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90951" w14:textId="6812AA73" w:rsidR="0078543C" w:rsidRPr="002014D9" w:rsidRDefault="00985076" w:rsidP="002014D9">
      <w:pPr>
        <w:pStyle w:val="Heading1"/>
      </w:pPr>
      <w:r w:rsidRPr="002014D9">
        <w:t>Subpart A — Acronyms and Definitions</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823F2A" w14:paraId="72039499" w14:textId="77777777" w:rsidTr="00823F2A">
        <w:tc>
          <w:tcPr>
            <w:tcW w:w="4675" w:type="dxa"/>
            <w:tcBorders>
              <w:right w:val="nil"/>
            </w:tcBorders>
          </w:tcPr>
          <w:p w14:paraId="43137687" w14:textId="24C84BAF" w:rsidR="00823F2A" w:rsidRDefault="00823F2A" w:rsidP="00823F2A">
            <w:pPr>
              <w:rPr>
                <w:rFonts w:ascii="Calibri" w:eastAsia="Calibri" w:hAnsi="Calibri" w:cs="Calibri"/>
                <w:u w:val="single"/>
              </w:rPr>
            </w:pPr>
            <w:r>
              <w:rPr>
                <w:rFonts w:ascii="Calibri" w:eastAsia="Calibri" w:hAnsi="Calibri" w:cs="Calibri"/>
                <w:b/>
                <w:sz w:val="32"/>
                <w:szCs w:val="32"/>
              </w:rPr>
              <w:t>200.0 Acronyms</w:t>
            </w:r>
          </w:p>
        </w:tc>
        <w:tc>
          <w:tcPr>
            <w:tcW w:w="4675" w:type="dxa"/>
            <w:tcBorders>
              <w:left w:val="nil"/>
            </w:tcBorders>
          </w:tcPr>
          <w:p w14:paraId="5CB6F5E1" w14:textId="77777777" w:rsidR="00823F2A" w:rsidRDefault="00823F2A">
            <w:pPr>
              <w:jc w:val="center"/>
              <w:rPr>
                <w:rFonts w:ascii="Calibri" w:eastAsia="Calibri" w:hAnsi="Calibri" w:cs="Calibri"/>
                <w:u w:val="single"/>
              </w:rPr>
            </w:pPr>
          </w:p>
        </w:tc>
      </w:tr>
      <w:tr w:rsidR="00823F2A" w14:paraId="732A640B" w14:textId="77777777" w:rsidTr="008E2105">
        <w:tc>
          <w:tcPr>
            <w:tcW w:w="4675" w:type="dxa"/>
          </w:tcPr>
          <w:p w14:paraId="4A209D35" w14:textId="77777777" w:rsidR="00823F2A" w:rsidRDefault="00823F2A" w:rsidP="008E2105">
            <w:pPr>
              <w:jc w:val="center"/>
              <w:rPr>
                <w:rFonts w:ascii="Calibri" w:eastAsia="Calibri" w:hAnsi="Calibri" w:cs="Calibri"/>
                <w:u w:val="single"/>
              </w:rPr>
            </w:pPr>
            <w:r>
              <w:rPr>
                <w:rFonts w:ascii="Calibri" w:eastAsia="Calibri" w:hAnsi="Calibri" w:cs="Calibri"/>
                <w:u w:val="single"/>
              </w:rPr>
              <w:t>Old</w:t>
            </w:r>
          </w:p>
        </w:tc>
        <w:tc>
          <w:tcPr>
            <w:tcW w:w="4675" w:type="dxa"/>
          </w:tcPr>
          <w:p w14:paraId="603BDA16" w14:textId="77777777" w:rsidR="00823F2A" w:rsidRDefault="00823F2A" w:rsidP="008E2105">
            <w:pPr>
              <w:jc w:val="center"/>
              <w:rPr>
                <w:rFonts w:ascii="Calibri" w:eastAsia="Calibri" w:hAnsi="Calibri" w:cs="Calibri"/>
                <w:u w:val="single"/>
              </w:rPr>
            </w:pPr>
            <w:r>
              <w:rPr>
                <w:rFonts w:ascii="Calibri" w:eastAsia="Calibri" w:hAnsi="Calibri" w:cs="Calibri"/>
                <w:u w:val="single"/>
              </w:rPr>
              <w:t>New</w:t>
            </w:r>
          </w:p>
        </w:tc>
      </w:tr>
      <w:tr w:rsidR="00B04BA9" w14:paraId="46E9C7C0" w14:textId="77777777" w:rsidTr="008346DA">
        <w:tc>
          <w:tcPr>
            <w:tcW w:w="4675" w:type="dxa"/>
          </w:tcPr>
          <w:p w14:paraId="00000006" w14:textId="77777777" w:rsidR="00B04BA9" w:rsidRDefault="00985076">
            <w:pPr>
              <w:rPr>
                <w:rFonts w:ascii="Calibri" w:eastAsia="Calibri" w:hAnsi="Calibri" w:cs="Calibri"/>
              </w:rPr>
            </w:pPr>
            <w:r>
              <w:rPr>
                <w:rFonts w:ascii="Calibri" w:eastAsia="Calibri" w:hAnsi="Calibri" w:cs="Calibri"/>
              </w:rPr>
              <w:t>CAS Cost Accounting Standards</w:t>
            </w:r>
          </w:p>
        </w:tc>
        <w:tc>
          <w:tcPr>
            <w:tcW w:w="4675" w:type="dxa"/>
          </w:tcPr>
          <w:p w14:paraId="00000007" w14:textId="54B89D42" w:rsidR="00B04BA9" w:rsidRDefault="00B838BA">
            <w:pPr>
              <w:rPr>
                <w:rFonts w:ascii="Calibri" w:eastAsia="Calibri" w:hAnsi="Calibri" w:cs="Calibri"/>
              </w:rPr>
            </w:pPr>
            <w:r w:rsidRPr="00B838BA">
              <w:rPr>
                <w:rFonts w:ascii="Calibri" w:eastAsia="Calibri" w:hAnsi="Calibri" w:cs="Calibri"/>
                <w:highlight w:val="yellow"/>
              </w:rPr>
              <w:t>(a)</w:t>
            </w:r>
            <w:r>
              <w:rPr>
                <w:rFonts w:ascii="Calibri" w:eastAsia="Calibri" w:hAnsi="Calibri" w:cs="Calibri"/>
              </w:rPr>
              <w:t xml:space="preserve"> </w:t>
            </w:r>
            <w:r w:rsidR="00985076">
              <w:rPr>
                <w:rFonts w:ascii="Calibri" w:eastAsia="Calibri" w:hAnsi="Calibri" w:cs="Calibri"/>
              </w:rPr>
              <w:t>CAS Cost Accounting Standards</w:t>
            </w:r>
          </w:p>
        </w:tc>
      </w:tr>
      <w:tr w:rsidR="00B04BA9" w14:paraId="11A0F468" w14:textId="77777777" w:rsidTr="008346DA">
        <w:tc>
          <w:tcPr>
            <w:tcW w:w="4675" w:type="dxa"/>
          </w:tcPr>
          <w:p w14:paraId="00000008" w14:textId="77777777" w:rsidR="00B04BA9" w:rsidRDefault="00985076">
            <w:pPr>
              <w:rPr>
                <w:rFonts w:ascii="Calibri" w:eastAsia="Calibri" w:hAnsi="Calibri" w:cs="Calibri"/>
              </w:rPr>
            </w:pPr>
            <w:r>
              <w:rPr>
                <w:rFonts w:ascii="Calibri" w:eastAsia="Calibri" w:hAnsi="Calibri" w:cs="Calibri"/>
              </w:rPr>
              <w:t>CFR Code of Federal Regulations</w:t>
            </w:r>
          </w:p>
        </w:tc>
        <w:tc>
          <w:tcPr>
            <w:tcW w:w="4675" w:type="dxa"/>
          </w:tcPr>
          <w:p w14:paraId="00000009" w14:textId="151DA377" w:rsidR="00B04BA9" w:rsidRDefault="00B838BA">
            <w:pPr>
              <w:rPr>
                <w:rFonts w:ascii="Calibri" w:eastAsia="Calibri" w:hAnsi="Calibri" w:cs="Calibri"/>
              </w:rPr>
            </w:pPr>
            <w:r w:rsidRPr="00B838BA">
              <w:rPr>
                <w:rFonts w:ascii="Calibri" w:eastAsia="Calibri" w:hAnsi="Calibri" w:cs="Calibri"/>
                <w:highlight w:val="yellow"/>
              </w:rPr>
              <w:t>(b)</w:t>
            </w:r>
            <w:r>
              <w:rPr>
                <w:rFonts w:ascii="Calibri" w:eastAsia="Calibri" w:hAnsi="Calibri" w:cs="Calibri"/>
              </w:rPr>
              <w:t xml:space="preserve"> </w:t>
            </w:r>
            <w:r w:rsidR="00985076">
              <w:rPr>
                <w:rFonts w:ascii="Calibri" w:eastAsia="Calibri" w:hAnsi="Calibri" w:cs="Calibri"/>
              </w:rPr>
              <w:t>CFR Code of Federal Regulations</w:t>
            </w:r>
          </w:p>
        </w:tc>
      </w:tr>
      <w:tr w:rsidR="00B04BA9" w14:paraId="66CD0395" w14:textId="77777777" w:rsidTr="008346DA">
        <w:tc>
          <w:tcPr>
            <w:tcW w:w="4675" w:type="dxa"/>
          </w:tcPr>
          <w:p w14:paraId="0000000A" w14:textId="77777777" w:rsidR="00B04BA9" w:rsidRDefault="00985076">
            <w:pPr>
              <w:rPr>
                <w:rFonts w:ascii="Calibri" w:eastAsia="Calibri" w:hAnsi="Calibri" w:cs="Calibri"/>
              </w:rPr>
            </w:pPr>
            <w:r>
              <w:rPr>
                <w:rFonts w:ascii="Calibri" w:eastAsia="Calibri" w:hAnsi="Calibri" w:cs="Calibri"/>
              </w:rPr>
              <w:t>CMIA Cash Management Improvement Act</w:t>
            </w:r>
          </w:p>
        </w:tc>
        <w:tc>
          <w:tcPr>
            <w:tcW w:w="4675" w:type="dxa"/>
          </w:tcPr>
          <w:p w14:paraId="0000000B" w14:textId="77777777" w:rsidR="00B04BA9" w:rsidRDefault="00985076">
            <w:pPr>
              <w:rPr>
                <w:rFonts w:ascii="Calibri" w:eastAsia="Calibri" w:hAnsi="Calibri" w:cs="Calibri"/>
                <w:b/>
              </w:rPr>
            </w:pPr>
            <w:r>
              <w:rPr>
                <w:rFonts w:ascii="Calibri" w:eastAsia="Calibri" w:hAnsi="Calibri" w:cs="Calibri"/>
                <w:b/>
              </w:rPr>
              <w:t>Removed</w:t>
            </w:r>
          </w:p>
        </w:tc>
      </w:tr>
      <w:tr w:rsidR="00B04BA9" w14:paraId="620F681C" w14:textId="77777777" w:rsidTr="008346DA">
        <w:tc>
          <w:tcPr>
            <w:tcW w:w="4675" w:type="dxa"/>
          </w:tcPr>
          <w:p w14:paraId="0000000C" w14:textId="77777777" w:rsidR="00B04BA9" w:rsidRDefault="00985076">
            <w:pPr>
              <w:rPr>
                <w:rFonts w:ascii="Calibri" w:eastAsia="Calibri" w:hAnsi="Calibri" w:cs="Calibri"/>
              </w:rPr>
            </w:pPr>
            <w:r>
              <w:rPr>
                <w:rFonts w:ascii="Calibri" w:eastAsia="Calibri" w:hAnsi="Calibri" w:cs="Calibri"/>
              </w:rPr>
              <w:t xml:space="preserve">COG Councils Of Governments </w:t>
            </w:r>
          </w:p>
        </w:tc>
        <w:tc>
          <w:tcPr>
            <w:tcW w:w="4675" w:type="dxa"/>
          </w:tcPr>
          <w:p w14:paraId="0000000D" w14:textId="77777777" w:rsidR="00B04BA9" w:rsidRDefault="00985076">
            <w:pPr>
              <w:rPr>
                <w:rFonts w:ascii="Calibri" w:eastAsia="Calibri" w:hAnsi="Calibri" w:cs="Calibri"/>
              </w:rPr>
            </w:pPr>
            <w:r>
              <w:rPr>
                <w:rFonts w:ascii="Calibri" w:eastAsia="Calibri" w:hAnsi="Calibri" w:cs="Calibri"/>
                <w:b/>
              </w:rPr>
              <w:t>Removed</w:t>
            </w:r>
          </w:p>
        </w:tc>
      </w:tr>
      <w:tr w:rsidR="00B04BA9" w14:paraId="0419D31E" w14:textId="77777777" w:rsidTr="008346DA">
        <w:tc>
          <w:tcPr>
            <w:tcW w:w="4675" w:type="dxa"/>
          </w:tcPr>
          <w:p w14:paraId="0000000E" w14:textId="77777777" w:rsidR="00B04BA9" w:rsidRDefault="00985076">
            <w:pPr>
              <w:rPr>
                <w:rFonts w:ascii="Calibri" w:eastAsia="Calibri" w:hAnsi="Calibri" w:cs="Calibri"/>
              </w:rPr>
            </w:pPr>
            <w:r>
              <w:rPr>
                <w:rFonts w:ascii="Calibri" w:eastAsia="Calibri" w:hAnsi="Calibri" w:cs="Calibri"/>
              </w:rPr>
              <w:t xml:space="preserve">COSO Committee of Sponsoring Organizations of the Treadway Commission </w:t>
            </w:r>
          </w:p>
        </w:tc>
        <w:tc>
          <w:tcPr>
            <w:tcW w:w="4675" w:type="dxa"/>
          </w:tcPr>
          <w:p w14:paraId="0000000F" w14:textId="77777777" w:rsidR="00B04BA9" w:rsidRDefault="00985076">
            <w:pPr>
              <w:rPr>
                <w:rFonts w:ascii="Calibri" w:eastAsia="Calibri" w:hAnsi="Calibri" w:cs="Calibri"/>
              </w:rPr>
            </w:pPr>
            <w:r>
              <w:rPr>
                <w:rFonts w:ascii="Calibri" w:eastAsia="Calibri" w:hAnsi="Calibri" w:cs="Calibri"/>
                <w:b/>
              </w:rPr>
              <w:t>Removed</w:t>
            </w:r>
          </w:p>
        </w:tc>
      </w:tr>
      <w:tr w:rsidR="00B04BA9" w14:paraId="6DC4CA50" w14:textId="77777777" w:rsidTr="008346DA">
        <w:tc>
          <w:tcPr>
            <w:tcW w:w="4675" w:type="dxa"/>
          </w:tcPr>
          <w:p w14:paraId="00000010" w14:textId="77777777" w:rsidR="00B04BA9" w:rsidRDefault="00985076">
            <w:pPr>
              <w:rPr>
                <w:rFonts w:ascii="Calibri" w:eastAsia="Calibri" w:hAnsi="Calibri" w:cs="Calibri"/>
              </w:rPr>
            </w:pPr>
            <w:r>
              <w:rPr>
                <w:rFonts w:ascii="Calibri" w:eastAsia="Calibri" w:hAnsi="Calibri" w:cs="Calibri"/>
              </w:rPr>
              <w:t xml:space="preserve">EPA Environmental Protection Agency </w:t>
            </w:r>
          </w:p>
        </w:tc>
        <w:tc>
          <w:tcPr>
            <w:tcW w:w="4675" w:type="dxa"/>
          </w:tcPr>
          <w:p w14:paraId="00000011" w14:textId="77777777" w:rsidR="00B04BA9" w:rsidRDefault="00985076">
            <w:pPr>
              <w:rPr>
                <w:rFonts w:ascii="Calibri" w:eastAsia="Calibri" w:hAnsi="Calibri" w:cs="Calibri"/>
              </w:rPr>
            </w:pPr>
            <w:r>
              <w:rPr>
                <w:rFonts w:ascii="Calibri" w:eastAsia="Calibri" w:hAnsi="Calibri" w:cs="Calibri"/>
                <w:b/>
              </w:rPr>
              <w:t>Removed</w:t>
            </w:r>
          </w:p>
        </w:tc>
      </w:tr>
      <w:tr w:rsidR="00B04BA9" w14:paraId="3192438B" w14:textId="77777777" w:rsidTr="008346DA">
        <w:tc>
          <w:tcPr>
            <w:tcW w:w="4675" w:type="dxa"/>
          </w:tcPr>
          <w:p w14:paraId="00000012" w14:textId="77777777" w:rsidR="00B04BA9" w:rsidRDefault="00985076">
            <w:pPr>
              <w:rPr>
                <w:rFonts w:ascii="Calibri" w:eastAsia="Calibri" w:hAnsi="Calibri" w:cs="Calibri"/>
              </w:rPr>
            </w:pPr>
            <w:r>
              <w:rPr>
                <w:rFonts w:ascii="Calibri" w:eastAsia="Calibri" w:hAnsi="Calibri" w:cs="Calibri"/>
              </w:rPr>
              <w:t xml:space="preserve">ERISA Employee Retirement Income Security Act of 1974 (29 U.S.C. 1301–1461) </w:t>
            </w:r>
          </w:p>
        </w:tc>
        <w:tc>
          <w:tcPr>
            <w:tcW w:w="4675" w:type="dxa"/>
          </w:tcPr>
          <w:p w14:paraId="00000013" w14:textId="77777777" w:rsidR="00B04BA9" w:rsidRDefault="00985076">
            <w:pPr>
              <w:rPr>
                <w:rFonts w:ascii="Calibri" w:eastAsia="Calibri" w:hAnsi="Calibri" w:cs="Calibri"/>
              </w:rPr>
            </w:pPr>
            <w:r>
              <w:rPr>
                <w:rFonts w:ascii="Calibri" w:eastAsia="Calibri" w:hAnsi="Calibri" w:cs="Calibri"/>
                <w:b/>
              </w:rPr>
              <w:t>Removed</w:t>
            </w:r>
          </w:p>
        </w:tc>
      </w:tr>
      <w:tr w:rsidR="00B04BA9" w14:paraId="5335F54D" w14:textId="77777777" w:rsidTr="008346DA">
        <w:tc>
          <w:tcPr>
            <w:tcW w:w="4675" w:type="dxa"/>
          </w:tcPr>
          <w:p w14:paraId="00000014" w14:textId="77777777" w:rsidR="00B04BA9" w:rsidRDefault="00985076">
            <w:pPr>
              <w:rPr>
                <w:rFonts w:ascii="Calibri" w:eastAsia="Calibri" w:hAnsi="Calibri" w:cs="Calibri"/>
              </w:rPr>
            </w:pPr>
            <w:r>
              <w:rPr>
                <w:rFonts w:ascii="Calibri" w:eastAsia="Calibri" w:hAnsi="Calibri" w:cs="Calibri"/>
              </w:rPr>
              <w:t>EUI Energy Usage Index</w:t>
            </w:r>
          </w:p>
        </w:tc>
        <w:tc>
          <w:tcPr>
            <w:tcW w:w="4675" w:type="dxa"/>
          </w:tcPr>
          <w:p w14:paraId="00000015" w14:textId="77777777" w:rsidR="00B04BA9" w:rsidRDefault="00985076">
            <w:pPr>
              <w:rPr>
                <w:rFonts w:ascii="Calibri" w:eastAsia="Calibri" w:hAnsi="Calibri" w:cs="Calibri"/>
              </w:rPr>
            </w:pPr>
            <w:r>
              <w:rPr>
                <w:rFonts w:ascii="Calibri" w:eastAsia="Calibri" w:hAnsi="Calibri" w:cs="Calibri"/>
                <w:b/>
              </w:rPr>
              <w:t>Removed</w:t>
            </w:r>
          </w:p>
        </w:tc>
      </w:tr>
      <w:tr w:rsidR="00B04BA9" w14:paraId="58106197" w14:textId="77777777" w:rsidTr="008346DA">
        <w:tc>
          <w:tcPr>
            <w:tcW w:w="4675" w:type="dxa"/>
          </w:tcPr>
          <w:p w14:paraId="00000016" w14:textId="77777777" w:rsidR="00B04BA9" w:rsidRDefault="00985076">
            <w:pPr>
              <w:rPr>
                <w:rFonts w:ascii="Calibri" w:eastAsia="Calibri" w:hAnsi="Calibri" w:cs="Calibri"/>
              </w:rPr>
            </w:pPr>
            <w:r>
              <w:rPr>
                <w:rFonts w:ascii="Calibri" w:eastAsia="Calibri" w:hAnsi="Calibri" w:cs="Calibri"/>
              </w:rPr>
              <w:t xml:space="preserve">F&amp;A Facilities and Administration </w:t>
            </w:r>
          </w:p>
        </w:tc>
        <w:tc>
          <w:tcPr>
            <w:tcW w:w="4675" w:type="dxa"/>
          </w:tcPr>
          <w:p w14:paraId="00000017" w14:textId="4F454590" w:rsidR="00B04BA9" w:rsidRDefault="00B838BA">
            <w:pPr>
              <w:rPr>
                <w:rFonts w:ascii="Calibri" w:eastAsia="Calibri" w:hAnsi="Calibri" w:cs="Calibri"/>
              </w:rPr>
            </w:pPr>
            <w:r w:rsidRPr="00B838BA">
              <w:rPr>
                <w:rFonts w:ascii="Calibri" w:eastAsia="Calibri" w:hAnsi="Calibri" w:cs="Calibri"/>
                <w:highlight w:val="yellow"/>
              </w:rPr>
              <w:t>(c)</w:t>
            </w:r>
            <w:r>
              <w:rPr>
                <w:rFonts w:ascii="Calibri" w:eastAsia="Calibri" w:hAnsi="Calibri" w:cs="Calibri"/>
              </w:rPr>
              <w:t xml:space="preserve"> </w:t>
            </w:r>
            <w:r w:rsidR="00985076">
              <w:rPr>
                <w:rFonts w:ascii="Calibri" w:eastAsia="Calibri" w:hAnsi="Calibri" w:cs="Calibri"/>
              </w:rPr>
              <w:t>F&amp;A Facilities and Administration</w:t>
            </w:r>
          </w:p>
        </w:tc>
      </w:tr>
      <w:tr w:rsidR="00B04BA9" w14:paraId="077CB6CD" w14:textId="77777777" w:rsidTr="008346DA">
        <w:tc>
          <w:tcPr>
            <w:tcW w:w="4675" w:type="dxa"/>
          </w:tcPr>
          <w:p w14:paraId="00000018" w14:textId="77777777" w:rsidR="00B04BA9" w:rsidRDefault="00985076">
            <w:pPr>
              <w:rPr>
                <w:rFonts w:ascii="Calibri" w:eastAsia="Calibri" w:hAnsi="Calibri" w:cs="Calibri"/>
              </w:rPr>
            </w:pPr>
            <w:r>
              <w:rPr>
                <w:rFonts w:ascii="Calibri" w:eastAsia="Calibri" w:hAnsi="Calibri" w:cs="Calibri"/>
              </w:rPr>
              <w:t xml:space="preserve">FAC Federal Audit Clearinghouse </w:t>
            </w:r>
          </w:p>
        </w:tc>
        <w:tc>
          <w:tcPr>
            <w:tcW w:w="4675" w:type="dxa"/>
          </w:tcPr>
          <w:p w14:paraId="00000019" w14:textId="47729D2F" w:rsidR="00B04BA9" w:rsidRDefault="00B838BA">
            <w:pPr>
              <w:rPr>
                <w:rFonts w:ascii="Calibri" w:eastAsia="Calibri" w:hAnsi="Calibri" w:cs="Calibri"/>
              </w:rPr>
            </w:pPr>
            <w:r w:rsidRPr="00B838BA">
              <w:rPr>
                <w:rFonts w:ascii="Calibri" w:eastAsia="Calibri" w:hAnsi="Calibri" w:cs="Calibri"/>
                <w:highlight w:val="yellow"/>
              </w:rPr>
              <w:t>(d)</w:t>
            </w:r>
            <w:r>
              <w:rPr>
                <w:rFonts w:ascii="Calibri" w:eastAsia="Calibri" w:hAnsi="Calibri" w:cs="Calibri"/>
              </w:rPr>
              <w:t xml:space="preserve"> </w:t>
            </w:r>
            <w:r w:rsidR="00985076">
              <w:rPr>
                <w:rFonts w:ascii="Calibri" w:eastAsia="Calibri" w:hAnsi="Calibri" w:cs="Calibri"/>
              </w:rPr>
              <w:t>FAC Federal Audit Clearinghouse</w:t>
            </w:r>
          </w:p>
        </w:tc>
      </w:tr>
      <w:tr w:rsidR="00B04BA9" w14:paraId="567D7AE3" w14:textId="77777777" w:rsidTr="008346DA">
        <w:tc>
          <w:tcPr>
            <w:tcW w:w="4675" w:type="dxa"/>
          </w:tcPr>
          <w:p w14:paraId="0000001A" w14:textId="77777777" w:rsidR="00B04BA9" w:rsidRDefault="00985076">
            <w:pPr>
              <w:rPr>
                <w:rFonts w:ascii="Calibri" w:eastAsia="Calibri" w:hAnsi="Calibri" w:cs="Calibri"/>
              </w:rPr>
            </w:pPr>
            <w:r>
              <w:rPr>
                <w:rFonts w:ascii="Calibri" w:eastAsia="Calibri" w:hAnsi="Calibri" w:cs="Calibri"/>
              </w:rPr>
              <w:t>FAIN Federal Award Identification Number</w:t>
            </w:r>
          </w:p>
        </w:tc>
        <w:tc>
          <w:tcPr>
            <w:tcW w:w="4675" w:type="dxa"/>
          </w:tcPr>
          <w:p w14:paraId="0000001B" w14:textId="1F51D222" w:rsidR="00B04BA9"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e</w:t>
            </w:r>
            <w:r w:rsidRPr="00B838BA">
              <w:rPr>
                <w:rFonts w:ascii="Calibri" w:eastAsia="Calibri" w:hAnsi="Calibri" w:cs="Calibri"/>
                <w:highlight w:val="yellow"/>
              </w:rPr>
              <w:t>)</w:t>
            </w:r>
            <w:r>
              <w:rPr>
                <w:rFonts w:ascii="Calibri" w:eastAsia="Calibri" w:hAnsi="Calibri" w:cs="Calibri"/>
              </w:rPr>
              <w:t xml:space="preserve"> </w:t>
            </w:r>
            <w:r w:rsidR="00985076">
              <w:rPr>
                <w:rFonts w:ascii="Calibri" w:eastAsia="Calibri" w:hAnsi="Calibri" w:cs="Calibri"/>
              </w:rPr>
              <w:t>FAIN Federal Award Identification Number</w:t>
            </w:r>
          </w:p>
        </w:tc>
      </w:tr>
      <w:tr w:rsidR="00B838BA" w14:paraId="26E03AF2" w14:textId="77777777" w:rsidTr="008346DA">
        <w:tc>
          <w:tcPr>
            <w:tcW w:w="4675" w:type="dxa"/>
          </w:tcPr>
          <w:p w14:paraId="0000001C" w14:textId="1531C7EE" w:rsidR="00B838BA" w:rsidRDefault="00B838BA">
            <w:pPr>
              <w:rPr>
                <w:rFonts w:ascii="Calibri" w:eastAsia="Calibri" w:hAnsi="Calibri" w:cs="Calibri"/>
              </w:rPr>
            </w:pPr>
            <w:r>
              <w:rPr>
                <w:rFonts w:ascii="Calibri" w:eastAsia="Calibri" w:hAnsi="Calibri" w:cs="Calibri"/>
              </w:rPr>
              <w:t>FAPIIS Federal Awardee Performance and Integrity Information System</w:t>
            </w:r>
          </w:p>
        </w:tc>
        <w:tc>
          <w:tcPr>
            <w:tcW w:w="4675" w:type="dxa"/>
          </w:tcPr>
          <w:p w14:paraId="0000001D" w14:textId="3DF11EF0" w:rsidR="00B838BA" w:rsidRDefault="00B838BA">
            <w:pPr>
              <w:rPr>
                <w:rFonts w:ascii="Calibri" w:eastAsia="Calibri" w:hAnsi="Calibri" w:cs="Calibri"/>
              </w:rPr>
            </w:pPr>
            <w:r>
              <w:rPr>
                <w:rFonts w:ascii="Calibri" w:eastAsia="Calibri" w:hAnsi="Calibri" w:cs="Calibri"/>
                <w:b/>
              </w:rPr>
              <w:t>Removed</w:t>
            </w:r>
          </w:p>
        </w:tc>
      </w:tr>
      <w:tr w:rsidR="00B838BA" w14:paraId="03421FA6" w14:textId="77777777" w:rsidTr="008346DA">
        <w:tc>
          <w:tcPr>
            <w:tcW w:w="4675" w:type="dxa"/>
          </w:tcPr>
          <w:p w14:paraId="0000001E" w14:textId="13657062" w:rsidR="00B838BA" w:rsidRDefault="00B838BA">
            <w:pPr>
              <w:rPr>
                <w:rFonts w:ascii="Calibri" w:eastAsia="Calibri" w:hAnsi="Calibri" w:cs="Calibri"/>
              </w:rPr>
            </w:pPr>
            <w:r>
              <w:rPr>
                <w:rFonts w:ascii="Calibri" w:eastAsia="Calibri" w:hAnsi="Calibri" w:cs="Calibri"/>
              </w:rPr>
              <w:t>FAR Federal Acquisition Regulation</w:t>
            </w:r>
          </w:p>
        </w:tc>
        <w:tc>
          <w:tcPr>
            <w:tcW w:w="4675" w:type="dxa"/>
            <w:shd w:val="clear" w:color="auto" w:fill="auto"/>
          </w:tcPr>
          <w:p w14:paraId="0000001F" w14:textId="36D82C19" w:rsidR="00B838BA" w:rsidRPr="00B838BA" w:rsidRDefault="00B838BA">
            <w:pPr>
              <w:rPr>
                <w:rFonts w:ascii="Calibri" w:eastAsia="Calibri" w:hAnsi="Calibri" w:cs="Calibri"/>
              </w:rPr>
            </w:pPr>
            <w:r w:rsidRPr="00B838BA">
              <w:rPr>
                <w:rFonts w:ascii="Calibri" w:eastAsia="Calibri" w:hAnsi="Calibri" w:cs="Calibri"/>
                <w:highlight w:val="yellow"/>
              </w:rPr>
              <w:t>(f)</w:t>
            </w:r>
            <w:r w:rsidRPr="00B838BA">
              <w:rPr>
                <w:rFonts w:ascii="Calibri" w:eastAsia="Calibri" w:hAnsi="Calibri" w:cs="Calibri"/>
              </w:rPr>
              <w:t xml:space="preserve"> FAR Federal Acquisition Regulation</w:t>
            </w:r>
          </w:p>
        </w:tc>
      </w:tr>
      <w:tr w:rsidR="00B838BA" w14:paraId="1AC4CC98" w14:textId="77777777" w:rsidTr="008346DA">
        <w:tc>
          <w:tcPr>
            <w:tcW w:w="4675" w:type="dxa"/>
          </w:tcPr>
          <w:p w14:paraId="00000020" w14:textId="3D6CD649" w:rsidR="00B838BA" w:rsidRDefault="00B838BA">
            <w:pPr>
              <w:rPr>
                <w:rFonts w:ascii="Calibri" w:eastAsia="Calibri" w:hAnsi="Calibri" w:cs="Calibri"/>
              </w:rPr>
            </w:pPr>
          </w:p>
        </w:tc>
        <w:tc>
          <w:tcPr>
            <w:tcW w:w="4675" w:type="dxa"/>
            <w:shd w:val="clear" w:color="auto" w:fill="FFFF00"/>
          </w:tcPr>
          <w:p w14:paraId="00000021" w14:textId="63D2C6D9" w:rsidR="00B838BA" w:rsidRDefault="00B838BA">
            <w:pPr>
              <w:rPr>
                <w:rFonts w:ascii="Calibri" w:eastAsia="Calibri" w:hAnsi="Calibri" w:cs="Calibri"/>
              </w:rPr>
            </w:pPr>
            <w:r>
              <w:rPr>
                <w:rFonts w:ascii="Calibri" w:eastAsia="Calibri" w:hAnsi="Calibri" w:cs="Calibri"/>
              </w:rPr>
              <w:t>(g) FASB Financial Accounting Standards Board</w:t>
            </w:r>
          </w:p>
        </w:tc>
      </w:tr>
      <w:tr w:rsidR="00B838BA" w14:paraId="0AE999EC" w14:textId="77777777" w:rsidTr="008346DA">
        <w:tc>
          <w:tcPr>
            <w:tcW w:w="4675" w:type="dxa"/>
          </w:tcPr>
          <w:p w14:paraId="00000022" w14:textId="06CFEF3E" w:rsidR="00B838BA" w:rsidRDefault="00B838BA">
            <w:pPr>
              <w:spacing w:line="259" w:lineRule="auto"/>
              <w:rPr>
                <w:rFonts w:ascii="Calibri" w:eastAsia="Calibri" w:hAnsi="Calibri" w:cs="Calibri"/>
              </w:rPr>
            </w:pPr>
            <w:r>
              <w:rPr>
                <w:rFonts w:ascii="Calibri" w:eastAsia="Calibri" w:hAnsi="Calibri" w:cs="Calibri"/>
              </w:rPr>
              <w:t xml:space="preserve">FFATA Federal Funding Accountability and Transparency Act of 2006 or Transparency Act—Public Law 109–282, as amended </w:t>
            </w:r>
            <w:r w:rsidRPr="008346DA">
              <w:rPr>
                <w:rFonts w:ascii="Calibri" w:eastAsia="Calibri" w:hAnsi="Calibri" w:cs="Calibri"/>
                <w:strike/>
                <w:color w:val="C00000"/>
              </w:rPr>
              <w:t>by section 6202(a) of Public Law 110–252</w:t>
            </w:r>
            <w:r>
              <w:rPr>
                <w:rFonts w:ascii="Calibri" w:eastAsia="Calibri" w:hAnsi="Calibri" w:cs="Calibri"/>
              </w:rPr>
              <w:t xml:space="preserve"> (31 U.S.C. 6101)</w:t>
            </w:r>
          </w:p>
        </w:tc>
        <w:tc>
          <w:tcPr>
            <w:tcW w:w="4675" w:type="dxa"/>
          </w:tcPr>
          <w:p w14:paraId="00000023" w14:textId="36FA8035"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h</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FFATA Federal Funding Accountability and Transparency Act of 2006 or Transparency Act, Public Law 109–282, as amended (</w:t>
            </w:r>
            <w:r>
              <w:rPr>
                <w:rFonts w:ascii="Calibri" w:eastAsia="Calibri" w:hAnsi="Calibri" w:cs="Calibri"/>
                <w:highlight w:val="yellow"/>
              </w:rPr>
              <w:t>See</w:t>
            </w:r>
            <w:r>
              <w:rPr>
                <w:rFonts w:ascii="Calibri" w:eastAsia="Calibri" w:hAnsi="Calibri" w:cs="Calibri"/>
              </w:rPr>
              <w:t xml:space="preserve"> 31 U.S.C. 6101, </w:t>
            </w:r>
            <w:r>
              <w:rPr>
                <w:rFonts w:ascii="Calibri" w:eastAsia="Calibri" w:hAnsi="Calibri" w:cs="Calibri"/>
                <w:highlight w:val="yellow"/>
              </w:rPr>
              <w:t>statutory note</w:t>
            </w:r>
            <w:r>
              <w:rPr>
                <w:rFonts w:ascii="Calibri" w:eastAsia="Calibri" w:hAnsi="Calibri" w:cs="Calibri"/>
              </w:rPr>
              <w:t xml:space="preserve">) </w:t>
            </w:r>
          </w:p>
        </w:tc>
      </w:tr>
      <w:tr w:rsidR="00B838BA" w14:paraId="3EC2ADC7" w14:textId="77777777" w:rsidTr="008346DA">
        <w:tc>
          <w:tcPr>
            <w:tcW w:w="4675" w:type="dxa"/>
          </w:tcPr>
          <w:p w14:paraId="00000024" w14:textId="620C6ED6" w:rsidR="00B838BA" w:rsidRDefault="00B838BA">
            <w:pPr>
              <w:rPr>
                <w:rFonts w:ascii="Calibri" w:eastAsia="Calibri" w:hAnsi="Calibri" w:cs="Calibri"/>
              </w:rPr>
            </w:pPr>
            <w:r>
              <w:rPr>
                <w:rFonts w:ascii="Calibri" w:eastAsia="Calibri" w:hAnsi="Calibri" w:cs="Calibri"/>
              </w:rPr>
              <w:t>FICA Federal Insurance Contributions Act</w:t>
            </w:r>
          </w:p>
        </w:tc>
        <w:tc>
          <w:tcPr>
            <w:tcW w:w="4675" w:type="dxa"/>
          </w:tcPr>
          <w:p w14:paraId="00000025" w14:textId="52786D0E" w:rsidR="00B838BA" w:rsidRDefault="00B838BA">
            <w:pPr>
              <w:rPr>
                <w:rFonts w:ascii="Calibri" w:eastAsia="Calibri" w:hAnsi="Calibri" w:cs="Calibri"/>
              </w:rPr>
            </w:pPr>
            <w:r>
              <w:rPr>
                <w:rFonts w:ascii="Calibri" w:eastAsia="Calibri" w:hAnsi="Calibri" w:cs="Calibri"/>
                <w:b/>
              </w:rPr>
              <w:t>Removed</w:t>
            </w:r>
          </w:p>
        </w:tc>
      </w:tr>
      <w:tr w:rsidR="00B838BA" w14:paraId="4D918A3A" w14:textId="77777777" w:rsidTr="008346DA">
        <w:tc>
          <w:tcPr>
            <w:tcW w:w="4675" w:type="dxa"/>
          </w:tcPr>
          <w:p w14:paraId="00000026" w14:textId="62B60720" w:rsidR="00B838BA" w:rsidRDefault="00B838BA">
            <w:pPr>
              <w:rPr>
                <w:rFonts w:ascii="Calibri" w:eastAsia="Calibri" w:hAnsi="Calibri" w:cs="Calibri"/>
              </w:rPr>
            </w:pPr>
            <w:r>
              <w:rPr>
                <w:rFonts w:ascii="Calibri" w:eastAsia="Calibri" w:hAnsi="Calibri" w:cs="Calibri"/>
              </w:rPr>
              <w:t>FOIA Freedom of Information Act</w:t>
            </w:r>
          </w:p>
        </w:tc>
        <w:tc>
          <w:tcPr>
            <w:tcW w:w="4675" w:type="dxa"/>
          </w:tcPr>
          <w:p w14:paraId="00000027" w14:textId="0C2DD466"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i</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FOIA Freedom of Information Act</w:t>
            </w:r>
          </w:p>
        </w:tc>
      </w:tr>
      <w:tr w:rsidR="00B838BA" w14:paraId="6370B23A" w14:textId="77777777" w:rsidTr="008346DA">
        <w:tc>
          <w:tcPr>
            <w:tcW w:w="4675" w:type="dxa"/>
          </w:tcPr>
          <w:p w14:paraId="00000028" w14:textId="2C1C16E7" w:rsidR="00B838BA" w:rsidRDefault="00B838BA">
            <w:pPr>
              <w:rPr>
                <w:rFonts w:ascii="Calibri" w:eastAsia="Calibri" w:hAnsi="Calibri" w:cs="Calibri"/>
              </w:rPr>
            </w:pPr>
            <w:r>
              <w:rPr>
                <w:rFonts w:ascii="Calibri" w:eastAsia="Calibri" w:hAnsi="Calibri" w:cs="Calibri"/>
              </w:rPr>
              <w:t xml:space="preserve">FR Federal Register </w:t>
            </w:r>
          </w:p>
        </w:tc>
        <w:tc>
          <w:tcPr>
            <w:tcW w:w="4675" w:type="dxa"/>
          </w:tcPr>
          <w:p w14:paraId="00000029" w14:textId="227F9B0B"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j</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FR Federal Register</w:t>
            </w:r>
          </w:p>
        </w:tc>
      </w:tr>
      <w:tr w:rsidR="00B838BA" w14:paraId="75724F22" w14:textId="77777777" w:rsidTr="008346DA">
        <w:tc>
          <w:tcPr>
            <w:tcW w:w="4675" w:type="dxa"/>
          </w:tcPr>
          <w:p w14:paraId="0000002A" w14:textId="4F51E5AA" w:rsidR="00B838BA" w:rsidRDefault="00B838BA">
            <w:pPr>
              <w:rPr>
                <w:rFonts w:ascii="Calibri" w:eastAsia="Calibri" w:hAnsi="Calibri" w:cs="Calibri"/>
              </w:rPr>
            </w:pPr>
            <w:r>
              <w:rPr>
                <w:rFonts w:ascii="Calibri" w:eastAsia="Calibri" w:hAnsi="Calibri" w:cs="Calibri"/>
              </w:rPr>
              <w:t xml:space="preserve">FTE Full-time equivalent </w:t>
            </w:r>
          </w:p>
        </w:tc>
        <w:tc>
          <w:tcPr>
            <w:tcW w:w="4675" w:type="dxa"/>
          </w:tcPr>
          <w:p w14:paraId="0000002B" w14:textId="5756DEC6" w:rsidR="00B838BA" w:rsidRDefault="00B838BA">
            <w:pPr>
              <w:rPr>
                <w:rFonts w:ascii="Calibri" w:eastAsia="Calibri" w:hAnsi="Calibri" w:cs="Calibri"/>
              </w:rPr>
            </w:pPr>
            <w:r>
              <w:rPr>
                <w:rFonts w:ascii="Calibri" w:eastAsia="Calibri" w:hAnsi="Calibri" w:cs="Calibri"/>
                <w:b/>
              </w:rPr>
              <w:t>Removed</w:t>
            </w:r>
          </w:p>
        </w:tc>
      </w:tr>
      <w:tr w:rsidR="00B838BA" w14:paraId="3D52B30E" w14:textId="77777777" w:rsidTr="008346DA">
        <w:tc>
          <w:tcPr>
            <w:tcW w:w="4675" w:type="dxa"/>
          </w:tcPr>
          <w:p w14:paraId="0000002C" w14:textId="4326D794" w:rsidR="00B838BA" w:rsidRDefault="00B838BA">
            <w:pPr>
              <w:rPr>
                <w:rFonts w:ascii="Calibri" w:eastAsia="Calibri" w:hAnsi="Calibri" w:cs="Calibri"/>
              </w:rPr>
            </w:pPr>
            <w:r>
              <w:rPr>
                <w:rFonts w:ascii="Calibri" w:eastAsia="Calibri" w:hAnsi="Calibri" w:cs="Calibri"/>
              </w:rPr>
              <w:t xml:space="preserve">GAAP Generally Accepted Accounting Principles </w:t>
            </w:r>
          </w:p>
        </w:tc>
        <w:tc>
          <w:tcPr>
            <w:tcW w:w="4675" w:type="dxa"/>
          </w:tcPr>
          <w:p w14:paraId="0000002D" w14:textId="495EC4C9"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k</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GAAP Generally Accepted Accounting Principles</w:t>
            </w:r>
          </w:p>
        </w:tc>
      </w:tr>
      <w:tr w:rsidR="00B838BA" w14:paraId="28ABE28D" w14:textId="77777777" w:rsidTr="008346DA">
        <w:tc>
          <w:tcPr>
            <w:tcW w:w="4675" w:type="dxa"/>
          </w:tcPr>
          <w:p w14:paraId="0000002E" w14:textId="792165FA" w:rsidR="00B838BA" w:rsidRDefault="00B838BA">
            <w:pPr>
              <w:rPr>
                <w:rFonts w:ascii="Calibri" w:eastAsia="Calibri" w:hAnsi="Calibri" w:cs="Calibri"/>
              </w:rPr>
            </w:pPr>
            <w:r>
              <w:rPr>
                <w:rFonts w:ascii="Calibri" w:eastAsia="Calibri" w:hAnsi="Calibri" w:cs="Calibri"/>
              </w:rPr>
              <w:t xml:space="preserve">GAGAS Generally Accepted Government Auditing Standards </w:t>
            </w:r>
          </w:p>
        </w:tc>
        <w:tc>
          <w:tcPr>
            <w:tcW w:w="4675" w:type="dxa"/>
          </w:tcPr>
          <w:p w14:paraId="0000002F" w14:textId="00FF9867"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l</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GAGAS Generally Accepted Government Auditing Standards</w:t>
            </w:r>
          </w:p>
        </w:tc>
      </w:tr>
      <w:tr w:rsidR="00B838BA" w14:paraId="651EF31E" w14:textId="77777777" w:rsidTr="008346DA">
        <w:tc>
          <w:tcPr>
            <w:tcW w:w="4675" w:type="dxa"/>
          </w:tcPr>
          <w:p w14:paraId="00000030" w14:textId="11522794" w:rsidR="00B838BA" w:rsidRDefault="00B838BA">
            <w:pPr>
              <w:rPr>
                <w:rFonts w:ascii="Calibri" w:eastAsia="Calibri" w:hAnsi="Calibri" w:cs="Calibri"/>
              </w:rPr>
            </w:pPr>
          </w:p>
        </w:tc>
        <w:tc>
          <w:tcPr>
            <w:tcW w:w="4675" w:type="dxa"/>
            <w:shd w:val="clear" w:color="auto" w:fill="FFFF00"/>
          </w:tcPr>
          <w:p w14:paraId="00000031" w14:textId="4B5DB29C"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m</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GASB Government Accounting Standards Board</w:t>
            </w:r>
          </w:p>
        </w:tc>
      </w:tr>
      <w:tr w:rsidR="00B838BA" w14:paraId="6F61B311" w14:textId="77777777" w:rsidTr="008346DA">
        <w:tc>
          <w:tcPr>
            <w:tcW w:w="4675" w:type="dxa"/>
          </w:tcPr>
          <w:p w14:paraId="00000032" w14:textId="17C500B5" w:rsidR="00B838BA" w:rsidRDefault="00B838BA">
            <w:pPr>
              <w:rPr>
                <w:rFonts w:ascii="Calibri" w:eastAsia="Calibri" w:hAnsi="Calibri" w:cs="Calibri"/>
              </w:rPr>
            </w:pPr>
            <w:r>
              <w:rPr>
                <w:rFonts w:ascii="Calibri" w:eastAsia="Calibri" w:hAnsi="Calibri" w:cs="Calibri"/>
              </w:rPr>
              <w:t xml:space="preserve">GAO Government Accountability Office </w:t>
            </w:r>
          </w:p>
        </w:tc>
        <w:tc>
          <w:tcPr>
            <w:tcW w:w="4675" w:type="dxa"/>
          </w:tcPr>
          <w:p w14:paraId="00000033" w14:textId="02EE7808"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n</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GAO Government Accountability Office</w:t>
            </w:r>
          </w:p>
        </w:tc>
      </w:tr>
      <w:tr w:rsidR="00B838BA" w14:paraId="121F85F8" w14:textId="77777777" w:rsidTr="008346DA">
        <w:tc>
          <w:tcPr>
            <w:tcW w:w="4675" w:type="dxa"/>
          </w:tcPr>
          <w:p w14:paraId="00000034" w14:textId="7B7B3C63" w:rsidR="00B838BA" w:rsidRDefault="00B838BA">
            <w:pPr>
              <w:rPr>
                <w:rFonts w:ascii="Calibri" w:eastAsia="Calibri" w:hAnsi="Calibri" w:cs="Calibri"/>
              </w:rPr>
            </w:pPr>
            <w:r>
              <w:rPr>
                <w:rFonts w:ascii="Calibri" w:eastAsia="Calibri" w:hAnsi="Calibri" w:cs="Calibri"/>
              </w:rPr>
              <w:t xml:space="preserve">GOCO Government owned, contractor operated </w:t>
            </w:r>
          </w:p>
        </w:tc>
        <w:tc>
          <w:tcPr>
            <w:tcW w:w="4675" w:type="dxa"/>
          </w:tcPr>
          <w:p w14:paraId="00000035" w14:textId="5DAA6843" w:rsidR="00B838BA" w:rsidRDefault="00B838BA">
            <w:pPr>
              <w:rPr>
                <w:rFonts w:ascii="Calibri" w:eastAsia="Calibri" w:hAnsi="Calibri" w:cs="Calibri"/>
              </w:rPr>
            </w:pPr>
            <w:r>
              <w:rPr>
                <w:rFonts w:ascii="Calibri" w:eastAsia="Calibri" w:hAnsi="Calibri" w:cs="Calibri"/>
                <w:b/>
              </w:rPr>
              <w:t>Removed</w:t>
            </w:r>
          </w:p>
        </w:tc>
      </w:tr>
      <w:tr w:rsidR="00B838BA" w14:paraId="5E63390F" w14:textId="77777777" w:rsidTr="008346DA">
        <w:tc>
          <w:tcPr>
            <w:tcW w:w="4675" w:type="dxa"/>
          </w:tcPr>
          <w:p w14:paraId="00000036" w14:textId="4A21906F" w:rsidR="00B838BA" w:rsidRDefault="00B838BA">
            <w:pPr>
              <w:rPr>
                <w:rFonts w:ascii="Calibri" w:eastAsia="Calibri" w:hAnsi="Calibri" w:cs="Calibri"/>
              </w:rPr>
            </w:pPr>
            <w:r>
              <w:rPr>
                <w:rFonts w:ascii="Calibri" w:eastAsia="Calibri" w:hAnsi="Calibri" w:cs="Calibri"/>
              </w:rPr>
              <w:t xml:space="preserve">GSA General Services Administration </w:t>
            </w:r>
          </w:p>
        </w:tc>
        <w:tc>
          <w:tcPr>
            <w:tcW w:w="4675" w:type="dxa"/>
          </w:tcPr>
          <w:p w14:paraId="00000037" w14:textId="40DC0A43"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o</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GSA General Services Administration</w:t>
            </w:r>
          </w:p>
        </w:tc>
      </w:tr>
      <w:tr w:rsidR="00B838BA" w14:paraId="1F90D69C" w14:textId="77777777" w:rsidTr="008346DA">
        <w:tc>
          <w:tcPr>
            <w:tcW w:w="4675" w:type="dxa"/>
          </w:tcPr>
          <w:p w14:paraId="00000038" w14:textId="4350BC9B" w:rsidR="00B838BA" w:rsidRDefault="00B838BA">
            <w:pPr>
              <w:rPr>
                <w:rFonts w:ascii="Calibri" w:eastAsia="Calibri" w:hAnsi="Calibri" w:cs="Calibri"/>
              </w:rPr>
            </w:pPr>
            <w:r>
              <w:rPr>
                <w:rFonts w:ascii="Calibri" w:eastAsia="Calibri" w:hAnsi="Calibri" w:cs="Calibri"/>
              </w:rPr>
              <w:t xml:space="preserve">IBS Institutional Base Salary </w:t>
            </w:r>
          </w:p>
        </w:tc>
        <w:tc>
          <w:tcPr>
            <w:tcW w:w="4675" w:type="dxa"/>
          </w:tcPr>
          <w:p w14:paraId="00000039" w14:textId="664BCA5D"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p</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IBS Institutional Base Salary</w:t>
            </w:r>
          </w:p>
        </w:tc>
      </w:tr>
      <w:tr w:rsidR="00B838BA" w14:paraId="1285D034" w14:textId="77777777" w:rsidTr="008346DA">
        <w:tc>
          <w:tcPr>
            <w:tcW w:w="4675" w:type="dxa"/>
          </w:tcPr>
          <w:p w14:paraId="0000003A" w14:textId="0DFEA4D4" w:rsidR="00B838BA" w:rsidRDefault="00B838BA">
            <w:pPr>
              <w:rPr>
                <w:rFonts w:ascii="Calibri" w:eastAsia="Calibri" w:hAnsi="Calibri" w:cs="Calibri"/>
              </w:rPr>
            </w:pPr>
            <w:r>
              <w:rPr>
                <w:rFonts w:ascii="Calibri" w:eastAsia="Calibri" w:hAnsi="Calibri" w:cs="Calibri"/>
              </w:rPr>
              <w:t xml:space="preserve">IHE Institutions of Higher Education </w:t>
            </w:r>
          </w:p>
        </w:tc>
        <w:tc>
          <w:tcPr>
            <w:tcW w:w="4675" w:type="dxa"/>
          </w:tcPr>
          <w:p w14:paraId="0000003B" w14:textId="1F963B59"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q</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IHE Institutions of Higher Education</w:t>
            </w:r>
          </w:p>
        </w:tc>
      </w:tr>
      <w:tr w:rsidR="00B838BA" w14:paraId="329110D7" w14:textId="77777777" w:rsidTr="008346DA">
        <w:tc>
          <w:tcPr>
            <w:tcW w:w="4675" w:type="dxa"/>
          </w:tcPr>
          <w:p w14:paraId="0000003C" w14:textId="6F250C65" w:rsidR="00B838BA" w:rsidRDefault="00B838BA">
            <w:pPr>
              <w:rPr>
                <w:rFonts w:ascii="Calibri" w:eastAsia="Calibri" w:hAnsi="Calibri" w:cs="Calibri"/>
              </w:rPr>
            </w:pPr>
            <w:r>
              <w:rPr>
                <w:rFonts w:ascii="Calibri" w:eastAsia="Calibri" w:hAnsi="Calibri" w:cs="Calibri"/>
              </w:rPr>
              <w:t xml:space="preserve">IRC Internal Revenue Code </w:t>
            </w:r>
          </w:p>
        </w:tc>
        <w:tc>
          <w:tcPr>
            <w:tcW w:w="4675" w:type="dxa"/>
          </w:tcPr>
          <w:p w14:paraId="0000003D" w14:textId="12985649"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r</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IRC Internal Revenue Code</w:t>
            </w:r>
          </w:p>
        </w:tc>
      </w:tr>
      <w:tr w:rsidR="00B838BA" w14:paraId="023FD98E" w14:textId="77777777" w:rsidTr="008346DA">
        <w:tc>
          <w:tcPr>
            <w:tcW w:w="4675" w:type="dxa"/>
          </w:tcPr>
          <w:p w14:paraId="0000003E" w14:textId="32B3B0F5" w:rsidR="00B838BA" w:rsidRDefault="00B838BA">
            <w:pPr>
              <w:rPr>
                <w:rFonts w:ascii="Calibri" w:eastAsia="Calibri" w:hAnsi="Calibri" w:cs="Calibri"/>
              </w:rPr>
            </w:pPr>
            <w:r>
              <w:rPr>
                <w:rFonts w:ascii="Calibri" w:eastAsia="Calibri" w:hAnsi="Calibri" w:cs="Calibri"/>
              </w:rPr>
              <w:t xml:space="preserve">ISDEAA Indian Self-Determination and Education and Assistance Act </w:t>
            </w:r>
          </w:p>
        </w:tc>
        <w:tc>
          <w:tcPr>
            <w:tcW w:w="4675" w:type="dxa"/>
          </w:tcPr>
          <w:p w14:paraId="0000003F" w14:textId="2378E781"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s</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ISDEAA Indian Self-Determination and Education and Assistance Act</w:t>
            </w:r>
          </w:p>
        </w:tc>
      </w:tr>
      <w:tr w:rsidR="00B838BA" w14:paraId="6689E112" w14:textId="77777777" w:rsidTr="008346DA">
        <w:tc>
          <w:tcPr>
            <w:tcW w:w="4675" w:type="dxa"/>
          </w:tcPr>
          <w:p w14:paraId="00000040" w14:textId="1E9C7B44" w:rsidR="00B838BA" w:rsidRDefault="00B838BA">
            <w:pPr>
              <w:rPr>
                <w:rFonts w:ascii="Calibri" w:eastAsia="Calibri" w:hAnsi="Calibri" w:cs="Calibri"/>
              </w:rPr>
            </w:pPr>
            <w:r>
              <w:rPr>
                <w:rFonts w:ascii="Calibri" w:eastAsia="Calibri" w:hAnsi="Calibri" w:cs="Calibri"/>
              </w:rPr>
              <w:t xml:space="preserve">MTC Modified Total Cost </w:t>
            </w:r>
          </w:p>
        </w:tc>
        <w:tc>
          <w:tcPr>
            <w:tcW w:w="4675" w:type="dxa"/>
          </w:tcPr>
          <w:p w14:paraId="00000041" w14:textId="5A1CE1AF"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t</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MTC Modified Total Cost</w:t>
            </w:r>
          </w:p>
        </w:tc>
      </w:tr>
      <w:tr w:rsidR="00B838BA" w14:paraId="528C4A21" w14:textId="77777777" w:rsidTr="008346DA">
        <w:tc>
          <w:tcPr>
            <w:tcW w:w="4675" w:type="dxa"/>
          </w:tcPr>
          <w:p w14:paraId="00000042" w14:textId="2E358E62" w:rsidR="00B838BA" w:rsidRDefault="00B838BA">
            <w:pPr>
              <w:rPr>
                <w:rFonts w:ascii="Calibri" w:eastAsia="Calibri" w:hAnsi="Calibri" w:cs="Calibri"/>
              </w:rPr>
            </w:pPr>
            <w:r>
              <w:rPr>
                <w:rFonts w:ascii="Calibri" w:eastAsia="Calibri" w:hAnsi="Calibri" w:cs="Calibri"/>
              </w:rPr>
              <w:t xml:space="preserve">MTDC Modified Total Direct Cost </w:t>
            </w:r>
          </w:p>
        </w:tc>
        <w:tc>
          <w:tcPr>
            <w:tcW w:w="4675" w:type="dxa"/>
          </w:tcPr>
          <w:p w14:paraId="00000043" w14:textId="1A913902"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u</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MTDC Modified Total Direct Cost</w:t>
            </w:r>
          </w:p>
        </w:tc>
      </w:tr>
      <w:tr w:rsidR="00B838BA" w14:paraId="6B04B59E" w14:textId="77777777" w:rsidTr="008346DA">
        <w:tc>
          <w:tcPr>
            <w:tcW w:w="4675" w:type="dxa"/>
          </w:tcPr>
          <w:p w14:paraId="00000044" w14:textId="4BA522C3" w:rsidR="00B838BA" w:rsidRDefault="00B838BA">
            <w:pPr>
              <w:rPr>
                <w:rFonts w:ascii="Calibri" w:eastAsia="Calibri" w:hAnsi="Calibri" w:cs="Calibri"/>
              </w:rPr>
            </w:pPr>
            <w:r>
              <w:rPr>
                <w:rFonts w:ascii="Calibri" w:eastAsia="Calibri" w:hAnsi="Calibri" w:cs="Calibri"/>
              </w:rPr>
              <w:t xml:space="preserve">NFE Non-Federal Entity </w:t>
            </w:r>
          </w:p>
        </w:tc>
        <w:tc>
          <w:tcPr>
            <w:tcW w:w="4675" w:type="dxa"/>
          </w:tcPr>
          <w:p w14:paraId="00000045" w14:textId="3FB2A41B"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v</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NFE Non-Federal Entity</w:t>
            </w:r>
          </w:p>
        </w:tc>
      </w:tr>
      <w:tr w:rsidR="00B838BA" w14:paraId="2EB8623D" w14:textId="77777777" w:rsidTr="008346DA">
        <w:tc>
          <w:tcPr>
            <w:tcW w:w="4675" w:type="dxa"/>
          </w:tcPr>
          <w:p w14:paraId="00000046" w14:textId="193363D7" w:rsidR="00B838BA" w:rsidRDefault="00B838BA">
            <w:pPr>
              <w:rPr>
                <w:rFonts w:ascii="Calibri" w:eastAsia="Calibri" w:hAnsi="Calibri" w:cs="Calibri"/>
              </w:rPr>
            </w:pPr>
          </w:p>
        </w:tc>
        <w:tc>
          <w:tcPr>
            <w:tcW w:w="4675" w:type="dxa"/>
            <w:shd w:val="clear" w:color="auto" w:fill="FFFF00"/>
          </w:tcPr>
          <w:p w14:paraId="00000047" w14:textId="1B4DD616"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w</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NOFO Notice of Funding Opportunity</w:t>
            </w:r>
          </w:p>
        </w:tc>
      </w:tr>
      <w:tr w:rsidR="00B838BA" w14:paraId="729D911A" w14:textId="77777777" w:rsidTr="008346DA">
        <w:tc>
          <w:tcPr>
            <w:tcW w:w="4675" w:type="dxa"/>
          </w:tcPr>
          <w:p w14:paraId="00000048" w14:textId="6389F024" w:rsidR="00B838BA" w:rsidRDefault="00B838BA">
            <w:pPr>
              <w:rPr>
                <w:rFonts w:ascii="Calibri" w:eastAsia="Calibri" w:hAnsi="Calibri" w:cs="Calibri"/>
              </w:rPr>
            </w:pPr>
            <w:r>
              <w:rPr>
                <w:rFonts w:ascii="Calibri" w:eastAsia="Calibri" w:hAnsi="Calibri" w:cs="Calibri"/>
              </w:rPr>
              <w:t xml:space="preserve">OMB Office of Management and Budget </w:t>
            </w:r>
          </w:p>
        </w:tc>
        <w:tc>
          <w:tcPr>
            <w:tcW w:w="4675" w:type="dxa"/>
          </w:tcPr>
          <w:p w14:paraId="00000049" w14:textId="4669AA6C"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x</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OMB Office of Management and Budget</w:t>
            </w:r>
          </w:p>
        </w:tc>
      </w:tr>
      <w:tr w:rsidR="00B838BA" w14:paraId="21D49592" w14:textId="77777777" w:rsidTr="008346DA">
        <w:tc>
          <w:tcPr>
            <w:tcW w:w="4675" w:type="dxa"/>
          </w:tcPr>
          <w:p w14:paraId="0000004A" w14:textId="37535313" w:rsidR="00B838BA" w:rsidRDefault="00B838BA">
            <w:pPr>
              <w:rPr>
                <w:rFonts w:ascii="Calibri" w:eastAsia="Calibri" w:hAnsi="Calibri" w:cs="Calibri"/>
              </w:rPr>
            </w:pPr>
            <w:r>
              <w:rPr>
                <w:rFonts w:ascii="Calibri" w:eastAsia="Calibri" w:hAnsi="Calibri" w:cs="Calibri"/>
              </w:rPr>
              <w:t xml:space="preserve">PII Personally Identifiable Information </w:t>
            </w:r>
          </w:p>
        </w:tc>
        <w:tc>
          <w:tcPr>
            <w:tcW w:w="4675" w:type="dxa"/>
          </w:tcPr>
          <w:p w14:paraId="0000004B" w14:textId="039EB462"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y</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PII Personally Identifiable Information</w:t>
            </w:r>
          </w:p>
        </w:tc>
      </w:tr>
      <w:tr w:rsidR="00B838BA" w14:paraId="737AD714" w14:textId="77777777" w:rsidTr="008346DA">
        <w:tc>
          <w:tcPr>
            <w:tcW w:w="4675" w:type="dxa"/>
          </w:tcPr>
          <w:p w14:paraId="0000004C" w14:textId="22E88322" w:rsidR="00B838BA" w:rsidRDefault="00B838BA">
            <w:pPr>
              <w:rPr>
                <w:rFonts w:ascii="Calibri" w:eastAsia="Calibri" w:hAnsi="Calibri" w:cs="Calibri"/>
              </w:rPr>
            </w:pPr>
            <w:r>
              <w:rPr>
                <w:rFonts w:ascii="Calibri" w:eastAsia="Calibri" w:hAnsi="Calibri" w:cs="Calibri"/>
              </w:rPr>
              <w:t xml:space="preserve">PMS Payment Management System </w:t>
            </w:r>
          </w:p>
        </w:tc>
        <w:tc>
          <w:tcPr>
            <w:tcW w:w="4675" w:type="dxa"/>
          </w:tcPr>
          <w:p w14:paraId="0000004D" w14:textId="405A7B93"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z</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PMS Payment Management System</w:t>
            </w:r>
          </w:p>
        </w:tc>
      </w:tr>
      <w:tr w:rsidR="00B838BA" w14:paraId="4A9A20B0" w14:textId="77777777" w:rsidTr="008346DA">
        <w:tc>
          <w:tcPr>
            <w:tcW w:w="4675" w:type="dxa"/>
          </w:tcPr>
          <w:p w14:paraId="0000004E" w14:textId="657814C0" w:rsidR="00B838BA" w:rsidRDefault="00B838BA">
            <w:pPr>
              <w:rPr>
                <w:rFonts w:ascii="Calibri" w:eastAsia="Calibri" w:hAnsi="Calibri" w:cs="Calibri"/>
              </w:rPr>
            </w:pPr>
            <w:r>
              <w:rPr>
                <w:rFonts w:ascii="Calibri" w:eastAsia="Calibri" w:hAnsi="Calibri" w:cs="Calibri"/>
              </w:rPr>
              <w:t xml:space="preserve">PRHP Post-retirement Health Plans </w:t>
            </w:r>
          </w:p>
        </w:tc>
        <w:tc>
          <w:tcPr>
            <w:tcW w:w="4675" w:type="dxa"/>
          </w:tcPr>
          <w:p w14:paraId="0000004F" w14:textId="6BEC628A" w:rsidR="00B838BA" w:rsidRDefault="00B838BA">
            <w:pPr>
              <w:rPr>
                <w:rFonts w:ascii="Calibri" w:eastAsia="Calibri" w:hAnsi="Calibri" w:cs="Calibri"/>
              </w:rPr>
            </w:pPr>
            <w:r>
              <w:rPr>
                <w:rFonts w:ascii="Calibri" w:eastAsia="Calibri" w:hAnsi="Calibri" w:cs="Calibri"/>
                <w:b/>
              </w:rPr>
              <w:t>Removed</w:t>
            </w:r>
          </w:p>
        </w:tc>
      </w:tr>
      <w:tr w:rsidR="00B838BA" w14:paraId="15E4D4AF" w14:textId="77777777" w:rsidTr="008346DA">
        <w:tc>
          <w:tcPr>
            <w:tcW w:w="4675" w:type="dxa"/>
          </w:tcPr>
          <w:p w14:paraId="00000050" w14:textId="696B7589" w:rsidR="00B838BA" w:rsidRDefault="00B838BA">
            <w:pPr>
              <w:rPr>
                <w:rFonts w:ascii="Calibri" w:eastAsia="Calibri" w:hAnsi="Calibri" w:cs="Calibri"/>
              </w:rPr>
            </w:pPr>
            <w:r>
              <w:rPr>
                <w:rFonts w:ascii="Calibri" w:eastAsia="Calibri" w:hAnsi="Calibri" w:cs="Calibri"/>
              </w:rPr>
              <w:t xml:space="preserve">PTE Pass-through Entity </w:t>
            </w:r>
          </w:p>
        </w:tc>
        <w:tc>
          <w:tcPr>
            <w:tcW w:w="4675" w:type="dxa"/>
          </w:tcPr>
          <w:p w14:paraId="00000051" w14:textId="529BD9C1" w:rsidR="00B838BA" w:rsidRDefault="00B838BA">
            <w:pPr>
              <w:rPr>
                <w:rFonts w:ascii="Calibri" w:eastAsia="Calibri" w:hAnsi="Calibri" w:cs="Calibri"/>
              </w:rPr>
            </w:pPr>
            <w:r>
              <w:rPr>
                <w:rFonts w:ascii="Calibri" w:eastAsia="Calibri" w:hAnsi="Calibri" w:cs="Calibri"/>
                <w:b/>
              </w:rPr>
              <w:t>Removed</w:t>
            </w:r>
          </w:p>
        </w:tc>
      </w:tr>
      <w:tr w:rsidR="00B838BA" w14:paraId="06C001C3" w14:textId="77777777" w:rsidTr="008346DA">
        <w:tc>
          <w:tcPr>
            <w:tcW w:w="4675" w:type="dxa"/>
          </w:tcPr>
          <w:p w14:paraId="00000052" w14:textId="550A970F" w:rsidR="00B838BA" w:rsidRDefault="00B838BA">
            <w:pPr>
              <w:rPr>
                <w:rFonts w:ascii="Calibri" w:eastAsia="Calibri" w:hAnsi="Calibri" w:cs="Calibri"/>
              </w:rPr>
            </w:pPr>
            <w:r>
              <w:rPr>
                <w:rFonts w:ascii="Calibri" w:eastAsia="Calibri" w:hAnsi="Calibri" w:cs="Calibri"/>
              </w:rPr>
              <w:t xml:space="preserve">REUI Relative Energy Usage Index </w:t>
            </w:r>
          </w:p>
        </w:tc>
        <w:tc>
          <w:tcPr>
            <w:tcW w:w="4675" w:type="dxa"/>
          </w:tcPr>
          <w:p w14:paraId="00000053" w14:textId="7EDAF80F" w:rsidR="00B838BA" w:rsidRDefault="00B838BA">
            <w:pPr>
              <w:rPr>
                <w:rFonts w:ascii="Calibri" w:eastAsia="Calibri" w:hAnsi="Calibri" w:cs="Calibri"/>
              </w:rPr>
            </w:pPr>
            <w:r>
              <w:rPr>
                <w:rFonts w:ascii="Calibri" w:eastAsia="Calibri" w:hAnsi="Calibri" w:cs="Calibri"/>
                <w:b/>
              </w:rPr>
              <w:t>Removed</w:t>
            </w:r>
          </w:p>
        </w:tc>
      </w:tr>
      <w:tr w:rsidR="00B838BA" w14:paraId="0F10548F" w14:textId="77777777" w:rsidTr="008346DA">
        <w:tc>
          <w:tcPr>
            <w:tcW w:w="4675" w:type="dxa"/>
          </w:tcPr>
          <w:p w14:paraId="00000054" w14:textId="71489C2F" w:rsidR="00B838BA" w:rsidRDefault="00B838BA">
            <w:pPr>
              <w:rPr>
                <w:rFonts w:ascii="Calibri" w:eastAsia="Calibri" w:hAnsi="Calibri" w:cs="Calibri"/>
              </w:rPr>
            </w:pPr>
            <w:r>
              <w:rPr>
                <w:rFonts w:ascii="Calibri" w:eastAsia="Calibri" w:hAnsi="Calibri" w:cs="Calibri"/>
              </w:rPr>
              <w:t>SAM System for Award Management</w:t>
            </w:r>
          </w:p>
        </w:tc>
        <w:tc>
          <w:tcPr>
            <w:tcW w:w="4675" w:type="dxa"/>
          </w:tcPr>
          <w:p w14:paraId="00000055" w14:textId="6A1FD380"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aa</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 xml:space="preserve">SAM System for Award Management </w:t>
            </w:r>
            <w:r>
              <w:rPr>
                <w:rFonts w:ascii="Calibri" w:eastAsia="Calibri" w:hAnsi="Calibri" w:cs="Calibri"/>
                <w:highlight w:val="yellow"/>
              </w:rPr>
              <w:t>(SAM.gov)</w:t>
            </w:r>
          </w:p>
        </w:tc>
      </w:tr>
      <w:tr w:rsidR="00B838BA" w14:paraId="0088A6B4" w14:textId="77777777" w:rsidTr="008346DA">
        <w:tc>
          <w:tcPr>
            <w:tcW w:w="4675" w:type="dxa"/>
          </w:tcPr>
          <w:p w14:paraId="00000056" w14:textId="5B1BFCF4" w:rsidR="00B838BA" w:rsidRDefault="00B838BA">
            <w:pPr>
              <w:rPr>
                <w:rFonts w:ascii="Calibri" w:eastAsia="Calibri" w:hAnsi="Calibri" w:cs="Calibri"/>
              </w:rPr>
            </w:pPr>
            <w:r>
              <w:rPr>
                <w:rFonts w:ascii="Calibri" w:eastAsia="Calibri" w:hAnsi="Calibri" w:cs="Calibri"/>
              </w:rPr>
              <w:t xml:space="preserve">SFA Student Financial Aid </w:t>
            </w:r>
          </w:p>
        </w:tc>
        <w:tc>
          <w:tcPr>
            <w:tcW w:w="4675" w:type="dxa"/>
          </w:tcPr>
          <w:p w14:paraId="00000057" w14:textId="6B3204C2" w:rsidR="00B838BA" w:rsidRDefault="00B838BA">
            <w:pPr>
              <w:rPr>
                <w:rFonts w:ascii="Calibri" w:eastAsia="Calibri" w:hAnsi="Calibri" w:cs="Calibri"/>
              </w:rPr>
            </w:pPr>
            <w:r>
              <w:rPr>
                <w:rFonts w:ascii="Calibri" w:eastAsia="Calibri" w:hAnsi="Calibri" w:cs="Calibri"/>
                <w:b/>
              </w:rPr>
              <w:t>Removed</w:t>
            </w:r>
          </w:p>
        </w:tc>
      </w:tr>
      <w:tr w:rsidR="00B838BA" w14:paraId="156FF613" w14:textId="77777777" w:rsidTr="008346DA">
        <w:tc>
          <w:tcPr>
            <w:tcW w:w="4675" w:type="dxa"/>
          </w:tcPr>
          <w:p w14:paraId="00000058" w14:textId="0A999E6A" w:rsidR="00B838BA" w:rsidRDefault="00B838BA">
            <w:pPr>
              <w:rPr>
                <w:rFonts w:ascii="Calibri" w:eastAsia="Calibri" w:hAnsi="Calibri" w:cs="Calibri"/>
              </w:rPr>
            </w:pPr>
            <w:r>
              <w:rPr>
                <w:rFonts w:ascii="Calibri" w:eastAsia="Calibri" w:hAnsi="Calibri" w:cs="Calibri"/>
              </w:rPr>
              <w:t xml:space="preserve">SNAP Supplemental Nutrition Assistance Program </w:t>
            </w:r>
          </w:p>
        </w:tc>
        <w:tc>
          <w:tcPr>
            <w:tcW w:w="4675" w:type="dxa"/>
          </w:tcPr>
          <w:p w14:paraId="00000059" w14:textId="46556C95" w:rsidR="00B838BA" w:rsidRDefault="00B838BA">
            <w:pPr>
              <w:rPr>
                <w:rFonts w:ascii="Calibri" w:eastAsia="Calibri" w:hAnsi="Calibri" w:cs="Calibri"/>
              </w:rPr>
            </w:pPr>
            <w:r>
              <w:rPr>
                <w:rFonts w:ascii="Calibri" w:eastAsia="Calibri" w:hAnsi="Calibri" w:cs="Calibri"/>
                <w:b/>
              </w:rPr>
              <w:t>Removed</w:t>
            </w:r>
          </w:p>
        </w:tc>
      </w:tr>
      <w:tr w:rsidR="00B838BA" w14:paraId="033FF09A" w14:textId="77777777" w:rsidTr="008346DA">
        <w:tc>
          <w:tcPr>
            <w:tcW w:w="4675" w:type="dxa"/>
          </w:tcPr>
          <w:p w14:paraId="0000005A" w14:textId="53938616" w:rsidR="00B838BA" w:rsidRDefault="00B838BA">
            <w:pPr>
              <w:rPr>
                <w:rFonts w:ascii="Calibri" w:eastAsia="Calibri" w:hAnsi="Calibri" w:cs="Calibri"/>
              </w:rPr>
            </w:pPr>
            <w:r>
              <w:rPr>
                <w:rFonts w:ascii="Calibri" w:eastAsia="Calibri" w:hAnsi="Calibri" w:cs="Calibri"/>
              </w:rPr>
              <w:t xml:space="preserve">SPOC Single Point of Contact </w:t>
            </w:r>
          </w:p>
        </w:tc>
        <w:tc>
          <w:tcPr>
            <w:tcW w:w="4675" w:type="dxa"/>
          </w:tcPr>
          <w:p w14:paraId="0000005B" w14:textId="0E5B166C" w:rsidR="00B838BA" w:rsidRDefault="00B838BA">
            <w:pPr>
              <w:rPr>
                <w:rFonts w:ascii="Calibri" w:eastAsia="Calibri" w:hAnsi="Calibri" w:cs="Calibri"/>
              </w:rPr>
            </w:pPr>
            <w:r>
              <w:rPr>
                <w:rFonts w:ascii="Calibri" w:eastAsia="Calibri" w:hAnsi="Calibri" w:cs="Calibri"/>
                <w:b/>
              </w:rPr>
              <w:t>Removed</w:t>
            </w:r>
          </w:p>
        </w:tc>
      </w:tr>
      <w:tr w:rsidR="00B838BA" w14:paraId="46FDFDAD" w14:textId="77777777" w:rsidTr="008346DA">
        <w:tc>
          <w:tcPr>
            <w:tcW w:w="4675" w:type="dxa"/>
          </w:tcPr>
          <w:p w14:paraId="0000005C" w14:textId="580E06C4" w:rsidR="00B838BA" w:rsidRDefault="00B838BA">
            <w:pPr>
              <w:rPr>
                <w:rFonts w:ascii="Calibri" w:eastAsia="Calibri" w:hAnsi="Calibri" w:cs="Calibri"/>
              </w:rPr>
            </w:pPr>
            <w:r>
              <w:rPr>
                <w:rFonts w:ascii="Calibri" w:eastAsia="Calibri" w:hAnsi="Calibri" w:cs="Calibri"/>
              </w:rPr>
              <w:t xml:space="preserve">TANF Temporary Assistance for Needy Families </w:t>
            </w:r>
          </w:p>
        </w:tc>
        <w:tc>
          <w:tcPr>
            <w:tcW w:w="4675" w:type="dxa"/>
          </w:tcPr>
          <w:p w14:paraId="0000005D" w14:textId="2F391DAB" w:rsidR="00B838BA" w:rsidRDefault="00B838BA">
            <w:pPr>
              <w:rPr>
                <w:rFonts w:ascii="Calibri" w:eastAsia="Calibri" w:hAnsi="Calibri" w:cs="Calibri"/>
              </w:rPr>
            </w:pPr>
            <w:r>
              <w:rPr>
                <w:rFonts w:ascii="Calibri" w:eastAsia="Calibri" w:hAnsi="Calibri" w:cs="Calibri"/>
                <w:b/>
              </w:rPr>
              <w:t>Removed</w:t>
            </w:r>
          </w:p>
        </w:tc>
      </w:tr>
      <w:tr w:rsidR="00B838BA" w14:paraId="18F9C11D" w14:textId="77777777" w:rsidTr="008346DA">
        <w:tc>
          <w:tcPr>
            <w:tcW w:w="4675" w:type="dxa"/>
          </w:tcPr>
          <w:p w14:paraId="0000005E" w14:textId="36B33281" w:rsidR="00B838BA" w:rsidRDefault="00B838BA">
            <w:pPr>
              <w:rPr>
                <w:rFonts w:ascii="Calibri" w:eastAsia="Calibri" w:hAnsi="Calibri" w:cs="Calibri"/>
              </w:rPr>
            </w:pPr>
            <w:r>
              <w:rPr>
                <w:rFonts w:ascii="Calibri" w:eastAsia="Calibri" w:hAnsi="Calibri" w:cs="Calibri"/>
              </w:rPr>
              <w:t xml:space="preserve">TFM Treasury Financial Manual </w:t>
            </w:r>
          </w:p>
        </w:tc>
        <w:tc>
          <w:tcPr>
            <w:tcW w:w="4675" w:type="dxa"/>
          </w:tcPr>
          <w:p w14:paraId="0000005F" w14:textId="0B4C181E" w:rsidR="00B838BA" w:rsidRDefault="00B838BA">
            <w:pPr>
              <w:rPr>
                <w:rFonts w:ascii="Calibri" w:eastAsia="Calibri" w:hAnsi="Calibri" w:cs="Calibri"/>
              </w:rPr>
            </w:pPr>
            <w:r>
              <w:rPr>
                <w:rFonts w:ascii="Calibri" w:eastAsia="Calibri" w:hAnsi="Calibri" w:cs="Calibri"/>
                <w:b/>
              </w:rPr>
              <w:t>Removed</w:t>
            </w:r>
          </w:p>
        </w:tc>
      </w:tr>
      <w:tr w:rsidR="00B838BA" w14:paraId="40722D82" w14:textId="77777777" w:rsidTr="008346DA">
        <w:tc>
          <w:tcPr>
            <w:tcW w:w="4675" w:type="dxa"/>
          </w:tcPr>
          <w:p w14:paraId="00000060" w14:textId="13A547D9" w:rsidR="00B838BA" w:rsidRDefault="00B838BA">
            <w:pPr>
              <w:rPr>
                <w:rFonts w:ascii="Calibri" w:eastAsia="Calibri" w:hAnsi="Calibri" w:cs="Calibri"/>
              </w:rPr>
            </w:pPr>
          </w:p>
        </w:tc>
        <w:tc>
          <w:tcPr>
            <w:tcW w:w="4675" w:type="dxa"/>
            <w:shd w:val="clear" w:color="auto" w:fill="FFFF00"/>
          </w:tcPr>
          <w:p w14:paraId="00000061" w14:textId="25036F1B"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bb</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UEI Unique Entity Identifier</w:t>
            </w:r>
          </w:p>
        </w:tc>
      </w:tr>
      <w:tr w:rsidR="00B838BA" w14:paraId="7748A200" w14:textId="77777777" w:rsidTr="008346DA">
        <w:tc>
          <w:tcPr>
            <w:tcW w:w="4675" w:type="dxa"/>
          </w:tcPr>
          <w:p w14:paraId="00000062" w14:textId="46C20029" w:rsidR="00B838BA" w:rsidRDefault="00B838BA">
            <w:pPr>
              <w:rPr>
                <w:rFonts w:ascii="Calibri" w:eastAsia="Calibri" w:hAnsi="Calibri" w:cs="Calibri"/>
              </w:rPr>
            </w:pPr>
            <w:r>
              <w:rPr>
                <w:rFonts w:ascii="Calibri" w:eastAsia="Calibri" w:hAnsi="Calibri" w:cs="Calibri"/>
              </w:rPr>
              <w:t xml:space="preserve">U.S.C. United States Code </w:t>
            </w:r>
          </w:p>
        </w:tc>
        <w:tc>
          <w:tcPr>
            <w:tcW w:w="4675" w:type="dxa"/>
          </w:tcPr>
          <w:p w14:paraId="00000063" w14:textId="2ADCD085" w:rsidR="00B838BA" w:rsidRDefault="00B838BA">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cc</w:t>
            </w:r>
            <w:r w:rsidRPr="00B838BA">
              <w:rPr>
                <w:rFonts w:ascii="Calibri" w:eastAsia="Calibri" w:hAnsi="Calibri" w:cs="Calibri"/>
                <w:highlight w:val="yellow"/>
              </w:rPr>
              <w:t>)</w:t>
            </w:r>
            <w:r w:rsidRPr="00B838BA">
              <w:rPr>
                <w:rFonts w:ascii="Calibri" w:eastAsia="Calibri" w:hAnsi="Calibri" w:cs="Calibri"/>
              </w:rPr>
              <w:t xml:space="preserve"> </w:t>
            </w:r>
            <w:r>
              <w:rPr>
                <w:rFonts w:ascii="Calibri" w:eastAsia="Calibri" w:hAnsi="Calibri" w:cs="Calibri"/>
              </w:rPr>
              <w:t xml:space="preserve">U.S.C. United States Code </w:t>
            </w:r>
          </w:p>
        </w:tc>
      </w:tr>
      <w:tr w:rsidR="00B838BA" w14:paraId="387BC8AB" w14:textId="77777777" w:rsidTr="008346DA">
        <w:tc>
          <w:tcPr>
            <w:tcW w:w="4675" w:type="dxa"/>
          </w:tcPr>
          <w:p w14:paraId="00000064" w14:textId="0BFE197F" w:rsidR="00B838BA" w:rsidRDefault="00B838BA">
            <w:pPr>
              <w:rPr>
                <w:rFonts w:ascii="Calibri" w:eastAsia="Calibri" w:hAnsi="Calibri" w:cs="Calibri"/>
              </w:rPr>
            </w:pPr>
            <w:r>
              <w:rPr>
                <w:rFonts w:ascii="Calibri" w:eastAsia="Calibri" w:hAnsi="Calibri" w:cs="Calibri"/>
              </w:rPr>
              <w:t>VAT Value Added Tax</w:t>
            </w:r>
          </w:p>
        </w:tc>
        <w:tc>
          <w:tcPr>
            <w:tcW w:w="4675" w:type="dxa"/>
          </w:tcPr>
          <w:p w14:paraId="00000065" w14:textId="0A8CD084" w:rsidR="00B838BA" w:rsidRDefault="00262CA1">
            <w:pPr>
              <w:rPr>
                <w:rFonts w:ascii="Calibri" w:eastAsia="Calibri" w:hAnsi="Calibri" w:cs="Calibri"/>
              </w:rPr>
            </w:pPr>
            <w:r w:rsidRPr="00B838BA">
              <w:rPr>
                <w:rFonts w:ascii="Calibri" w:eastAsia="Calibri" w:hAnsi="Calibri" w:cs="Calibri"/>
                <w:highlight w:val="yellow"/>
              </w:rPr>
              <w:t>(</w:t>
            </w:r>
            <w:r>
              <w:rPr>
                <w:rFonts w:ascii="Calibri" w:eastAsia="Calibri" w:hAnsi="Calibri" w:cs="Calibri"/>
                <w:highlight w:val="yellow"/>
              </w:rPr>
              <w:t>dd</w:t>
            </w:r>
            <w:r w:rsidRPr="00B838BA">
              <w:rPr>
                <w:rFonts w:ascii="Calibri" w:eastAsia="Calibri" w:hAnsi="Calibri" w:cs="Calibri"/>
                <w:highlight w:val="yellow"/>
              </w:rPr>
              <w:t>)</w:t>
            </w:r>
            <w:r w:rsidRPr="00B838BA">
              <w:rPr>
                <w:rFonts w:ascii="Calibri" w:eastAsia="Calibri" w:hAnsi="Calibri" w:cs="Calibri"/>
              </w:rPr>
              <w:t xml:space="preserve"> </w:t>
            </w:r>
            <w:r w:rsidR="00B838BA">
              <w:rPr>
                <w:rFonts w:ascii="Calibri" w:eastAsia="Calibri" w:hAnsi="Calibri" w:cs="Calibri"/>
              </w:rPr>
              <w:t>VAT Value Added Tax</w:t>
            </w:r>
          </w:p>
        </w:tc>
      </w:tr>
    </w:tbl>
    <w:p w14:paraId="00000070" w14:textId="77777777" w:rsidR="00B04BA9" w:rsidRDefault="00B04BA9" w:rsidP="0078543C">
      <w:pPr>
        <w:rPr>
          <w:rFonts w:ascii="Calibri" w:eastAsia="Calibri" w:hAnsi="Calibri" w:cs="Calibri"/>
          <w:sz w:val="22"/>
          <w:szCs w:val="22"/>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78543C" w14:paraId="47C2D933" w14:textId="77777777" w:rsidTr="008E2105">
        <w:tc>
          <w:tcPr>
            <w:tcW w:w="9350" w:type="dxa"/>
          </w:tcPr>
          <w:p w14:paraId="0F0DE37D" w14:textId="77777777" w:rsidR="0078543C" w:rsidRDefault="0078543C" w:rsidP="008E2105">
            <w:pPr>
              <w:rPr>
                <w:rFonts w:ascii="Calibri" w:eastAsia="Calibri" w:hAnsi="Calibri" w:cs="Calibri"/>
                <w:b/>
                <w:u w:val="single"/>
              </w:rPr>
            </w:pPr>
            <w:r>
              <w:rPr>
                <w:rFonts w:ascii="Calibri" w:eastAsia="Calibri" w:hAnsi="Calibri" w:cs="Calibri"/>
                <w:b/>
                <w:u w:val="single"/>
              </w:rPr>
              <w:t>What changed:</w:t>
            </w:r>
          </w:p>
          <w:p w14:paraId="22DCFAA5" w14:textId="77777777" w:rsidR="0078543C" w:rsidRDefault="0078543C" w:rsidP="008E2105">
            <w:pPr>
              <w:spacing w:line="276" w:lineRule="auto"/>
              <w:rPr>
                <w:rFonts w:ascii="Calibri" w:eastAsia="Calibri" w:hAnsi="Calibri" w:cs="Calibri"/>
              </w:rPr>
            </w:pPr>
            <w:r>
              <w:rPr>
                <w:rFonts w:ascii="Calibri" w:eastAsia="Calibri" w:hAnsi="Calibri" w:cs="Calibri"/>
              </w:rPr>
              <w:t xml:space="preserve">OMB proposed to update section 200.0 to </w:t>
            </w:r>
            <w:r>
              <w:rPr>
                <w:rFonts w:ascii="Calibri" w:eastAsia="Calibri" w:hAnsi="Calibri" w:cs="Calibri"/>
                <w:highlight w:val="yellow"/>
              </w:rPr>
              <w:t xml:space="preserve">remove acronyms that either appeared only once or were used infrequently in the guidance. </w:t>
            </w:r>
            <w:r>
              <w:rPr>
                <w:rFonts w:ascii="Calibri" w:eastAsia="Calibri" w:hAnsi="Calibri" w:cs="Calibri"/>
              </w:rPr>
              <w:t xml:space="preserve">At the same time, OMB proposed to </w:t>
            </w:r>
            <w:r>
              <w:rPr>
                <w:rFonts w:ascii="Calibri" w:eastAsia="Calibri" w:hAnsi="Calibri" w:cs="Calibri"/>
                <w:highlight w:val="yellow"/>
              </w:rPr>
              <w:t>add several acronyms that were used more frequently, but have been omitted from this section in past updates, such as UEI.</w:t>
            </w:r>
            <w:r>
              <w:rPr>
                <w:rFonts w:ascii="Calibri" w:eastAsia="Calibri" w:hAnsi="Calibri" w:cs="Calibri"/>
              </w:rPr>
              <w:t xml:space="preserve"> OMB received a few comments that suggested incorporating acronyms excluded from this section in the proposed guidance. </w:t>
            </w:r>
          </w:p>
          <w:p w14:paraId="12884351" w14:textId="77777777" w:rsidR="0078543C" w:rsidRDefault="0078543C" w:rsidP="008E2105">
            <w:pPr>
              <w:spacing w:line="276" w:lineRule="auto"/>
              <w:rPr>
                <w:rFonts w:ascii="Calibri" w:eastAsia="Calibri" w:hAnsi="Calibri" w:cs="Calibri"/>
              </w:rPr>
            </w:pPr>
          </w:p>
          <w:p w14:paraId="108B36D2" w14:textId="77777777" w:rsidR="0078543C" w:rsidRDefault="0078543C" w:rsidP="008E2105">
            <w:pPr>
              <w:spacing w:line="276" w:lineRule="auto"/>
              <w:rPr>
                <w:rFonts w:ascii="Calibri" w:eastAsia="Calibri" w:hAnsi="Calibri" w:cs="Calibri"/>
              </w:rPr>
            </w:pPr>
            <w:r>
              <w:rPr>
                <w:rFonts w:ascii="Calibri" w:eastAsia="Calibri" w:hAnsi="Calibri" w:cs="Calibri"/>
                <w:u w:val="single"/>
              </w:rPr>
              <w:t>OMB Response</w:t>
            </w:r>
            <w:r>
              <w:rPr>
                <w:rFonts w:ascii="Calibri" w:eastAsia="Calibri" w:hAnsi="Calibri" w:cs="Calibri"/>
              </w:rPr>
              <w:t>: OMB did not find it necessary to expand on the list of acronyms. OMB only included in this section if used in multiple sections throughout the guidance. However, if multiple uses of an acronym were confined to a single section of the guidance, OMB did not find it necessary to include the acronym in this section. With the exception of simplifying the citation for FFATA (the Transparency Act), OMB included acronyms in this section in the final guidance as proposed.</w:t>
            </w:r>
          </w:p>
        </w:tc>
      </w:tr>
      <w:tr w:rsidR="0078543C" w14:paraId="0E90D634" w14:textId="77777777" w:rsidTr="008E2105">
        <w:tc>
          <w:tcPr>
            <w:tcW w:w="9350" w:type="dxa"/>
          </w:tcPr>
          <w:p w14:paraId="19135B3D" w14:textId="77777777" w:rsidR="0078543C" w:rsidRDefault="0078543C" w:rsidP="008E2105">
            <w:pPr>
              <w:rPr>
                <w:rFonts w:ascii="Calibri" w:eastAsia="Calibri" w:hAnsi="Calibri" w:cs="Calibri"/>
                <w:b/>
                <w:u w:val="single"/>
              </w:rPr>
            </w:pPr>
            <w:r>
              <w:rPr>
                <w:rFonts w:ascii="Calibri" w:eastAsia="Calibri" w:hAnsi="Calibri" w:cs="Calibri"/>
                <w:b/>
                <w:u w:val="single"/>
              </w:rPr>
              <w:t>Implications for VR:</w:t>
            </w:r>
          </w:p>
          <w:p w14:paraId="169FE13E" w14:textId="77777777" w:rsidR="0078543C" w:rsidRDefault="0078543C" w:rsidP="008E2105">
            <w:pPr>
              <w:rPr>
                <w:rFonts w:ascii="Calibri" w:eastAsia="Calibri" w:hAnsi="Calibri" w:cs="Calibri"/>
              </w:rPr>
            </w:pPr>
            <w:r>
              <w:rPr>
                <w:rFonts w:ascii="Calibri" w:eastAsia="Calibri" w:hAnsi="Calibri" w:cs="Calibri"/>
              </w:rPr>
              <w:t>Insert implications</w:t>
            </w:r>
          </w:p>
        </w:tc>
      </w:tr>
    </w:tbl>
    <w:p w14:paraId="225B3337" w14:textId="77777777" w:rsidR="0078543C" w:rsidRDefault="0078543C">
      <w:pPr>
        <w:rPr>
          <w:rFonts w:ascii="Calibri" w:eastAsia="Calibri" w:hAnsi="Calibri" w:cs="Calibri"/>
          <w:sz w:val="22"/>
          <w:szCs w:val="22"/>
        </w:rPr>
      </w:pPr>
    </w:p>
    <w:p w14:paraId="6893F43E" w14:textId="77777777" w:rsidR="0078543C" w:rsidRDefault="0078543C">
      <w:pPr>
        <w:rPr>
          <w:rFonts w:ascii="Calibri" w:eastAsia="Calibri" w:hAnsi="Calibri" w:cs="Calibri"/>
          <w:sz w:val="22"/>
          <w:szCs w:val="22"/>
        </w:rPr>
      </w:pPr>
    </w:p>
    <w:tbl>
      <w:tblPr>
        <w:tblStyle w:val="a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78C2D667" w14:textId="77777777" w:rsidTr="00823F2A">
        <w:tc>
          <w:tcPr>
            <w:tcW w:w="4590" w:type="dxa"/>
            <w:tcBorders>
              <w:right w:val="nil"/>
            </w:tcBorders>
          </w:tcPr>
          <w:p w14:paraId="00000073" w14:textId="77E332F3" w:rsidR="00B04BA9" w:rsidRDefault="00823F2A" w:rsidP="00823F2A">
            <w:pPr>
              <w:rPr>
                <w:rFonts w:ascii="Calibri" w:eastAsia="Calibri" w:hAnsi="Calibri" w:cs="Calibri"/>
                <w:u w:val="single"/>
              </w:rPr>
            </w:pPr>
            <w:r>
              <w:rPr>
                <w:rFonts w:ascii="Calibri" w:eastAsia="Calibri" w:hAnsi="Calibri" w:cs="Calibri"/>
                <w:b/>
                <w:sz w:val="28"/>
                <w:szCs w:val="28"/>
              </w:rPr>
              <w:t>200.1 Definitions</w:t>
            </w:r>
          </w:p>
        </w:tc>
        <w:tc>
          <w:tcPr>
            <w:tcW w:w="4765" w:type="dxa"/>
            <w:tcBorders>
              <w:left w:val="nil"/>
            </w:tcBorders>
          </w:tcPr>
          <w:p w14:paraId="00000074" w14:textId="5EDD4B6A" w:rsidR="00B04BA9" w:rsidRDefault="00B04BA9">
            <w:pPr>
              <w:jc w:val="center"/>
              <w:rPr>
                <w:rFonts w:ascii="Calibri" w:eastAsia="Calibri" w:hAnsi="Calibri" w:cs="Calibri"/>
                <w:u w:val="single"/>
              </w:rPr>
            </w:pPr>
          </w:p>
        </w:tc>
      </w:tr>
      <w:tr w:rsidR="00823F2A" w14:paraId="7B761AAE" w14:textId="77777777" w:rsidTr="008346DA">
        <w:tc>
          <w:tcPr>
            <w:tcW w:w="4590" w:type="dxa"/>
          </w:tcPr>
          <w:p w14:paraId="70BA2DE3" w14:textId="4D32A9A7"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765" w:type="dxa"/>
          </w:tcPr>
          <w:p w14:paraId="317F4B3C" w14:textId="2BA340DD"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65A83616" w14:textId="77777777" w:rsidTr="008346DA">
        <w:tc>
          <w:tcPr>
            <w:tcW w:w="4590" w:type="dxa"/>
          </w:tcPr>
          <w:p w14:paraId="00000075" w14:textId="77777777" w:rsidR="00823F2A" w:rsidRDefault="00823F2A" w:rsidP="00823F2A">
            <w:pPr>
              <w:rPr>
                <w:rFonts w:ascii="Calibri" w:eastAsia="Calibri" w:hAnsi="Calibri" w:cs="Calibri"/>
              </w:rPr>
            </w:pPr>
            <w:r>
              <w:rPr>
                <w:rFonts w:ascii="Calibri" w:eastAsia="Calibri" w:hAnsi="Calibri" w:cs="Calibri"/>
              </w:rPr>
              <w:t xml:space="preserve">These are the definitions for terms used in this part. </w:t>
            </w:r>
            <w:r w:rsidRPr="008346DA">
              <w:rPr>
                <w:rFonts w:ascii="Calibri" w:eastAsia="Calibri" w:hAnsi="Calibri" w:cs="Calibri"/>
                <w:strike/>
                <w:color w:val="C00000"/>
              </w:rPr>
              <w:t>Different</w:t>
            </w:r>
            <w:r w:rsidRPr="008346DA">
              <w:rPr>
                <w:rFonts w:ascii="Calibri" w:eastAsia="Calibri" w:hAnsi="Calibri" w:cs="Calibri"/>
                <w:color w:val="C00000"/>
              </w:rPr>
              <w:t xml:space="preserve"> </w:t>
            </w:r>
            <w:r>
              <w:rPr>
                <w:rFonts w:ascii="Calibri" w:eastAsia="Calibri" w:hAnsi="Calibri" w:cs="Calibri"/>
              </w:rPr>
              <w:t xml:space="preserve">definitions may be found in Federal statutes or regulations that </w:t>
            </w:r>
            <w:r w:rsidRPr="008346DA">
              <w:rPr>
                <w:rFonts w:ascii="Calibri" w:eastAsia="Calibri" w:hAnsi="Calibri" w:cs="Calibri"/>
                <w:strike/>
                <w:color w:val="C00000"/>
              </w:rPr>
              <w:t>apply more specifically</w:t>
            </w:r>
            <w:r>
              <w:rPr>
                <w:rFonts w:ascii="Calibri" w:eastAsia="Calibri" w:hAnsi="Calibri" w:cs="Calibri"/>
              </w:rPr>
              <w:t xml:space="preserve"> to particular programs or activities. </w:t>
            </w:r>
            <w:r w:rsidRPr="008346DA">
              <w:rPr>
                <w:rFonts w:ascii="Calibri" w:eastAsia="Calibri" w:hAnsi="Calibri" w:cs="Calibri"/>
                <w:strike/>
                <w:color w:val="C00000"/>
              </w:rPr>
              <w:t>These definitions could be supplemented by additional instructional information provided</w:t>
            </w:r>
            <w:r w:rsidRPr="008346DA">
              <w:rPr>
                <w:rFonts w:ascii="Calibri" w:eastAsia="Calibri" w:hAnsi="Calibri" w:cs="Calibri"/>
                <w:color w:val="C00000"/>
              </w:rPr>
              <w:t xml:space="preserve"> </w:t>
            </w:r>
            <w:r>
              <w:rPr>
                <w:rFonts w:ascii="Calibri" w:eastAsia="Calibri" w:hAnsi="Calibri" w:cs="Calibri"/>
              </w:rPr>
              <w:t>in governmentwide standard information collections. For purposes of this part, the following definitions apply:</w:t>
            </w:r>
          </w:p>
        </w:tc>
        <w:tc>
          <w:tcPr>
            <w:tcW w:w="4765" w:type="dxa"/>
          </w:tcPr>
          <w:p w14:paraId="00000076" w14:textId="77777777" w:rsidR="00823F2A" w:rsidRDefault="00823F2A" w:rsidP="00823F2A">
            <w:pPr>
              <w:rPr>
                <w:rFonts w:ascii="Calibri" w:eastAsia="Calibri" w:hAnsi="Calibri" w:cs="Calibri"/>
              </w:rPr>
            </w:pPr>
            <w:r>
              <w:rPr>
                <w:rFonts w:ascii="Calibri" w:eastAsia="Calibri" w:hAnsi="Calibri" w:cs="Calibri"/>
                <w:color w:val="000000"/>
              </w:rPr>
              <w:t xml:space="preserve">The following is a list of definitions of key terms </w:t>
            </w:r>
            <w:r>
              <w:rPr>
                <w:rFonts w:ascii="Calibri" w:eastAsia="Calibri" w:hAnsi="Calibri" w:cs="Calibri"/>
                <w:color w:val="000000"/>
                <w:highlight w:val="yellow"/>
              </w:rPr>
              <w:t>frequently used in 2 CFR part 200</w:t>
            </w:r>
            <w:r>
              <w:rPr>
                <w:rFonts w:ascii="Calibri" w:eastAsia="Calibri" w:hAnsi="Calibri" w:cs="Calibri"/>
                <w:color w:val="000000"/>
              </w:rPr>
              <w:t xml:space="preserve">. Definitions found in Federal statutes or regulations that apply to particular programs </w:t>
            </w:r>
            <w:r>
              <w:rPr>
                <w:rFonts w:ascii="Calibri" w:eastAsia="Calibri" w:hAnsi="Calibri" w:cs="Calibri"/>
                <w:color w:val="000000"/>
                <w:highlight w:val="yellow"/>
              </w:rPr>
              <w:t>take precedence</w:t>
            </w:r>
            <w:r>
              <w:rPr>
                <w:rFonts w:ascii="Calibri" w:eastAsia="Calibri" w:hAnsi="Calibri" w:cs="Calibri"/>
                <w:color w:val="000000"/>
              </w:rPr>
              <w:t xml:space="preserve"> over the following definitions. However</w:t>
            </w:r>
            <w:r>
              <w:rPr>
                <w:rFonts w:ascii="Calibri" w:eastAsia="Calibri" w:hAnsi="Calibri" w:cs="Calibri"/>
                <w:color w:val="000000"/>
                <w:highlight w:val="yellow"/>
              </w:rPr>
              <w:t>, where the following definitions implement specific statutory requirements that apply government-wide, such as the Single Audit Act, the following definitions take precedence over Federal regulations.</w:t>
            </w:r>
            <w:r>
              <w:rPr>
                <w:rFonts w:ascii="Calibri" w:eastAsia="Calibri" w:hAnsi="Calibri" w:cs="Calibri"/>
                <w:color w:val="000000"/>
              </w:rPr>
              <w:t xml:space="preserve"> For </w:t>
            </w:r>
            <w:r>
              <w:rPr>
                <w:rFonts w:ascii="Calibri" w:eastAsia="Calibri" w:hAnsi="Calibri" w:cs="Calibri"/>
                <w:color w:val="000000"/>
              </w:rPr>
              <w:lastRenderedPageBreak/>
              <w:t>purposes of this part, the following definitions apply</w:t>
            </w:r>
          </w:p>
        </w:tc>
      </w:tr>
      <w:tr w:rsidR="00823F2A" w14:paraId="012FCFD3" w14:textId="77777777" w:rsidTr="008346DA">
        <w:tc>
          <w:tcPr>
            <w:tcW w:w="4590" w:type="dxa"/>
          </w:tcPr>
          <w:p w14:paraId="00000077" w14:textId="77777777" w:rsidR="00823F2A" w:rsidRDefault="00823F2A" w:rsidP="00823F2A">
            <w:pPr>
              <w:rPr>
                <w:rFonts w:ascii="Calibri" w:eastAsia="Calibri" w:hAnsi="Calibri" w:cs="Calibri"/>
              </w:rPr>
            </w:pPr>
            <w:r>
              <w:rPr>
                <w:rFonts w:ascii="Calibri" w:eastAsia="Calibri" w:hAnsi="Calibri" w:cs="Calibri"/>
                <w:b/>
              </w:rPr>
              <w:lastRenderedPageBreak/>
              <w:t>Acquisition cost</w:t>
            </w:r>
            <w:r>
              <w:rPr>
                <w:rFonts w:ascii="Calibri" w:eastAsia="Calibri" w:hAnsi="Calibri" w:cs="Calibri"/>
              </w:rPr>
              <w:t xml:space="preserve"> means the cost of the asset including the cost to ready the asset for its intended use. Acquisition cost for equipment, for example, means the net invoice price of the equipment, including the cost of any modifications, attachments, accessories, or auxiliary apparatus necessary to make it usable for the purpose for which it is acquired. Acquisition costs for software includes those development costs capitalized in accordance with generally accepted accounting principles (GAAP). Ancillary charges, such as taxes, duty, protective in transit insurance, freight, and installation may be included in or excluded from the acquisition cost in accordance with </w:t>
            </w:r>
            <w:r w:rsidRPr="008346DA">
              <w:rPr>
                <w:rFonts w:ascii="Calibri" w:eastAsia="Calibri" w:hAnsi="Calibri" w:cs="Calibri"/>
                <w:strike/>
                <w:color w:val="C00000"/>
              </w:rPr>
              <w:t>the non-Federal entity's</w:t>
            </w:r>
            <w:r>
              <w:rPr>
                <w:rFonts w:ascii="Calibri" w:eastAsia="Calibri" w:hAnsi="Calibri" w:cs="Calibri"/>
              </w:rPr>
              <w:t xml:space="preserve"> regular accounting practices.</w:t>
            </w:r>
          </w:p>
        </w:tc>
        <w:tc>
          <w:tcPr>
            <w:tcW w:w="4765" w:type="dxa"/>
          </w:tcPr>
          <w:p w14:paraId="00000078" w14:textId="77777777" w:rsidR="00823F2A" w:rsidRDefault="00823F2A" w:rsidP="00823F2A">
            <w:pPr>
              <w:rPr>
                <w:rFonts w:ascii="Calibri" w:eastAsia="Calibri" w:hAnsi="Calibri" w:cs="Calibri"/>
                <w:color w:val="000000"/>
              </w:rPr>
            </w:pPr>
            <w:r>
              <w:rPr>
                <w:rFonts w:ascii="Calibri" w:eastAsia="Calibri" w:hAnsi="Calibri" w:cs="Calibri"/>
                <w:b/>
                <w:color w:val="000000"/>
              </w:rPr>
              <w:t>Acquisition cost</w:t>
            </w:r>
            <w:r>
              <w:rPr>
                <w:rFonts w:ascii="Calibri" w:eastAsia="Calibri" w:hAnsi="Calibri" w:cs="Calibri"/>
                <w:color w:val="000000"/>
              </w:rPr>
              <w:t xml:space="preserve"> means the </w:t>
            </w:r>
            <w:r>
              <w:rPr>
                <w:rFonts w:ascii="Calibri" w:eastAsia="Calibri" w:hAnsi="Calibri" w:cs="Calibri"/>
                <w:color w:val="000000"/>
                <w:highlight w:val="yellow"/>
              </w:rPr>
              <w:t>(total)</w:t>
            </w:r>
            <w:r>
              <w:rPr>
                <w:rFonts w:ascii="Calibri" w:eastAsia="Calibri" w:hAnsi="Calibri" w:cs="Calibri"/>
                <w:color w:val="000000"/>
              </w:rPr>
              <w:t xml:space="preserve"> cost of the asset including the cost to ready the asset for its intended use. For example, acquisition cost for equipment means the net invoice price of the equipment, including the cost of any modifications, attachments, accessories, or auxiliary apparatus necessary to make it usable for the purpose for which it is acquired. Acquisition costs for software include those development costs capitalized in accordance with generally accepted accounting principles (GAAP). Ancillary charges such as taxes, duty, protective in transit insurance, freight, and installation may be included in or excluded from the acquisition cost in accordance with the </w:t>
            </w:r>
            <w:r>
              <w:rPr>
                <w:rFonts w:ascii="Calibri" w:eastAsia="Calibri" w:hAnsi="Calibri" w:cs="Calibri"/>
                <w:color w:val="000000"/>
                <w:highlight w:val="yellow"/>
              </w:rPr>
              <w:t>recipient’s or subrecipient’s</w:t>
            </w:r>
            <w:r>
              <w:rPr>
                <w:rFonts w:ascii="Calibri" w:eastAsia="Calibri" w:hAnsi="Calibri" w:cs="Calibri"/>
                <w:color w:val="000000"/>
              </w:rPr>
              <w:t xml:space="preserve"> regular accounting practices.</w:t>
            </w:r>
          </w:p>
        </w:tc>
      </w:tr>
      <w:tr w:rsidR="00823F2A" w14:paraId="22447F5C" w14:textId="77777777" w:rsidTr="008346DA">
        <w:tc>
          <w:tcPr>
            <w:tcW w:w="4590" w:type="dxa"/>
          </w:tcPr>
          <w:p w14:paraId="00000079" w14:textId="77777777" w:rsidR="00823F2A" w:rsidRDefault="00823F2A" w:rsidP="00823F2A">
            <w:pPr>
              <w:rPr>
                <w:rFonts w:ascii="Calibri" w:eastAsia="Calibri" w:hAnsi="Calibri" w:cs="Calibri"/>
              </w:rPr>
            </w:pPr>
            <w:r>
              <w:rPr>
                <w:rFonts w:ascii="Calibri" w:eastAsia="Calibri" w:hAnsi="Calibri" w:cs="Calibri"/>
                <w:b/>
              </w:rPr>
              <w:t>Advance payment</w:t>
            </w:r>
            <w:r>
              <w:rPr>
                <w:rFonts w:ascii="Calibri" w:eastAsia="Calibri" w:hAnsi="Calibri" w:cs="Calibri"/>
              </w:rPr>
              <w:t xml:space="preserve"> means a payment that a Federal awarding agency or pass-through entity makes by any appropriate payment mechanism, </w:t>
            </w:r>
            <w:r w:rsidRPr="008346DA">
              <w:rPr>
                <w:rFonts w:ascii="Calibri" w:eastAsia="Calibri" w:hAnsi="Calibri" w:cs="Calibri"/>
                <w:strike/>
                <w:color w:val="C00000"/>
              </w:rPr>
              <w:t>including a predetermined payment schedule</w:t>
            </w:r>
            <w:r>
              <w:rPr>
                <w:rFonts w:ascii="Calibri" w:eastAsia="Calibri" w:hAnsi="Calibri" w:cs="Calibri"/>
              </w:rPr>
              <w:t xml:space="preserve">, before the </w:t>
            </w:r>
            <w:r w:rsidRPr="008346DA">
              <w:rPr>
                <w:rFonts w:ascii="Calibri" w:eastAsia="Calibri" w:hAnsi="Calibri" w:cs="Calibri"/>
                <w:strike/>
                <w:color w:val="C00000"/>
              </w:rPr>
              <w:t>non-Federal entity</w:t>
            </w:r>
            <w:r>
              <w:rPr>
                <w:rFonts w:ascii="Calibri" w:eastAsia="Calibri" w:hAnsi="Calibri" w:cs="Calibri"/>
              </w:rPr>
              <w:t xml:space="preserve"> disburses the funds for program purposes.</w:t>
            </w:r>
          </w:p>
        </w:tc>
        <w:tc>
          <w:tcPr>
            <w:tcW w:w="4765" w:type="dxa"/>
          </w:tcPr>
          <w:p w14:paraId="0000007A" w14:textId="77777777" w:rsidR="00823F2A" w:rsidRDefault="00823F2A" w:rsidP="00823F2A">
            <w:pPr>
              <w:rPr>
                <w:rFonts w:ascii="Calibri" w:eastAsia="Calibri" w:hAnsi="Calibri" w:cs="Calibri"/>
                <w:color w:val="000000"/>
              </w:rPr>
            </w:pPr>
            <w:r>
              <w:rPr>
                <w:rFonts w:ascii="Calibri" w:eastAsia="Calibri" w:hAnsi="Calibri" w:cs="Calibri"/>
                <w:b/>
                <w:color w:val="000000"/>
              </w:rPr>
              <w:t>Advance payment</w:t>
            </w:r>
            <w:r>
              <w:rPr>
                <w:rFonts w:ascii="Calibri" w:eastAsia="Calibri" w:hAnsi="Calibri" w:cs="Calibri"/>
                <w:color w:val="000000"/>
              </w:rPr>
              <w:t xml:space="preserve"> means a payment that a Federal agency or pass-through entity makes by any appropriate payment mechanism and </w:t>
            </w:r>
            <w:r>
              <w:rPr>
                <w:rFonts w:ascii="Calibri" w:eastAsia="Calibri" w:hAnsi="Calibri" w:cs="Calibri"/>
                <w:color w:val="000000"/>
                <w:highlight w:val="yellow"/>
              </w:rPr>
              <w:t>payment method</w:t>
            </w:r>
            <w:r>
              <w:rPr>
                <w:rFonts w:ascii="Calibri" w:eastAsia="Calibri" w:hAnsi="Calibri" w:cs="Calibri"/>
                <w:color w:val="000000"/>
              </w:rPr>
              <w:t xml:space="preserve"> before the </w:t>
            </w:r>
            <w:r>
              <w:rPr>
                <w:rFonts w:ascii="Calibri" w:eastAsia="Calibri" w:hAnsi="Calibri" w:cs="Calibri"/>
                <w:color w:val="000000"/>
                <w:highlight w:val="yellow"/>
              </w:rPr>
              <w:t>recipient</w:t>
            </w:r>
            <w:r>
              <w:rPr>
                <w:rFonts w:ascii="Calibri" w:eastAsia="Calibri" w:hAnsi="Calibri" w:cs="Calibri"/>
                <w:color w:val="000000"/>
              </w:rPr>
              <w:t xml:space="preserve"> or subrecipient disburses the funds for program purposes.</w:t>
            </w:r>
          </w:p>
        </w:tc>
      </w:tr>
      <w:tr w:rsidR="00823F2A" w14:paraId="38D6BE9F" w14:textId="77777777" w:rsidTr="008346DA">
        <w:tc>
          <w:tcPr>
            <w:tcW w:w="4590" w:type="dxa"/>
          </w:tcPr>
          <w:p w14:paraId="0000007B" w14:textId="77777777" w:rsidR="00823F2A" w:rsidRDefault="00823F2A" w:rsidP="00823F2A">
            <w:pPr>
              <w:rPr>
                <w:rFonts w:ascii="Calibri" w:eastAsia="Calibri" w:hAnsi="Calibri" w:cs="Calibri"/>
              </w:rPr>
            </w:pPr>
            <w:r>
              <w:rPr>
                <w:rFonts w:ascii="Calibri" w:eastAsia="Calibri" w:hAnsi="Calibri" w:cs="Calibri"/>
                <w:b/>
              </w:rPr>
              <w:t>Allocation</w:t>
            </w:r>
            <w:r>
              <w:rPr>
                <w:rFonts w:ascii="Calibri" w:eastAsia="Calibri" w:hAnsi="Calibri" w:cs="Calibri"/>
              </w:rPr>
              <w:t xml:space="preserve"> means the process of assigning a cost, or a group of costs, to one or more cost objective(s), in reasonable proportion to the benefit provided or other equitable relationship. The process may entail assigning a cost(s) directly to a final cost objective or through one or more intermediate cost objectives.</w:t>
            </w:r>
          </w:p>
        </w:tc>
        <w:tc>
          <w:tcPr>
            <w:tcW w:w="4765" w:type="dxa"/>
          </w:tcPr>
          <w:p w14:paraId="0000007C" w14:textId="77777777" w:rsidR="00823F2A" w:rsidRDefault="00823F2A" w:rsidP="00823F2A">
            <w:pPr>
              <w:rPr>
                <w:rFonts w:ascii="Calibri" w:eastAsia="Calibri" w:hAnsi="Calibri" w:cs="Calibri"/>
                <w:color w:val="000000"/>
              </w:rPr>
            </w:pPr>
            <w:r>
              <w:rPr>
                <w:rFonts w:ascii="Calibri" w:eastAsia="Calibri" w:hAnsi="Calibri" w:cs="Calibri"/>
                <w:b/>
                <w:color w:val="000000"/>
              </w:rPr>
              <w:t>Allocation</w:t>
            </w:r>
            <w:r>
              <w:rPr>
                <w:rFonts w:ascii="Calibri" w:eastAsia="Calibri" w:hAnsi="Calibri" w:cs="Calibri"/>
                <w:color w:val="000000"/>
              </w:rPr>
              <w:t xml:space="preserve"> means the process of assigning a cost, or a group of costs, to one or more cost objective(s), in reasonable proportion to the benefit provided or other equitable relationship. The process may entail assigning a cost(s) directly to a final cost objective or through one or more intermediate cost objectives.</w:t>
            </w:r>
          </w:p>
          <w:p w14:paraId="0000007D" w14:textId="77777777" w:rsidR="00823F2A" w:rsidRDefault="00823F2A" w:rsidP="00823F2A">
            <w:pPr>
              <w:rPr>
                <w:rFonts w:ascii="Calibri" w:eastAsia="Calibri" w:hAnsi="Calibri" w:cs="Calibri"/>
                <w:color w:val="000000"/>
                <w:sz w:val="23"/>
                <w:szCs w:val="23"/>
              </w:rPr>
            </w:pPr>
            <w:r>
              <w:rPr>
                <w:rFonts w:ascii="Calibri" w:eastAsia="Calibri" w:hAnsi="Calibri" w:cs="Calibri"/>
                <w:color w:val="000000"/>
                <w:sz w:val="23"/>
                <w:szCs w:val="23"/>
                <w:highlight w:val="yellow"/>
              </w:rPr>
              <w:t>*No change*</w:t>
            </w:r>
          </w:p>
        </w:tc>
      </w:tr>
      <w:tr w:rsidR="00823F2A" w14:paraId="215BA2B5" w14:textId="77777777" w:rsidTr="008346DA">
        <w:tc>
          <w:tcPr>
            <w:tcW w:w="4590" w:type="dxa"/>
          </w:tcPr>
          <w:p w14:paraId="0000007E" w14:textId="77777777" w:rsidR="00823F2A" w:rsidRDefault="00823F2A" w:rsidP="00823F2A">
            <w:pPr>
              <w:rPr>
                <w:rFonts w:ascii="Calibri" w:eastAsia="Calibri" w:hAnsi="Calibri" w:cs="Calibri"/>
              </w:rPr>
            </w:pPr>
            <w:r>
              <w:rPr>
                <w:rFonts w:ascii="Calibri" w:eastAsia="Calibri" w:hAnsi="Calibri" w:cs="Calibri"/>
                <w:b/>
              </w:rPr>
              <w:t>Assistance listings</w:t>
            </w:r>
            <w:r>
              <w:rPr>
                <w:rFonts w:ascii="Calibri" w:eastAsia="Calibri" w:hAnsi="Calibri" w:cs="Calibri"/>
              </w:rPr>
              <w:t xml:space="preserve"> refers to the publicly available listing of Federal assistance programs managed and administered by the General Services Administration, </w:t>
            </w:r>
            <w:r w:rsidRPr="008346DA">
              <w:rPr>
                <w:rFonts w:ascii="Calibri" w:eastAsia="Calibri" w:hAnsi="Calibri" w:cs="Calibri"/>
                <w:strike/>
                <w:color w:val="C00000"/>
              </w:rPr>
              <w:t>formerly known as the Catalog of Federal Domestic Assistance (CFDA).</w:t>
            </w:r>
          </w:p>
        </w:tc>
        <w:tc>
          <w:tcPr>
            <w:tcW w:w="4765" w:type="dxa"/>
          </w:tcPr>
          <w:p w14:paraId="0000007F" w14:textId="77777777" w:rsidR="00823F2A" w:rsidRDefault="00823F2A" w:rsidP="00823F2A">
            <w:pPr>
              <w:rPr>
                <w:rFonts w:ascii="Calibri" w:eastAsia="Calibri" w:hAnsi="Calibri" w:cs="Calibri"/>
                <w:b/>
                <w:color w:val="000000"/>
              </w:rPr>
            </w:pPr>
            <w:r>
              <w:rPr>
                <w:rFonts w:ascii="Calibri" w:eastAsia="Calibri" w:hAnsi="Calibri" w:cs="Calibri"/>
                <w:b/>
                <w:color w:val="000000"/>
              </w:rPr>
              <w:t xml:space="preserve">Assistance Listings </w:t>
            </w:r>
            <w:r>
              <w:rPr>
                <w:rFonts w:ascii="Calibri" w:eastAsia="Calibri" w:hAnsi="Calibri" w:cs="Calibri"/>
                <w:color w:val="000000"/>
              </w:rPr>
              <w:t xml:space="preserve">refer to the publicly available listing of Federal assistance programs managed and administered by the General Services Administration (GSA) at </w:t>
            </w:r>
            <w:r>
              <w:rPr>
                <w:rFonts w:ascii="Calibri" w:eastAsia="Calibri" w:hAnsi="Calibri" w:cs="Calibri"/>
                <w:color w:val="000000"/>
                <w:highlight w:val="yellow"/>
              </w:rPr>
              <w:t>SAM.gov.</w:t>
            </w:r>
          </w:p>
        </w:tc>
      </w:tr>
      <w:tr w:rsidR="00823F2A" w14:paraId="537DB9BE" w14:textId="77777777" w:rsidTr="008346DA">
        <w:tc>
          <w:tcPr>
            <w:tcW w:w="4590" w:type="dxa"/>
          </w:tcPr>
          <w:p w14:paraId="00000080" w14:textId="77777777" w:rsidR="00823F2A" w:rsidRDefault="00823F2A" w:rsidP="00823F2A">
            <w:pPr>
              <w:rPr>
                <w:rFonts w:ascii="Calibri" w:eastAsia="Calibri" w:hAnsi="Calibri" w:cs="Calibri"/>
              </w:rPr>
            </w:pPr>
            <w:r>
              <w:rPr>
                <w:rFonts w:ascii="Calibri" w:eastAsia="Calibri" w:hAnsi="Calibri" w:cs="Calibri"/>
                <w:b/>
                <w:color w:val="000000"/>
              </w:rPr>
              <w:t xml:space="preserve">Assistance Listing number </w:t>
            </w:r>
            <w:r>
              <w:rPr>
                <w:rFonts w:ascii="Calibri" w:eastAsia="Calibri" w:hAnsi="Calibri" w:cs="Calibri"/>
              </w:rPr>
              <w:t xml:space="preserve">means a unique number assigned to identify a </w:t>
            </w:r>
            <w:r w:rsidRPr="008346DA">
              <w:rPr>
                <w:rFonts w:ascii="Calibri" w:eastAsia="Calibri" w:hAnsi="Calibri" w:cs="Calibri"/>
                <w:strike/>
                <w:color w:val="C00000"/>
              </w:rPr>
              <w:t>Federal</w:t>
            </w:r>
            <w:r>
              <w:rPr>
                <w:rFonts w:ascii="Calibri" w:eastAsia="Calibri" w:hAnsi="Calibri" w:cs="Calibri"/>
              </w:rPr>
              <w:t xml:space="preserve"> Assistance Listings</w:t>
            </w:r>
            <w:r w:rsidRPr="008346DA">
              <w:rPr>
                <w:rFonts w:ascii="Calibri" w:eastAsia="Calibri" w:hAnsi="Calibri" w:cs="Calibri"/>
                <w:strike/>
                <w:color w:val="C00000"/>
              </w:rPr>
              <w:t>, formerly known as the CFDA Number</w:t>
            </w:r>
            <w:r>
              <w:rPr>
                <w:rFonts w:ascii="Calibri" w:eastAsia="Calibri" w:hAnsi="Calibri" w:cs="Calibri"/>
              </w:rPr>
              <w:t>.</w:t>
            </w:r>
          </w:p>
        </w:tc>
        <w:tc>
          <w:tcPr>
            <w:tcW w:w="4765" w:type="dxa"/>
          </w:tcPr>
          <w:p w14:paraId="00000081" w14:textId="77777777" w:rsidR="00823F2A" w:rsidRDefault="00823F2A" w:rsidP="00823F2A">
            <w:pPr>
              <w:rPr>
                <w:rFonts w:ascii="Calibri" w:eastAsia="Calibri" w:hAnsi="Calibri" w:cs="Calibri"/>
                <w:b/>
                <w:color w:val="000000"/>
              </w:rPr>
            </w:pPr>
            <w:r>
              <w:rPr>
                <w:rFonts w:ascii="Calibri" w:eastAsia="Calibri" w:hAnsi="Calibri" w:cs="Calibri"/>
                <w:b/>
                <w:color w:val="000000"/>
              </w:rPr>
              <w:t xml:space="preserve">Assistance Listing number </w:t>
            </w:r>
            <w:r>
              <w:rPr>
                <w:rFonts w:ascii="Calibri" w:eastAsia="Calibri" w:hAnsi="Calibri" w:cs="Calibri"/>
                <w:color w:val="000000"/>
              </w:rPr>
              <w:t>means a unique number assigned to identify an Assistance Listing.</w:t>
            </w:r>
          </w:p>
        </w:tc>
      </w:tr>
      <w:tr w:rsidR="00823F2A" w14:paraId="194B8C83" w14:textId="77777777" w:rsidTr="008346DA">
        <w:tc>
          <w:tcPr>
            <w:tcW w:w="4590" w:type="dxa"/>
          </w:tcPr>
          <w:p w14:paraId="00000082" w14:textId="77777777" w:rsidR="00823F2A" w:rsidRDefault="00823F2A" w:rsidP="00823F2A">
            <w:pPr>
              <w:rPr>
                <w:rFonts w:ascii="Calibri" w:eastAsia="Calibri" w:hAnsi="Calibri" w:cs="Calibri"/>
                <w:b/>
              </w:rPr>
            </w:pPr>
            <w:r>
              <w:rPr>
                <w:rFonts w:ascii="Calibri" w:eastAsia="Calibri" w:hAnsi="Calibri" w:cs="Calibri"/>
                <w:b/>
                <w:color w:val="000000"/>
              </w:rPr>
              <w:t xml:space="preserve">Assistance Listing program title </w:t>
            </w:r>
            <w:r>
              <w:rPr>
                <w:rFonts w:ascii="Calibri" w:eastAsia="Calibri" w:hAnsi="Calibri" w:cs="Calibri"/>
                <w:color w:val="000000"/>
              </w:rPr>
              <w:t xml:space="preserve">means the title that corresponds to the </w:t>
            </w:r>
            <w:r w:rsidRPr="008346DA">
              <w:rPr>
                <w:rFonts w:ascii="Calibri" w:eastAsia="Calibri" w:hAnsi="Calibri" w:cs="Calibri"/>
                <w:strike/>
                <w:color w:val="C00000"/>
              </w:rPr>
              <w:t>Federal</w:t>
            </w:r>
            <w:r>
              <w:rPr>
                <w:rFonts w:ascii="Calibri" w:eastAsia="Calibri" w:hAnsi="Calibri" w:cs="Calibri"/>
                <w:color w:val="000000"/>
              </w:rPr>
              <w:t xml:space="preserve"> Assistance Listings Number</w:t>
            </w:r>
            <w:r w:rsidRPr="008346DA">
              <w:rPr>
                <w:rFonts w:ascii="Calibri" w:eastAsia="Calibri" w:hAnsi="Calibri" w:cs="Calibri"/>
                <w:strike/>
                <w:color w:val="C00000"/>
              </w:rPr>
              <w:t>, formerly known as the CFDA program title</w:t>
            </w:r>
            <w:r>
              <w:rPr>
                <w:rFonts w:ascii="Calibri" w:eastAsia="Calibri" w:hAnsi="Calibri" w:cs="Calibri"/>
                <w:color w:val="000000"/>
              </w:rPr>
              <w:t>.</w:t>
            </w:r>
          </w:p>
        </w:tc>
        <w:tc>
          <w:tcPr>
            <w:tcW w:w="4765" w:type="dxa"/>
          </w:tcPr>
          <w:p w14:paraId="00000083" w14:textId="77777777" w:rsidR="00823F2A" w:rsidRDefault="00823F2A" w:rsidP="00823F2A">
            <w:pPr>
              <w:rPr>
                <w:rFonts w:ascii="Calibri" w:eastAsia="Calibri" w:hAnsi="Calibri" w:cs="Calibri"/>
                <w:b/>
                <w:color w:val="000000"/>
              </w:rPr>
            </w:pPr>
            <w:r>
              <w:rPr>
                <w:rFonts w:ascii="Calibri" w:eastAsia="Calibri" w:hAnsi="Calibri" w:cs="Calibri"/>
                <w:b/>
                <w:color w:val="000000"/>
              </w:rPr>
              <w:t xml:space="preserve">Assistance Listing program title </w:t>
            </w:r>
            <w:r>
              <w:rPr>
                <w:rFonts w:ascii="Calibri" w:eastAsia="Calibri" w:hAnsi="Calibri" w:cs="Calibri"/>
                <w:color w:val="000000"/>
              </w:rPr>
              <w:t>means the title that corresponds to the Assistance Listing number.</w:t>
            </w:r>
          </w:p>
        </w:tc>
      </w:tr>
      <w:tr w:rsidR="00823F2A" w14:paraId="025A32F1" w14:textId="77777777" w:rsidTr="008346DA">
        <w:tc>
          <w:tcPr>
            <w:tcW w:w="4590" w:type="dxa"/>
          </w:tcPr>
          <w:p w14:paraId="00000084" w14:textId="77777777" w:rsidR="00823F2A" w:rsidRDefault="00823F2A" w:rsidP="00823F2A">
            <w:pPr>
              <w:rPr>
                <w:rFonts w:ascii="Calibri" w:eastAsia="Calibri" w:hAnsi="Calibri" w:cs="Calibri"/>
              </w:rPr>
            </w:pPr>
            <w:r>
              <w:rPr>
                <w:rFonts w:ascii="Calibri" w:eastAsia="Calibri" w:hAnsi="Calibri" w:cs="Calibri"/>
                <w:b/>
                <w:color w:val="000000"/>
              </w:rPr>
              <w:t xml:space="preserve">Audit finding </w:t>
            </w:r>
            <w:r>
              <w:rPr>
                <w:rFonts w:ascii="Calibri" w:eastAsia="Calibri" w:hAnsi="Calibri" w:cs="Calibri"/>
              </w:rPr>
              <w:t>means deficiencies which the auditor is required by § 200.516(a) to report in the schedule of findings and questioned costs.</w:t>
            </w:r>
          </w:p>
        </w:tc>
        <w:tc>
          <w:tcPr>
            <w:tcW w:w="4765" w:type="dxa"/>
          </w:tcPr>
          <w:p w14:paraId="00000085" w14:textId="77777777" w:rsidR="00823F2A" w:rsidRDefault="00823F2A" w:rsidP="00823F2A">
            <w:pPr>
              <w:rPr>
                <w:rFonts w:ascii="Calibri" w:eastAsia="Calibri" w:hAnsi="Calibri" w:cs="Calibri"/>
                <w:b/>
                <w:color w:val="000000"/>
              </w:rPr>
            </w:pPr>
            <w:r>
              <w:rPr>
                <w:rFonts w:ascii="Calibri" w:eastAsia="Calibri" w:hAnsi="Calibri" w:cs="Calibri"/>
                <w:b/>
                <w:color w:val="000000"/>
              </w:rPr>
              <w:t xml:space="preserve">Audit finding </w:t>
            </w:r>
            <w:r>
              <w:rPr>
                <w:rFonts w:ascii="Calibri" w:eastAsia="Calibri" w:hAnsi="Calibri" w:cs="Calibri"/>
                <w:color w:val="000000"/>
              </w:rPr>
              <w:t>means deficiencies which the auditor is required to report in the schedule of findings and questioned costs. (See § 200.516(a))</w:t>
            </w:r>
          </w:p>
        </w:tc>
      </w:tr>
      <w:tr w:rsidR="00823F2A" w14:paraId="5961079D" w14:textId="77777777" w:rsidTr="008346DA">
        <w:tc>
          <w:tcPr>
            <w:tcW w:w="4590" w:type="dxa"/>
          </w:tcPr>
          <w:p w14:paraId="00000086" w14:textId="77777777" w:rsidR="00823F2A" w:rsidRDefault="00823F2A" w:rsidP="00823F2A">
            <w:pPr>
              <w:rPr>
                <w:rFonts w:ascii="Calibri" w:eastAsia="Calibri" w:hAnsi="Calibri" w:cs="Calibri"/>
                <w:color w:val="000000"/>
              </w:rPr>
            </w:pPr>
            <w:r>
              <w:rPr>
                <w:rFonts w:ascii="Calibri" w:eastAsia="Calibri" w:hAnsi="Calibri" w:cs="Calibri"/>
                <w:b/>
                <w:color w:val="000000"/>
              </w:rPr>
              <w:lastRenderedPageBreak/>
              <w:t>Auditee</w:t>
            </w:r>
            <w:r>
              <w:rPr>
                <w:rFonts w:ascii="Calibri" w:eastAsia="Calibri" w:hAnsi="Calibri" w:cs="Calibri"/>
                <w:color w:val="000000"/>
              </w:rPr>
              <w:t xml:space="preserve"> means any non-Federal entity that </w:t>
            </w:r>
            <w:r w:rsidRPr="008346DA">
              <w:rPr>
                <w:rFonts w:ascii="Calibri" w:eastAsia="Calibri" w:hAnsi="Calibri" w:cs="Calibri"/>
                <w:strike/>
                <w:color w:val="C00000"/>
              </w:rPr>
              <w:t>expends Federal awards which</w:t>
            </w:r>
            <w:r>
              <w:rPr>
                <w:rFonts w:ascii="Calibri" w:eastAsia="Calibri" w:hAnsi="Calibri" w:cs="Calibri"/>
                <w:color w:val="000000"/>
              </w:rPr>
              <w:t xml:space="preserve"> must be audited under </w:t>
            </w:r>
            <w:r w:rsidRPr="008346DA">
              <w:rPr>
                <w:rFonts w:ascii="Calibri" w:eastAsia="Calibri" w:hAnsi="Calibri" w:cs="Calibri"/>
                <w:strike/>
                <w:color w:val="C00000"/>
              </w:rPr>
              <w:t>subpart F of</w:t>
            </w:r>
            <w:r>
              <w:rPr>
                <w:rFonts w:ascii="Calibri" w:eastAsia="Calibri" w:hAnsi="Calibri" w:cs="Calibri"/>
                <w:color w:val="000000"/>
              </w:rPr>
              <w:t xml:space="preserve"> this part.</w:t>
            </w:r>
          </w:p>
        </w:tc>
        <w:tc>
          <w:tcPr>
            <w:tcW w:w="4765" w:type="dxa"/>
          </w:tcPr>
          <w:p w14:paraId="00000087" w14:textId="77777777" w:rsidR="00823F2A" w:rsidRDefault="00823F2A" w:rsidP="00823F2A">
            <w:pPr>
              <w:rPr>
                <w:rFonts w:ascii="Calibri" w:eastAsia="Calibri" w:hAnsi="Calibri" w:cs="Calibri"/>
                <w:color w:val="000000"/>
              </w:rPr>
            </w:pPr>
            <w:r>
              <w:rPr>
                <w:rFonts w:ascii="Calibri" w:eastAsia="Calibri" w:hAnsi="Calibri" w:cs="Calibri"/>
                <w:b/>
                <w:color w:val="000000"/>
              </w:rPr>
              <w:t>Auditee</w:t>
            </w:r>
            <w:r>
              <w:rPr>
                <w:rFonts w:ascii="Calibri" w:eastAsia="Calibri" w:hAnsi="Calibri" w:cs="Calibri"/>
                <w:color w:val="000000"/>
              </w:rPr>
              <w:t xml:space="preserve"> means any non-Federal entity that must be audited under this part. </w:t>
            </w:r>
            <w:r>
              <w:rPr>
                <w:rFonts w:ascii="Calibri" w:eastAsia="Calibri" w:hAnsi="Calibri" w:cs="Calibri"/>
                <w:color w:val="000000"/>
                <w:highlight w:val="yellow"/>
              </w:rPr>
              <w:t>(See § 200.501)</w:t>
            </w:r>
          </w:p>
        </w:tc>
      </w:tr>
      <w:tr w:rsidR="00823F2A" w14:paraId="7A6DF77D" w14:textId="77777777" w:rsidTr="008346DA">
        <w:tc>
          <w:tcPr>
            <w:tcW w:w="4590" w:type="dxa"/>
          </w:tcPr>
          <w:p w14:paraId="00000088" w14:textId="77777777" w:rsidR="00823F2A" w:rsidRDefault="00823F2A" w:rsidP="00823F2A">
            <w:pPr>
              <w:rPr>
                <w:rFonts w:ascii="Calibri" w:eastAsia="Calibri" w:hAnsi="Calibri" w:cs="Calibri"/>
                <w:color w:val="000000"/>
              </w:rPr>
            </w:pPr>
            <w:r>
              <w:rPr>
                <w:rFonts w:ascii="Calibri" w:eastAsia="Calibri" w:hAnsi="Calibri" w:cs="Calibri"/>
                <w:b/>
                <w:color w:val="000000"/>
              </w:rPr>
              <w:t>Auditor</w:t>
            </w:r>
            <w:r>
              <w:rPr>
                <w:rFonts w:ascii="Calibri" w:eastAsia="Calibri" w:hAnsi="Calibri" w:cs="Calibri"/>
                <w:color w:val="000000"/>
              </w:rPr>
              <w:t xml:space="preserve"> means an auditor who is a public accountant or a Federal, State, local government, or Indian tribe audit organization, which meets the general standards specified for external auditors in generally accepted government auditing standards (GAGAS). The term auditor does not include internal auditors of nonprofit organizations.</w:t>
            </w:r>
          </w:p>
        </w:tc>
        <w:tc>
          <w:tcPr>
            <w:tcW w:w="4765" w:type="dxa"/>
          </w:tcPr>
          <w:p w14:paraId="00000089" w14:textId="77777777" w:rsidR="00823F2A" w:rsidRDefault="00823F2A" w:rsidP="00823F2A">
            <w:pPr>
              <w:rPr>
                <w:rFonts w:ascii="Calibri" w:eastAsia="Calibri" w:hAnsi="Calibri" w:cs="Calibri"/>
                <w:color w:val="000000"/>
              </w:rPr>
            </w:pPr>
            <w:r>
              <w:rPr>
                <w:rFonts w:ascii="Calibri" w:eastAsia="Calibri" w:hAnsi="Calibri" w:cs="Calibri"/>
                <w:b/>
                <w:color w:val="000000"/>
              </w:rPr>
              <w:t>Auditor</w:t>
            </w:r>
            <w:r>
              <w:rPr>
                <w:rFonts w:ascii="Calibri" w:eastAsia="Calibri" w:hAnsi="Calibri" w:cs="Calibri"/>
                <w:color w:val="000000"/>
              </w:rPr>
              <w:t xml:space="preserve"> means an auditor who is a public accountant or a Federal, State, local government, or Indian Tribe audit organization that meets the general standards specified for external auditors in generally accepted government auditing standards (GAGAS). The term auditor does not include internal auditors of nonprofit organizations.</w:t>
            </w:r>
          </w:p>
          <w:p w14:paraId="0000008A" w14:textId="77777777" w:rsidR="00823F2A" w:rsidRDefault="00823F2A" w:rsidP="00823F2A">
            <w:pPr>
              <w:rPr>
                <w:rFonts w:ascii="Calibri" w:eastAsia="Calibri" w:hAnsi="Calibri" w:cs="Calibri"/>
                <w:color w:val="000000"/>
              </w:rPr>
            </w:pPr>
            <w:r>
              <w:rPr>
                <w:rFonts w:ascii="Calibri" w:eastAsia="Calibri" w:hAnsi="Calibri" w:cs="Calibri"/>
                <w:color w:val="000000"/>
                <w:sz w:val="23"/>
                <w:szCs w:val="23"/>
                <w:highlight w:val="yellow"/>
              </w:rPr>
              <w:t>*No change*</w:t>
            </w:r>
          </w:p>
        </w:tc>
      </w:tr>
      <w:tr w:rsidR="00823F2A" w14:paraId="67BC6501" w14:textId="77777777" w:rsidTr="008346DA">
        <w:tc>
          <w:tcPr>
            <w:tcW w:w="4590" w:type="dxa"/>
          </w:tcPr>
          <w:p w14:paraId="0000008B" w14:textId="77777777" w:rsidR="00823F2A" w:rsidRDefault="00823F2A" w:rsidP="00823F2A">
            <w:pPr>
              <w:rPr>
                <w:rFonts w:ascii="Calibri" w:eastAsia="Calibri" w:hAnsi="Calibri" w:cs="Calibri"/>
                <w:color w:val="000000"/>
              </w:rPr>
            </w:pPr>
            <w:r>
              <w:rPr>
                <w:rFonts w:ascii="Calibri" w:eastAsia="Calibri" w:hAnsi="Calibri" w:cs="Calibri"/>
                <w:b/>
                <w:color w:val="000000"/>
              </w:rPr>
              <w:t>Budget</w:t>
            </w:r>
            <w:r>
              <w:rPr>
                <w:rFonts w:ascii="Calibri" w:eastAsia="Calibri" w:hAnsi="Calibri" w:cs="Calibri"/>
                <w:color w:val="000000"/>
              </w:rPr>
              <w:t xml:space="preserve"> means the financial plan for the Federal award that the Federal awarding agency or pass-through entity approves during the Federal award process or in subsequent amendments to the Federal award. It may include the Federal and non-Federal share or only the Federal share, as determined by the Federal awarding agency or pass-through entity.</w:t>
            </w:r>
          </w:p>
        </w:tc>
        <w:tc>
          <w:tcPr>
            <w:tcW w:w="4765" w:type="dxa"/>
          </w:tcPr>
          <w:p w14:paraId="0000008C" w14:textId="77777777" w:rsidR="00823F2A" w:rsidRDefault="00823F2A" w:rsidP="00823F2A">
            <w:pPr>
              <w:rPr>
                <w:rFonts w:ascii="Calibri" w:eastAsia="Calibri" w:hAnsi="Calibri" w:cs="Calibri"/>
                <w:color w:val="000000"/>
              </w:rPr>
            </w:pPr>
            <w:r>
              <w:rPr>
                <w:rFonts w:ascii="Calibri" w:eastAsia="Calibri" w:hAnsi="Calibri" w:cs="Calibri"/>
                <w:b/>
                <w:color w:val="000000"/>
              </w:rPr>
              <w:t>Budget</w:t>
            </w:r>
            <w:r>
              <w:rPr>
                <w:rFonts w:ascii="Calibri" w:eastAsia="Calibri" w:hAnsi="Calibri" w:cs="Calibri"/>
                <w:color w:val="000000"/>
              </w:rPr>
              <w:t xml:space="preserve"> means the financial plan for the Federal award that the Federal agency or pass-through entity approves during the Federal award process or in subsequent amendments to the Federal award. It may include the Federal and non-Federal share or only the Federal share, as determined by the Federal agency or pass-through entity.</w:t>
            </w:r>
          </w:p>
          <w:p w14:paraId="0000008D" w14:textId="77777777" w:rsidR="00823F2A" w:rsidRDefault="00823F2A" w:rsidP="00823F2A">
            <w:pPr>
              <w:rPr>
                <w:rFonts w:ascii="Calibri" w:eastAsia="Calibri" w:hAnsi="Calibri" w:cs="Calibri"/>
                <w:color w:val="000000"/>
              </w:rPr>
            </w:pPr>
            <w:r>
              <w:rPr>
                <w:rFonts w:ascii="Calibri" w:eastAsia="Calibri" w:hAnsi="Calibri" w:cs="Calibri"/>
                <w:color w:val="000000"/>
                <w:sz w:val="23"/>
                <w:szCs w:val="23"/>
                <w:highlight w:val="yellow"/>
              </w:rPr>
              <w:t>*No change*</w:t>
            </w:r>
          </w:p>
        </w:tc>
      </w:tr>
      <w:tr w:rsidR="00823F2A" w14:paraId="417BB519" w14:textId="77777777" w:rsidTr="008346DA">
        <w:tc>
          <w:tcPr>
            <w:tcW w:w="4590" w:type="dxa"/>
          </w:tcPr>
          <w:p w14:paraId="0000008E" w14:textId="77777777" w:rsidR="00823F2A" w:rsidRDefault="00823F2A" w:rsidP="00823F2A">
            <w:pPr>
              <w:rPr>
                <w:rFonts w:ascii="Calibri" w:eastAsia="Calibri" w:hAnsi="Calibri" w:cs="Calibri"/>
                <w:color w:val="000000"/>
              </w:rPr>
            </w:pPr>
            <w:r>
              <w:rPr>
                <w:rFonts w:ascii="Calibri" w:eastAsia="Calibri" w:hAnsi="Calibri" w:cs="Calibri"/>
                <w:b/>
                <w:color w:val="000000"/>
              </w:rPr>
              <w:t>Budget period</w:t>
            </w:r>
            <w:r>
              <w:rPr>
                <w:rFonts w:ascii="Calibri" w:eastAsia="Calibri" w:hAnsi="Calibri" w:cs="Calibri"/>
                <w:color w:val="000000"/>
              </w:rPr>
              <w:t xml:space="preserve"> means the time interval from the start date of a funded portion of an award to the end date of that funded portion during which recipients are authorized to </w:t>
            </w:r>
            <w:r w:rsidRPr="008346DA">
              <w:rPr>
                <w:rFonts w:ascii="Calibri" w:eastAsia="Calibri" w:hAnsi="Calibri" w:cs="Calibri"/>
                <w:strike/>
                <w:color w:val="C00000"/>
              </w:rPr>
              <w:t>expend</w:t>
            </w:r>
            <w:r>
              <w:rPr>
                <w:rFonts w:ascii="Calibri" w:eastAsia="Calibri" w:hAnsi="Calibri" w:cs="Calibri"/>
                <w:color w:val="000000"/>
              </w:rPr>
              <w:t xml:space="preserve"> the funds awarded, including any funds carried forward or other revisions pursuant to § 200.308.</w:t>
            </w:r>
          </w:p>
        </w:tc>
        <w:tc>
          <w:tcPr>
            <w:tcW w:w="4765" w:type="dxa"/>
          </w:tcPr>
          <w:p w14:paraId="0000008F" w14:textId="77777777" w:rsidR="00823F2A" w:rsidRDefault="00823F2A" w:rsidP="00823F2A">
            <w:pPr>
              <w:rPr>
                <w:rFonts w:ascii="Calibri" w:eastAsia="Calibri" w:hAnsi="Calibri" w:cs="Calibri"/>
                <w:color w:val="000000"/>
              </w:rPr>
            </w:pPr>
            <w:r>
              <w:rPr>
                <w:rFonts w:ascii="Calibri" w:eastAsia="Calibri" w:hAnsi="Calibri" w:cs="Calibri"/>
                <w:b/>
                <w:color w:val="000000"/>
              </w:rPr>
              <w:t>Budget period</w:t>
            </w:r>
            <w:r>
              <w:rPr>
                <w:rFonts w:ascii="Calibri" w:eastAsia="Calibri" w:hAnsi="Calibri" w:cs="Calibri"/>
                <w:color w:val="000000"/>
              </w:rPr>
              <w:t xml:space="preserve"> means the time interval from the start date of a funded portion of an award to the end date of that funded portion, during which recipients and </w:t>
            </w:r>
            <w:r>
              <w:rPr>
                <w:rFonts w:ascii="Calibri" w:eastAsia="Calibri" w:hAnsi="Calibri" w:cs="Calibri"/>
                <w:color w:val="000000"/>
                <w:highlight w:val="yellow"/>
              </w:rPr>
              <w:t>subrecipients</w:t>
            </w:r>
            <w:r>
              <w:rPr>
                <w:rFonts w:ascii="Calibri" w:eastAsia="Calibri" w:hAnsi="Calibri" w:cs="Calibri"/>
                <w:color w:val="000000"/>
              </w:rPr>
              <w:t xml:space="preserve"> are authorized to </w:t>
            </w:r>
            <w:r>
              <w:rPr>
                <w:rFonts w:ascii="Calibri" w:eastAsia="Calibri" w:hAnsi="Calibri" w:cs="Calibri"/>
                <w:color w:val="000000"/>
                <w:highlight w:val="yellow"/>
              </w:rPr>
              <w:t>incur financial obligations</w:t>
            </w:r>
            <w:r>
              <w:rPr>
                <w:rFonts w:ascii="Calibri" w:eastAsia="Calibri" w:hAnsi="Calibri" w:cs="Calibri"/>
                <w:color w:val="000000"/>
              </w:rPr>
              <w:t xml:space="preserve"> of the funds awarded, including any funds carried forward or other revisions pursuant to § 200.308.</w:t>
            </w:r>
          </w:p>
        </w:tc>
      </w:tr>
      <w:tr w:rsidR="00823F2A" w14:paraId="41DF62D6" w14:textId="77777777" w:rsidTr="008346DA">
        <w:tc>
          <w:tcPr>
            <w:tcW w:w="4590" w:type="dxa"/>
          </w:tcPr>
          <w:p w14:paraId="00000090" w14:textId="77777777" w:rsidR="00823F2A" w:rsidRDefault="00823F2A" w:rsidP="00823F2A">
            <w:pPr>
              <w:tabs>
                <w:tab w:val="left" w:pos="3705"/>
              </w:tabs>
              <w:rPr>
                <w:rFonts w:ascii="Calibri" w:eastAsia="Calibri" w:hAnsi="Calibri" w:cs="Calibri"/>
                <w:b/>
                <w:color w:val="000000"/>
              </w:rPr>
            </w:pPr>
            <w:r>
              <w:rPr>
                <w:rFonts w:ascii="Calibri" w:eastAsia="Calibri" w:hAnsi="Calibri" w:cs="Calibri"/>
                <w:b/>
                <w:color w:val="000000"/>
              </w:rPr>
              <w:t xml:space="preserve">Capital assets </w:t>
            </w:r>
            <w:r>
              <w:rPr>
                <w:rFonts w:ascii="Calibri" w:eastAsia="Calibri" w:hAnsi="Calibri" w:cs="Calibri"/>
                <w:color w:val="000000"/>
              </w:rPr>
              <w:t>means:</w:t>
            </w:r>
            <w:r>
              <w:rPr>
                <w:rFonts w:ascii="Calibri" w:eastAsia="Calibri" w:hAnsi="Calibri" w:cs="Calibri"/>
                <w:b/>
                <w:color w:val="000000"/>
              </w:rPr>
              <w:t xml:space="preserve"> </w:t>
            </w:r>
          </w:p>
          <w:p w14:paraId="00000091" w14:textId="77777777" w:rsidR="00823F2A" w:rsidRDefault="00823F2A" w:rsidP="00823F2A">
            <w:pPr>
              <w:tabs>
                <w:tab w:val="left" w:pos="3705"/>
              </w:tabs>
              <w:rPr>
                <w:rFonts w:ascii="Calibri" w:eastAsia="Calibri" w:hAnsi="Calibri" w:cs="Calibri"/>
                <w:color w:val="000000"/>
              </w:rPr>
            </w:pPr>
            <w:r>
              <w:rPr>
                <w:rFonts w:ascii="Calibri" w:eastAsia="Calibri" w:hAnsi="Calibri" w:cs="Calibri"/>
                <w:color w:val="000000"/>
              </w:rPr>
              <w:t xml:space="preserve">(1) Tangible or intangible assets used in operations having a useful life of more than one year which are capitalized in accordance with GAAP. Capital assets include: </w:t>
            </w:r>
          </w:p>
          <w:p w14:paraId="00000092" w14:textId="77777777" w:rsidR="00823F2A" w:rsidRDefault="00823F2A" w:rsidP="00823F2A">
            <w:pPr>
              <w:tabs>
                <w:tab w:val="left" w:pos="3705"/>
              </w:tabs>
              <w:rPr>
                <w:rFonts w:ascii="Calibri" w:eastAsia="Calibri" w:hAnsi="Calibri" w:cs="Calibri"/>
              </w:rPr>
            </w:pPr>
          </w:p>
          <w:p w14:paraId="00000093" w14:textId="77777777" w:rsidR="00823F2A" w:rsidRDefault="00823F2A" w:rsidP="00823F2A">
            <w:pPr>
              <w:tabs>
                <w:tab w:val="left" w:pos="3705"/>
              </w:tabs>
              <w:rPr>
                <w:rFonts w:ascii="Calibri" w:eastAsia="Calibri" w:hAnsi="Calibri" w:cs="Calibri"/>
                <w:color w:val="000000"/>
              </w:rPr>
            </w:pPr>
            <w:r>
              <w:rPr>
                <w:rFonts w:ascii="Calibri" w:eastAsia="Calibri" w:hAnsi="Calibri" w:cs="Calibri"/>
                <w:color w:val="000000"/>
              </w:rPr>
              <w:t xml:space="preserve">(i) Land, buildings (facilities), equipment, and intellectual property (including software) whether acquired by purchase, construction, manufacture, exchange, or through a lease accounted for as financed purchase under Government Accounting Standards Board (GASB) standards or a finance lease under Financial Accounting Standards Board (FASB) standards; and </w:t>
            </w:r>
          </w:p>
          <w:p w14:paraId="00000094" w14:textId="77777777" w:rsidR="00823F2A" w:rsidRDefault="00823F2A" w:rsidP="00823F2A">
            <w:pPr>
              <w:tabs>
                <w:tab w:val="left" w:pos="3705"/>
              </w:tabs>
              <w:rPr>
                <w:rFonts w:ascii="Calibri" w:eastAsia="Calibri" w:hAnsi="Calibri" w:cs="Calibri"/>
                <w:color w:val="000000"/>
              </w:rPr>
            </w:pPr>
          </w:p>
          <w:p w14:paraId="00000095" w14:textId="77777777" w:rsidR="00823F2A" w:rsidRDefault="00823F2A" w:rsidP="00823F2A">
            <w:pPr>
              <w:tabs>
                <w:tab w:val="left" w:pos="3705"/>
              </w:tabs>
              <w:rPr>
                <w:rFonts w:ascii="Calibri" w:eastAsia="Calibri" w:hAnsi="Calibri" w:cs="Calibri"/>
                <w:color w:val="000000"/>
              </w:rPr>
            </w:pPr>
            <w:r>
              <w:rPr>
                <w:rFonts w:ascii="Calibri" w:eastAsia="Calibri" w:hAnsi="Calibri" w:cs="Calibri"/>
                <w:color w:val="000000"/>
              </w:rPr>
              <w:t xml:space="preserve">(ii) Additions, improvements, modifications, replacements, rearrangements, reinstallations, renovations or alterations to capital assets that materially increase their value or useful life (not ordinary repairs and maintenance). </w:t>
            </w:r>
          </w:p>
          <w:p w14:paraId="00000096" w14:textId="77777777" w:rsidR="00823F2A" w:rsidRDefault="00823F2A" w:rsidP="00823F2A">
            <w:pPr>
              <w:tabs>
                <w:tab w:val="left" w:pos="3705"/>
              </w:tabs>
              <w:rPr>
                <w:rFonts w:ascii="Calibri" w:eastAsia="Calibri" w:hAnsi="Calibri" w:cs="Calibri"/>
                <w:color w:val="000000"/>
              </w:rPr>
            </w:pPr>
          </w:p>
          <w:p w14:paraId="00000097" w14:textId="77777777" w:rsidR="00823F2A" w:rsidRDefault="00823F2A" w:rsidP="00823F2A">
            <w:pPr>
              <w:tabs>
                <w:tab w:val="left" w:pos="3705"/>
              </w:tabs>
              <w:rPr>
                <w:rFonts w:ascii="Calibri" w:eastAsia="Calibri" w:hAnsi="Calibri" w:cs="Calibri"/>
                <w:color w:val="000000"/>
              </w:rPr>
            </w:pPr>
            <w:r>
              <w:rPr>
                <w:rFonts w:ascii="Calibri" w:eastAsia="Calibri" w:hAnsi="Calibri" w:cs="Calibri"/>
                <w:color w:val="000000"/>
              </w:rPr>
              <w:t>(2) For purpose of this part, capital assets do not include intangible right-to-use assets (per GASB) and right-to-use operating lease assets (per FASB). For example, assets capitalized that recognize a lessee's right to control the use of property and/or equipment for a period of time under a lease contract. See also § 200.465.</w:t>
            </w:r>
          </w:p>
        </w:tc>
        <w:tc>
          <w:tcPr>
            <w:tcW w:w="4765" w:type="dxa"/>
          </w:tcPr>
          <w:p w14:paraId="00000098" w14:textId="77777777" w:rsidR="00823F2A" w:rsidRDefault="00823F2A" w:rsidP="00823F2A">
            <w:pPr>
              <w:rPr>
                <w:rFonts w:ascii="Calibri" w:eastAsia="Calibri" w:hAnsi="Calibri" w:cs="Calibri"/>
                <w:color w:val="000000"/>
              </w:rPr>
            </w:pPr>
            <w:r>
              <w:rPr>
                <w:rFonts w:ascii="Calibri" w:eastAsia="Calibri" w:hAnsi="Calibri" w:cs="Calibri"/>
                <w:b/>
                <w:color w:val="000000"/>
              </w:rPr>
              <w:lastRenderedPageBreak/>
              <w:t>Capital assets</w:t>
            </w:r>
            <w:r>
              <w:rPr>
                <w:rFonts w:ascii="Calibri" w:eastAsia="Calibri" w:hAnsi="Calibri" w:cs="Calibri"/>
                <w:color w:val="000000"/>
              </w:rPr>
              <w:t xml:space="preserve"> means: </w:t>
            </w:r>
          </w:p>
          <w:p w14:paraId="00000099"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(1) Tangible or intangible assets used in operations having a useful life of more than one year which are capitalized in accordance with GAAP. Capital assets include: </w:t>
            </w:r>
          </w:p>
          <w:p w14:paraId="0000009A" w14:textId="77777777" w:rsidR="00823F2A" w:rsidRDefault="00823F2A" w:rsidP="00823F2A">
            <w:pPr>
              <w:rPr>
                <w:rFonts w:ascii="Calibri" w:eastAsia="Calibri" w:hAnsi="Calibri" w:cs="Calibri"/>
              </w:rPr>
            </w:pPr>
          </w:p>
          <w:p w14:paraId="0000009B"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 Land, buildings (facilities), equipment, and intellectual property (including software), whether acquired by purchase, construction, manufacture, exchange, or through a lease accounted for as financed purchase under Government Accounting Standards Board (GASB) standards or a finance lease under Financial Accounting Standards Board (FASB) standards; and </w:t>
            </w:r>
          </w:p>
          <w:p w14:paraId="0000009C" w14:textId="77777777" w:rsidR="00823F2A" w:rsidRDefault="00823F2A" w:rsidP="00823F2A">
            <w:pPr>
              <w:rPr>
                <w:rFonts w:ascii="Calibri" w:eastAsia="Calibri" w:hAnsi="Calibri" w:cs="Calibri"/>
              </w:rPr>
            </w:pPr>
          </w:p>
          <w:p w14:paraId="0000009D" w14:textId="77777777" w:rsidR="00823F2A" w:rsidRDefault="00823F2A" w:rsidP="00823F2A">
            <w:pPr>
              <w:rPr>
                <w:rFonts w:ascii="Calibri" w:eastAsia="Calibri" w:hAnsi="Calibri" w:cs="Calibri"/>
              </w:rPr>
            </w:pPr>
          </w:p>
          <w:p w14:paraId="0000009E"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(ii) Additions, improvements, modifications, replacements, rearrangements, reinstallations, renovations, or alterations to capital assets that materially increase their value or useful life (not ordinary repairs and maintenance). </w:t>
            </w:r>
          </w:p>
          <w:p w14:paraId="0000009F" w14:textId="77777777" w:rsidR="00823F2A" w:rsidRDefault="00823F2A" w:rsidP="00823F2A">
            <w:pPr>
              <w:rPr>
                <w:rFonts w:ascii="Calibri" w:eastAsia="Calibri" w:hAnsi="Calibri" w:cs="Calibri"/>
                <w:color w:val="000000"/>
              </w:rPr>
            </w:pPr>
          </w:p>
          <w:p w14:paraId="000000A0" w14:textId="77777777" w:rsidR="00823F2A" w:rsidRDefault="00823F2A" w:rsidP="00823F2A">
            <w:pPr>
              <w:rPr>
                <w:rFonts w:ascii="Calibri" w:eastAsia="Calibri" w:hAnsi="Calibri" w:cs="Calibri"/>
                <w:color w:val="000000"/>
              </w:rPr>
            </w:pPr>
            <w:r>
              <w:rPr>
                <w:rFonts w:ascii="Calibri" w:eastAsia="Calibri" w:hAnsi="Calibri" w:cs="Calibri"/>
                <w:color w:val="000000"/>
              </w:rPr>
              <w:t>(2) For purpose of this part, capital assets do not include intangible right-to-use assets (per GASB) and right-to-use operating lease assets (per FASB). For example, assets capitalized that recognize a lessee's right to control the use of property or equipment for a period of time under a lease contract. See § 200.465.</w:t>
            </w:r>
          </w:p>
          <w:p w14:paraId="000000A1" w14:textId="77777777" w:rsidR="00823F2A" w:rsidRDefault="00823F2A" w:rsidP="00823F2A">
            <w:pPr>
              <w:rPr>
                <w:rFonts w:ascii="Calibri" w:eastAsia="Calibri" w:hAnsi="Calibri" w:cs="Calibri"/>
                <w:color w:val="000000"/>
              </w:rPr>
            </w:pPr>
            <w:r>
              <w:rPr>
                <w:rFonts w:ascii="Calibri" w:eastAsia="Calibri" w:hAnsi="Calibri" w:cs="Calibri"/>
                <w:color w:val="000000"/>
                <w:sz w:val="23"/>
                <w:szCs w:val="23"/>
                <w:highlight w:val="yellow"/>
              </w:rPr>
              <w:t>*No change*</w:t>
            </w:r>
          </w:p>
        </w:tc>
      </w:tr>
      <w:tr w:rsidR="00823F2A" w14:paraId="31DF9505" w14:textId="77777777" w:rsidTr="008346DA">
        <w:tc>
          <w:tcPr>
            <w:tcW w:w="4590" w:type="dxa"/>
          </w:tcPr>
          <w:p w14:paraId="000000A2" w14:textId="77777777" w:rsidR="00823F2A" w:rsidRDefault="00823F2A" w:rsidP="00823F2A">
            <w:pPr>
              <w:rPr>
                <w:rFonts w:ascii="Calibri" w:eastAsia="Calibri" w:hAnsi="Calibri" w:cs="Calibri"/>
                <w:color w:val="000000"/>
              </w:rPr>
            </w:pPr>
            <w:r>
              <w:rPr>
                <w:rFonts w:ascii="Calibri" w:eastAsia="Calibri" w:hAnsi="Calibri" w:cs="Calibri"/>
                <w:b/>
                <w:color w:val="000000"/>
              </w:rPr>
              <w:lastRenderedPageBreak/>
              <w:t>Capital expenditures</w:t>
            </w:r>
            <w:r>
              <w:rPr>
                <w:rFonts w:ascii="Calibri" w:eastAsia="Calibri" w:hAnsi="Calibri" w:cs="Calibri"/>
                <w:color w:val="000000"/>
              </w:rPr>
              <w:t xml:space="preserve"> means expenditures to acquire capital assets or expenditures to make additions, improvements, modifications, replacements, rearrangements, reinstallations, renovations, or alterations to capital assets that materially increase their value or useful life.</w:t>
            </w:r>
          </w:p>
        </w:tc>
        <w:tc>
          <w:tcPr>
            <w:tcW w:w="4765" w:type="dxa"/>
          </w:tcPr>
          <w:p w14:paraId="000000A3" w14:textId="77777777" w:rsidR="00823F2A" w:rsidRDefault="00823F2A" w:rsidP="00823F2A">
            <w:pPr>
              <w:rPr>
                <w:rFonts w:ascii="Calibri" w:eastAsia="Calibri" w:hAnsi="Calibri" w:cs="Calibri"/>
                <w:color w:val="000000"/>
              </w:rPr>
            </w:pPr>
            <w:r>
              <w:rPr>
                <w:rFonts w:ascii="Calibri" w:eastAsia="Calibri" w:hAnsi="Calibri" w:cs="Calibri"/>
                <w:b/>
                <w:color w:val="000000"/>
              </w:rPr>
              <w:t>Capital expenditures</w:t>
            </w:r>
            <w:r>
              <w:rPr>
                <w:rFonts w:ascii="Calibri" w:eastAsia="Calibri" w:hAnsi="Calibri" w:cs="Calibri"/>
                <w:color w:val="000000"/>
              </w:rPr>
              <w:t xml:space="preserve"> means expenditures to acquire capital assets or expenditures to make additions, improvements, modifications, replacements, rearrangements, reinstallations, renovations, or alterations to capital assets that materially increase their value or useful life.</w:t>
            </w:r>
          </w:p>
          <w:p w14:paraId="000000A4" w14:textId="77777777" w:rsidR="00823F2A" w:rsidRDefault="00823F2A" w:rsidP="00823F2A">
            <w:pPr>
              <w:rPr>
                <w:rFonts w:ascii="Calibri" w:eastAsia="Calibri" w:hAnsi="Calibri" w:cs="Calibri"/>
                <w:color w:val="000000"/>
              </w:rPr>
            </w:pPr>
            <w:r>
              <w:rPr>
                <w:rFonts w:ascii="Calibri" w:eastAsia="Calibri" w:hAnsi="Calibri" w:cs="Calibri"/>
                <w:color w:val="000000"/>
                <w:sz w:val="23"/>
                <w:szCs w:val="23"/>
                <w:highlight w:val="yellow"/>
              </w:rPr>
              <w:t>*No change*</w:t>
            </w:r>
          </w:p>
        </w:tc>
      </w:tr>
      <w:tr w:rsidR="00823F2A" w14:paraId="69649C28" w14:textId="77777777" w:rsidTr="008346DA">
        <w:tc>
          <w:tcPr>
            <w:tcW w:w="4590" w:type="dxa"/>
          </w:tcPr>
          <w:p w14:paraId="000000A5" w14:textId="77777777" w:rsidR="00823F2A" w:rsidRDefault="00823F2A" w:rsidP="00823F2A">
            <w:pPr>
              <w:rPr>
                <w:rFonts w:ascii="Calibri" w:eastAsia="Calibri" w:hAnsi="Calibri" w:cs="Calibri"/>
                <w:color w:val="000000"/>
              </w:rPr>
            </w:pPr>
            <w:r>
              <w:rPr>
                <w:rFonts w:ascii="Calibri" w:eastAsia="Calibri" w:hAnsi="Calibri" w:cs="Calibri"/>
                <w:b/>
                <w:color w:val="000000"/>
              </w:rPr>
              <w:t xml:space="preserve">Central service cost allocation plan </w:t>
            </w:r>
            <w:r>
              <w:rPr>
                <w:rFonts w:ascii="Calibri" w:eastAsia="Calibri" w:hAnsi="Calibri" w:cs="Calibri"/>
                <w:color w:val="000000"/>
              </w:rPr>
              <w:t>means the documentation identifying, accumulating, and allocating or developing billing rates based on the allowable costs of services provided by a State or local government or Indian tribe on a centralized basis to its departments and agencies. The costs of these services may be allocated or billed to users.</w:t>
            </w:r>
          </w:p>
        </w:tc>
        <w:tc>
          <w:tcPr>
            <w:tcW w:w="4765" w:type="dxa"/>
          </w:tcPr>
          <w:p w14:paraId="000000A6" w14:textId="77777777" w:rsidR="00823F2A" w:rsidRDefault="00823F2A" w:rsidP="00823F2A">
            <w:pPr>
              <w:rPr>
                <w:rFonts w:ascii="Calibri" w:eastAsia="Calibri" w:hAnsi="Calibri" w:cs="Calibri"/>
                <w:color w:val="000000"/>
              </w:rPr>
            </w:pPr>
            <w:r>
              <w:rPr>
                <w:rFonts w:ascii="Calibri" w:eastAsia="Calibri" w:hAnsi="Calibri" w:cs="Calibri"/>
                <w:b/>
                <w:color w:val="000000"/>
              </w:rPr>
              <w:t>Central service cost allocation plan</w:t>
            </w:r>
            <w:r>
              <w:rPr>
                <w:rFonts w:ascii="Calibri" w:eastAsia="Calibri" w:hAnsi="Calibri" w:cs="Calibri"/>
                <w:color w:val="000000"/>
              </w:rPr>
              <w:t xml:space="preserve"> means the documentation identifying, accumulating, and allocating or developing billing rates based on the allowable costs of services provided by a State, local government, or Indian Tribe to its departments and agencies on a centralized basis. The costs of these services may be allocated or billed to users.</w:t>
            </w:r>
          </w:p>
        </w:tc>
      </w:tr>
      <w:tr w:rsidR="00823F2A" w14:paraId="53C7A556" w14:textId="77777777" w:rsidTr="008346DA">
        <w:tc>
          <w:tcPr>
            <w:tcW w:w="4590" w:type="dxa"/>
          </w:tcPr>
          <w:p w14:paraId="000000A7" w14:textId="77777777" w:rsidR="00823F2A" w:rsidRDefault="00823F2A" w:rsidP="00823F2A">
            <w:pPr>
              <w:rPr>
                <w:rFonts w:ascii="Calibri" w:eastAsia="Calibri" w:hAnsi="Calibri" w:cs="Calibri"/>
                <w:color w:val="000000"/>
              </w:rPr>
            </w:pPr>
            <w:r>
              <w:rPr>
                <w:rFonts w:ascii="Calibri" w:eastAsia="Calibri" w:hAnsi="Calibri" w:cs="Calibri"/>
                <w:b/>
                <w:color w:val="000000"/>
              </w:rPr>
              <w:t>Claim</w:t>
            </w:r>
            <w:r>
              <w:rPr>
                <w:rFonts w:ascii="Calibri" w:eastAsia="Calibri" w:hAnsi="Calibri" w:cs="Calibri"/>
                <w:color w:val="000000"/>
              </w:rPr>
              <w:t xml:space="preserve"> means, depending on the context, either: </w:t>
            </w:r>
          </w:p>
          <w:p w14:paraId="000000A8" w14:textId="77777777" w:rsidR="00823F2A" w:rsidRDefault="00823F2A" w:rsidP="00823F2A">
            <w:pPr>
              <w:rPr>
                <w:rFonts w:ascii="Calibri" w:eastAsia="Calibri" w:hAnsi="Calibri" w:cs="Calibri"/>
              </w:rPr>
            </w:pPr>
          </w:p>
          <w:p w14:paraId="000000A9"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(1) A written demand or </w:t>
            </w:r>
            <w:r w:rsidRPr="008346DA">
              <w:rPr>
                <w:rFonts w:ascii="Calibri" w:eastAsia="Calibri" w:hAnsi="Calibri" w:cs="Calibri"/>
                <w:strike/>
                <w:color w:val="C00000"/>
              </w:rPr>
              <w:t>written</w:t>
            </w:r>
            <w:r>
              <w:rPr>
                <w:rFonts w:ascii="Calibri" w:eastAsia="Calibri" w:hAnsi="Calibri" w:cs="Calibri"/>
                <w:color w:val="000000"/>
              </w:rPr>
              <w:t xml:space="preserve"> assertion by one of the parties to a Federal award seeking as a matter of right: </w:t>
            </w:r>
          </w:p>
          <w:p w14:paraId="000000AA" w14:textId="77777777" w:rsidR="00823F2A" w:rsidRDefault="00823F2A" w:rsidP="00823F2A">
            <w:pPr>
              <w:rPr>
                <w:rFonts w:ascii="Calibri" w:eastAsia="Calibri" w:hAnsi="Calibri" w:cs="Calibri"/>
              </w:rPr>
            </w:pPr>
          </w:p>
          <w:p w14:paraId="000000AB"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 The payment of </w:t>
            </w:r>
            <w:r>
              <w:rPr>
                <w:rFonts w:ascii="Calibri" w:eastAsia="Calibri" w:hAnsi="Calibri" w:cs="Calibri"/>
              </w:rPr>
              <w:t>money</w:t>
            </w:r>
            <w:r w:rsidRPr="008346DA">
              <w:rPr>
                <w:rFonts w:ascii="Calibri" w:eastAsia="Calibri" w:hAnsi="Calibri" w:cs="Calibri"/>
                <w:strike/>
                <w:color w:val="C00000"/>
              </w:rPr>
              <w:t xml:space="preserve"> in a sum certain</w:t>
            </w:r>
            <w:r>
              <w:rPr>
                <w:rFonts w:ascii="Calibri" w:eastAsia="Calibri" w:hAnsi="Calibri" w:cs="Calibri"/>
                <w:color w:val="000000"/>
              </w:rPr>
              <w:t xml:space="preserve">; </w:t>
            </w:r>
          </w:p>
          <w:p w14:paraId="000000AC" w14:textId="77777777" w:rsidR="00823F2A" w:rsidRDefault="00823F2A" w:rsidP="00823F2A">
            <w:pPr>
              <w:rPr>
                <w:rFonts w:ascii="Calibri" w:eastAsia="Calibri" w:hAnsi="Calibri" w:cs="Calibri"/>
              </w:rPr>
            </w:pPr>
          </w:p>
          <w:p w14:paraId="000000AD"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(ii) The adjustment or interpretation of the terms and conditions of the Federal award; or </w:t>
            </w:r>
          </w:p>
          <w:p w14:paraId="000000AE" w14:textId="77777777" w:rsidR="00823F2A" w:rsidRDefault="00823F2A" w:rsidP="00823F2A">
            <w:pPr>
              <w:rPr>
                <w:rFonts w:ascii="Calibri" w:eastAsia="Calibri" w:hAnsi="Calibri" w:cs="Calibri"/>
              </w:rPr>
            </w:pPr>
          </w:p>
          <w:p w14:paraId="000000AF"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(iii) Other relief arising under or relating to a Federal award. </w:t>
            </w:r>
          </w:p>
          <w:p w14:paraId="000000B0" w14:textId="77777777" w:rsidR="00823F2A" w:rsidRDefault="00823F2A" w:rsidP="00823F2A">
            <w:pPr>
              <w:rPr>
                <w:rFonts w:ascii="Calibri" w:eastAsia="Calibri" w:hAnsi="Calibri" w:cs="Calibri"/>
              </w:rPr>
            </w:pPr>
          </w:p>
          <w:p w14:paraId="000000B1" w14:textId="77777777" w:rsidR="00823F2A" w:rsidRDefault="00823F2A" w:rsidP="00823F2A">
            <w:pPr>
              <w:rPr>
                <w:rFonts w:ascii="Calibri" w:eastAsia="Calibri" w:hAnsi="Calibri" w:cs="Calibri"/>
                <w:color w:val="000000"/>
              </w:rPr>
            </w:pPr>
            <w:r>
              <w:rPr>
                <w:rFonts w:ascii="Calibri" w:eastAsia="Calibri" w:hAnsi="Calibri" w:cs="Calibri"/>
                <w:color w:val="000000"/>
              </w:rPr>
              <w:t>(2) A request for payment that is not in dispute when submitted.</w:t>
            </w:r>
          </w:p>
        </w:tc>
        <w:tc>
          <w:tcPr>
            <w:tcW w:w="4765" w:type="dxa"/>
          </w:tcPr>
          <w:p w14:paraId="000000B2" w14:textId="77777777" w:rsidR="00823F2A" w:rsidRDefault="00823F2A" w:rsidP="00823F2A">
            <w:pPr>
              <w:rPr>
                <w:rFonts w:ascii="Calibri" w:eastAsia="Calibri" w:hAnsi="Calibri" w:cs="Calibri"/>
                <w:color w:val="000000"/>
              </w:rPr>
            </w:pPr>
            <w:r>
              <w:rPr>
                <w:rFonts w:ascii="Calibri" w:eastAsia="Calibri" w:hAnsi="Calibri" w:cs="Calibri"/>
                <w:b/>
                <w:color w:val="000000"/>
              </w:rPr>
              <w:t>Claim</w:t>
            </w:r>
            <w:r>
              <w:rPr>
                <w:rFonts w:ascii="Calibri" w:eastAsia="Calibri" w:hAnsi="Calibri" w:cs="Calibri"/>
                <w:color w:val="000000"/>
              </w:rPr>
              <w:t xml:space="preserve"> means, depending on the context, either: </w:t>
            </w:r>
          </w:p>
          <w:p w14:paraId="000000B3" w14:textId="77777777" w:rsidR="00823F2A" w:rsidRDefault="00823F2A" w:rsidP="00823F2A">
            <w:pPr>
              <w:rPr>
                <w:rFonts w:ascii="Calibri" w:eastAsia="Calibri" w:hAnsi="Calibri" w:cs="Calibri"/>
              </w:rPr>
            </w:pPr>
          </w:p>
          <w:p w14:paraId="000000B4"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(1) A written demand or assertion by one of the parties to a Federal award seeking as a matter of right: </w:t>
            </w:r>
          </w:p>
          <w:p w14:paraId="000000B5" w14:textId="77777777" w:rsidR="00823F2A" w:rsidRDefault="00823F2A" w:rsidP="00823F2A">
            <w:pPr>
              <w:rPr>
                <w:rFonts w:ascii="Calibri" w:eastAsia="Calibri" w:hAnsi="Calibri" w:cs="Calibri"/>
              </w:rPr>
            </w:pPr>
          </w:p>
          <w:p w14:paraId="000000B6"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(i)The payment of money; </w:t>
            </w:r>
          </w:p>
          <w:p w14:paraId="000000B7" w14:textId="77777777" w:rsidR="00823F2A" w:rsidRDefault="00823F2A" w:rsidP="00823F2A">
            <w:pPr>
              <w:rPr>
                <w:rFonts w:ascii="Calibri" w:eastAsia="Calibri" w:hAnsi="Calibri" w:cs="Calibri"/>
              </w:rPr>
            </w:pPr>
          </w:p>
          <w:p w14:paraId="000000B8"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(ii) The adjustment or interpretation of the terms and conditions of the Federal award; or </w:t>
            </w:r>
          </w:p>
          <w:p w14:paraId="000000B9" w14:textId="77777777" w:rsidR="00823F2A" w:rsidRDefault="00823F2A" w:rsidP="00823F2A">
            <w:pPr>
              <w:rPr>
                <w:rFonts w:ascii="Calibri" w:eastAsia="Calibri" w:hAnsi="Calibri" w:cs="Calibri"/>
              </w:rPr>
            </w:pPr>
          </w:p>
          <w:p w14:paraId="000000BA" w14:textId="77777777" w:rsidR="00823F2A" w:rsidRDefault="00823F2A" w:rsidP="00823F2A">
            <w:pPr>
              <w:rPr>
                <w:rFonts w:ascii="Calibri" w:eastAsia="Calibri" w:hAnsi="Calibri" w:cs="Calibri"/>
                <w:color w:val="000000"/>
              </w:rPr>
            </w:pPr>
            <w:r>
              <w:rPr>
                <w:rFonts w:ascii="Calibri" w:eastAsia="Calibri" w:hAnsi="Calibri" w:cs="Calibri"/>
                <w:color w:val="000000"/>
              </w:rPr>
              <w:t xml:space="preserve">(iii) Other relief arising under or relating to a Federal award. </w:t>
            </w:r>
          </w:p>
          <w:p w14:paraId="000000BB" w14:textId="77777777" w:rsidR="00823F2A" w:rsidRDefault="00823F2A" w:rsidP="00823F2A">
            <w:pPr>
              <w:rPr>
                <w:rFonts w:ascii="Calibri" w:eastAsia="Calibri" w:hAnsi="Calibri" w:cs="Calibri"/>
              </w:rPr>
            </w:pPr>
          </w:p>
          <w:p w14:paraId="000000BC" w14:textId="77777777" w:rsidR="00823F2A" w:rsidRDefault="00823F2A" w:rsidP="00823F2A">
            <w:pPr>
              <w:rPr>
                <w:rFonts w:ascii="Calibri" w:eastAsia="Calibri" w:hAnsi="Calibri" w:cs="Calibri"/>
                <w:color w:val="000000"/>
              </w:rPr>
            </w:pPr>
            <w:r>
              <w:rPr>
                <w:rFonts w:ascii="Calibri" w:eastAsia="Calibri" w:hAnsi="Calibri" w:cs="Calibri"/>
                <w:color w:val="000000"/>
              </w:rPr>
              <w:t>(2) A request for payment not in dispute when submitted.</w:t>
            </w:r>
          </w:p>
        </w:tc>
      </w:tr>
      <w:tr w:rsidR="00823F2A" w14:paraId="2D1EC948" w14:textId="77777777" w:rsidTr="008346DA">
        <w:tc>
          <w:tcPr>
            <w:tcW w:w="4590" w:type="dxa"/>
          </w:tcPr>
          <w:p w14:paraId="000000BD" w14:textId="77777777" w:rsidR="00823F2A" w:rsidRDefault="00823F2A" w:rsidP="00823F2A">
            <w:pPr>
              <w:rPr>
                <w:rFonts w:ascii="Calibri" w:eastAsia="Calibri" w:hAnsi="Calibri" w:cs="Calibri"/>
                <w:color w:val="000000"/>
              </w:rPr>
            </w:pPr>
            <w:r>
              <w:rPr>
                <w:rFonts w:ascii="Calibri" w:eastAsia="Calibri" w:hAnsi="Calibri" w:cs="Calibri"/>
                <w:b/>
                <w:color w:val="000000"/>
              </w:rPr>
              <w:t xml:space="preserve">Class of Federal awards </w:t>
            </w:r>
            <w:r>
              <w:rPr>
                <w:rFonts w:ascii="Calibri" w:eastAsia="Calibri" w:hAnsi="Calibri" w:cs="Calibri"/>
                <w:color w:val="000000"/>
              </w:rPr>
              <w:t xml:space="preserve">means a group of Federal awards either awarded under a specific program or group of programs or to a specific type of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color w:val="000000"/>
              </w:rPr>
              <w:t xml:space="preserve">or group of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color w:val="000000"/>
              </w:rPr>
              <w:t>to which specific provisions or exceptions may apply.</w:t>
            </w:r>
          </w:p>
        </w:tc>
        <w:tc>
          <w:tcPr>
            <w:tcW w:w="4765" w:type="dxa"/>
          </w:tcPr>
          <w:p w14:paraId="000000BE" w14:textId="77777777" w:rsidR="00823F2A" w:rsidRDefault="00823F2A" w:rsidP="00823F2A">
            <w:pPr>
              <w:rPr>
                <w:rFonts w:ascii="Calibri" w:eastAsia="Calibri" w:hAnsi="Calibri" w:cs="Calibri"/>
                <w:color w:val="000000"/>
              </w:rPr>
            </w:pPr>
            <w:r>
              <w:rPr>
                <w:rFonts w:ascii="Calibri" w:eastAsia="Calibri" w:hAnsi="Calibri" w:cs="Calibri"/>
                <w:b/>
                <w:color w:val="000000"/>
              </w:rPr>
              <w:t>Class of Federal awards</w:t>
            </w:r>
            <w:r>
              <w:rPr>
                <w:rFonts w:ascii="Calibri" w:eastAsia="Calibri" w:hAnsi="Calibri" w:cs="Calibri"/>
                <w:color w:val="000000"/>
              </w:rPr>
              <w:t xml:space="preserve"> means a group of Federal awards either awarded under a specific program or group of programs or to a specific type of </w:t>
            </w:r>
            <w:r>
              <w:rPr>
                <w:rFonts w:ascii="Calibri" w:eastAsia="Calibri" w:hAnsi="Calibri" w:cs="Calibri"/>
                <w:color w:val="000000"/>
                <w:highlight w:val="yellow"/>
              </w:rPr>
              <w:t>recipient</w:t>
            </w:r>
            <w:r>
              <w:rPr>
                <w:rFonts w:ascii="Calibri" w:eastAsia="Calibri" w:hAnsi="Calibri" w:cs="Calibri"/>
                <w:color w:val="000000"/>
              </w:rPr>
              <w:t xml:space="preserve"> or group of recipients to which specific provisions or exceptions may apply.</w:t>
            </w:r>
          </w:p>
        </w:tc>
      </w:tr>
      <w:tr w:rsidR="00823F2A" w14:paraId="111C9E5C" w14:textId="77777777" w:rsidTr="008346DA">
        <w:tc>
          <w:tcPr>
            <w:tcW w:w="4590" w:type="dxa"/>
          </w:tcPr>
          <w:p w14:paraId="000000BF" w14:textId="77777777" w:rsidR="00823F2A" w:rsidRDefault="00823F2A" w:rsidP="00823F2A">
            <w:pPr>
              <w:rPr>
                <w:rFonts w:ascii="Calibri" w:eastAsia="Calibri" w:hAnsi="Calibri" w:cs="Calibri"/>
                <w:color w:val="000000"/>
              </w:rPr>
            </w:pPr>
            <w:r>
              <w:rPr>
                <w:rFonts w:ascii="Calibri" w:eastAsia="Calibri" w:hAnsi="Calibri" w:cs="Calibri"/>
                <w:b/>
              </w:rPr>
              <w:lastRenderedPageBreak/>
              <w:t>Closeout</w:t>
            </w:r>
            <w:r>
              <w:rPr>
                <w:rFonts w:ascii="Calibri" w:eastAsia="Calibri" w:hAnsi="Calibri" w:cs="Calibri"/>
              </w:rPr>
              <w:t xml:space="preserve"> </w:t>
            </w:r>
            <w:r>
              <w:rPr>
                <w:rFonts w:ascii="Calibri" w:eastAsia="Calibri" w:hAnsi="Calibri" w:cs="Calibri"/>
                <w:color w:val="000000"/>
              </w:rPr>
              <w:t>means the process by which the Federal awarding agency or pass-through entity determines that all applicable administrative actions and all required work of the Federal award have been completed and takes actions as described in § 200.344.</w:t>
            </w:r>
          </w:p>
        </w:tc>
        <w:tc>
          <w:tcPr>
            <w:tcW w:w="4765" w:type="dxa"/>
          </w:tcPr>
          <w:p w14:paraId="000000C0" w14:textId="77777777" w:rsidR="00823F2A" w:rsidRDefault="00823F2A" w:rsidP="00823F2A">
            <w:pPr>
              <w:tabs>
                <w:tab w:val="left" w:pos="1620"/>
              </w:tabs>
              <w:rPr>
                <w:rFonts w:ascii="Calibri" w:eastAsia="Calibri" w:hAnsi="Calibri" w:cs="Calibri"/>
              </w:rPr>
            </w:pPr>
            <w:r>
              <w:rPr>
                <w:rFonts w:ascii="Calibri" w:eastAsia="Calibri" w:hAnsi="Calibri" w:cs="Calibri"/>
                <w:b/>
              </w:rPr>
              <w:t>Closeout</w:t>
            </w:r>
            <w:r>
              <w:rPr>
                <w:rFonts w:ascii="Calibri" w:eastAsia="Calibri" w:hAnsi="Calibri" w:cs="Calibri"/>
              </w:rPr>
              <w:t xml:space="preserve"> means the process by which the Federal agency or pass-through entity determines that all applicable administrative actions and all required work of the Federal award have been completed and takes actions as described in § 200.344.</w:t>
            </w:r>
          </w:p>
          <w:p w14:paraId="000000C1"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11F3E2AD" w14:textId="77777777" w:rsidTr="008346DA">
        <w:tc>
          <w:tcPr>
            <w:tcW w:w="4590" w:type="dxa"/>
          </w:tcPr>
          <w:p w14:paraId="000000C2" w14:textId="77777777" w:rsidR="00823F2A" w:rsidRDefault="00823F2A" w:rsidP="00823F2A">
            <w:pPr>
              <w:rPr>
                <w:rFonts w:ascii="Calibri" w:eastAsia="Calibri" w:hAnsi="Calibri" w:cs="Calibri"/>
              </w:rPr>
            </w:pPr>
            <w:r>
              <w:rPr>
                <w:rFonts w:ascii="Calibri" w:eastAsia="Calibri" w:hAnsi="Calibri" w:cs="Calibri"/>
                <w:b/>
              </w:rPr>
              <w:t xml:space="preserve">Cluster of programs </w:t>
            </w:r>
            <w:r>
              <w:rPr>
                <w:rFonts w:ascii="Calibri" w:eastAsia="Calibri" w:hAnsi="Calibri" w:cs="Calibri"/>
              </w:rPr>
              <w:t>means a grouping of closely related programs that share common compliance requirements. The types of clusters of programs are research and development (R&amp;D), student financial aid (SFA), and other clusters. “Other clusters” are as defined by OMB in the compliance supplement or as designated by a State for Federal awards the State provides to its subrecipients that meet the definition of a cluster of programs. When designating an “other cluster,” a State must identify the Federal awards included in the cluster and advise the subrecipients of compliance requirements applicable to the cluster, consistent with § 200.332</w:t>
            </w:r>
            <w:r w:rsidRPr="008346DA">
              <w:rPr>
                <w:rFonts w:ascii="Calibri" w:eastAsia="Calibri" w:hAnsi="Calibri" w:cs="Calibri"/>
                <w:strike/>
                <w:color w:val="C00000"/>
              </w:rPr>
              <w:t>(a)</w:t>
            </w:r>
            <w:r>
              <w:rPr>
                <w:rFonts w:ascii="Calibri" w:eastAsia="Calibri" w:hAnsi="Calibri" w:cs="Calibri"/>
              </w:rPr>
              <w:t>. A cluster of programs must be considered as one program for determining major programs, as described in § 200.518, and, with the exception of R&amp;D as described in § 200.501</w:t>
            </w:r>
            <w:r w:rsidRPr="008346DA">
              <w:rPr>
                <w:rFonts w:ascii="Calibri" w:eastAsia="Calibri" w:hAnsi="Calibri" w:cs="Calibri"/>
                <w:strike/>
                <w:color w:val="C00000"/>
              </w:rPr>
              <w:t>(c),</w:t>
            </w:r>
            <w:r w:rsidRPr="008346DA">
              <w:rPr>
                <w:rFonts w:ascii="Calibri" w:eastAsia="Calibri" w:hAnsi="Calibri" w:cs="Calibri"/>
                <w:color w:val="C00000"/>
              </w:rPr>
              <w:t xml:space="preserve"> </w:t>
            </w:r>
            <w:r>
              <w:rPr>
                <w:rFonts w:ascii="Calibri" w:eastAsia="Calibri" w:hAnsi="Calibri" w:cs="Calibri"/>
              </w:rPr>
              <w:t>whether a program-specific audit may be elected.</w:t>
            </w:r>
          </w:p>
        </w:tc>
        <w:tc>
          <w:tcPr>
            <w:tcW w:w="4765" w:type="dxa"/>
          </w:tcPr>
          <w:p w14:paraId="000000C3" w14:textId="77777777" w:rsidR="00823F2A" w:rsidRDefault="00823F2A" w:rsidP="00823F2A">
            <w:pPr>
              <w:tabs>
                <w:tab w:val="left" w:pos="1620"/>
              </w:tabs>
              <w:rPr>
                <w:rFonts w:ascii="Calibri" w:eastAsia="Calibri" w:hAnsi="Calibri" w:cs="Calibri"/>
              </w:rPr>
            </w:pPr>
            <w:r>
              <w:rPr>
                <w:rFonts w:ascii="Calibri" w:eastAsia="Calibri" w:hAnsi="Calibri" w:cs="Calibri"/>
                <w:b/>
              </w:rPr>
              <w:t>Cluster of programs</w:t>
            </w:r>
            <w:r>
              <w:rPr>
                <w:rFonts w:ascii="Calibri" w:eastAsia="Calibri" w:hAnsi="Calibri" w:cs="Calibri"/>
              </w:rPr>
              <w:t xml:space="preserve"> means a grouping of closely related programs that share common compliance requirements. The types of clusters of programs are research and development (R&amp;D), student financial aid (SFA), and other clusters. “Other clusters” are defined by OMB in the compliance supplement or designated by a State for Federal awards the State provides to its subrecipients that meet the definition of a cluster of programs. When designating “other clusters,” a State must identify the Federal awards included in the cluster and advise the subrecipients of compliance requirements applicable to the cluster, consistent with § 200.332. A cluster of programs must be considered one program when determining major programs as described in § 200.518, and with the exception of R&amp;D as described in § </w:t>
            </w:r>
            <w:r>
              <w:rPr>
                <w:rFonts w:ascii="Calibri" w:eastAsia="Calibri" w:hAnsi="Calibri" w:cs="Calibri"/>
                <w:highlight w:val="yellow"/>
              </w:rPr>
              <w:t>200.501(d),</w:t>
            </w:r>
            <w:r>
              <w:rPr>
                <w:rFonts w:ascii="Calibri" w:eastAsia="Calibri" w:hAnsi="Calibri" w:cs="Calibri"/>
              </w:rPr>
              <w:t xml:space="preserve"> whether a program-specific audit may be elected.</w:t>
            </w:r>
          </w:p>
        </w:tc>
      </w:tr>
      <w:tr w:rsidR="00823F2A" w14:paraId="544BC39D" w14:textId="77777777" w:rsidTr="008346DA">
        <w:tc>
          <w:tcPr>
            <w:tcW w:w="4590" w:type="dxa"/>
          </w:tcPr>
          <w:p w14:paraId="000000C4" w14:textId="77777777" w:rsidR="00823F2A" w:rsidRDefault="00823F2A" w:rsidP="00823F2A">
            <w:pPr>
              <w:rPr>
                <w:rFonts w:ascii="Calibri" w:eastAsia="Calibri" w:hAnsi="Calibri" w:cs="Calibri"/>
              </w:rPr>
            </w:pPr>
            <w:r>
              <w:rPr>
                <w:rFonts w:ascii="Calibri" w:eastAsia="Calibri" w:hAnsi="Calibri" w:cs="Calibri"/>
                <w:b/>
              </w:rPr>
              <w:t>Cognizant agency for audit</w:t>
            </w:r>
            <w:r>
              <w:rPr>
                <w:rFonts w:ascii="Calibri" w:eastAsia="Calibri" w:hAnsi="Calibri" w:cs="Calibri"/>
              </w:rPr>
              <w:t xml:space="preserve"> means the Federal agency designated to carry out the responsibilities described in § 200.513(a). The cognizant agency for audit is not necessarily the same as the cognizant agency for indirect costs. A list of </w:t>
            </w:r>
            <w:r w:rsidRPr="008346DA">
              <w:rPr>
                <w:rFonts w:ascii="Calibri" w:eastAsia="Calibri" w:hAnsi="Calibri" w:cs="Calibri"/>
                <w:strike/>
                <w:color w:val="C00000"/>
              </w:rPr>
              <w:t>cognizant agencies for audit</w:t>
            </w:r>
            <w:r w:rsidRPr="008346DA">
              <w:rPr>
                <w:rFonts w:ascii="Calibri" w:eastAsia="Calibri" w:hAnsi="Calibri" w:cs="Calibri"/>
                <w:color w:val="C00000"/>
              </w:rPr>
              <w:t xml:space="preserve"> </w:t>
            </w:r>
            <w:r>
              <w:rPr>
                <w:rFonts w:ascii="Calibri" w:eastAsia="Calibri" w:hAnsi="Calibri" w:cs="Calibri"/>
              </w:rPr>
              <w:t>can be found on the Federal Audit Clearinghouse (FAC) website.</w:t>
            </w:r>
          </w:p>
        </w:tc>
        <w:tc>
          <w:tcPr>
            <w:tcW w:w="4765" w:type="dxa"/>
          </w:tcPr>
          <w:p w14:paraId="000000C5" w14:textId="77777777" w:rsidR="00823F2A" w:rsidRDefault="00823F2A" w:rsidP="00823F2A">
            <w:pPr>
              <w:tabs>
                <w:tab w:val="left" w:pos="1620"/>
              </w:tabs>
              <w:rPr>
                <w:rFonts w:ascii="Calibri" w:eastAsia="Calibri" w:hAnsi="Calibri" w:cs="Calibri"/>
              </w:rPr>
            </w:pPr>
            <w:r>
              <w:rPr>
                <w:rFonts w:ascii="Calibri" w:eastAsia="Calibri" w:hAnsi="Calibri" w:cs="Calibri"/>
                <w:b/>
              </w:rPr>
              <w:t>Cognizant agency for audit</w:t>
            </w:r>
            <w:r>
              <w:rPr>
                <w:rFonts w:ascii="Calibri" w:eastAsia="Calibri" w:hAnsi="Calibri" w:cs="Calibri"/>
              </w:rPr>
              <w:t xml:space="preserve"> means the Federal agency designated to carry out the responsibilities described in § 200.513(a). The cognizant agency for audit is not necessarily the same as the cognizant agency for indirect costs. A list of </w:t>
            </w:r>
            <w:r>
              <w:rPr>
                <w:rFonts w:ascii="Calibri" w:eastAsia="Calibri" w:hAnsi="Calibri" w:cs="Calibri"/>
                <w:highlight w:val="yellow"/>
              </w:rPr>
              <w:t>Federal agency Single Audit contacts</w:t>
            </w:r>
            <w:r>
              <w:rPr>
                <w:rFonts w:ascii="Calibri" w:eastAsia="Calibri" w:hAnsi="Calibri" w:cs="Calibri"/>
              </w:rPr>
              <w:t xml:space="preserve"> can be found on the Federal Audit Clearinghouse (FAC) website.</w:t>
            </w:r>
          </w:p>
        </w:tc>
      </w:tr>
      <w:tr w:rsidR="00823F2A" w14:paraId="799C43C9" w14:textId="77777777" w:rsidTr="008346DA">
        <w:tc>
          <w:tcPr>
            <w:tcW w:w="4590" w:type="dxa"/>
          </w:tcPr>
          <w:p w14:paraId="000000C6" w14:textId="77777777" w:rsidR="00823F2A" w:rsidRDefault="00823F2A" w:rsidP="00823F2A">
            <w:pPr>
              <w:rPr>
                <w:rFonts w:ascii="Calibri" w:eastAsia="Calibri" w:hAnsi="Calibri" w:cs="Calibri"/>
              </w:rPr>
            </w:pPr>
            <w:r>
              <w:rPr>
                <w:rFonts w:ascii="Calibri" w:eastAsia="Calibri" w:hAnsi="Calibri" w:cs="Calibri"/>
                <w:b/>
              </w:rPr>
              <w:t>Cognizant agency for indirect costs</w:t>
            </w:r>
            <w:r>
              <w:rPr>
                <w:rFonts w:ascii="Calibri" w:eastAsia="Calibri" w:hAnsi="Calibri" w:cs="Calibri"/>
              </w:rPr>
              <w:t xml:space="preserve"> means the Federal agency responsible for reviewing, negotiating, and approving cost allocation plans or indirect cost proposals </w:t>
            </w:r>
            <w:r w:rsidRPr="008346DA">
              <w:rPr>
                <w:rFonts w:ascii="Calibri" w:eastAsia="Calibri" w:hAnsi="Calibri" w:cs="Calibri"/>
                <w:strike/>
                <w:color w:val="C00000"/>
              </w:rPr>
              <w:t>developed under this part</w:t>
            </w:r>
            <w:r>
              <w:rPr>
                <w:rFonts w:ascii="Calibri" w:eastAsia="Calibri" w:hAnsi="Calibri" w:cs="Calibri"/>
              </w:rPr>
              <w:t xml:space="preserve"> on behalf of all Federal agencies. The cognizant agency for indirect cost is not necessarily the same as the cognizant agency for audit. For assignments of cognizant agencies see the following: </w:t>
            </w:r>
          </w:p>
          <w:p w14:paraId="000000C7" w14:textId="77777777" w:rsidR="00823F2A" w:rsidRDefault="00823F2A" w:rsidP="00823F2A">
            <w:pPr>
              <w:rPr>
                <w:rFonts w:ascii="Calibri" w:eastAsia="Calibri" w:hAnsi="Calibri" w:cs="Calibri"/>
              </w:rPr>
            </w:pPr>
          </w:p>
          <w:p w14:paraId="000000C8" w14:textId="77777777" w:rsidR="00823F2A" w:rsidRDefault="00823F2A" w:rsidP="00823F2A">
            <w:pPr>
              <w:rPr>
                <w:rFonts w:ascii="Calibri" w:eastAsia="Calibri" w:hAnsi="Calibri" w:cs="Calibri"/>
              </w:rPr>
            </w:pPr>
            <w:r>
              <w:rPr>
                <w:rFonts w:ascii="Calibri" w:eastAsia="Calibri" w:hAnsi="Calibri" w:cs="Calibri"/>
              </w:rPr>
              <w:t xml:space="preserve">(1) For Institutions of Higher Education (IHEs): Appendix III </w:t>
            </w:r>
            <w:r w:rsidRPr="008346DA">
              <w:rPr>
                <w:rFonts w:ascii="Calibri" w:eastAsia="Calibri" w:hAnsi="Calibri" w:cs="Calibri"/>
                <w:strike/>
                <w:color w:val="C00000"/>
              </w:rPr>
              <w:t>to this part</w:t>
            </w:r>
            <w:r>
              <w:rPr>
                <w:rFonts w:ascii="Calibri" w:eastAsia="Calibri" w:hAnsi="Calibri" w:cs="Calibri"/>
              </w:rPr>
              <w:t xml:space="preserve">, paragraph C.11. </w:t>
            </w:r>
          </w:p>
          <w:p w14:paraId="000000C9" w14:textId="77777777" w:rsidR="00823F2A" w:rsidRDefault="00823F2A" w:rsidP="00823F2A">
            <w:pPr>
              <w:rPr>
                <w:rFonts w:ascii="Calibri" w:eastAsia="Calibri" w:hAnsi="Calibri" w:cs="Calibri"/>
              </w:rPr>
            </w:pPr>
          </w:p>
          <w:p w14:paraId="000000CA" w14:textId="77777777" w:rsidR="00823F2A" w:rsidRDefault="00823F2A" w:rsidP="00823F2A">
            <w:pPr>
              <w:rPr>
                <w:rFonts w:ascii="Calibri" w:eastAsia="Calibri" w:hAnsi="Calibri" w:cs="Calibri"/>
              </w:rPr>
            </w:pPr>
            <w:r>
              <w:rPr>
                <w:rFonts w:ascii="Calibri" w:eastAsia="Calibri" w:hAnsi="Calibri" w:cs="Calibri"/>
              </w:rPr>
              <w:lastRenderedPageBreak/>
              <w:t xml:space="preserve">(2) For nonprofit organizations: Appendix IV </w:t>
            </w:r>
            <w:r w:rsidRPr="008346DA">
              <w:rPr>
                <w:rFonts w:ascii="Calibri" w:eastAsia="Calibri" w:hAnsi="Calibri" w:cs="Calibri"/>
                <w:strike/>
                <w:color w:val="C00000"/>
              </w:rPr>
              <w:t>to this part</w:t>
            </w:r>
            <w:r>
              <w:rPr>
                <w:rFonts w:ascii="Calibri" w:eastAsia="Calibri" w:hAnsi="Calibri" w:cs="Calibri"/>
              </w:rPr>
              <w:t xml:space="preserve">, paragraph C.2.a. </w:t>
            </w:r>
          </w:p>
          <w:p w14:paraId="000000CB" w14:textId="77777777" w:rsidR="00823F2A" w:rsidRDefault="00823F2A" w:rsidP="00823F2A">
            <w:pPr>
              <w:rPr>
                <w:rFonts w:ascii="Calibri" w:eastAsia="Calibri" w:hAnsi="Calibri" w:cs="Calibri"/>
              </w:rPr>
            </w:pPr>
          </w:p>
          <w:p w14:paraId="000000CC" w14:textId="77777777" w:rsidR="00823F2A" w:rsidRDefault="00823F2A" w:rsidP="00823F2A">
            <w:pPr>
              <w:rPr>
                <w:rFonts w:ascii="Calibri" w:eastAsia="Calibri" w:hAnsi="Calibri" w:cs="Calibri"/>
              </w:rPr>
            </w:pPr>
            <w:r>
              <w:rPr>
                <w:rFonts w:ascii="Calibri" w:eastAsia="Calibri" w:hAnsi="Calibri" w:cs="Calibri"/>
              </w:rPr>
              <w:t xml:space="preserve">(3) For State and local governments: Appendix V </w:t>
            </w:r>
            <w:r w:rsidRPr="008346DA">
              <w:rPr>
                <w:rFonts w:ascii="Calibri" w:eastAsia="Calibri" w:hAnsi="Calibri" w:cs="Calibri"/>
                <w:strike/>
                <w:color w:val="C00000"/>
              </w:rPr>
              <w:t>to this part</w:t>
            </w:r>
            <w:r>
              <w:rPr>
                <w:rFonts w:ascii="Calibri" w:eastAsia="Calibri" w:hAnsi="Calibri" w:cs="Calibri"/>
              </w:rPr>
              <w:t>, paragraph F.1.</w:t>
            </w:r>
          </w:p>
          <w:p w14:paraId="000000CD" w14:textId="77777777" w:rsidR="00823F2A" w:rsidRDefault="00823F2A" w:rsidP="00823F2A">
            <w:pPr>
              <w:rPr>
                <w:rFonts w:ascii="Calibri" w:eastAsia="Calibri" w:hAnsi="Calibri" w:cs="Calibri"/>
              </w:rPr>
            </w:pPr>
          </w:p>
          <w:p w14:paraId="000000CE" w14:textId="77777777" w:rsidR="00823F2A" w:rsidRDefault="00823F2A" w:rsidP="00823F2A">
            <w:pPr>
              <w:rPr>
                <w:rFonts w:ascii="Calibri" w:eastAsia="Calibri" w:hAnsi="Calibri" w:cs="Calibri"/>
              </w:rPr>
            </w:pPr>
            <w:r>
              <w:rPr>
                <w:rFonts w:ascii="Calibri" w:eastAsia="Calibri" w:hAnsi="Calibri" w:cs="Calibri"/>
              </w:rPr>
              <w:t xml:space="preserve">(4) For Indian tribes: Appendix VII </w:t>
            </w:r>
            <w:r w:rsidRPr="008346DA">
              <w:rPr>
                <w:rFonts w:ascii="Calibri" w:eastAsia="Calibri" w:hAnsi="Calibri" w:cs="Calibri"/>
                <w:strike/>
                <w:color w:val="C00000"/>
              </w:rPr>
              <w:t>to this part</w:t>
            </w:r>
            <w:r>
              <w:rPr>
                <w:rFonts w:ascii="Calibri" w:eastAsia="Calibri" w:hAnsi="Calibri" w:cs="Calibri"/>
              </w:rPr>
              <w:t>, paragraph D.1.</w:t>
            </w:r>
          </w:p>
        </w:tc>
        <w:tc>
          <w:tcPr>
            <w:tcW w:w="4765" w:type="dxa"/>
          </w:tcPr>
          <w:p w14:paraId="000000CF" w14:textId="77777777" w:rsidR="00823F2A" w:rsidRDefault="00823F2A" w:rsidP="00823F2A">
            <w:pPr>
              <w:tabs>
                <w:tab w:val="left" w:pos="1170"/>
              </w:tabs>
              <w:rPr>
                <w:rFonts w:ascii="Calibri" w:eastAsia="Calibri" w:hAnsi="Calibri" w:cs="Calibri"/>
              </w:rPr>
            </w:pPr>
            <w:r>
              <w:rPr>
                <w:rFonts w:ascii="Calibri" w:eastAsia="Calibri" w:hAnsi="Calibri" w:cs="Calibri"/>
                <w:b/>
              </w:rPr>
              <w:lastRenderedPageBreak/>
              <w:t>Cognizant agency for indirect costs</w:t>
            </w:r>
            <w:r>
              <w:rPr>
                <w:rFonts w:ascii="Calibri" w:eastAsia="Calibri" w:hAnsi="Calibri" w:cs="Calibri"/>
              </w:rPr>
              <w:t xml:space="preserve"> means the Federal agency responsible for reviewing, negotiating and approving cost allocation plans or indirect cost proposals on behalf of all Federal agencies. The cognizant agency for indirect cost is not necessarily the same as the cognizant agency for audit. For assignments of cognizant agencies, see the following: </w:t>
            </w:r>
          </w:p>
          <w:p w14:paraId="000000D0" w14:textId="77777777" w:rsidR="00823F2A" w:rsidRDefault="00823F2A" w:rsidP="00823F2A">
            <w:pPr>
              <w:tabs>
                <w:tab w:val="left" w:pos="1170"/>
              </w:tabs>
              <w:rPr>
                <w:rFonts w:ascii="Calibri" w:eastAsia="Calibri" w:hAnsi="Calibri" w:cs="Calibri"/>
              </w:rPr>
            </w:pPr>
          </w:p>
          <w:p w14:paraId="000000D1" w14:textId="77777777" w:rsidR="00823F2A" w:rsidRDefault="00823F2A" w:rsidP="00823F2A">
            <w:pPr>
              <w:tabs>
                <w:tab w:val="left" w:pos="1170"/>
              </w:tabs>
              <w:rPr>
                <w:rFonts w:ascii="Calibri" w:eastAsia="Calibri" w:hAnsi="Calibri" w:cs="Calibri"/>
              </w:rPr>
            </w:pPr>
          </w:p>
          <w:p w14:paraId="000000D2" w14:textId="77777777" w:rsidR="00823F2A" w:rsidRDefault="00823F2A" w:rsidP="00823F2A">
            <w:pPr>
              <w:tabs>
                <w:tab w:val="left" w:pos="1170"/>
              </w:tabs>
              <w:rPr>
                <w:rFonts w:ascii="Calibri" w:eastAsia="Calibri" w:hAnsi="Calibri" w:cs="Calibri"/>
              </w:rPr>
            </w:pPr>
            <w:r>
              <w:rPr>
                <w:rFonts w:ascii="Calibri" w:eastAsia="Calibri" w:hAnsi="Calibri" w:cs="Calibri"/>
              </w:rPr>
              <w:t xml:space="preserve">(1) For Institutions of Higher Education (IHEs): Appendix III, paragraph C.11. </w:t>
            </w:r>
          </w:p>
          <w:p w14:paraId="000000D3" w14:textId="77777777" w:rsidR="00823F2A" w:rsidRDefault="00823F2A" w:rsidP="00823F2A">
            <w:pPr>
              <w:tabs>
                <w:tab w:val="left" w:pos="1170"/>
              </w:tabs>
              <w:rPr>
                <w:rFonts w:ascii="Calibri" w:eastAsia="Calibri" w:hAnsi="Calibri" w:cs="Calibri"/>
              </w:rPr>
            </w:pPr>
          </w:p>
          <w:p w14:paraId="000000D4" w14:textId="77777777" w:rsidR="00823F2A" w:rsidRDefault="00823F2A" w:rsidP="00823F2A">
            <w:pPr>
              <w:tabs>
                <w:tab w:val="left" w:pos="1170"/>
              </w:tabs>
              <w:rPr>
                <w:rFonts w:ascii="Calibri" w:eastAsia="Calibri" w:hAnsi="Calibri" w:cs="Calibri"/>
              </w:rPr>
            </w:pPr>
            <w:r>
              <w:rPr>
                <w:rFonts w:ascii="Calibri" w:eastAsia="Calibri" w:hAnsi="Calibri" w:cs="Calibri"/>
              </w:rPr>
              <w:lastRenderedPageBreak/>
              <w:t xml:space="preserve">(2) For nonprofit organizations: Appendix IV, paragraph C.2.a. </w:t>
            </w:r>
          </w:p>
          <w:p w14:paraId="000000D5" w14:textId="77777777" w:rsidR="00823F2A" w:rsidRDefault="00823F2A" w:rsidP="00823F2A">
            <w:pPr>
              <w:tabs>
                <w:tab w:val="left" w:pos="1170"/>
              </w:tabs>
              <w:rPr>
                <w:rFonts w:ascii="Calibri" w:eastAsia="Calibri" w:hAnsi="Calibri" w:cs="Calibri"/>
              </w:rPr>
            </w:pPr>
          </w:p>
          <w:p w14:paraId="000000D6" w14:textId="77777777" w:rsidR="00823F2A" w:rsidRDefault="00823F2A" w:rsidP="00823F2A">
            <w:pPr>
              <w:tabs>
                <w:tab w:val="left" w:pos="1170"/>
              </w:tabs>
              <w:rPr>
                <w:rFonts w:ascii="Calibri" w:eastAsia="Calibri" w:hAnsi="Calibri" w:cs="Calibri"/>
              </w:rPr>
            </w:pPr>
            <w:r>
              <w:rPr>
                <w:rFonts w:ascii="Calibri" w:eastAsia="Calibri" w:hAnsi="Calibri" w:cs="Calibri"/>
              </w:rPr>
              <w:t xml:space="preserve">(3) For State and local governments: Appendix V, paragraph F.1. </w:t>
            </w:r>
          </w:p>
          <w:p w14:paraId="000000D8" w14:textId="77777777" w:rsidR="00823F2A" w:rsidRDefault="00823F2A" w:rsidP="00823F2A">
            <w:pPr>
              <w:tabs>
                <w:tab w:val="left" w:pos="1170"/>
              </w:tabs>
              <w:rPr>
                <w:rFonts w:ascii="Calibri" w:eastAsia="Calibri" w:hAnsi="Calibri" w:cs="Calibri"/>
              </w:rPr>
            </w:pPr>
          </w:p>
          <w:p w14:paraId="000000D9" w14:textId="77777777" w:rsidR="00823F2A" w:rsidRDefault="00823F2A" w:rsidP="00823F2A">
            <w:pPr>
              <w:tabs>
                <w:tab w:val="left" w:pos="1170"/>
              </w:tabs>
              <w:rPr>
                <w:rFonts w:ascii="Calibri" w:eastAsia="Calibri" w:hAnsi="Calibri" w:cs="Calibri"/>
              </w:rPr>
            </w:pPr>
            <w:r>
              <w:rPr>
                <w:rFonts w:ascii="Calibri" w:eastAsia="Calibri" w:hAnsi="Calibri" w:cs="Calibri"/>
              </w:rPr>
              <w:t>(4) For Indian Tribes: Appendix VII, paragraph D.1.</w:t>
            </w:r>
          </w:p>
        </w:tc>
      </w:tr>
      <w:tr w:rsidR="00823F2A" w14:paraId="7AE1697B" w14:textId="77777777" w:rsidTr="008346DA">
        <w:tc>
          <w:tcPr>
            <w:tcW w:w="4590" w:type="dxa"/>
          </w:tcPr>
          <w:p w14:paraId="000000DA" w14:textId="77777777" w:rsidR="00823F2A" w:rsidRDefault="00823F2A" w:rsidP="00823F2A">
            <w:pPr>
              <w:rPr>
                <w:rFonts w:ascii="Calibri" w:eastAsia="Calibri" w:hAnsi="Calibri" w:cs="Calibri"/>
              </w:rPr>
            </w:pPr>
            <w:r>
              <w:rPr>
                <w:rFonts w:ascii="Calibri" w:eastAsia="Calibri" w:hAnsi="Calibri" w:cs="Calibri"/>
                <w:b/>
              </w:rPr>
              <w:lastRenderedPageBreak/>
              <w:t>Compliance supplement</w:t>
            </w:r>
            <w:r>
              <w:rPr>
                <w:rFonts w:ascii="Calibri" w:eastAsia="Calibri" w:hAnsi="Calibri" w:cs="Calibri"/>
              </w:rPr>
              <w:t xml:space="preserve"> means an annually updated authoritative source for auditors that </w:t>
            </w:r>
            <w:r w:rsidRPr="008346DA">
              <w:rPr>
                <w:rFonts w:ascii="Calibri" w:eastAsia="Calibri" w:hAnsi="Calibri" w:cs="Calibri"/>
                <w:strike/>
                <w:color w:val="C00000"/>
              </w:rPr>
              <w:t>serves to</w:t>
            </w:r>
            <w:r w:rsidRPr="008346DA">
              <w:rPr>
                <w:rFonts w:ascii="Calibri" w:eastAsia="Calibri" w:hAnsi="Calibri" w:cs="Calibri"/>
                <w:color w:val="C00000"/>
              </w:rPr>
              <w:t xml:space="preserve"> </w:t>
            </w:r>
            <w:r>
              <w:rPr>
                <w:rFonts w:ascii="Calibri" w:eastAsia="Calibri" w:hAnsi="Calibri" w:cs="Calibri"/>
              </w:rPr>
              <w:t>identify existing important compliance requirements that the Federal Government expects to be considered as part of an audit. Auditors use it to understand the Federal program's objectives, procedures, and compliance requirements, as well as audit objectives and suggested audit procedures for determining compliance with the relevant Federal program.</w:t>
            </w:r>
          </w:p>
        </w:tc>
        <w:tc>
          <w:tcPr>
            <w:tcW w:w="4765" w:type="dxa"/>
          </w:tcPr>
          <w:p w14:paraId="000000DB" w14:textId="77777777" w:rsidR="00823F2A" w:rsidRDefault="00823F2A" w:rsidP="00823F2A">
            <w:pPr>
              <w:tabs>
                <w:tab w:val="left" w:pos="1620"/>
              </w:tabs>
              <w:rPr>
                <w:rFonts w:ascii="Calibri" w:eastAsia="Calibri" w:hAnsi="Calibri" w:cs="Calibri"/>
              </w:rPr>
            </w:pPr>
            <w:r>
              <w:rPr>
                <w:rFonts w:ascii="Calibri" w:eastAsia="Calibri" w:hAnsi="Calibri" w:cs="Calibri"/>
                <w:b/>
              </w:rPr>
              <w:t>Compliance supplement</w:t>
            </w:r>
            <w:r>
              <w:rPr>
                <w:rFonts w:ascii="Calibri" w:eastAsia="Calibri" w:hAnsi="Calibri" w:cs="Calibri"/>
              </w:rPr>
              <w:t xml:space="preserve"> means an annually updated authoritative source </w:t>
            </w:r>
            <w:r>
              <w:rPr>
                <w:rFonts w:ascii="Calibri" w:eastAsia="Calibri" w:hAnsi="Calibri" w:cs="Calibri"/>
                <w:highlight w:val="yellow"/>
              </w:rPr>
              <w:t>of information</w:t>
            </w:r>
            <w:r>
              <w:rPr>
                <w:rFonts w:ascii="Calibri" w:eastAsia="Calibri" w:hAnsi="Calibri" w:cs="Calibri"/>
              </w:rPr>
              <w:t xml:space="preserve"> for auditors that identifies existing important compliance requirements that the Federal Government expects to be considered as part of an audit. Auditors use it to understand the Federal program's objectives, procedures, and compliance requirements, as well as audit objectives and suggested audit procedures for determining compliance with the relevant Federal program.</w:t>
            </w:r>
          </w:p>
        </w:tc>
      </w:tr>
      <w:tr w:rsidR="00823F2A" w14:paraId="34989071" w14:textId="77777777" w:rsidTr="008346DA">
        <w:tc>
          <w:tcPr>
            <w:tcW w:w="4590" w:type="dxa"/>
          </w:tcPr>
          <w:p w14:paraId="000000DC" w14:textId="77777777" w:rsidR="00823F2A" w:rsidRDefault="00823F2A" w:rsidP="00823F2A">
            <w:pPr>
              <w:rPr>
                <w:rFonts w:ascii="Calibri" w:eastAsia="Calibri" w:hAnsi="Calibri" w:cs="Calibri"/>
              </w:rPr>
            </w:pPr>
            <w:r>
              <w:rPr>
                <w:rFonts w:ascii="Calibri" w:eastAsia="Calibri" w:hAnsi="Calibri" w:cs="Calibri"/>
                <w:b/>
              </w:rPr>
              <w:t>Computing devices</w:t>
            </w:r>
            <w:r>
              <w:rPr>
                <w:rFonts w:ascii="Calibri" w:eastAsia="Calibri" w:hAnsi="Calibri" w:cs="Calibri"/>
              </w:rPr>
              <w:t xml:space="preserve"> means machines </w:t>
            </w:r>
            <w:r w:rsidRPr="008346DA">
              <w:rPr>
                <w:rFonts w:ascii="Calibri" w:eastAsia="Calibri" w:hAnsi="Calibri" w:cs="Calibri"/>
                <w:strike/>
                <w:color w:val="C00000"/>
              </w:rPr>
              <w:t xml:space="preserve">used to </w:t>
            </w:r>
            <w:r>
              <w:rPr>
                <w:rFonts w:ascii="Calibri" w:eastAsia="Calibri" w:hAnsi="Calibri" w:cs="Calibri"/>
              </w:rPr>
              <w:t>acquire, store, analyze, process, and publish data and other information electronically, including accessories (or “peripherals”) for printing, transmitting and receiving, or storing electronic information. See also the definitions of supplies and information technology systems in this section.</w:t>
            </w:r>
          </w:p>
        </w:tc>
        <w:tc>
          <w:tcPr>
            <w:tcW w:w="4765" w:type="dxa"/>
          </w:tcPr>
          <w:p w14:paraId="000000DD" w14:textId="77777777" w:rsidR="00823F2A" w:rsidRDefault="00823F2A" w:rsidP="00823F2A">
            <w:pPr>
              <w:tabs>
                <w:tab w:val="left" w:pos="1620"/>
              </w:tabs>
              <w:rPr>
                <w:rFonts w:ascii="Calibri" w:eastAsia="Calibri" w:hAnsi="Calibri" w:cs="Calibri"/>
              </w:rPr>
            </w:pPr>
            <w:r>
              <w:rPr>
                <w:rFonts w:ascii="Calibri" w:eastAsia="Calibri" w:hAnsi="Calibri" w:cs="Calibri"/>
                <w:b/>
              </w:rPr>
              <w:t>Computing devices</w:t>
            </w:r>
            <w:r>
              <w:rPr>
                <w:rFonts w:ascii="Calibri" w:eastAsia="Calibri" w:hAnsi="Calibri" w:cs="Calibri"/>
              </w:rPr>
              <w:t xml:space="preserve"> means machines </w:t>
            </w:r>
            <w:r>
              <w:rPr>
                <w:rFonts w:ascii="Calibri" w:eastAsia="Calibri" w:hAnsi="Calibri" w:cs="Calibri"/>
                <w:highlight w:val="yellow"/>
              </w:rPr>
              <w:t>that</w:t>
            </w:r>
            <w:r>
              <w:rPr>
                <w:rFonts w:ascii="Calibri" w:eastAsia="Calibri" w:hAnsi="Calibri" w:cs="Calibri"/>
              </w:rPr>
              <w:t xml:space="preserve"> acquire, store, analyze, process, and publish data and other information electronically, including accessories (or “peripherals”) for printing, transmitting and receiving, or storing electronic information. See also the definitions of supplies and information technology systems in this section.</w:t>
            </w:r>
          </w:p>
        </w:tc>
      </w:tr>
      <w:tr w:rsidR="00823F2A" w14:paraId="5BEA0329" w14:textId="77777777" w:rsidTr="008346DA">
        <w:tc>
          <w:tcPr>
            <w:tcW w:w="4590" w:type="dxa"/>
          </w:tcPr>
          <w:p w14:paraId="000000DE" w14:textId="77777777" w:rsidR="00823F2A" w:rsidRDefault="00823F2A" w:rsidP="00823F2A">
            <w:pPr>
              <w:rPr>
                <w:rFonts w:ascii="Calibri" w:eastAsia="Calibri" w:hAnsi="Calibri" w:cs="Calibri"/>
              </w:rPr>
            </w:pPr>
            <w:r>
              <w:rPr>
                <w:rFonts w:ascii="Calibri" w:eastAsia="Calibri" w:hAnsi="Calibri" w:cs="Calibri"/>
                <w:b/>
              </w:rPr>
              <w:t>Contract</w:t>
            </w:r>
            <w:r>
              <w:rPr>
                <w:rFonts w:ascii="Calibri" w:eastAsia="Calibri" w:hAnsi="Calibri" w:cs="Calibri"/>
              </w:rPr>
              <w:t xml:space="preserve"> means, for the purpose of Federal financial assistance, a legal instrument by which a recipient or subrecipient purchases </w:t>
            </w:r>
            <w:r w:rsidRPr="008346DA">
              <w:rPr>
                <w:rFonts w:ascii="Calibri" w:eastAsia="Calibri" w:hAnsi="Calibri" w:cs="Calibri"/>
                <w:strike/>
                <w:color w:val="C00000"/>
              </w:rPr>
              <w:t>property or services needed to carry out the project or program</w:t>
            </w:r>
            <w:r w:rsidRPr="008346DA">
              <w:rPr>
                <w:rFonts w:ascii="Calibri" w:eastAsia="Calibri" w:hAnsi="Calibri" w:cs="Calibri"/>
                <w:color w:val="C00000"/>
              </w:rPr>
              <w:t xml:space="preserve"> </w:t>
            </w:r>
            <w:r>
              <w:rPr>
                <w:rFonts w:ascii="Calibri" w:eastAsia="Calibri" w:hAnsi="Calibri" w:cs="Calibri"/>
              </w:rPr>
              <w:t>under a Federal award. For additional information on subrecipient and contractor determinations, see § 200.331. See also the definition of subaward in this section.</w:t>
            </w:r>
          </w:p>
        </w:tc>
        <w:tc>
          <w:tcPr>
            <w:tcW w:w="4765" w:type="dxa"/>
          </w:tcPr>
          <w:p w14:paraId="000000DF" w14:textId="77777777" w:rsidR="00823F2A" w:rsidRDefault="00823F2A" w:rsidP="00823F2A">
            <w:pPr>
              <w:tabs>
                <w:tab w:val="left" w:pos="1620"/>
              </w:tabs>
              <w:rPr>
                <w:rFonts w:ascii="Calibri" w:eastAsia="Calibri" w:hAnsi="Calibri" w:cs="Calibri"/>
              </w:rPr>
            </w:pPr>
            <w:r>
              <w:rPr>
                <w:rFonts w:ascii="Calibri" w:eastAsia="Calibri" w:hAnsi="Calibri" w:cs="Calibri"/>
                <w:b/>
              </w:rPr>
              <w:t>Contract</w:t>
            </w:r>
            <w:r>
              <w:rPr>
                <w:rFonts w:ascii="Calibri" w:eastAsia="Calibri" w:hAnsi="Calibri" w:cs="Calibri"/>
              </w:rPr>
              <w:t xml:space="preserve"> means, for the purpose of Federal financial assistance, a legal instrument by which a recipient or subrecipient </w:t>
            </w:r>
            <w:r>
              <w:rPr>
                <w:rFonts w:ascii="Calibri" w:eastAsia="Calibri" w:hAnsi="Calibri" w:cs="Calibri"/>
                <w:highlight w:val="yellow"/>
              </w:rPr>
              <w:t>conducts procurement transactions</w:t>
            </w:r>
            <w:r>
              <w:rPr>
                <w:rFonts w:ascii="Calibri" w:eastAsia="Calibri" w:hAnsi="Calibri" w:cs="Calibri"/>
              </w:rPr>
              <w:t xml:space="preserve"> under a Federal award. For additional information on subrecipient and contractor determinations, see § 200.331. See also the definition of subaward in this section.</w:t>
            </w:r>
          </w:p>
        </w:tc>
      </w:tr>
      <w:tr w:rsidR="00823F2A" w14:paraId="3B881A01" w14:textId="77777777" w:rsidTr="008346DA">
        <w:tc>
          <w:tcPr>
            <w:tcW w:w="4590" w:type="dxa"/>
          </w:tcPr>
          <w:p w14:paraId="000000E0" w14:textId="77777777" w:rsidR="00823F2A" w:rsidRDefault="00823F2A" w:rsidP="00823F2A">
            <w:pPr>
              <w:rPr>
                <w:rFonts w:ascii="Calibri" w:eastAsia="Calibri" w:hAnsi="Calibri" w:cs="Calibri"/>
              </w:rPr>
            </w:pPr>
            <w:r>
              <w:rPr>
                <w:rFonts w:ascii="Calibri" w:eastAsia="Calibri" w:hAnsi="Calibri" w:cs="Calibri"/>
                <w:b/>
              </w:rPr>
              <w:t>Contractor</w:t>
            </w:r>
            <w:r>
              <w:rPr>
                <w:rFonts w:ascii="Calibri" w:eastAsia="Calibri" w:hAnsi="Calibri" w:cs="Calibri"/>
              </w:rPr>
              <w:t xml:space="preserve"> means an entity that receives a contract </w:t>
            </w:r>
            <w:r w:rsidRPr="008346DA">
              <w:rPr>
                <w:rFonts w:ascii="Calibri" w:eastAsia="Calibri" w:hAnsi="Calibri" w:cs="Calibri"/>
                <w:strike/>
                <w:color w:val="C00000"/>
              </w:rPr>
              <w:t>as defined in this section</w:t>
            </w:r>
            <w:r>
              <w:rPr>
                <w:rFonts w:ascii="Calibri" w:eastAsia="Calibri" w:hAnsi="Calibri" w:cs="Calibri"/>
              </w:rPr>
              <w:t>.</w:t>
            </w:r>
          </w:p>
        </w:tc>
        <w:tc>
          <w:tcPr>
            <w:tcW w:w="4765" w:type="dxa"/>
          </w:tcPr>
          <w:p w14:paraId="000000E1" w14:textId="77777777" w:rsidR="00823F2A" w:rsidRDefault="00823F2A" w:rsidP="00823F2A">
            <w:pPr>
              <w:tabs>
                <w:tab w:val="left" w:pos="1620"/>
              </w:tabs>
              <w:rPr>
                <w:rFonts w:ascii="Calibri" w:eastAsia="Calibri" w:hAnsi="Calibri" w:cs="Calibri"/>
              </w:rPr>
            </w:pPr>
            <w:r>
              <w:rPr>
                <w:rFonts w:ascii="Calibri" w:eastAsia="Calibri" w:hAnsi="Calibri" w:cs="Calibri"/>
                <w:b/>
              </w:rPr>
              <w:t>Contractor</w:t>
            </w:r>
            <w:r>
              <w:rPr>
                <w:rFonts w:ascii="Calibri" w:eastAsia="Calibri" w:hAnsi="Calibri" w:cs="Calibri"/>
              </w:rPr>
              <w:t xml:space="preserve"> means an entity that receives a contract.</w:t>
            </w:r>
          </w:p>
        </w:tc>
      </w:tr>
      <w:tr w:rsidR="00823F2A" w14:paraId="6F5A7798" w14:textId="77777777" w:rsidTr="008346DA">
        <w:tc>
          <w:tcPr>
            <w:tcW w:w="4590" w:type="dxa"/>
          </w:tcPr>
          <w:p w14:paraId="000000E2" w14:textId="77777777" w:rsidR="00823F2A" w:rsidRDefault="00823F2A" w:rsidP="00823F2A">
            <w:pPr>
              <w:rPr>
                <w:rFonts w:ascii="Calibri" w:eastAsia="Calibri" w:hAnsi="Calibri" w:cs="Calibri"/>
              </w:rPr>
            </w:pPr>
            <w:r>
              <w:rPr>
                <w:rFonts w:ascii="Calibri" w:eastAsia="Calibri" w:hAnsi="Calibri" w:cs="Calibri"/>
                <w:b/>
              </w:rPr>
              <w:t>N/A</w:t>
            </w:r>
          </w:p>
        </w:tc>
        <w:tc>
          <w:tcPr>
            <w:tcW w:w="4765" w:type="dxa"/>
          </w:tcPr>
          <w:p w14:paraId="000000E3" w14:textId="77777777" w:rsidR="00823F2A" w:rsidRDefault="00823F2A" w:rsidP="00823F2A">
            <w:pPr>
              <w:tabs>
                <w:tab w:val="left" w:pos="1620"/>
              </w:tabs>
              <w:rPr>
                <w:rFonts w:ascii="Calibri" w:eastAsia="Calibri" w:hAnsi="Calibri" w:cs="Calibri"/>
              </w:rPr>
            </w:pPr>
            <w:r>
              <w:rPr>
                <w:rFonts w:ascii="Calibri" w:eastAsia="Calibri" w:hAnsi="Calibri" w:cs="Calibri"/>
                <w:b/>
                <w:highlight w:val="yellow"/>
              </w:rPr>
              <w:t>Continuation funding</w:t>
            </w:r>
            <w:r>
              <w:rPr>
                <w:rFonts w:ascii="Calibri" w:eastAsia="Calibri" w:hAnsi="Calibri" w:cs="Calibri"/>
                <w:highlight w:val="yellow"/>
              </w:rPr>
              <w:t xml:space="preserve"> means the second or subsequent budget period within an identified period of performance.</w:t>
            </w:r>
          </w:p>
        </w:tc>
      </w:tr>
      <w:tr w:rsidR="00823F2A" w14:paraId="7CAAFD3F" w14:textId="77777777" w:rsidTr="008346DA">
        <w:tc>
          <w:tcPr>
            <w:tcW w:w="4590" w:type="dxa"/>
          </w:tcPr>
          <w:p w14:paraId="000000E4" w14:textId="77777777" w:rsidR="00823F2A" w:rsidRDefault="00823F2A" w:rsidP="00823F2A">
            <w:pPr>
              <w:rPr>
                <w:rFonts w:ascii="Calibri" w:eastAsia="Calibri" w:hAnsi="Calibri" w:cs="Calibri"/>
              </w:rPr>
            </w:pPr>
            <w:r>
              <w:rPr>
                <w:rFonts w:ascii="Calibri" w:eastAsia="Calibri" w:hAnsi="Calibri" w:cs="Calibri"/>
                <w:b/>
              </w:rPr>
              <w:t xml:space="preserve">Cooperative agreement </w:t>
            </w:r>
            <w:r>
              <w:rPr>
                <w:rFonts w:ascii="Calibri" w:eastAsia="Calibri" w:hAnsi="Calibri" w:cs="Calibri"/>
              </w:rPr>
              <w:t xml:space="preserve">means a legal instrument of financial assistance between a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and a recipient or a pass-through entity and a subrecipient </w:t>
            </w:r>
            <w:r w:rsidRPr="008346DA">
              <w:rPr>
                <w:rFonts w:ascii="Calibri" w:eastAsia="Calibri" w:hAnsi="Calibri" w:cs="Calibri"/>
                <w:strike/>
                <w:color w:val="C00000"/>
              </w:rPr>
              <w:t>that</w:t>
            </w:r>
            <w:r>
              <w:rPr>
                <w:rFonts w:ascii="Calibri" w:eastAsia="Calibri" w:hAnsi="Calibri" w:cs="Calibri"/>
              </w:rPr>
              <w:t xml:space="preserve">, consistent with 31 U.S.C. 6302–6305: </w:t>
            </w:r>
          </w:p>
          <w:p w14:paraId="000000E5" w14:textId="77777777" w:rsidR="00823F2A" w:rsidRDefault="00823F2A" w:rsidP="00823F2A">
            <w:pPr>
              <w:rPr>
                <w:rFonts w:ascii="Calibri" w:eastAsia="Calibri" w:hAnsi="Calibri" w:cs="Calibri"/>
              </w:rPr>
            </w:pPr>
          </w:p>
          <w:p w14:paraId="000000E6" w14:textId="77777777" w:rsidR="00823F2A" w:rsidRDefault="00823F2A" w:rsidP="00823F2A">
            <w:pPr>
              <w:rPr>
                <w:rFonts w:ascii="Calibri" w:eastAsia="Calibri" w:hAnsi="Calibri" w:cs="Calibri"/>
              </w:rPr>
            </w:pPr>
            <w:r>
              <w:rPr>
                <w:rFonts w:ascii="Calibri" w:eastAsia="Calibri" w:hAnsi="Calibri" w:cs="Calibri"/>
              </w:rPr>
              <w:lastRenderedPageBreak/>
              <w:t xml:space="preserve">(1) Is used to enter into a relationship the principal purpose of which is to transfer anything of value to carry out a public purpose authorized by a law of the United States (see 31 U.S.C. 6101(3)); and not to acquire property or services for the Federal Government or pass-through entity's direct benefit or use; </w:t>
            </w:r>
          </w:p>
          <w:p w14:paraId="000000E7" w14:textId="77777777" w:rsidR="00823F2A" w:rsidRDefault="00823F2A" w:rsidP="00823F2A">
            <w:pPr>
              <w:rPr>
                <w:rFonts w:ascii="Calibri" w:eastAsia="Calibri" w:hAnsi="Calibri" w:cs="Calibri"/>
              </w:rPr>
            </w:pPr>
          </w:p>
          <w:p w14:paraId="000000E8" w14:textId="77777777" w:rsidR="00823F2A" w:rsidRDefault="00823F2A" w:rsidP="00823F2A">
            <w:pPr>
              <w:rPr>
                <w:rFonts w:ascii="Calibri" w:eastAsia="Calibri" w:hAnsi="Calibri" w:cs="Calibri"/>
              </w:rPr>
            </w:pPr>
            <w:r>
              <w:rPr>
                <w:rFonts w:ascii="Calibri" w:eastAsia="Calibri" w:hAnsi="Calibri" w:cs="Calibri"/>
              </w:rPr>
              <w:t xml:space="preserve">(2) Is distinguished from a grant in that it provides for substantial involvement of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in carrying out the activity contemplated by the Federal award. </w:t>
            </w:r>
          </w:p>
          <w:p w14:paraId="000000E9" w14:textId="77777777" w:rsidR="00823F2A" w:rsidRDefault="00823F2A" w:rsidP="00823F2A">
            <w:pPr>
              <w:rPr>
                <w:rFonts w:ascii="Calibri" w:eastAsia="Calibri" w:hAnsi="Calibri" w:cs="Calibri"/>
              </w:rPr>
            </w:pPr>
          </w:p>
          <w:p w14:paraId="000000EA" w14:textId="77777777" w:rsidR="00823F2A" w:rsidRDefault="00823F2A" w:rsidP="00823F2A">
            <w:pPr>
              <w:rPr>
                <w:rFonts w:ascii="Calibri" w:eastAsia="Calibri" w:hAnsi="Calibri" w:cs="Calibri"/>
              </w:rPr>
            </w:pPr>
            <w:r>
              <w:rPr>
                <w:rFonts w:ascii="Calibri" w:eastAsia="Calibri" w:hAnsi="Calibri" w:cs="Calibri"/>
              </w:rPr>
              <w:t xml:space="preserve">(3) The term does not include: </w:t>
            </w:r>
          </w:p>
          <w:p w14:paraId="000000EB" w14:textId="77777777" w:rsidR="00823F2A" w:rsidRDefault="00823F2A" w:rsidP="00823F2A">
            <w:pPr>
              <w:rPr>
                <w:rFonts w:ascii="Calibri" w:eastAsia="Calibri" w:hAnsi="Calibri" w:cs="Calibri"/>
              </w:rPr>
            </w:pPr>
          </w:p>
          <w:p w14:paraId="000000EC" w14:textId="77777777" w:rsidR="00823F2A" w:rsidRDefault="00823F2A" w:rsidP="00823F2A">
            <w:pPr>
              <w:rPr>
                <w:rFonts w:ascii="Calibri" w:eastAsia="Calibri" w:hAnsi="Calibri" w:cs="Calibri"/>
              </w:rPr>
            </w:pPr>
            <w:r>
              <w:rPr>
                <w:rFonts w:ascii="Calibri" w:eastAsia="Calibri" w:hAnsi="Calibri" w:cs="Calibri"/>
              </w:rPr>
              <w:t xml:space="preserve">(i) A cooperative research and development agreement as defined in 15 U.S.C. 3710a; or </w:t>
            </w:r>
          </w:p>
          <w:p w14:paraId="000000ED" w14:textId="77777777" w:rsidR="00823F2A" w:rsidRDefault="00823F2A" w:rsidP="00823F2A">
            <w:pPr>
              <w:rPr>
                <w:rFonts w:ascii="Calibri" w:eastAsia="Calibri" w:hAnsi="Calibri" w:cs="Calibri"/>
              </w:rPr>
            </w:pPr>
          </w:p>
          <w:p w14:paraId="000000EE" w14:textId="77777777" w:rsidR="00823F2A" w:rsidRDefault="00823F2A" w:rsidP="00823F2A">
            <w:pPr>
              <w:rPr>
                <w:rFonts w:ascii="Calibri" w:eastAsia="Calibri" w:hAnsi="Calibri" w:cs="Calibri"/>
              </w:rPr>
            </w:pPr>
            <w:r>
              <w:rPr>
                <w:rFonts w:ascii="Calibri" w:eastAsia="Calibri" w:hAnsi="Calibri" w:cs="Calibri"/>
              </w:rPr>
              <w:t xml:space="preserve">(ii) An agreement that provides only: </w:t>
            </w:r>
          </w:p>
          <w:p w14:paraId="000000EF" w14:textId="77777777" w:rsidR="00823F2A" w:rsidRDefault="00823F2A" w:rsidP="00823F2A">
            <w:pPr>
              <w:rPr>
                <w:rFonts w:ascii="Calibri" w:eastAsia="Calibri" w:hAnsi="Calibri" w:cs="Calibri"/>
              </w:rPr>
            </w:pPr>
          </w:p>
          <w:p w14:paraId="000000F0" w14:textId="77777777" w:rsidR="00823F2A" w:rsidRDefault="00823F2A" w:rsidP="00823F2A">
            <w:pPr>
              <w:rPr>
                <w:rFonts w:ascii="Calibri" w:eastAsia="Calibri" w:hAnsi="Calibri" w:cs="Calibri"/>
              </w:rPr>
            </w:pPr>
            <w:r>
              <w:rPr>
                <w:rFonts w:ascii="Calibri" w:eastAsia="Calibri" w:hAnsi="Calibri" w:cs="Calibri"/>
              </w:rPr>
              <w:t xml:space="preserve">(A) Direct United States Government cash assistance to an individual; </w:t>
            </w:r>
          </w:p>
          <w:p w14:paraId="000000F1" w14:textId="77777777" w:rsidR="00823F2A" w:rsidRDefault="00823F2A" w:rsidP="00823F2A">
            <w:pPr>
              <w:rPr>
                <w:rFonts w:ascii="Calibri" w:eastAsia="Calibri" w:hAnsi="Calibri" w:cs="Calibri"/>
              </w:rPr>
            </w:pPr>
          </w:p>
          <w:p w14:paraId="000000F2" w14:textId="77777777" w:rsidR="00823F2A" w:rsidRDefault="00823F2A" w:rsidP="00823F2A">
            <w:pPr>
              <w:rPr>
                <w:rFonts w:ascii="Calibri" w:eastAsia="Calibri" w:hAnsi="Calibri" w:cs="Calibri"/>
              </w:rPr>
            </w:pPr>
            <w:r>
              <w:rPr>
                <w:rFonts w:ascii="Calibri" w:eastAsia="Calibri" w:hAnsi="Calibri" w:cs="Calibri"/>
              </w:rPr>
              <w:t xml:space="preserve">(B) A subsidy; </w:t>
            </w:r>
          </w:p>
          <w:p w14:paraId="000000F3" w14:textId="77777777" w:rsidR="00823F2A" w:rsidRDefault="00823F2A" w:rsidP="00823F2A">
            <w:pPr>
              <w:rPr>
                <w:rFonts w:ascii="Calibri" w:eastAsia="Calibri" w:hAnsi="Calibri" w:cs="Calibri"/>
              </w:rPr>
            </w:pPr>
          </w:p>
          <w:p w14:paraId="000000F4" w14:textId="77777777" w:rsidR="00823F2A" w:rsidRDefault="00823F2A" w:rsidP="00823F2A">
            <w:pPr>
              <w:rPr>
                <w:rFonts w:ascii="Calibri" w:eastAsia="Calibri" w:hAnsi="Calibri" w:cs="Calibri"/>
              </w:rPr>
            </w:pPr>
            <w:r>
              <w:rPr>
                <w:rFonts w:ascii="Calibri" w:eastAsia="Calibri" w:hAnsi="Calibri" w:cs="Calibri"/>
              </w:rPr>
              <w:t xml:space="preserve">(C) A loan; </w:t>
            </w:r>
          </w:p>
          <w:p w14:paraId="000000F5" w14:textId="77777777" w:rsidR="00823F2A" w:rsidRDefault="00823F2A" w:rsidP="00823F2A">
            <w:pPr>
              <w:rPr>
                <w:rFonts w:ascii="Calibri" w:eastAsia="Calibri" w:hAnsi="Calibri" w:cs="Calibri"/>
              </w:rPr>
            </w:pPr>
          </w:p>
          <w:p w14:paraId="000000F6" w14:textId="77777777" w:rsidR="00823F2A" w:rsidRDefault="00823F2A" w:rsidP="00823F2A">
            <w:pPr>
              <w:rPr>
                <w:rFonts w:ascii="Calibri" w:eastAsia="Calibri" w:hAnsi="Calibri" w:cs="Calibri"/>
              </w:rPr>
            </w:pPr>
            <w:r>
              <w:rPr>
                <w:rFonts w:ascii="Calibri" w:eastAsia="Calibri" w:hAnsi="Calibri" w:cs="Calibri"/>
              </w:rPr>
              <w:t xml:space="preserve">(D) A loan guarantee; or </w:t>
            </w:r>
          </w:p>
          <w:p w14:paraId="000000F7" w14:textId="77777777" w:rsidR="00823F2A" w:rsidRDefault="00823F2A" w:rsidP="00823F2A">
            <w:pPr>
              <w:rPr>
                <w:rFonts w:ascii="Calibri" w:eastAsia="Calibri" w:hAnsi="Calibri" w:cs="Calibri"/>
              </w:rPr>
            </w:pPr>
          </w:p>
          <w:p w14:paraId="000000F8" w14:textId="77777777" w:rsidR="00823F2A" w:rsidRDefault="00823F2A" w:rsidP="00823F2A">
            <w:pPr>
              <w:rPr>
                <w:rFonts w:ascii="Calibri" w:eastAsia="Calibri" w:hAnsi="Calibri" w:cs="Calibri"/>
              </w:rPr>
            </w:pPr>
            <w:r>
              <w:rPr>
                <w:rFonts w:ascii="Calibri" w:eastAsia="Calibri" w:hAnsi="Calibri" w:cs="Calibri"/>
              </w:rPr>
              <w:t>(E) Insurance.</w:t>
            </w:r>
          </w:p>
        </w:tc>
        <w:tc>
          <w:tcPr>
            <w:tcW w:w="4765" w:type="dxa"/>
          </w:tcPr>
          <w:p w14:paraId="000000F9"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Cooperative agreement</w:t>
            </w:r>
            <w:r>
              <w:rPr>
                <w:rFonts w:ascii="Calibri" w:eastAsia="Calibri" w:hAnsi="Calibri" w:cs="Calibri"/>
              </w:rPr>
              <w:t xml:space="preserve"> means a legal instrument of financial assistance between a Federal agency and a recipient or between a pass-through entity and subrecipient, consistent with 31 U.S.C. 6302–6305: </w:t>
            </w:r>
          </w:p>
          <w:p w14:paraId="000000FA" w14:textId="77777777" w:rsidR="00823F2A" w:rsidRDefault="00823F2A" w:rsidP="00823F2A">
            <w:pPr>
              <w:tabs>
                <w:tab w:val="left" w:pos="1620"/>
              </w:tabs>
              <w:rPr>
                <w:rFonts w:ascii="Calibri" w:eastAsia="Calibri" w:hAnsi="Calibri" w:cs="Calibri"/>
              </w:rPr>
            </w:pPr>
          </w:p>
          <w:p w14:paraId="000000FB"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(1) Is used to enter into a relationship the principal purpose of which is to transfer anything of value to carry out a public purpose authorized by a law of the United States (see 31 U.S.C. 6101(3)); and not to acquire property or services for the Federal Government or pass-through entity’s direct benefit or use; </w:t>
            </w:r>
          </w:p>
          <w:p w14:paraId="000000FC" w14:textId="77777777" w:rsidR="00823F2A" w:rsidRDefault="00823F2A" w:rsidP="00823F2A">
            <w:pPr>
              <w:tabs>
                <w:tab w:val="left" w:pos="1620"/>
              </w:tabs>
              <w:rPr>
                <w:rFonts w:ascii="Calibri" w:eastAsia="Calibri" w:hAnsi="Calibri" w:cs="Calibri"/>
              </w:rPr>
            </w:pPr>
          </w:p>
          <w:p w14:paraId="000000F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Is distinguished from a grant in that it provides for substantial involvement of the Federal agency </w:t>
            </w:r>
            <w:r>
              <w:rPr>
                <w:rFonts w:ascii="Calibri" w:eastAsia="Calibri" w:hAnsi="Calibri" w:cs="Calibri"/>
                <w:highlight w:val="yellow"/>
              </w:rPr>
              <w:t>or pass-through entity</w:t>
            </w:r>
            <w:r>
              <w:rPr>
                <w:rFonts w:ascii="Calibri" w:eastAsia="Calibri" w:hAnsi="Calibri" w:cs="Calibri"/>
              </w:rPr>
              <w:t xml:space="preserve"> in carrying out the activity contemplated by the Federal award. </w:t>
            </w:r>
          </w:p>
          <w:p w14:paraId="000000FE" w14:textId="77777777" w:rsidR="00823F2A" w:rsidRDefault="00823F2A" w:rsidP="00823F2A">
            <w:pPr>
              <w:tabs>
                <w:tab w:val="left" w:pos="1620"/>
              </w:tabs>
              <w:rPr>
                <w:rFonts w:ascii="Calibri" w:eastAsia="Calibri" w:hAnsi="Calibri" w:cs="Calibri"/>
              </w:rPr>
            </w:pPr>
          </w:p>
          <w:p w14:paraId="000000FF"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The term does not include: </w:t>
            </w:r>
          </w:p>
          <w:p w14:paraId="00000100" w14:textId="77777777" w:rsidR="00823F2A" w:rsidRDefault="00823F2A" w:rsidP="00823F2A">
            <w:pPr>
              <w:tabs>
                <w:tab w:val="left" w:pos="1620"/>
              </w:tabs>
              <w:rPr>
                <w:rFonts w:ascii="Calibri" w:eastAsia="Calibri" w:hAnsi="Calibri" w:cs="Calibri"/>
              </w:rPr>
            </w:pPr>
          </w:p>
          <w:p w14:paraId="0000010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A cooperative research and development agreement as defined in 15 U.S.C. 3710a; or </w:t>
            </w:r>
          </w:p>
          <w:p w14:paraId="00000102" w14:textId="77777777" w:rsidR="00823F2A" w:rsidRDefault="00823F2A" w:rsidP="00823F2A">
            <w:pPr>
              <w:tabs>
                <w:tab w:val="left" w:pos="1620"/>
              </w:tabs>
              <w:rPr>
                <w:rFonts w:ascii="Calibri" w:eastAsia="Calibri" w:hAnsi="Calibri" w:cs="Calibri"/>
              </w:rPr>
            </w:pPr>
          </w:p>
          <w:p w14:paraId="0000010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An agreement that provides only: </w:t>
            </w:r>
          </w:p>
          <w:p w14:paraId="00000104" w14:textId="77777777" w:rsidR="00823F2A" w:rsidRDefault="00823F2A" w:rsidP="00823F2A">
            <w:pPr>
              <w:tabs>
                <w:tab w:val="left" w:pos="1620"/>
              </w:tabs>
              <w:rPr>
                <w:rFonts w:ascii="Calibri" w:eastAsia="Calibri" w:hAnsi="Calibri" w:cs="Calibri"/>
              </w:rPr>
            </w:pPr>
          </w:p>
          <w:p w14:paraId="0000010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(A) Direct United States Government cash assistance to an individual; </w:t>
            </w:r>
          </w:p>
          <w:p w14:paraId="00000106" w14:textId="77777777" w:rsidR="00823F2A" w:rsidRDefault="00823F2A" w:rsidP="00823F2A">
            <w:pPr>
              <w:tabs>
                <w:tab w:val="left" w:pos="1620"/>
              </w:tabs>
              <w:rPr>
                <w:rFonts w:ascii="Calibri" w:eastAsia="Calibri" w:hAnsi="Calibri" w:cs="Calibri"/>
              </w:rPr>
            </w:pPr>
          </w:p>
          <w:p w14:paraId="0000010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(B) A subsidy; </w:t>
            </w:r>
          </w:p>
          <w:p w14:paraId="00000108" w14:textId="77777777" w:rsidR="00823F2A" w:rsidRDefault="00823F2A" w:rsidP="00823F2A">
            <w:pPr>
              <w:tabs>
                <w:tab w:val="left" w:pos="1620"/>
              </w:tabs>
              <w:rPr>
                <w:rFonts w:ascii="Calibri" w:eastAsia="Calibri" w:hAnsi="Calibri" w:cs="Calibri"/>
              </w:rPr>
            </w:pPr>
          </w:p>
          <w:p w14:paraId="0000010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(C) A loan; </w:t>
            </w:r>
          </w:p>
          <w:p w14:paraId="0000010A" w14:textId="77777777" w:rsidR="00823F2A" w:rsidRDefault="00823F2A" w:rsidP="00823F2A">
            <w:pPr>
              <w:tabs>
                <w:tab w:val="left" w:pos="1620"/>
              </w:tabs>
              <w:rPr>
                <w:rFonts w:ascii="Calibri" w:eastAsia="Calibri" w:hAnsi="Calibri" w:cs="Calibri"/>
              </w:rPr>
            </w:pPr>
          </w:p>
          <w:p w14:paraId="0000010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(D) A loan guarantee; or </w:t>
            </w:r>
          </w:p>
          <w:p w14:paraId="0000010C" w14:textId="77777777" w:rsidR="00823F2A" w:rsidRDefault="00823F2A" w:rsidP="00823F2A">
            <w:pPr>
              <w:tabs>
                <w:tab w:val="left" w:pos="1620"/>
              </w:tabs>
              <w:rPr>
                <w:rFonts w:ascii="Calibri" w:eastAsia="Calibri" w:hAnsi="Calibri" w:cs="Calibri"/>
              </w:rPr>
            </w:pPr>
          </w:p>
          <w:p w14:paraId="0000010D" w14:textId="77777777" w:rsidR="00823F2A" w:rsidRDefault="00823F2A" w:rsidP="00823F2A">
            <w:pPr>
              <w:tabs>
                <w:tab w:val="left" w:pos="1620"/>
              </w:tabs>
              <w:rPr>
                <w:rFonts w:ascii="Calibri" w:eastAsia="Calibri" w:hAnsi="Calibri" w:cs="Calibri"/>
              </w:rPr>
            </w:pPr>
            <w:r>
              <w:rPr>
                <w:rFonts w:ascii="Calibri" w:eastAsia="Calibri" w:hAnsi="Calibri" w:cs="Calibri"/>
              </w:rPr>
              <w:t>(E) Insurance.</w:t>
            </w:r>
          </w:p>
        </w:tc>
      </w:tr>
      <w:tr w:rsidR="00823F2A" w14:paraId="46C263FB" w14:textId="77777777" w:rsidTr="008346DA">
        <w:tc>
          <w:tcPr>
            <w:tcW w:w="4590" w:type="dxa"/>
          </w:tcPr>
          <w:p w14:paraId="0000010E" w14:textId="77777777" w:rsidR="00823F2A" w:rsidRDefault="00823F2A" w:rsidP="00823F2A">
            <w:pPr>
              <w:rPr>
                <w:rFonts w:ascii="Calibri" w:eastAsia="Calibri" w:hAnsi="Calibri" w:cs="Calibri"/>
              </w:rPr>
            </w:pPr>
            <w:r>
              <w:rPr>
                <w:rFonts w:ascii="Calibri" w:eastAsia="Calibri" w:hAnsi="Calibri" w:cs="Calibri"/>
                <w:b/>
              </w:rPr>
              <w:lastRenderedPageBreak/>
              <w:t>Cooperative audit resolution</w:t>
            </w:r>
            <w:r>
              <w:rPr>
                <w:rFonts w:ascii="Calibri" w:eastAsia="Calibri" w:hAnsi="Calibri" w:cs="Calibri"/>
              </w:rPr>
              <w:t xml:space="preserve"> means the use of audit follow-up techniques which promote prompt corrective action by improving communication, fostering collaboration, promoting trust, and developing an understanding between the Federal agency and the non-Federal entity. This approach is based upon: </w:t>
            </w:r>
          </w:p>
          <w:p w14:paraId="0000010F" w14:textId="77777777" w:rsidR="00823F2A" w:rsidRDefault="00823F2A" w:rsidP="00823F2A">
            <w:pPr>
              <w:rPr>
                <w:rFonts w:ascii="Calibri" w:eastAsia="Calibri" w:hAnsi="Calibri" w:cs="Calibri"/>
              </w:rPr>
            </w:pPr>
          </w:p>
          <w:p w14:paraId="00000110" w14:textId="77777777" w:rsidR="00823F2A" w:rsidRDefault="00823F2A" w:rsidP="00823F2A">
            <w:pPr>
              <w:rPr>
                <w:rFonts w:ascii="Calibri" w:eastAsia="Calibri" w:hAnsi="Calibri" w:cs="Calibri"/>
              </w:rPr>
            </w:pPr>
            <w:r>
              <w:rPr>
                <w:rFonts w:ascii="Calibri" w:eastAsia="Calibri" w:hAnsi="Calibri" w:cs="Calibri"/>
              </w:rPr>
              <w:t xml:space="preserve">(1) A strong commitment by Federal agency and non-Federal entity leadership to program integrity; </w:t>
            </w:r>
          </w:p>
          <w:p w14:paraId="00000111" w14:textId="77777777" w:rsidR="00823F2A" w:rsidRDefault="00823F2A" w:rsidP="00823F2A">
            <w:pPr>
              <w:rPr>
                <w:rFonts w:ascii="Calibri" w:eastAsia="Calibri" w:hAnsi="Calibri" w:cs="Calibri"/>
              </w:rPr>
            </w:pPr>
          </w:p>
          <w:p w14:paraId="00000112" w14:textId="77777777" w:rsidR="00823F2A" w:rsidRDefault="00823F2A" w:rsidP="00823F2A">
            <w:pPr>
              <w:rPr>
                <w:rFonts w:ascii="Calibri" w:eastAsia="Calibri" w:hAnsi="Calibri" w:cs="Calibri"/>
              </w:rPr>
            </w:pPr>
            <w:r>
              <w:rPr>
                <w:rFonts w:ascii="Calibri" w:eastAsia="Calibri" w:hAnsi="Calibri" w:cs="Calibri"/>
              </w:rPr>
              <w:t xml:space="preserve">(2) Federal agencies strengthening partnerships and working cooperatively with non-Federal entities and their auditors; and non-Federal entities and their auditors working cooperatively with Federal agencies; </w:t>
            </w:r>
          </w:p>
          <w:p w14:paraId="00000113" w14:textId="77777777" w:rsidR="00823F2A" w:rsidRDefault="00823F2A" w:rsidP="00823F2A">
            <w:pPr>
              <w:rPr>
                <w:rFonts w:ascii="Calibri" w:eastAsia="Calibri" w:hAnsi="Calibri" w:cs="Calibri"/>
              </w:rPr>
            </w:pPr>
          </w:p>
          <w:p w14:paraId="00000114" w14:textId="77777777" w:rsidR="00823F2A" w:rsidRDefault="00823F2A" w:rsidP="00823F2A">
            <w:pPr>
              <w:rPr>
                <w:rFonts w:ascii="Calibri" w:eastAsia="Calibri" w:hAnsi="Calibri" w:cs="Calibri"/>
              </w:rPr>
            </w:pPr>
            <w:r>
              <w:rPr>
                <w:rFonts w:ascii="Calibri" w:eastAsia="Calibri" w:hAnsi="Calibri" w:cs="Calibri"/>
              </w:rPr>
              <w:t xml:space="preserve">(3) A focus on current conditions and corrective action going forward; </w:t>
            </w:r>
          </w:p>
          <w:p w14:paraId="00000115" w14:textId="77777777" w:rsidR="00823F2A" w:rsidRDefault="00823F2A" w:rsidP="00823F2A">
            <w:pPr>
              <w:rPr>
                <w:rFonts w:ascii="Calibri" w:eastAsia="Calibri" w:hAnsi="Calibri" w:cs="Calibri"/>
              </w:rPr>
            </w:pPr>
          </w:p>
          <w:p w14:paraId="00000116" w14:textId="77777777" w:rsidR="00823F2A" w:rsidRDefault="00823F2A" w:rsidP="00823F2A">
            <w:pPr>
              <w:rPr>
                <w:rFonts w:ascii="Calibri" w:eastAsia="Calibri" w:hAnsi="Calibri" w:cs="Calibri"/>
              </w:rPr>
            </w:pPr>
            <w:r>
              <w:rPr>
                <w:rFonts w:ascii="Calibri" w:eastAsia="Calibri" w:hAnsi="Calibri" w:cs="Calibri"/>
              </w:rPr>
              <w:t xml:space="preserve">(4) Federal agencies offering appropriate relief for past noncompliance when audits show prompt corrective action has occurred; and </w:t>
            </w:r>
          </w:p>
          <w:p w14:paraId="00000117" w14:textId="77777777" w:rsidR="00823F2A" w:rsidRDefault="00823F2A" w:rsidP="00823F2A">
            <w:pPr>
              <w:rPr>
                <w:rFonts w:ascii="Calibri" w:eastAsia="Calibri" w:hAnsi="Calibri" w:cs="Calibri"/>
              </w:rPr>
            </w:pPr>
          </w:p>
          <w:p w14:paraId="00000118" w14:textId="77777777" w:rsidR="00823F2A" w:rsidRDefault="00823F2A" w:rsidP="00823F2A">
            <w:pPr>
              <w:rPr>
                <w:rFonts w:ascii="Calibri" w:eastAsia="Calibri" w:hAnsi="Calibri" w:cs="Calibri"/>
                <w:b/>
              </w:rPr>
            </w:pPr>
            <w:r>
              <w:rPr>
                <w:rFonts w:ascii="Calibri" w:eastAsia="Calibri" w:hAnsi="Calibri" w:cs="Calibri"/>
              </w:rPr>
              <w:t>(5) Federal agency leadership sending a clear message that continued failure to correct conditions identified by audits which are likely to cause improper payments, fraud, waste, or abuse is unacceptable and will result in sanctions.</w:t>
            </w:r>
          </w:p>
        </w:tc>
        <w:tc>
          <w:tcPr>
            <w:tcW w:w="4765" w:type="dxa"/>
          </w:tcPr>
          <w:p w14:paraId="00000119" w14:textId="1BD66054" w:rsidR="00823F2A" w:rsidRDefault="00823F2A" w:rsidP="00823F2A">
            <w:pPr>
              <w:tabs>
                <w:tab w:val="left" w:pos="1620"/>
              </w:tabs>
              <w:rPr>
                <w:rFonts w:ascii="Calibri" w:eastAsia="Calibri" w:hAnsi="Calibri" w:cs="Calibri"/>
                <w:b/>
                <w:highlight w:val="yellow"/>
              </w:rPr>
            </w:pPr>
            <w:r>
              <w:rPr>
                <w:rFonts w:ascii="Calibri" w:eastAsia="Calibri" w:hAnsi="Calibri" w:cs="Calibri"/>
                <w:b/>
                <w:highlight w:val="yellow"/>
              </w:rPr>
              <w:lastRenderedPageBreak/>
              <w:t xml:space="preserve">Moved to the text of Subpart F </w:t>
            </w:r>
            <w:r w:rsidRPr="00CF35FC">
              <w:rPr>
                <w:rFonts w:ascii="Calibri" w:eastAsia="Calibri" w:hAnsi="Calibri" w:cs="Calibri"/>
                <w:b/>
                <w:highlight w:val="yellow"/>
              </w:rPr>
              <w:t>200.513(c)</w:t>
            </w:r>
          </w:p>
        </w:tc>
      </w:tr>
      <w:tr w:rsidR="00823F2A" w14:paraId="2A826508" w14:textId="77777777" w:rsidTr="008346DA">
        <w:tc>
          <w:tcPr>
            <w:tcW w:w="4590" w:type="dxa"/>
          </w:tcPr>
          <w:p w14:paraId="0000011A" w14:textId="77777777" w:rsidR="00823F2A" w:rsidRDefault="00823F2A" w:rsidP="00823F2A">
            <w:pPr>
              <w:rPr>
                <w:rFonts w:ascii="Calibri" w:eastAsia="Calibri" w:hAnsi="Calibri" w:cs="Calibri"/>
              </w:rPr>
            </w:pPr>
            <w:r>
              <w:rPr>
                <w:rFonts w:ascii="Calibri" w:eastAsia="Calibri" w:hAnsi="Calibri" w:cs="Calibri"/>
                <w:b/>
              </w:rPr>
              <w:t xml:space="preserve">Corrective action </w:t>
            </w:r>
            <w:r>
              <w:rPr>
                <w:rFonts w:ascii="Calibri" w:eastAsia="Calibri" w:hAnsi="Calibri" w:cs="Calibri"/>
              </w:rPr>
              <w:t xml:space="preserve">means action taken by the auditee that: </w:t>
            </w:r>
          </w:p>
          <w:p w14:paraId="0000011B" w14:textId="77777777" w:rsidR="00823F2A" w:rsidRDefault="00823F2A" w:rsidP="00823F2A">
            <w:pPr>
              <w:rPr>
                <w:rFonts w:ascii="Calibri" w:eastAsia="Calibri" w:hAnsi="Calibri" w:cs="Calibri"/>
              </w:rPr>
            </w:pPr>
          </w:p>
          <w:p w14:paraId="0000011C" w14:textId="77777777" w:rsidR="00823F2A" w:rsidRDefault="00823F2A" w:rsidP="00823F2A">
            <w:pPr>
              <w:rPr>
                <w:rFonts w:ascii="Calibri" w:eastAsia="Calibri" w:hAnsi="Calibri" w:cs="Calibri"/>
              </w:rPr>
            </w:pPr>
            <w:r>
              <w:rPr>
                <w:rFonts w:ascii="Calibri" w:eastAsia="Calibri" w:hAnsi="Calibri" w:cs="Calibri"/>
              </w:rPr>
              <w:t xml:space="preserve">(1) Corrects identified deficiencies; </w:t>
            </w:r>
          </w:p>
          <w:p w14:paraId="0000011D" w14:textId="77777777" w:rsidR="00823F2A" w:rsidRDefault="00823F2A" w:rsidP="00823F2A">
            <w:pPr>
              <w:rPr>
                <w:rFonts w:ascii="Calibri" w:eastAsia="Calibri" w:hAnsi="Calibri" w:cs="Calibri"/>
              </w:rPr>
            </w:pPr>
          </w:p>
          <w:p w14:paraId="0000011E" w14:textId="77777777" w:rsidR="00823F2A" w:rsidRDefault="00823F2A" w:rsidP="00823F2A">
            <w:pPr>
              <w:rPr>
                <w:rFonts w:ascii="Calibri" w:eastAsia="Calibri" w:hAnsi="Calibri" w:cs="Calibri"/>
              </w:rPr>
            </w:pPr>
            <w:r>
              <w:rPr>
                <w:rFonts w:ascii="Calibri" w:eastAsia="Calibri" w:hAnsi="Calibri" w:cs="Calibri"/>
              </w:rPr>
              <w:t xml:space="preserve">(2) Produces recommended improvements; or </w:t>
            </w:r>
          </w:p>
          <w:p w14:paraId="0000011F" w14:textId="77777777" w:rsidR="00823F2A" w:rsidRDefault="00823F2A" w:rsidP="00823F2A">
            <w:pPr>
              <w:rPr>
                <w:rFonts w:ascii="Calibri" w:eastAsia="Calibri" w:hAnsi="Calibri" w:cs="Calibri"/>
              </w:rPr>
            </w:pPr>
          </w:p>
          <w:p w14:paraId="00000120" w14:textId="77777777" w:rsidR="00823F2A" w:rsidRDefault="00823F2A" w:rsidP="00823F2A">
            <w:pPr>
              <w:rPr>
                <w:rFonts w:ascii="Calibri" w:eastAsia="Calibri" w:hAnsi="Calibri" w:cs="Calibri"/>
                <w:b/>
              </w:rPr>
            </w:pPr>
            <w:r>
              <w:rPr>
                <w:rFonts w:ascii="Calibri" w:eastAsia="Calibri" w:hAnsi="Calibri" w:cs="Calibri"/>
              </w:rPr>
              <w:t>(3) Demonstrates that audit findings are either invalid or do not warrant auditee action.</w:t>
            </w:r>
          </w:p>
        </w:tc>
        <w:tc>
          <w:tcPr>
            <w:tcW w:w="4765" w:type="dxa"/>
          </w:tcPr>
          <w:p w14:paraId="00000121" w14:textId="77777777" w:rsidR="00823F2A" w:rsidRDefault="00823F2A" w:rsidP="00823F2A">
            <w:pPr>
              <w:tabs>
                <w:tab w:val="left" w:pos="1620"/>
              </w:tabs>
              <w:rPr>
                <w:rFonts w:ascii="Calibri" w:eastAsia="Calibri" w:hAnsi="Calibri" w:cs="Calibri"/>
              </w:rPr>
            </w:pPr>
            <w:r>
              <w:rPr>
                <w:rFonts w:ascii="Calibri" w:eastAsia="Calibri" w:hAnsi="Calibri" w:cs="Calibri"/>
                <w:b/>
              </w:rPr>
              <w:t>Corrective action</w:t>
            </w:r>
            <w:r>
              <w:rPr>
                <w:rFonts w:ascii="Calibri" w:eastAsia="Calibri" w:hAnsi="Calibri" w:cs="Calibri"/>
              </w:rPr>
              <w:t xml:space="preserve"> means action taken by the auditee that: </w:t>
            </w:r>
          </w:p>
          <w:p w14:paraId="00000122" w14:textId="77777777" w:rsidR="00823F2A" w:rsidRDefault="00823F2A" w:rsidP="00823F2A">
            <w:pPr>
              <w:tabs>
                <w:tab w:val="left" w:pos="1620"/>
              </w:tabs>
              <w:rPr>
                <w:rFonts w:ascii="Calibri" w:eastAsia="Calibri" w:hAnsi="Calibri" w:cs="Calibri"/>
              </w:rPr>
            </w:pPr>
          </w:p>
          <w:p w14:paraId="0000012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Corrects identified deficiencies; </w:t>
            </w:r>
          </w:p>
          <w:p w14:paraId="00000124" w14:textId="77777777" w:rsidR="00823F2A" w:rsidRDefault="00823F2A" w:rsidP="00823F2A">
            <w:pPr>
              <w:tabs>
                <w:tab w:val="left" w:pos="1620"/>
              </w:tabs>
              <w:rPr>
                <w:rFonts w:ascii="Calibri" w:eastAsia="Calibri" w:hAnsi="Calibri" w:cs="Calibri"/>
              </w:rPr>
            </w:pPr>
          </w:p>
          <w:p w14:paraId="0000012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Produces recommended improvements; or </w:t>
            </w:r>
          </w:p>
          <w:p w14:paraId="00000126" w14:textId="77777777" w:rsidR="00823F2A" w:rsidRDefault="00823F2A" w:rsidP="00823F2A">
            <w:pPr>
              <w:tabs>
                <w:tab w:val="left" w:pos="1620"/>
              </w:tabs>
              <w:rPr>
                <w:rFonts w:ascii="Calibri" w:eastAsia="Calibri" w:hAnsi="Calibri" w:cs="Calibri"/>
              </w:rPr>
            </w:pPr>
          </w:p>
          <w:p w14:paraId="00000127" w14:textId="77777777" w:rsidR="00823F2A" w:rsidRDefault="00823F2A" w:rsidP="00823F2A">
            <w:pPr>
              <w:tabs>
                <w:tab w:val="left" w:pos="1620"/>
              </w:tabs>
              <w:rPr>
                <w:rFonts w:ascii="Calibri" w:eastAsia="Calibri" w:hAnsi="Calibri" w:cs="Calibri"/>
              </w:rPr>
            </w:pPr>
            <w:r>
              <w:rPr>
                <w:rFonts w:ascii="Calibri" w:eastAsia="Calibri" w:hAnsi="Calibri" w:cs="Calibri"/>
              </w:rPr>
              <w:t>(3) Demonstrates that audit findings are either invalid or do not warrant auditee action.</w:t>
            </w:r>
          </w:p>
          <w:p w14:paraId="00000128"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676ABD5E" w14:textId="77777777" w:rsidTr="008346DA">
        <w:tc>
          <w:tcPr>
            <w:tcW w:w="4590" w:type="dxa"/>
          </w:tcPr>
          <w:p w14:paraId="00000129" w14:textId="77777777" w:rsidR="00823F2A" w:rsidRDefault="00823F2A" w:rsidP="00823F2A">
            <w:pPr>
              <w:spacing w:line="259" w:lineRule="auto"/>
              <w:rPr>
                <w:rFonts w:ascii="Calibri" w:eastAsia="Calibri" w:hAnsi="Calibri" w:cs="Calibri"/>
                <w:b/>
              </w:rPr>
            </w:pPr>
            <w:r>
              <w:rPr>
                <w:rFonts w:ascii="Calibri" w:eastAsia="Calibri" w:hAnsi="Calibri" w:cs="Calibri"/>
                <w:b/>
              </w:rPr>
              <w:t xml:space="preserve">Cost allocation plan </w:t>
            </w:r>
            <w:r>
              <w:rPr>
                <w:rFonts w:ascii="Calibri" w:eastAsia="Calibri" w:hAnsi="Calibri" w:cs="Calibri"/>
              </w:rPr>
              <w:t xml:space="preserve">means central </w:t>
            </w:r>
            <w:r w:rsidRPr="008346DA">
              <w:rPr>
                <w:rFonts w:ascii="Calibri" w:eastAsia="Calibri" w:hAnsi="Calibri" w:cs="Calibri"/>
                <w:strike/>
                <w:color w:val="C00000"/>
              </w:rPr>
              <w:t>service cost allocation plan</w:t>
            </w:r>
            <w:r w:rsidRPr="008346DA">
              <w:rPr>
                <w:rFonts w:ascii="Calibri" w:eastAsia="Calibri" w:hAnsi="Calibri" w:cs="Calibri"/>
                <w:color w:val="C00000"/>
              </w:rPr>
              <w:t xml:space="preserve"> </w:t>
            </w:r>
            <w:r>
              <w:rPr>
                <w:rFonts w:ascii="Calibri" w:eastAsia="Calibri" w:hAnsi="Calibri" w:cs="Calibri"/>
              </w:rPr>
              <w:t xml:space="preserve">or public assistance cost allocation plan. </w:t>
            </w:r>
          </w:p>
        </w:tc>
        <w:tc>
          <w:tcPr>
            <w:tcW w:w="4765" w:type="dxa"/>
          </w:tcPr>
          <w:p w14:paraId="0000012A" w14:textId="77777777" w:rsidR="00823F2A" w:rsidRDefault="00823F2A" w:rsidP="00823F2A">
            <w:pPr>
              <w:tabs>
                <w:tab w:val="left" w:pos="1620"/>
              </w:tabs>
              <w:rPr>
                <w:rFonts w:ascii="Calibri" w:eastAsia="Calibri" w:hAnsi="Calibri" w:cs="Calibri"/>
              </w:rPr>
            </w:pPr>
            <w:r>
              <w:rPr>
                <w:rFonts w:ascii="Calibri" w:eastAsia="Calibri" w:hAnsi="Calibri" w:cs="Calibri"/>
                <w:b/>
              </w:rPr>
              <w:t>Cost allocation plan</w:t>
            </w:r>
            <w:r>
              <w:rPr>
                <w:rFonts w:ascii="Calibri" w:eastAsia="Calibri" w:hAnsi="Calibri" w:cs="Calibri"/>
              </w:rPr>
              <w:t xml:space="preserve"> means a central service or public assistance cost allocation plan.</w:t>
            </w:r>
          </w:p>
        </w:tc>
      </w:tr>
      <w:tr w:rsidR="00823F2A" w14:paraId="04EFBAB6" w14:textId="77777777" w:rsidTr="008346DA">
        <w:tc>
          <w:tcPr>
            <w:tcW w:w="4590" w:type="dxa"/>
          </w:tcPr>
          <w:p w14:paraId="0000012B" w14:textId="77777777" w:rsidR="00823F2A" w:rsidRDefault="00823F2A" w:rsidP="00823F2A">
            <w:pPr>
              <w:rPr>
                <w:rFonts w:ascii="Calibri" w:eastAsia="Calibri" w:hAnsi="Calibri" w:cs="Calibri"/>
                <w:b/>
              </w:rPr>
            </w:pPr>
            <w:r>
              <w:rPr>
                <w:rFonts w:ascii="Calibri" w:eastAsia="Calibri" w:hAnsi="Calibri" w:cs="Calibri"/>
                <w:b/>
              </w:rPr>
              <w:t xml:space="preserve">Cost objective </w:t>
            </w:r>
            <w:r>
              <w:rPr>
                <w:rFonts w:ascii="Calibri" w:eastAsia="Calibri" w:hAnsi="Calibri" w:cs="Calibri"/>
              </w:rPr>
              <w:t xml:space="preserve">means a program, function, activity, award, organizational subdivision, contract, or work unit for which cost data are desired and for which provision is made to accumulate and measure the cost of processes, products, jobs, capital projects, </w:t>
            </w:r>
            <w:r w:rsidRPr="008346DA">
              <w:rPr>
                <w:rFonts w:ascii="Calibri" w:eastAsia="Calibri" w:hAnsi="Calibri" w:cs="Calibri"/>
                <w:strike/>
                <w:color w:val="C00000"/>
              </w:rPr>
              <w:t>etc</w:t>
            </w:r>
            <w:r>
              <w:rPr>
                <w:rFonts w:ascii="Calibri" w:eastAsia="Calibri" w:hAnsi="Calibri" w:cs="Calibri"/>
              </w:rPr>
              <w:t xml:space="preserve">. A cost objective may be a major function of the </w:t>
            </w:r>
            <w:r w:rsidRPr="008346DA">
              <w:rPr>
                <w:rFonts w:ascii="Calibri" w:eastAsia="Calibri" w:hAnsi="Calibri" w:cs="Calibri"/>
                <w:strike/>
                <w:color w:val="C00000"/>
              </w:rPr>
              <w:t>non-Federal entity</w:t>
            </w:r>
            <w:r>
              <w:rPr>
                <w:rFonts w:ascii="Calibri" w:eastAsia="Calibri" w:hAnsi="Calibri" w:cs="Calibri"/>
              </w:rPr>
              <w:t xml:space="preserve">, a particular service or project, a Federal award, or an indirect </w:t>
            </w:r>
            <w:r w:rsidRPr="008346DA">
              <w:rPr>
                <w:rFonts w:ascii="Calibri" w:eastAsia="Calibri" w:hAnsi="Calibri" w:cs="Calibri"/>
                <w:strike/>
                <w:color w:val="C00000"/>
              </w:rPr>
              <w:t>(Facilities &amp; Administrative (F&amp;A))</w:t>
            </w:r>
            <w:r>
              <w:rPr>
                <w:rFonts w:ascii="Calibri" w:eastAsia="Calibri" w:hAnsi="Calibri" w:cs="Calibri"/>
              </w:rPr>
              <w:t xml:space="preserve"> cost activity, as described in subpart E </w:t>
            </w:r>
            <w:r w:rsidRPr="008346DA">
              <w:rPr>
                <w:rFonts w:ascii="Calibri" w:eastAsia="Calibri" w:hAnsi="Calibri" w:cs="Calibri"/>
                <w:strike/>
                <w:color w:val="C00000"/>
              </w:rPr>
              <w:t>of this part</w:t>
            </w:r>
            <w:r>
              <w:rPr>
                <w:rFonts w:ascii="Calibri" w:eastAsia="Calibri" w:hAnsi="Calibri" w:cs="Calibri"/>
              </w:rPr>
              <w:t>. See also the definitions of final cost objective and intermediate cost objective in this section.</w:t>
            </w:r>
          </w:p>
        </w:tc>
        <w:tc>
          <w:tcPr>
            <w:tcW w:w="4765" w:type="dxa"/>
          </w:tcPr>
          <w:p w14:paraId="0000012C" w14:textId="77777777" w:rsidR="00823F2A" w:rsidRDefault="00823F2A" w:rsidP="00823F2A">
            <w:pPr>
              <w:tabs>
                <w:tab w:val="left" w:pos="1620"/>
              </w:tabs>
              <w:rPr>
                <w:rFonts w:ascii="Calibri" w:eastAsia="Calibri" w:hAnsi="Calibri" w:cs="Calibri"/>
              </w:rPr>
            </w:pPr>
            <w:r>
              <w:rPr>
                <w:rFonts w:ascii="Calibri" w:eastAsia="Calibri" w:hAnsi="Calibri" w:cs="Calibri"/>
                <w:b/>
              </w:rPr>
              <w:t>Cost objective</w:t>
            </w:r>
            <w:r>
              <w:rPr>
                <w:rFonts w:ascii="Calibri" w:eastAsia="Calibri" w:hAnsi="Calibri" w:cs="Calibri"/>
              </w:rPr>
              <w:t xml:space="preserve"> means a program, function, activity, award, organizational subdivision, contract, or work unit for which cost data are desired and for which provision is made to accumulate and measure the cost of processes, products, jobs, and capital projects. A cost objective may be a major function of </w:t>
            </w:r>
            <w:r>
              <w:rPr>
                <w:rFonts w:ascii="Calibri" w:eastAsia="Calibri" w:hAnsi="Calibri" w:cs="Calibri"/>
                <w:highlight w:val="yellow"/>
              </w:rPr>
              <w:t>the recipient or subrecipient,</w:t>
            </w:r>
            <w:r>
              <w:rPr>
                <w:rFonts w:ascii="Calibri" w:eastAsia="Calibri" w:hAnsi="Calibri" w:cs="Calibri"/>
              </w:rPr>
              <w:t xml:space="preserve"> a particular service or project, a Federal award, or an indirect cost activity, as described in subpart E. See also the definitions of final cost objective and intermediate cost objective in this section.</w:t>
            </w:r>
          </w:p>
        </w:tc>
      </w:tr>
      <w:tr w:rsidR="00823F2A" w14:paraId="7BDA7962" w14:textId="77777777" w:rsidTr="008346DA">
        <w:tc>
          <w:tcPr>
            <w:tcW w:w="4590" w:type="dxa"/>
          </w:tcPr>
          <w:p w14:paraId="0000012D" w14:textId="77777777" w:rsidR="00823F2A" w:rsidRDefault="00823F2A" w:rsidP="00823F2A">
            <w:pPr>
              <w:rPr>
                <w:rFonts w:ascii="Calibri" w:eastAsia="Calibri" w:hAnsi="Calibri" w:cs="Calibri"/>
                <w:b/>
              </w:rPr>
            </w:pPr>
            <w:r>
              <w:rPr>
                <w:rFonts w:ascii="Calibri" w:eastAsia="Calibri" w:hAnsi="Calibri" w:cs="Calibri"/>
                <w:b/>
              </w:rPr>
              <w:t xml:space="preserve">Cost sharing or matching </w:t>
            </w:r>
            <w:r>
              <w:rPr>
                <w:rFonts w:ascii="Calibri" w:eastAsia="Calibri" w:hAnsi="Calibri" w:cs="Calibri"/>
              </w:rPr>
              <w:t xml:space="preserve">means the portion of project costs not paid by Federal funds or contributions (unless </w:t>
            </w:r>
            <w:r w:rsidRPr="008346DA">
              <w:rPr>
                <w:rFonts w:ascii="Calibri" w:eastAsia="Calibri" w:hAnsi="Calibri" w:cs="Calibri"/>
                <w:strike/>
                <w:color w:val="C00000"/>
              </w:rPr>
              <w:t>otherwise</w:t>
            </w:r>
            <w:r>
              <w:rPr>
                <w:rFonts w:ascii="Calibri" w:eastAsia="Calibri" w:hAnsi="Calibri" w:cs="Calibri"/>
              </w:rPr>
              <w:t xml:space="preserve"> authorized by Federal statute). See also § 200.306.</w:t>
            </w:r>
          </w:p>
        </w:tc>
        <w:tc>
          <w:tcPr>
            <w:tcW w:w="4765" w:type="dxa"/>
          </w:tcPr>
          <w:p w14:paraId="0000012E" w14:textId="77777777" w:rsidR="00823F2A" w:rsidRDefault="00823F2A" w:rsidP="00823F2A">
            <w:pPr>
              <w:tabs>
                <w:tab w:val="left" w:pos="1620"/>
              </w:tabs>
              <w:rPr>
                <w:rFonts w:ascii="Calibri" w:eastAsia="Calibri" w:hAnsi="Calibri" w:cs="Calibri"/>
              </w:rPr>
            </w:pPr>
            <w:r>
              <w:rPr>
                <w:rFonts w:ascii="Calibri" w:eastAsia="Calibri" w:hAnsi="Calibri" w:cs="Calibri"/>
                <w:b/>
              </w:rPr>
              <w:t xml:space="preserve">Cost sharing </w:t>
            </w:r>
            <w:r>
              <w:rPr>
                <w:rFonts w:ascii="Calibri" w:eastAsia="Calibri" w:hAnsi="Calibri" w:cs="Calibri"/>
              </w:rPr>
              <w:t xml:space="preserve">means the portion of project costs not paid by Federal funds or contributions (unless authorized by Federal statute). </w:t>
            </w:r>
            <w:r>
              <w:rPr>
                <w:rFonts w:ascii="Calibri" w:eastAsia="Calibri" w:hAnsi="Calibri" w:cs="Calibri"/>
                <w:highlight w:val="yellow"/>
              </w:rPr>
              <w:t>This term includes matching, which refers to required levels of cost share that must be provided</w:t>
            </w:r>
            <w:r>
              <w:rPr>
                <w:rFonts w:ascii="Calibri" w:eastAsia="Calibri" w:hAnsi="Calibri" w:cs="Calibri"/>
              </w:rPr>
              <w:t>. See § 200.306.</w:t>
            </w:r>
          </w:p>
        </w:tc>
      </w:tr>
      <w:tr w:rsidR="00823F2A" w14:paraId="076F9752" w14:textId="77777777" w:rsidTr="008346DA">
        <w:tc>
          <w:tcPr>
            <w:tcW w:w="4590" w:type="dxa"/>
          </w:tcPr>
          <w:p w14:paraId="0000012F" w14:textId="77777777" w:rsidR="00823F2A" w:rsidRDefault="00823F2A" w:rsidP="00823F2A">
            <w:pPr>
              <w:rPr>
                <w:rFonts w:ascii="Calibri" w:eastAsia="Calibri" w:hAnsi="Calibri" w:cs="Calibri"/>
              </w:rPr>
            </w:pPr>
            <w:r>
              <w:rPr>
                <w:rFonts w:ascii="Calibri" w:eastAsia="Calibri" w:hAnsi="Calibri" w:cs="Calibri"/>
                <w:b/>
              </w:rPr>
              <w:t>Cross-cutting audit finding</w:t>
            </w:r>
            <w:r>
              <w:rPr>
                <w:rFonts w:ascii="Calibri" w:eastAsia="Calibri" w:hAnsi="Calibri" w:cs="Calibri"/>
              </w:rPr>
              <w:t xml:space="preserve"> means an audit finding where the same underlying condition or </w:t>
            </w:r>
            <w:r>
              <w:rPr>
                <w:rFonts w:ascii="Calibri" w:eastAsia="Calibri" w:hAnsi="Calibri" w:cs="Calibri"/>
              </w:rPr>
              <w:lastRenderedPageBreak/>
              <w:t>issue affects all Federal awards (including Federal awards of more than one Federal awarding agency or pass-through entity).</w:t>
            </w:r>
          </w:p>
        </w:tc>
        <w:tc>
          <w:tcPr>
            <w:tcW w:w="4765" w:type="dxa"/>
          </w:tcPr>
          <w:p w14:paraId="00000130" w14:textId="7AFBD2AC" w:rsidR="00823F2A" w:rsidRDefault="00823F2A" w:rsidP="00823F2A">
            <w:pPr>
              <w:tabs>
                <w:tab w:val="left" w:pos="1620"/>
              </w:tabs>
              <w:rPr>
                <w:rFonts w:ascii="Calibri" w:eastAsia="Calibri" w:hAnsi="Calibri" w:cs="Calibri"/>
                <w:b/>
              </w:rPr>
            </w:pPr>
            <w:r>
              <w:rPr>
                <w:rFonts w:ascii="Calibri" w:eastAsia="Calibri" w:hAnsi="Calibri" w:cs="Calibri"/>
                <w:b/>
                <w:highlight w:val="yellow"/>
              </w:rPr>
              <w:lastRenderedPageBreak/>
              <w:t xml:space="preserve">Moved to the text of Subpart F </w:t>
            </w:r>
            <w:r w:rsidRPr="00CF35FC">
              <w:rPr>
                <w:rFonts w:ascii="Calibri" w:eastAsia="Calibri" w:hAnsi="Calibri" w:cs="Calibri"/>
                <w:b/>
                <w:highlight w:val="yellow"/>
              </w:rPr>
              <w:t>200.513</w:t>
            </w:r>
            <w:r w:rsidRPr="001D19ED">
              <w:rPr>
                <w:rFonts w:ascii="Calibri" w:eastAsia="Calibri" w:hAnsi="Calibri" w:cs="Calibri"/>
                <w:b/>
                <w:highlight w:val="yellow"/>
              </w:rPr>
              <w:t>(a)(4(viii)</w:t>
            </w:r>
          </w:p>
        </w:tc>
      </w:tr>
      <w:tr w:rsidR="00823F2A" w14:paraId="5F0CDBDC" w14:textId="77777777" w:rsidTr="008346DA">
        <w:tc>
          <w:tcPr>
            <w:tcW w:w="4590" w:type="dxa"/>
          </w:tcPr>
          <w:p w14:paraId="00000131" w14:textId="77777777" w:rsidR="00823F2A" w:rsidRDefault="00823F2A" w:rsidP="00823F2A">
            <w:pPr>
              <w:rPr>
                <w:rFonts w:ascii="Calibri" w:eastAsia="Calibri" w:hAnsi="Calibri" w:cs="Calibri"/>
                <w:b/>
              </w:rPr>
            </w:pPr>
            <w:r>
              <w:rPr>
                <w:rFonts w:ascii="Calibri" w:eastAsia="Calibri" w:hAnsi="Calibri" w:cs="Calibri"/>
                <w:b/>
              </w:rPr>
              <w:t>Disallowed cost</w:t>
            </w:r>
            <w:r w:rsidRPr="008346DA">
              <w:rPr>
                <w:rFonts w:ascii="Calibri" w:eastAsia="Calibri" w:hAnsi="Calibri" w:cs="Calibri"/>
                <w:b/>
                <w:strike/>
                <w:color w:val="C00000"/>
              </w:rPr>
              <w:t>s</w:t>
            </w:r>
            <w:r>
              <w:rPr>
                <w:rFonts w:ascii="Calibri" w:eastAsia="Calibri" w:hAnsi="Calibri" w:cs="Calibri"/>
                <w:b/>
              </w:rPr>
              <w:t xml:space="preserve"> </w:t>
            </w:r>
            <w:r>
              <w:rPr>
                <w:rFonts w:ascii="Calibri" w:eastAsia="Calibri" w:hAnsi="Calibri" w:cs="Calibri"/>
              </w:rPr>
              <w:t xml:space="preserve">means </w:t>
            </w:r>
            <w:r w:rsidRPr="008346DA">
              <w:rPr>
                <w:rFonts w:ascii="Calibri" w:eastAsia="Calibri" w:hAnsi="Calibri" w:cs="Calibri"/>
                <w:strike/>
                <w:color w:val="C00000"/>
              </w:rPr>
              <w:t>those</w:t>
            </w:r>
            <w:r>
              <w:rPr>
                <w:rFonts w:ascii="Calibri" w:eastAsia="Calibri" w:hAnsi="Calibri" w:cs="Calibri"/>
              </w:rPr>
              <w:t xml:space="preserve"> charges to a Federal award that the Federal awarding agency or pass-through entity determines to be unallowable, in accordance with the applicable Federal statutes, regulations, or the terms and conditions of the Federal award.</w:t>
            </w:r>
          </w:p>
        </w:tc>
        <w:tc>
          <w:tcPr>
            <w:tcW w:w="4765" w:type="dxa"/>
          </w:tcPr>
          <w:p w14:paraId="00000132" w14:textId="0DDCFA87" w:rsidR="00823F2A" w:rsidRDefault="00823F2A" w:rsidP="00823F2A">
            <w:pPr>
              <w:tabs>
                <w:tab w:val="left" w:pos="1620"/>
              </w:tabs>
              <w:rPr>
                <w:rFonts w:ascii="Calibri" w:eastAsia="Calibri" w:hAnsi="Calibri" w:cs="Calibri"/>
              </w:rPr>
            </w:pPr>
            <w:r>
              <w:rPr>
                <w:rFonts w:ascii="Calibri" w:eastAsia="Calibri" w:hAnsi="Calibri" w:cs="Calibri"/>
                <w:b/>
              </w:rPr>
              <w:t>Disallowed cost</w:t>
            </w:r>
            <w:r>
              <w:rPr>
                <w:rFonts w:ascii="Calibri" w:eastAsia="Calibri" w:hAnsi="Calibri" w:cs="Calibri"/>
              </w:rPr>
              <w:t xml:space="preserve"> means charges to a Federal award that the Federal agency or pass-through entity determines to be unallowable in accordance with applicable Federal statutes, regulations, </w:t>
            </w:r>
            <w:r>
              <w:rPr>
                <w:rFonts w:ascii="Calibri" w:eastAsia="Calibri" w:hAnsi="Calibri" w:cs="Calibri"/>
                <w:highlight w:val="yellow"/>
              </w:rPr>
              <w:t>the provisions of this part</w:t>
            </w:r>
            <w:r>
              <w:rPr>
                <w:rFonts w:ascii="Calibri" w:eastAsia="Calibri" w:hAnsi="Calibri" w:cs="Calibri"/>
              </w:rPr>
              <w:t>, or the terms and conditions of the Federal award.</w:t>
            </w:r>
          </w:p>
        </w:tc>
      </w:tr>
      <w:tr w:rsidR="00823F2A" w14:paraId="0B5B742C" w14:textId="77777777" w:rsidTr="008346DA">
        <w:tc>
          <w:tcPr>
            <w:tcW w:w="4590" w:type="dxa"/>
          </w:tcPr>
          <w:p w14:paraId="00000133" w14:textId="77777777" w:rsidR="00823F2A" w:rsidRDefault="00823F2A" w:rsidP="00823F2A">
            <w:pPr>
              <w:rPr>
                <w:rFonts w:ascii="Calibri" w:eastAsia="Calibri" w:hAnsi="Calibri" w:cs="Calibri"/>
                <w:b/>
              </w:rPr>
            </w:pPr>
            <w:r>
              <w:rPr>
                <w:rFonts w:ascii="Calibri" w:eastAsia="Calibri" w:hAnsi="Calibri" w:cs="Calibri"/>
                <w:b/>
              </w:rPr>
              <w:t xml:space="preserve">Discretionary award </w:t>
            </w:r>
            <w:r>
              <w:rPr>
                <w:rFonts w:ascii="Calibri" w:eastAsia="Calibri" w:hAnsi="Calibri" w:cs="Calibri"/>
              </w:rPr>
              <w:t xml:space="preserve">means an award in which the Federal awarding agency, in keeping with specific statutory authority that enables the agency to exercise judgment (“discretion”), selects the recipient </w:t>
            </w:r>
            <w:r w:rsidRPr="008346DA">
              <w:rPr>
                <w:rFonts w:ascii="Calibri" w:eastAsia="Calibri" w:hAnsi="Calibri" w:cs="Calibri"/>
                <w:strike/>
                <w:color w:val="C00000"/>
              </w:rPr>
              <w:t>and/</w:t>
            </w:r>
            <w:r>
              <w:rPr>
                <w:rFonts w:ascii="Calibri" w:eastAsia="Calibri" w:hAnsi="Calibri" w:cs="Calibri"/>
              </w:rPr>
              <w:t>or the amount of Federal funding awarded through a competitive process or based on merit of proposals. A discretionary award may be selected on a non-competitive basis, as appropriate.</w:t>
            </w:r>
          </w:p>
        </w:tc>
        <w:tc>
          <w:tcPr>
            <w:tcW w:w="4765" w:type="dxa"/>
          </w:tcPr>
          <w:p w14:paraId="00000134" w14:textId="77777777" w:rsidR="00823F2A" w:rsidRDefault="00823F2A" w:rsidP="00823F2A">
            <w:pPr>
              <w:tabs>
                <w:tab w:val="left" w:pos="1620"/>
              </w:tabs>
              <w:rPr>
                <w:rFonts w:ascii="Calibri" w:eastAsia="Calibri" w:hAnsi="Calibri" w:cs="Calibri"/>
                <w:b/>
              </w:rPr>
            </w:pPr>
            <w:r>
              <w:rPr>
                <w:rFonts w:ascii="Calibri" w:eastAsia="Calibri" w:hAnsi="Calibri" w:cs="Calibri"/>
                <w:b/>
              </w:rPr>
              <w:t>Discretionary award</w:t>
            </w:r>
            <w:r>
              <w:rPr>
                <w:rFonts w:ascii="Calibri" w:eastAsia="Calibri" w:hAnsi="Calibri" w:cs="Calibri"/>
              </w:rPr>
              <w:t xml:space="preserve"> means an award in which the Federal agency, in keeping with specific statutory authority that enables the agency to exercise judgment (“discretion”), selects the recipient or the amount of Federal funding awarded through a competitive process or based on merit of proposals. A discretionary award may be selected on a non-competitive basis, as appropriate.</w:t>
            </w:r>
          </w:p>
        </w:tc>
      </w:tr>
      <w:tr w:rsidR="00823F2A" w14:paraId="4E846904" w14:textId="77777777" w:rsidTr="008346DA">
        <w:tc>
          <w:tcPr>
            <w:tcW w:w="4590" w:type="dxa"/>
          </w:tcPr>
          <w:p w14:paraId="00000135" w14:textId="77777777" w:rsidR="00823F2A" w:rsidRDefault="00823F2A" w:rsidP="00823F2A">
            <w:pPr>
              <w:rPr>
                <w:rFonts w:ascii="Calibri" w:eastAsia="Calibri" w:hAnsi="Calibri" w:cs="Calibri"/>
                <w:b/>
              </w:rPr>
            </w:pPr>
            <w:r>
              <w:rPr>
                <w:rFonts w:ascii="Calibri" w:eastAsia="Calibri" w:hAnsi="Calibri" w:cs="Calibri"/>
                <w:b/>
              </w:rPr>
              <w:t xml:space="preserve">Equipment </w:t>
            </w:r>
            <w:r>
              <w:rPr>
                <w:rFonts w:ascii="Calibri" w:eastAsia="Calibri" w:hAnsi="Calibri" w:cs="Calibri"/>
              </w:rPr>
              <w:t xml:space="preserve">means tangible personal property (including information technology systems) having a useful life of more than one year and a per-unit acquisition cost which equals or exceeds the lesser of the capitalization level established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for financial statement purposes, or </w:t>
            </w:r>
            <w:r w:rsidRPr="008346DA">
              <w:rPr>
                <w:rFonts w:ascii="Calibri" w:eastAsia="Calibri" w:hAnsi="Calibri" w:cs="Calibri"/>
                <w:strike/>
                <w:color w:val="C00000"/>
              </w:rPr>
              <w:t>$5,000</w:t>
            </w:r>
            <w:r>
              <w:rPr>
                <w:rFonts w:ascii="Calibri" w:eastAsia="Calibri" w:hAnsi="Calibri" w:cs="Calibri"/>
              </w:rPr>
              <w:t xml:space="preserve">. See also the definitions of capital assets, computing devices, general purpose equipment, information technology systems, special purpose equipment, and supplies </w:t>
            </w:r>
            <w:r w:rsidRPr="008346DA">
              <w:rPr>
                <w:rFonts w:ascii="Calibri" w:eastAsia="Calibri" w:hAnsi="Calibri" w:cs="Calibri"/>
                <w:strike/>
                <w:color w:val="C00000"/>
              </w:rPr>
              <w:t>in this section</w:t>
            </w:r>
            <w:r>
              <w:rPr>
                <w:rFonts w:ascii="Calibri" w:eastAsia="Calibri" w:hAnsi="Calibri" w:cs="Calibri"/>
              </w:rPr>
              <w:t>.</w:t>
            </w:r>
          </w:p>
        </w:tc>
        <w:tc>
          <w:tcPr>
            <w:tcW w:w="4765" w:type="dxa"/>
          </w:tcPr>
          <w:p w14:paraId="00000136" w14:textId="77777777" w:rsidR="00823F2A" w:rsidRDefault="00823F2A" w:rsidP="00823F2A">
            <w:pPr>
              <w:tabs>
                <w:tab w:val="left" w:pos="1620"/>
              </w:tabs>
              <w:rPr>
                <w:rFonts w:ascii="Calibri" w:eastAsia="Calibri" w:hAnsi="Calibri" w:cs="Calibri"/>
                <w:b/>
              </w:rPr>
            </w:pPr>
            <w:r>
              <w:rPr>
                <w:rFonts w:ascii="Calibri" w:eastAsia="Calibri" w:hAnsi="Calibri" w:cs="Calibri"/>
                <w:b/>
              </w:rPr>
              <w:t xml:space="preserve">Equipment </w:t>
            </w:r>
            <w:r>
              <w:rPr>
                <w:rFonts w:ascii="Calibri" w:eastAsia="Calibri" w:hAnsi="Calibri" w:cs="Calibri"/>
              </w:rPr>
              <w:t>means</w:t>
            </w:r>
            <w:r>
              <w:rPr>
                <w:rFonts w:ascii="Calibri" w:eastAsia="Calibri" w:hAnsi="Calibri" w:cs="Calibri"/>
                <w:b/>
              </w:rPr>
              <w:t xml:space="preserve"> </w:t>
            </w:r>
            <w:r>
              <w:rPr>
                <w:rFonts w:ascii="Calibri" w:eastAsia="Calibri" w:hAnsi="Calibri" w:cs="Calibri"/>
              </w:rPr>
              <w:t xml:space="preserve">tangible personal property (including information technology systems) having a useful life of more than one year and a per-unit acquisition cost that equals or exceeds the lesser of the capitalization level established by the </w:t>
            </w:r>
            <w:r>
              <w:rPr>
                <w:rFonts w:ascii="Calibri" w:eastAsia="Calibri" w:hAnsi="Calibri" w:cs="Calibri"/>
                <w:highlight w:val="yellow"/>
              </w:rPr>
              <w:t>recipient or subrecipient</w:t>
            </w:r>
            <w:r>
              <w:rPr>
                <w:rFonts w:ascii="Calibri" w:eastAsia="Calibri" w:hAnsi="Calibri" w:cs="Calibri"/>
              </w:rPr>
              <w:t xml:space="preserve"> for financial statement purposes, or </w:t>
            </w:r>
            <w:r>
              <w:rPr>
                <w:rFonts w:ascii="Calibri" w:eastAsia="Calibri" w:hAnsi="Calibri" w:cs="Calibri"/>
                <w:highlight w:val="yellow"/>
              </w:rPr>
              <w:t>$10,000.</w:t>
            </w:r>
            <w:r>
              <w:rPr>
                <w:rFonts w:ascii="Calibri" w:eastAsia="Calibri" w:hAnsi="Calibri" w:cs="Calibri"/>
              </w:rPr>
              <w:t xml:space="preserve"> See this section’s definitions of capital assets, computing devices, general purpose equipment, information technology systems, special purpose equipment, and supplies.</w:t>
            </w:r>
          </w:p>
        </w:tc>
      </w:tr>
      <w:tr w:rsidR="00823F2A" w14:paraId="48BD9EA9" w14:textId="77777777" w:rsidTr="008346DA">
        <w:tc>
          <w:tcPr>
            <w:tcW w:w="4590" w:type="dxa"/>
          </w:tcPr>
          <w:p w14:paraId="00000137" w14:textId="77777777" w:rsidR="00823F2A" w:rsidRPr="008346DA" w:rsidRDefault="00823F2A" w:rsidP="00823F2A">
            <w:pPr>
              <w:rPr>
                <w:rFonts w:ascii="Calibri" w:eastAsia="Calibri" w:hAnsi="Calibri" w:cs="Calibri"/>
                <w:color w:val="C00000"/>
              </w:rPr>
            </w:pPr>
            <w:r>
              <w:rPr>
                <w:rFonts w:ascii="Calibri" w:eastAsia="Calibri" w:hAnsi="Calibri" w:cs="Calibri"/>
                <w:b/>
              </w:rPr>
              <w:t xml:space="preserve">Expenditures </w:t>
            </w:r>
            <w:r>
              <w:rPr>
                <w:rFonts w:ascii="Calibri" w:eastAsia="Calibri" w:hAnsi="Calibri" w:cs="Calibri"/>
              </w:rPr>
              <w:t xml:space="preserve">means charges made by </w:t>
            </w:r>
            <w:r w:rsidRPr="008346DA">
              <w:rPr>
                <w:rFonts w:ascii="Calibri" w:eastAsia="Calibri" w:hAnsi="Calibri" w:cs="Calibri"/>
                <w:strike/>
                <w:color w:val="C00000"/>
              </w:rPr>
              <w:t>a non-Federal entity</w:t>
            </w:r>
            <w:r>
              <w:rPr>
                <w:rFonts w:ascii="Calibri" w:eastAsia="Calibri" w:hAnsi="Calibri" w:cs="Calibri"/>
              </w:rPr>
              <w:t xml:space="preserve"> to </w:t>
            </w:r>
            <w:r w:rsidRPr="008346DA">
              <w:rPr>
                <w:rFonts w:ascii="Calibri" w:eastAsia="Calibri" w:hAnsi="Calibri" w:cs="Calibri"/>
                <w:strike/>
                <w:color w:val="C00000"/>
              </w:rPr>
              <w:t>a project or program for which</w:t>
            </w:r>
            <w:r w:rsidRPr="008346DA">
              <w:rPr>
                <w:rFonts w:ascii="Calibri" w:eastAsia="Calibri" w:hAnsi="Calibri" w:cs="Calibri"/>
                <w:color w:val="C00000"/>
              </w:rPr>
              <w:t xml:space="preserve"> </w:t>
            </w:r>
            <w:r>
              <w:rPr>
                <w:rFonts w:ascii="Calibri" w:eastAsia="Calibri" w:hAnsi="Calibri" w:cs="Calibri"/>
              </w:rPr>
              <w:t xml:space="preserve">a Federal award </w:t>
            </w:r>
            <w:r w:rsidRPr="008346DA">
              <w:rPr>
                <w:rFonts w:ascii="Calibri" w:eastAsia="Calibri" w:hAnsi="Calibri" w:cs="Calibri"/>
                <w:strike/>
                <w:color w:val="C00000"/>
              </w:rPr>
              <w:t>was received.</w:t>
            </w:r>
            <w:r w:rsidRPr="008346DA">
              <w:rPr>
                <w:rFonts w:ascii="Calibri" w:eastAsia="Calibri" w:hAnsi="Calibri" w:cs="Calibri"/>
                <w:color w:val="C00000"/>
              </w:rPr>
              <w:t xml:space="preserve"> </w:t>
            </w:r>
          </w:p>
          <w:p w14:paraId="00000138" w14:textId="77777777" w:rsidR="00823F2A" w:rsidRPr="008346DA" w:rsidRDefault="00823F2A" w:rsidP="00823F2A">
            <w:pPr>
              <w:rPr>
                <w:rFonts w:ascii="Calibri" w:eastAsia="Calibri" w:hAnsi="Calibri" w:cs="Calibri"/>
                <w:color w:val="C00000"/>
              </w:rPr>
            </w:pPr>
          </w:p>
          <w:p w14:paraId="00000139" w14:textId="77777777" w:rsidR="00823F2A" w:rsidRDefault="00823F2A" w:rsidP="00823F2A">
            <w:pPr>
              <w:rPr>
                <w:rFonts w:ascii="Calibri" w:eastAsia="Calibri" w:hAnsi="Calibri" w:cs="Calibri"/>
              </w:rPr>
            </w:pPr>
            <w:r>
              <w:rPr>
                <w:rFonts w:ascii="Calibri" w:eastAsia="Calibri" w:hAnsi="Calibri" w:cs="Calibri"/>
              </w:rPr>
              <w:t xml:space="preserve">(1) The charges may be reported on a cash or accrual basis, as long as the methodology is disclosed and is consistently applied. </w:t>
            </w:r>
          </w:p>
          <w:p w14:paraId="0000013A" w14:textId="77777777" w:rsidR="00823F2A" w:rsidRDefault="00823F2A" w:rsidP="00823F2A">
            <w:pPr>
              <w:rPr>
                <w:rFonts w:ascii="Calibri" w:eastAsia="Calibri" w:hAnsi="Calibri" w:cs="Calibri"/>
              </w:rPr>
            </w:pPr>
          </w:p>
          <w:p w14:paraId="0000013B" w14:textId="77777777" w:rsidR="00823F2A" w:rsidRDefault="00823F2A" w:rsidP="00823F2A">
            <w:pPr>
              <w:rPr>
                <w:rFonts w:ascii="Calibri" w:eastAsia="Calibri" w:hAnsi="Calibri" w:cs="Calibri"/>
              </w:rPr>
            </w:pPr>
            <w:r>
              <w:rPr>
                <w:rFonts w:ascii="Calibri" w:eastAsia="Calibri" w:hAnsi="Calibri" w:cs="Calibri"/>
              </w:rPr>
              <w:t xml:space="preserve">(2) For reports prepared on a cash basis, expenditures are the sum of: </w:t>
            </w:r>
          </w:p>
          <w:p w14:paraId="0000013C" w14:textId="77777777" w:rsidR="00823F2A" w:rsidRDefault="00823F2A" w:rsidP="00823F2A">
            <w:pPr>
              <w:rPr>
                <w:rFonts w:ascii="Calibri" w:eastAsia="Calibri" w:hAnsi="Calibri" w:cs="Calibri"/>
              </w:rPr>
            </w:pPr>
          </w:p>
          <w:p w14:paraId="0000013D" w14:textId="77777777" w:rsidR="00823F2A" w:rsidRDefault="00823F2A" w:rsidP="00823F2A">
            <w:pPr>
              <w:rPr>
                <w:rFonts w:ascii="Calibri" w:eastAsia="Calibri" w:hAnsi="Calibri" w:cs="Calibri"/>
              </w:rPr>
            </w:pPr>
            <w:r>
              <w:rPr>
                <w:rFonts w:ascii="Calibri" w:eastAsia="Calibri" w:hAnsi="Calibri" w:cs="Calibri"/>
              </w:rPr>
              <w:t xml:space="preserve">(i) Cash disbursements for direct charges for property and services; </w:t>
            </w:r>
          </w:p>
          <w:p w14:paraId="0000013E" w14:textId="77777777" w:rsidR="00823F2A" w:rsidRDefault="00823F2A" w:rsidP="00823F2A">
            <w:pPr>
              <w:rPr>
                <w:rFonts w:ascii="Calibri" w:eastAsia="Calibri" w:hAnsi="Calibri" w:cs="Calibri"/>
              </w:rPr>
            </w:pPr>
          </w:p>
          <w:p w14:paraId="0000013F" w14:textId="77777777" w:rsidR="00823F2A" w:rsidRDefault="00823F2A" w:rsidP="00823F2A">
            <w:pPr>
              <w:rPr>
                <w:rFonts w:ascii="Calibri" w:eastAsia="Calibri" w:hAnsi="Calibri" w:cs="Calibri"/>
              </w:rPr>
            </w:pPr>
            <w:r>
              <w:rPr>
                <w:rFonts w:ascii="Calibri" w:eastAsia="Calibri" w:hAnsi="Calibri" w:cs="Calibri"/>
              </w:rPr>
              <w:t xml:space="preserve">(ii) The amount of indirect expense charged; </w:t>
            </w:r>
          </w:p>
          <w:p w14:paraId="00000140" w14:textId="77777777" w:rsidR="00823F2A" w:rsidRDefault="00823F2A" w:rsidP="00823F2A">
            <w:pPr>
              <w:rPr>
                <w:rFonts w:ascii="Calibri" w:eastAsia="Calibri" w:hAnsi="Calibri" w:cs="Calibri"/>
              </w:rPr>
            </w:pPr>
          </w:p>
          <w:p w14:paraId="00000141" w14:textId="77777777" w:rsidR="00823F2A" w:rsidRDefault="00823F2A" w:rsidP="00823F2A">
            <w:pPr>
              <w:rPr>
                <w:rFonts w:ascii="Calibri" w:eastAsia="Calibri" w:hAnsi="Calibri" w:cs="Calibri"/>
              </w:rPr>
            </w:pPr>
            <w:r>
              <w:rPr>
                <w:rFonts w:ascii="Calibri" w:eastAsia="Calibri" w:hAnsi="Calibri" w:cs="Calibri"/>
              </w:rPr>
              <w:t xml:space="preserve">(iii) The value of third-party in-kind contributions applied; and </w:t>
            </w:r>
          </w:p>
          <w:p w14:paraId="00000142" w14:textId="77777777" w:rsidR="00823F2A" w:rsidRDefault="00823F2A" w:rsidP="00823F2A">
            <w:pPr>
              <w:rPr>
                <w:rFonts w:ascii="Calibri" w:eastAsia="Calibri" w:hAnsi="Calibri" w:cs="Calibri"/>
              </w:rPr>
            </w:pPr>
          </w:p>
          <w:p w14:paraId="00000143" w14:textId="77777777" w:rsidR="00823F2A" w:rsidRDefault="00823F2A" w:rsidP="00823F2A">
            <w:pPr>
              <w:rPr>
                <w:rFonts w:ascii="Calibri" w:eastAsia="Calibri" w:hAnsi="Calibri" w:cs="Calibri"/>
              </w:rPr>
            </w:pPr>
            <w:r>
              <w:rPr>
                <w:rFonts w:ascii="Calibri" w:eastAsia="Calibri" w:hAnsi="Calibri" w:cs="Calibri"/>
              </w:rPr>
              <w:lastRenderedPageBreak/>
              <w:t xml:space="preserve">(iv) The amount of cash advance payments and payments made to subrecipients. </w:t>
            </w:r>
          </w:p>
          <w:p w14:paraId="00000144" w14:textId="77777777" w:rsidR="00823F2A" w:rsidRDefault="00823F2A" w:rsidP="00823F2A">
            <w:pPr>
              <w:rPr>
                <w:rFonts w:ascii="Calibri" w:eastAsia="Calibri" w:hAnsi="Calibri" w:cs="Calibri"/>
              </w:rPr>
            </w:pPr>
          </w:p>
          <w:p w14:paraId="00000145" w14:textId="77777777" w:rsidR="00823F2A" w:rsidRDefault="00823F2A" w:rsidP="00823F2A">
            <w:pPr>
              <w:rPr>
                <w:rFonts w:ascii="Calibri" w:eastAsia="Calibri" w:hAnsi="Calibri" w:cs="Calibri"/>
              </w:rPr>
            </w:pPr>
            <w:r>
              <w:rPr>
                <w:rFonts w:ascii="Calibri" w:eastAsia="Calibri" w:hAnsi="Calibri" w:cs="Calibri"/>
              </w:rPr>
              <w:t xml:space="preserve">(3) For reports prepared on an accrual basis, expenditures are the sum of: </w:t>
            </w:r>
          </w:p>
          <w:p w14:paraId="00000146" w14:textId="77777777" w:rsidR="00823F2A" w:rsidRDefault="00823F2A" w:rsidP="00823F2A">
            <w:pPr>
              <w:rPr>
                <w:rFonts w:ascii="Calibri" w:eastAsia="Calibri" w:hAnsi="Calibri" w:cs="Calibri"/>
              </w:rPr>
            </w:pPr>
          </w:p>
          <w:p w14:paraId="00000147" w14:textId="77777777" w:rsidR="00823F2A" w:rsidRDefault="00823F2A" w:rsidP="00823F2A">
            <w:pPr>
              <w:rPr>
                <w:rFonts w:ascii="Calibri" w:eastAsia="Calibri" w:hAnsi="Calibri" w:cs="Calibri"/>
              </w:rPr>
            </w:pPr>
            <w:r>
              <w:rPr>
                <w:rFonts w:ascii="Calibri" w:eastAsia="Calibri" w:hAnsi="Calibri" w:cs="Calibri"/>
              </w:rPr>
              <w:t xml:space="preserve">(i) Cash disbursements for direct charges for property and services; </w:t>
            </w:r>
          </w:p>
          <w:p w14:paraId="00000148" w14:textId="77777777" w:rsidR="00823F2A" w:rsidRDefault="00823F2A" w:rsidP="00823F2A">
            <w:pPr>
              <w:rPr>
                <w:rFonts w:ascii="Calibri" w:eastAsia="Calibri" w:hAnsi="Calibri" w:cs="Calibri"/>
              </w:rPr>
            </w:pPr>
          </w:p>
          <w:p w14:paraId="00000149" w14:textId="77777777" w:rsidR="00823F2A" w:rsidRDefault="00823F2A" w:rsidP="00823F2A">
            <w:pPr>
              <w:rPr>
                <w:rFonts w:ascii="Calibri" w:eastAsia="Calibri" w:hAnsi="Calibri" w:cs="Calibri"/>
              </w:rPr>
            </w:pPr>
            <w:r>
              <w:rPr>
                <w:rFonts w:ascii="Calibri" w:eastAsia="Calibri" w:hAnsi="Calibri" w:cs="Calibri"/>
              </w:rPr>
              <w:t xml:space="preserve">(ii) The amount of indirect expense incurred; </w:t>
            </w:r>
          </w:p>
          <w:p w14:paraId="0000014A" w14:textId="77777777" w:rsidR="00823F2A" w:rsidRDefault="00823F2A" w:rsidP="00823F2A">
            <w:pPr>
              <w:rPr>
                <w:rFonts w:ascii="Calibri" w:eastAsia="Calibri" w:hAnsi="Calibri" w:cs="Calibri"/>
              </w:rPr>
            </w:pPr>
          </w:p>
          <w:p w14:paraId="0000014B" w14:textId="77777777" w:rsidR="00823F2A" w:rsidRDefault="00823F2A" w:rsidP="00823F2A">
            <w:pPr>
              <w:rPr>
                <w:rFonts w:ascii="Calibri" w:eastAsia="Calibri" w:hAnsi="Calibri" w:cs="Calibri"/>
              </w:rPr>
            </w:pPr>
            <w:r>
              <w:rPr>
                <w:rFonts w:ascii="Calibri" w:eastAsia="Calibri" w:hAnsi="Calibri" w:cs="Calibri"/>
              </w:rPr>
              <w:t xml:space="preserve">(iii) The value of third-party in-kind contributions applied; and </w:t>
            </w:r>
          </w:p>
          <w:p w14:paraId="0000014C" w14:textId="77777777" w:rsidR="00823F2A" w:rsidRDefault="00823F2A" w:rsidP="00823F2A">
            <w:pPr>
              <w:rPr>
                <w:rFonts w:ascii="Calibri" w:eastAsia="Calibri" w:hAnsi="Calibri" w:cs="Calibri"/>
              </w:rPr>
            </w:pPr>
          </w:p>
          <w:p w14:paraId="0000014D" w14:textId="77777777" w:rsidR="00823F2A" w:rsidRDefault="00823F2A" w:rsidP="00823F2A">
            <w:pPr>
              <w:rPr>
                <w:rFonts w:ascii="Calibri" w:eastAsia="Calibri" w:hAnsi="Calibri" w:cs="Calibri"/>
              </w:rPr>
            </w:pPr>
            <w:r>
              <w:rPr>
                <w:rFonts w:ascii="Calibri" w:eastAsia="Calibri" w:hAnsi="Calibri" w:cs="Calibri"/>
              </w:rPr>
              <w:t xml:space="preserve">(iv) The net increase or decrease in the amounts owed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for: </w:t>
            </w:r>
          </w:p>
          <w:p w14:paraId="0000014E" w14:textId="77777777" w:rsidR="00823F2A" w:rsidRDefault="00823F2A" w:rsidP="00823F2A">
            <w:pPr>
              <w:rPr>
                <w:rFonts w:ascii="Calibri" w:eastAsia="Calibri" w:hAnsi="Calibri" w:cs="Calibri"/>
              </w:rPr>
            </w:pPr>
          </w:p>
          <w:p w14:paraId="0000014F" w14:textId="77777777" w:rsidR="00823F2A" w:rsidRDefault="00823F2A" w:rsidP="00823F2A">
            <w:pPr>
              <w:rPr>
                <w:rFonts w:ascii="Calibri" w:eastAsia="Calibri" w:hAnsi="Calibri" w:cs="Calibri"/>
              </w:rPr>
            </w:pPr>
            <w:r>
              <w:rPr>
                <w:rFonts w:ascii="Calibri" w:eastAsia="Calibri" w:hAnsi="Calibri" w:cs="Calibri"/>
              </w:rPr>
              <w:t xml:space="preserve">(A) Goods and other property received; </w:t>
            </w:r>
          </w:p>
          <w:p w14:paraId="00000150" w14:textId="77777777" w:rsidR="00823F2A" w:rsidRDefault="00823F2A" w:rsidP="00823F2A">
            <w:pPr>
              <w:rPr>
                <w:rFonts w:ascii="Calibri" w:eastAsia="Calibri" w:hAnsi="Calibri" w:cs="Calibri"/>
              </w:rPr>
            </w:pPr>
          </w:p>
          <w:p w14:paraId="00000151" w14:textId="77777777" w:rsidR="00823F2A" w:rsidRDefault="00823F2A" w:rsidP="00823F2A">
            <w:pPr>
              <w:rPr>
                <w:rFonts w:ascii="Calibri" w:eastAsia="Calibri" w:hAnsi="Calibri" w:cs="Calibri"/>
              </w:rPr>
            </w:pPr>
            <w:r>
              <w:rPr>
                <w:rFonts w:ascii="Calibri" w:eastAsia="Calibri" w:hAnsi="Calibri" w:cs="Calibri"/>
              </w:rPr>
              <w:t xml:space="preserve">(B) Services performed by employees, contractors, subrecipients, and other payees; and </w:t>
            </w:r>
          </w:p>
          <w:p w14:paraId="00000152" w14:textId="77777777" w:rsidR="00823F2A" w:rsidRDefault="00823F2A" w:rsidP="00823F2A">
            <w:pPr>
              <w:rPr>
                <w:rFonts w:ascii="Calibri" w:eastAsia="Calibri" w:hAnsi="Calibri" w:cs="Calibri"/>
              </w:rPr>
            </w:pPr>
          </w:p>
          <w:p w14:paraId="00000153" w14:textId="77777777" w:rsidR="00823F2A" w:rsidRDefault="00823F2A" w:rsidP="00823F2A">
            <w:pPr>
              <w:rPr>
                <w:rFonts w:ascii="Calibri" w:eastAsia="Calibri" w:hAnsi="Calibri" w:cs="Calibri"/>
                <w:b/>
              </w:rPr>
            </w:pPr>
            <w:r>
              <w:rPr>
                <w:rFonts w:ascii="Calibri" w:eastAsia="Calibri" w:hAnsi="Calibri" w:cs="Calibri"/>
              </w:rPr>
              <w:t>(C) Programs for which no current services or performance are required such as annuities, insurance claims, or other benefit payments.</w:t>
            </w:r>
          </w:p>
        </w:tc>
        <w:tc>
          <w:tcPr>
            <w:tcW w:w="4765" w:type="dxa"/>
          </w:tcPr>
          <w:p w14:paraId="00000154"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 xml:space="preserve">Expenditures </w:t>
            </w:r>
            <w:r>
              <w:rPr>
                <w:rFonts w:ascii="Calibri" w:eastAsia="Calibri" w:hAnsi="Calibri" w:cs="Calibri"/>
              </w:rPr>
              <w:t xml:space="preserve">means charges made by a </w:t>
            </w:r>
            <w:r>
              <w:rPr>
                <w:rFonts w:ascii="Calibri" w:eastAsia="Calibri" w:hAnsi="Calibri" w:cs="Calibri"/>
                <w:highlight w:val="yellow"/>
              </w:rPr>
              <w:t>recipient or subrecipient</w:t>
            </w:r>
            <w:r>
              <w:rPr>
                <w:rFonts w:ascii="Calibri" w:eastAsia="Calibri" w:hAnsi="Calibri" w:cs="Calibri"/>
              </w:rPr>
              <w:t xml:space="preserve"> to a Federal award. </w:t>
            </w:r>
          </w:p>
          <w:p w14:paraId="00000155" w14:textId="77777777" w:rsidR="00823F2A" w:rsidRDefault="00823F2A" w:rsidP="00823F2A">
            <w:pPr>
              <w:tabs>
                <w:tab w:val="left" w:pos="1620"/>
              </w:tabs>
              <w:rPr>
                <w:rFonts w:ascii="Calibri" w:eastAsia="Calibri" w:hAnsi="Calibri" w:cs="Calibri"/>
              </w:rPr>
            </w:pPr>
          </w:p>
          <w:p w14:paraId="00000156" w14:textId="77777777" w:rsidR="00823F2A" w:rsidRDefault="00823F2A" w:rsidP="00823F2A">
            <w:pPr>
              <w:tabs>
                <w:tab w:val="left" w:pos="1620"/>
              </w:tabs>
              <w:rPr>
                <w:rFonts w:ascii="Calibri" w:eastAsia="Calibri" w:hAnsi="Calibri" w:cs="Calibri"/>
              </w:rPr>
            </w:pPr>
          </w:p>
          <w:p w14:paraId="0000015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The charges may be reported on a cash or accrual basis as long as the methodology is disclosed and consistently applied. </w:t>
            </w:r>
          </w:p>
          <w:p w14:paraId="00000158" w14:textId="77777777" w:rsidR="00823F2A" w:rsidRDefault="00823F2A" w:rsidP="00823F2A">
            <w:pPr>
              <w:tabs>
                <w:tab w:val="left" w:pos="1620"/>
              </w:tabs>
              <w:rPr>
                <w:rFonts w:ascii="Calibri" w:eastAsia="Calibri" w:hAnsi="Calibri" w:cs="Calibri"/>
              </w:rPr>
            </w:pPr>
          </w:p>
          <w:p w14:paraId="0000015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For reports prepared on a cash basis, expenditures are the sum of: </w:t>
            </w:r>
          </w:p>
          <w:p w14:paraId="0000015A" w14:textId="77777777" w:rsidR="00823F2A" w:rsidRDefault="00823F2A" w:rsidP="00823F2A">
            <w:pPr>
              <w:tabs>
                <w:tab w:val="left" w:pos="1620"/>
              </w:tabs>
              <w:rPr>
                <w:rFonts w:ascii="Calibri" w:eastAsia="Calibri" w:hAnsi="Calibri" w:cs="Calibri"/>
              </w:rPr>
            </w:pPr>
          </w:p>
          <w:p w14:paraId="0000015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Cash disbursements for direct charges for property and services; </w:t>
            </w:r>
          </w:p>
          <w:p w14:paraId="0000015C" w14:textId="77777777" w:rsidR="00823F2A" w:rsidRDefault="00823F2A" w:rsidP="00823F2A">
            <w:pPr>
              <w:tabs>
                <w:tab w:val="left" w:pos="1620"/>
              </w:tabs>
              <w:rPr>
                <w:rFonts w:ascii="Calibri" w:eastAsia="Calibri" w:hAnsi="Calibri" w:cs="Calibri"/>
              </w:rPr>
            </w:pPr>
          </w:p>
          <w:p w14:paraId="0000015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The amount of indirect expense charged; </w:t>
            </w:r>
          </w:p>
          <w:p w14:paraId="0000015E" w14:textId="77777777" w:rsidR="00823F2A" w:rsidRDefault="00823F2A" w:rsidP="00823F2A">
            <w:pPr>
              <w:tabs>
                <w:tab w:val="left" w:pos="1620"/>
              </w:tabs>
              <w:rPr>
                <w:rFonts w:ascii="Calibri" w:eastAsia="Calibri" w:hAnsi="Calibri" w:cs="Calibri"/>
              </w:rPr>
            </w:pPr>
          </w:p>
          <w:p w14:paraId="0000015F"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The value of third-party in-kind contributions applied; and </w:t>
            </w:r>
          </w:p>
          <w:p w14:paraId="00000160" w14:textId="77777777" w:rsidR="00823F2A" w:rsidRDefault="00823F2A" w:rsidP="00823F2A">
            <w:pPr>
              <w:tabs>
                <w:tab w:val="left" w:pos="1620"/>
              </w:tabs>
              <w:rPr>
                <w:rFonts w:ascii="Calibri" w:eastAsia="Calibri" w:hAnsi="Calibri" w:cs="Calibri"/>
              </w:rPr>
            </w:pPr>
          </w:p>
          <w:p w14:paraId="00000161"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(iv) The amount of cash advance payments and payments made to subrecipients. </w:t>
            </w:r>
          </w:p>
          <w:p w14:paraId="00000162" w14:textId="77777777" w:rsidR="00823F2A" w:rsidRDefault="00823F2A" w:rsidP="00823F2A">
            <w:pPr>
              <w:tabs>
                <w:tab w:val="left" w:pos="1620"/>
              </w:tabs>
              <w:rPr>
                <w:rFonts w:ascii="Calibri" w:eastAsia="Calibri" w:hAnsi="Calibri" w:cs="Calibri"/>
              </w:rPr>
            </w:pPr>
          </w:p>
          <w:p w14:paraId="0000016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For reports prepared on an accrual basis, expenditures are the sum of: </w:t>
            </w:r>
          </w:p>
          <w:p w14:paraId="4F291109" w14:textId="77777777" w:rsidR="00823F2A" w:rsidRDefault="00823F2A" w:rsidP="00823F2A">
            <w:pPr>
              <w:tabs>
                <w:tab w:val="left" w:pos="1620"/>
              </w:tabs>
              <w:rPr>
                <w:rFonts w:ascii="Calibri" w:eastAsia="Calibri" w:hAnsi="Calibri" w:cs="Calibri"/>
              </w:rPr>
            </w:pPr>
          </w:p>
          <w:p w14:paraId="00000164"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Cash disbursements for direct charges for property and services; </w:t>
            </w:r>
          </w:p>
          <w:p w14:paraId="00000165" w14:textId="77777777" w:rsidR="00823F2A" w:rsidRDefault="00823F2A" w:rsidP="00823F2A">
            <w:pPr>
              <w:tabs>
                <w:tab w:val="left" w:pos="1620"/>
              </w:tabs>
              <w:rPr>
                <w:rFonts w:ascii="Calibri" w:eastAsia="Calibri" w:hAnsi="Calibri" w:cs="Calibri"/>
              </w:rPr>
            </w:pPr>
          </w:p>
          <w:p w14:paraId="00000166"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The amount of indirect expense incurred; </w:t>
            </w:r>
          </w:p>
          <w:p w14:paraId="00000167" w14:textId="77777777" w:rsidR="00823F2A" w:rsidRDefault="00823F2A" w:rsidP="00823F2A">
            <w:pPr>
              <w:tabs>
                <w:tab w:val="left" w:pos="1620"/>
              </w:tabs>
              <w:rPr>
                <w:rFonts w:ascii="Calibri" w:eastAsia="Calibri" w:hAnsi="Calibri" w:cs="Calibri"/>
              </w:rPr>
            </w:pPr>
          </w:p>
          <w:p w14:paraId="00000168"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The value of third-party in-kind contributions applied; and </w:t>
            </w:r>
          </w:p>
          <w:p w14:paraId="00000169" w14:textId="77777777" w:rsidR="00823F2A" w:rsidRDefault="00823F2A" w:rsidP="00823F2A">
            <w:pPr>
              <w:tabs>
                <w:tab w:val="left" w:pos="1620"/>
              </w:tabs>
              <w:rPr>
                <w:rFonts w:ascii="Calibri" w:eastAsia="Calibri" w:hAnsi="Calibri" w:cs="Calibri"/>
              </w:rPr>
            </w:pPr>
          </w:p>
          <w:p w14:paraId="0000016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(iv) The net increase or decrease in the amounts owed by the </w:t>
            </w:r>
            <w:r>
              <w:rPr>
                <w:rFonts w:ascii="Calibri" w:eastAsia="Calibri" w:hAnsi="Calibri" w:cs="Calibri"/>
                <w:highlight w:val="yellow"/>
              </w:rPr>
              <w:t>recipient or subrecipient</w:t>
            </w:r>
            <w:r>
              <w:rPr>
                <w:rFonts w:ascii="Calibri" w:eastAsia="Calibri" w:hAnsi="Calibri" w:cs="Calibri"/>
              </w:rPr>
              <w:t xml:space="preserve"> for: </w:t>
            </w:r>
          </w:p>
          <w:p w14:paraId="0000016B" w14:textId="77777777" w:rsidR="00823F2A" w:rsidRDefault="00823F2A" w:rsidP="00823F2A">
            <w:pPr>
              <w:tabs>
                <w:tab w:val="left" w:pos="1620"/>
              </w:tabs>
              <w:rPr>
                <w:rFonts w:ascii="Calibri" w:eastAsia="Calibri" w:hAnsi="Calibri" w:cs="Calibri"/>
              </w:rPr>
            </w:pPr>
          </w:p>
          <w:p w14:paraId="0000016C" w14:textId="77777777" w:rsidR="00823F2A" w:rsidRDefault="00823F2A" w:rsidP="00823F2A">
            <w:pPr>
              <w:tabs>
                <w:tab w:val="left" w:pos="1620"/>
              </w:tabs>
              <w:rPr>
                <w:rFonts w:ascii="Calibri" w:eastAsia="Calibri" w:hAnsi="Calibri" w:cs="Calibri"/>
              </w:rPr>
            </w:pPr>
            <w:r>
              <w:rPr>
                <w:rFonts w:ascii="Calibri" w:eastAsia="Calibri" w:hAnsi="Calibri" w:cs="Calibri"/>
              </w:rPr>
              <w:t>(A) Goods and other property received;</w:t>
            </w:r>
          </w:p>
          <w:p w14:paraId="0000016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 </w:t>
            </w:r>
          </w:p>
          <w:p w14:paraId="0000016E"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(B) Services performed by employees, contractors, subrecipients, and other payees; and </w:t>
            </w:r>
          </w:p>
          <w:p w14:paraId="0000016F" w14:textId="77777777" w:rsidR="00823F2A" w:rsidRDefault="00823F2A" w:rsidP="00823F2A">
            <w:pPr>
              <w:tabs>
                <w:tab w:val="left" w:pos="1620"/>
              </w:tabs>
              <w:rPr>
                <w:rFonts w:ascii="Calibri" w:eastAsia="Calibri" w:hAnsi="Calibri" w:cs="Calibri"/>
              </w:rPr>
            </w:pPr>
          </w:p>
          <w:p w14:paraId="00000170" w14:textId="77777777" w:rsidR="00823F2A" w:rsidRDefault="00823F2A" w:rsidP="00823F2A">
            <w:pPr>
              <w:tabs>
                <w:tab w:val="left" w:pos="1620"/>
              </w:tabs>
              <w:rPr>
                <w:rFonts w:ascii="Calibri" w:eastAsia="Calibri" w:hAnsi="Calibri" w:cs="Calibri"/>
              </w:rPr>
            </w:pPr>
          </w:p>
          <w:p w14:paraId="00000171" w14:textId="77777777" w:rsidR="00823F2A" w:rsidRDefault="00823F2A" w:rsidP="00823F2A">
            <w:pPr>
              <w:tabs>
                <w:tab w:val="left" w:pos="1620"/>
              </w:tabs>
              <w:rPr>
                <w:rFonts w:ascii="Calibri" w:eastAsia="Calibri" w:hAnsi="Calibri" w:cs="Calibri"/>
                <w:b/>
              </w:rPr>
            </w:pPr>
            <w:r>
              <w:rPr>
                <w:rFonts w:ascii="Calibri" w:eastAsia="Calibri" w:hAnsi="Calibri" w:cs="Calibri"/>
              </w:rPr>
              <w:t>(C) Programs for which no current services or performance are required, such as annuities, insurance claims, or other benefit payments.</w:t>
            </w:r>
          </w:p>
        </w:tc>
      </w:tr>
      <w:tr w:rsidR="00823F2A" w14:paraId="2D7C9BED" w14:textId="77777777" w:rsidTr="008346DA">
        <w:tc>
          <w:tcPr>
            <w:tcW w:w="4590" w:type="dxa"/>
          </w:tcPr>
          <w:p w14:paraId="00000172" w14:textId="77777777" w:rsidR="00823F2A" w:rsidRDefault="00823F2A" w:rsidP="00823F2A">
            <w:pPr>
              <w:rPr>
                <w:rFonts w:ascii="Calibri" w:eastAsia="Calibri" w:hAnsi="Calibri" w:cs="Calibri"/>
                <w:b/>
              </w:rPr>
            </w:pPr>
            <w:r>
              <w:rPr>
                <w:rFonts w:ascii="Calibri" w:eastAsia="Calibri" w:hAnsi="Calibri" w:cs="Calibri"/>
                <w:b/>
              </w:rPr>
              <w:lastRenderedPageBreak/>
              <w:t xml:space="preserve">Federal agency </w:t>
            </w:r>
            <w:r>
              <w:rPr>
                <w:rFonts w:ascii="Calibri" w:eastAsia="Calibri" w:hAnsi="Calibri" w:cs="Calibri"/>
              </w:rPr>
              <w:t xml:space="preserve">means an “agency” as defined at 5 U.S.C. 551(1) and further clarified by 5 U.S.C. 552(f). </w:t>
            </w:r>
          </w:p>
          <w:p w14:paraId="00000173" w14:textId="77777777" w:rsidR="00823F2A" w:rsidRDefault="00823F2A" w:rsidP="00823F2A">
            <w:pPr>
              <w:rPr>
                <w:rFonts w:ascii="Calibri" w:eastAsia="Calibri" w:hAnsi="Calibri" w:cs="Calibri"/>
                <w:b/>
              </w:rPr>
            </w:pPr>
          </w:p>
        </w:tc>
        <w:tc>
          <w:tcPr>
            <w:tcW w:w="4765" w:type="dxa"/>
          </w:tcPr>
          <w:p w14:paraId="00000174" w14:textId="77777777" w:rsidR="00823F2A" w:rsidRDefault="00823F2A" w:rsidP="00823F2A">
            <w:pPr>
              <w:tabs>
                <w:tab w:val="left" w:pos="1620"/>
              </w:tabs>
              <w:rPr>
                <w:rFonts w:ascii="Calibri" w:eastAsia="Calibri" w:hAnsi="Calibri" w:cs="Calibri"/>
              </w:rPr>
            </w:pPr>
            <w:r>
              <w:rPr>
                <w:rFonts w:ascii="Calibri" w:eastAsia="Calibri" w:hAnsi="Calibri" w:cs="Calibri"/>
                <w:b/>
              </w:rPr>
              <w:t>Federal agency</w:t>
            </w:r>
            <w:r>
              <w:rPr>
                <w:rFonts w:ascii="Calibri" w:eastAsia="Calibri" w:hAnsi="Calibri" w:cs="Calibri"/>
              </w:rPr>
              <w:t xml:space="preserve"> means an ‘‘agency’’ as defined at 5 U.S.C. 551(1) and further clarified by 5 U.S.C. 552(f). </w:t>
            </w:r>
            <w:r>
              <w:rPr>
                <w:rFonts w:ascii="Calibri" w:eastAsia="Calibri" w:hAnsi="Calibri" w:cs="Calibri"/>
                <w:highlight w:val="yellow"/>
              </w:rPr>
              <w:t>The term generally refers to the agency that provides a Federal award directly to a recipient unless the context indicates otherwise. See also definitions of Federal award and recipient.</w:t>
            </w:r>
          </w:p>
        </w:tc>
      </w:tr>
      <w:tr w:rsidR="00823F2A" w14:paraId="2076A778" w14:textId="77777777" w:rsidTr="008346DA">
        <w:tc>
          <w:tcPr>
            <w:tcW w:w="4590" w:type="dxa"/>
          </w:tcPr>
          <w:p w14:paraId="00000175" w14:textId="77777777" w:rsidR="00823F2A" w:rsidRDefault="00823F2A" w:rsidP="00823F2A">
            <w:pPr>
              <w:rPr>
                <w:rFonts w:ascii="Calibri" w:eastAsia="Calibri" w:hAnsi="Calibri" w:cs="Calibri"/>
              </w:rPr>
            </w:pPr>
            <w:r>
              <w:rPr>
                <w:rFonts w:ascii="Calibri" w:eastAsia="Calibri" w:hAnsi="Calibri" w:cs="Calibri"/>
                <w:b/>
              </w:rPr>
              <w:t>Federal Audit Clearinghouse (FAC)</w:t>
            </w:r>
            <w:r>
              <w:rPr>
                <w:rFonts w:ascii="Calibri" w:eastAsia="Calibri" w:hAnsi="Calibri" w:cs="Calibri"/>
              </w:rPr>
              <w:t xml:space="preserve"> means the </w:t>
            </w:r>
            <w:r w:rsidRPr="008346DA">
              <w:rPr>
                <w:rFonts w:ascii="Calibri" w:eastAsia="Calibri" w:hAnsi="Calibri" w:cs="Calibri"/>
                <w:strike/>
                <w:color w:val="C00000"/>
              </w:rPr>
              <w:t>clearinghouse</w:t>
            </w:r>
            <w:r>
              <w:rPr>
                <w:rFonts w:ascii="Calibri" w:eastAsia="Calibri" w:hAnsi="Calibri" w:cs="Calibri"/>
              </w:rPr>
              <w:t xml:space="preserve"> designated by OMB as the repository of record where non-Federal entities </w:t>
            </w:r>
            <w:r w:rsidRPr="008346DA">
              <w:rPr>
                <w:rFonts w:ascii="Calibri" w:eastAsia="Calibri" w:hAnsi="Calibri" w:cs="Calibri"/>
                <w:strike/>
                <w:color w:val="C00000"/>
              </w:rPr>
              <w:t>are required</w:t>
            </w:r>
            <w:r w:rsidRPr="008346DA">
              <w:rPr>
                <w:rFonts w:ascii="Calibri" w:eastAsia="Calibri" w:hAnsi="Calibri" w:cs="Calibri"/>
                <w:color w:val="C00000"/>
              </w:rPr>
              <w:t xml:space="preserve"> </w:t>
            </w:r>
            <w:r>
              <w:rPr>
                <w:rFonts w:ascii="Calibri" w:eastAsia="Calibri" w:hAnsi="Calibri" w:cs="Calibri"/>
              </w:rPr>
              <w:t xml:space="preserve">to transmit the information required by subpart F </w:t>
            </w:r>
            <w:r w:rsidRPr="008346DA">
              <w:rPr>
                <w:rFonts w:ascii="Calibri" w:eastAsia="Calibri" w:hAnsi="Calibri" w:cs="Calibri"/>
                <w:strike/>
                <w:color w:val="C00000"/>
              </w:rPr>
              <w:t>of this part</w:t>
            </w:r>
            <w:r>
              <w:rPr>
                <w:rFonts w:ascii="Calibri" w:eastAsia="Calibri" w:hAnsi="Calibri" w:cs="Calibri"/>
              </w:rPr>
              <w:t>.</w:t>
            </w:r>
          </w:p>
        </w:tc>
        <w:tc>
          <w:tcPr>
            <w:tcW w:w="4765" w:type="dxa"/>
          </w:tcPr>
          <w:p w14:paraId="00000176" w14:textId="77777777" w:rsidR="00823F2A" w:rsidRDefault="00823F2A" w:rsidP="00823F2A">
            <w:pPr>
              <w:tabs>
                <w:tab w:val="left" w:pos="1620"/>
              </w:tabs>
              <w:rPr>
                <w:rFonts w:ascii="Calibri" w:eastAsia="Calibri" w:hAnsi="Calibri" w:cs="Calibri"/>
              </w:rPr>
            </w:pPr>
            <w:r>
              <w:rPr>
                <w:rFonts w:ascii="Calibri" w:eastAsia="Calibri" w:hAnsi="Calibri" w:cs="Calibri"/>
                <w:b/>
              </w:rPr>
              <w:t>Federal Audit Clearinghouse (FAC)</w:t>
            </w:r>
            <w:r>
              <w:rPr>
                <w:rFonts w:ascii="Calibri" w:eastAsia="Calibri" w:hAnsi="Calibri" w:cs="Calibri"/>
              </w:rPr>
              <w:t xml:space="preserve"> means the repository of record designated by OMB where non-Federal entities </w:t>
            </w:r>
            <w:r>
              <w:rPr>
                <w:rFonts w:ascii="Calibri" w:eastAsia="Calibri" w:hAnsi="Calibri" w:cs="Calibri"/>
                <w:highlight w:val="yellow"/>
              </w:rPr>
              <w:t>must</w:t>
            </w:r>
            <w:r>
              <w:rPr>
                <w:rFonts w:ascii="Calibri" w:eastAsia="Calibri" w:hAnsi="Calibri" w:cs="Calibri"/>
              </w:rPr>
              <w:t xml:space="preserve"> transmit the information required by subpart F.</w:t>
            </w:r>
          </w:p>
        </w:tc>
      </w:tr>
      <w:tr w:rsidR="00823F2A" w14:paraId="03036E4E" w14:textId="77777777" w:rsidTr="008346DA">
        <w:tc>
          <w:tcPr>
            <w:tcW w:w="4590" w:type="dxa"/>
          </w:tcPr>
          <w:p w14:paraId="00000177" w14:textId="77777777" w:rsidR="00823F2A" w:rsidRDefault="00823F2A" w:rsidP="00823F2A">
            <w:pPr>
              <w:rPr>
                <w:rFonts w:ascii="Calibri" w:eastAsia="Calibri" w:hAnsi="Calibri" w:cs="Calibri"/>
              </w:rPr>
            </w:pPr>
            <w:r>
              <w:rPr>
                <w:rFonts w:ascii="Calibri" w:eastAsia="Calibri" w:hAnsi="Calibri" w:cs="Calibri"/>
                <w:b/>
              </w:rPr>
              <w:t>Federal award</w:t>
            </w:r>
            <w:r>
              <w:rPr>
                <w:rFonts w:ascii="Calibri" w:eastAsia="Calibri" w:hAnsi="Calibri" w:cs="Calibri"/>
              </w:rPr>
              <w:t xml:space="preserve"> has the meaning, depending on the context, in either paragraph (1) or (2) of this definition: </w:t>
            </w:r>
          </w:p>
          <w:p w14:paraId="00000178" w14:textId="77777777" w:rsidR="00823F2A" w:rsidRDefault="00823F2A" w:rsidP="00823F2A">
            <w:pPr>
              <w:rPr>
                <w:rFonts w:ascii="Calibri" w:eastAsia="Calibri" w:hAnsi="Calibri" w:cs="Calibri"/>
              </w:rPr>
            </w:pPr>
          </w:p>
          <w:p w14:paraId="00000179" w14:textId="77777777" w:rsidR="00823F2A" w:rsidRDefault="00823F2A" w:rsidP="00823F2A">
            <w:pPr>
              <w:rPr>
                <w:rFonts w:ascii="Calibri" w:eastAsia="Calibri" w:hAnsi="Calibri" w:cs="Calibri"/>
              </w:rPr>
            </w:pPr>
            <w:r>
              <w:rPr>
                <w:rFonts w:ascii="Calibri" w:eastAsia="Calibri" w:hAnsi="Calibri" w:cs="Calibri"/>
              </w:rPr>
              <w:t xml:space="preserve">(1)(i) The Federal financial assistance that a recipient receives directly from a Federal </w:t>
            </w:r>
            <w:r w:rsidRPr="008346DA">
              <w:rPr>
                <w:rFonts w:ascii="Calibri" w:eastAsia="Calibri" w:hAnsi="Calibri" w:cs="Calibri"/>
                <w:strike/>
                <w:color w:val="C00000"/>
              </w:rPr>
              <w:t xml:space="preserve">awarding </w:t>
            </w:r>
            <w:r>
              <w:rPr>
                <w:rFonts w:ascii="Calibri" w:eastAsia="Calibri" w:hAnsi="Calibri" w:cs="Calibri"/>
              </w:rPr>
              <w:t xml:space="preserve">agency or indirectly from a pass-through entity, as described in § 200.101; or </w:t>
            </w:r>
          </w:p>
          <w:p w14:paraId="0000017A" w14:textId="77777777" w:rsidR="00823F2A" w:rsidRDefault="00823F2A" w:rsidP="00823F2A">
            <w:pPr>
              <w:rPr>
                <w:rFonts w:ascii="Calibri" w:eastAsia="Calibri" w:hAnsi="Calibri" w:cs="Calibri"/>
              </w:rPr>
            </w:pPr>
          </w:p>
          <w:p w14:paraId="0000017B" w14:textId="77777777" w:rsidR="00823F2A" w:rsidRDefault="00823F2A" w:rsidP="00823F2A">
            <w:pPr>
              <w:rPr>
                <w:rFonts w:ascii="Calibri" w:eastAsia="Calibri" w:hAnsi="Calibri" w:cs="Calibri"/>
              </w:rPr>
            </w:pPr>
            <w:r>
              <w:rPr>
                <w:rFonts w:ascii="Calibri" w:eastAsia="Calibri" w:hAnsi="Calibri" w:cs="Calibri"/>
              </w:rPr>
              <w:lastRenderedPageBreak/>
              <w:t xml:space="preserve">(ii) The cost-reimbursement contract under the Federal Acquisition Regulations that a non-Federal entity receives directly from a Federal </w:t>
            </w:r>
            <w:r w:rsidRPr="008346DA">
              <w:rPr>
                <w:rFonts w:ascii="Calibri" w:eastAsia="Calibri" w:hAnsi="Calibri" w:cs="Calibri"/>
                <w:strike/>
                <w:color w:val="C00000"/>
              </w:rPr>
              <w:t xml:space="preserve">awarding </w:t>
            </w:r>
            <w:r>
              <w:rPr>
                <w:rFonts w:ascii="Calibri" w:eastAsia="Calibri" w:hAnsi="Calibri" w:cs="Calibri"/>
              </w:rPr>
              <w:t xml:space="preserve">agency or indirectly from a pass-through entity, as described in § 200.101. </w:t>
            </w:r>
          </w:p>
          <w:p w14:paraId="35686362" w14:textId="77777777" w:rsidR="00823F2A" w:rsidRDefault="00823F2A" w:rsidP="00823F2A">
            <w:pPr>
              <w:rPr>
                <w:rFonts w:ascii="Calibri" w:eastAsia="Calibri" w:hAnsi="Calibri" w:cs="Calibri"/>
              </w:rPr>
            </w:pPr>
          </w:p>
          <w:p w14:paraId="0000017C" w14:textId="77777777" w:rsidR="00823F2A" w:rsidRDefault="00823F2A" w:rsidP="00823F2A">
            <w:pPr>
              <w:rPr>
                <w:rFonts w:ascii="Calibri" w:eastAsia="Calibri" w:hAnsi="Calibri" w:cs="Calibri"/>
              </w:rPr>
            </w:pPr>
            <w:r>
              <w:rPr>
                <w:rFonts w:ascii="Calibri" w:eastAsia="Calibri" w:hAnsi="Calibri" w:cs="Calibri"/>
              </w:rPr>
              <w:t>(2) The instrument setting forth the terms and conditions. The instrument is the grant agreement, cooperative agreement, other agreement for assistance covered in paragraph (2) of the definition of Federal financial assistance in this section, or the cost-reimbursement contract awarded under the Federal Acquisition Regulation</w:t>
            </w:r>
            <w:r w:rsidRPr="008346DA">
              <w:rPr>
                <w:rFonts w:ascii="Calibri" w:eastAsia="Calibri" w:hAnsi="Calibri" w:cs="Calibri"/>
                <w:strike/>
                <w:color w:val="C00000"/>
              </w:rPr>
              <w:t>s</w:t>
            </w:r>
            <w:r>
              <w:rPr>
                <w:rFonts w:ascii="Calibri" w:eastAsia="Calibri" w:hAnsi="Calibri" w:cs="Calibri"/>
              </w:rPr>
              <w:t xml:space="preserve">. </w:t>
            </w:r>
          </w:p>
          <w:p w14:paraId="0000017D" w14:textId="77777777" w:rsidR="00823F2A" w:rsidRDefault="00823F2A" w:rsidP="00823F2A">
            <w:pPr>
              <w:rPr>
                <w:rFonts w:ascii="Calibri" w:eastAsia="Calibri" w:hAnsi="Calibri" w:cs="Calibri"/>
              </w:rPr>
            </w:pPr>
          </w:p>
          <w:p w14:paraId="0000017E" w14:textId="77777777" w:rsidR="00823F2A" w:rsidRDefault="00823F2A" w:rsidP="00823F2A">
            <w:pPr>
              <w:rPr>
                <w:rFonts w:ascii="Calibri" w:eastAsia="Calibri" w:hAnsi="Calibri" w:cs="Calibri"/>
              </w:rPr>
            </w:pPr>
            <w:r>
              <w:rPr>
                <w:rFonts w:ascii="Calibri" w:eastAsia="Calibri" w:hAnsi="Calibri" w:cs="Calibri"/>
              </w:rPr>
              <w:t xml:space="preserve">(3) Federal award does not include other contracts that a Federal agency uses to buy goods or services from a contractor or a contract to operate </w:t>
            </w:r>
            <w:r w:rsidRPr="008346DA">
              <w:rPr>
                <w:rFonts w:ascii="Calibri" w:eastAsia="Calibri" w:hAnsi="Calibri" w:cs="Calibri"/>
                <w:strike/>
                <w:color w:val="C00000"/>
              </w:rPr>
              <w:t>Federal</w:t>
            </w:r>
            <w:r>
              <w:rPr>
                <w:rFonts w:ascii="Calibri" w:eastAsia="Calibri" w:hAnsi="Calibri" w:cs="Calibri"/>
              </w:rPr>
              <w:t xml:space="preserve"> Government owned, contractor operated facilities (GOCOs). </w:t>
            </w:r>
          </w:p>
          <w:p w14:paraId="0000017F" w14:textId="77777777" w:rsidR="00823F2A" w:rsidRDefault="00823F2A" w:rsidP="00823F2A">
            <w:pPr>
              <w:rPr>
                <w:rFonts w:ascii="Calibri" w:eastAsia="Calibri" w:hAnsi="Calibri" w:cs="Calibri"/>
              </w:rPr>
            </w:pPr>
          </w:p>
          <w:p w14:paraId="00000180" w14:textId="77777777" w:rsidR="00823F2A" w:rsidRDefault="00823F2A" w:rsidP="00823F2A">
            <w:pPr>
              <w:rPr>
                <w:rFonts w:ascii="Calibri" w:eastAsia="Calibri" w:hAnsi="Calibri" w:cs="Calibri"/>
              </w:rPr>
            </w:pPr>
            <w:r>
              <w:rPr>
                <w:rFonts w:ascii="Calibri" w:eastAsia="Calibri" w:hAnsi="Calibri" w:cs="Calibri"/>
              </w:rPr>
              <w:t>(4) See also definitions of Federal financial assistance, grant agreement, and cooperative agreement.</w:t>
            </w:r>
          </w:p>
        </w:tc>
        <w:tc>
          <w:tcPr>
            <w:tcW w:w="4765" w:type="dxa"/>
          </w:tcPr>
          <w:p w14:paraId="00000181"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Federal award</w:t>
            </w:r>
            <w:r>
              <w:rPr>
                <w:rFonts w:ascii="Calibri" w:eastAsia="Calibri" w:hAnsi="Calibri" w:cs="Calibri"/>
              </w:rPr>
              <w:t xml:space="preserve"> has the meaning, depending on the context, in either paragraph (1) or (2) of this definition: </w:t>
            </w:r>
          </w:p>
          <w:p w14:paraId="00000182" w14:textId="77777777" w:rsidR="00823F2A" w:rsidRDefault="00823F2A" w:rsidP="00823F2A">
            <w:pPr>
              <w:tabs>
                <w:tab w:val="left" w:pos="1620"/>
              </w:tabs>
              <w:rPr>
                <w:rFonts w:ascii="Calibri" w:eastAsia="Calibri" w:hAnsi="Calibri" w:cs="Calibri"/>
              </w:rPr>
            </w:pPr>
          </w:p>
          <w:p w14:paraId="0000018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(1)(i) The Federal financial assistance that a recipient receives directly from a Federal agency or indirectly from a pass-through entity, as described in § 200.101; or </w:t>
            </w:r>
          </w:p>
          <w:p w14:paraId="00000184" w14:textId="77777777" w:rsidR="00823F2A" w:rsidRDefault="00823F2A" w:rsidP="00823F2A">
            <w:pPr>
              <w:tabs>
                <w:tab w:val="left" w:pos="1620"/>
              </w:tabs>
              <w:rPr>
                <w:rFonts w:ascii="Calibri" w:eastAsia="Calibri" w:hAnsi="Calibri" w:cs="Calibri"/>
              </w:rPr>
            </w:pPr>
          </w:p>
          <w:p w14:paraId="00000185" w14:textId="77777777" w:rsidR="00823F2A" w:rsidRDefault="00823F2A" w:rsidP="00823F2A">
            <w:pPr>
              <w:tabs>
                <w:tab w:val="left" w:pos="1620"/>
              </w:tabs>
              <w:rPr>
                <w:rFonts w:ascii="Calibri" w:eastAsia="Calibri" w:hAnsi="Calibri" w:cs="Calibri"/>
              </w:rPr>
            </w:pPr>
          </w:p>
          <w:p w14:paraId="00000186"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(ii) The cost-reimbursement contract under the Federal Acquisition Regulations that a non-Federal entity receives directly from a Federal agency or indirectly from a pass-through entity, as described in § 200.101. </w:t>
            </w:r>
          </w:p>
          <w:p w14:paraId="00000187" w14:textId="77777777" w:rsidR="00823F2A" w:rsidRDefault="00823F2A" w:rsidP="00823F2A">
            <w:pPr>
              <w:tabs>
                <w:tab w:val="left" w:pos="1620"/>
              </w:tabs>
              <w:rPr>
                <w:rFonts w:ascii="Calibri" w:eastAsia="Calibri" w:hAnsi="Calibri" w:cs="Calibri"/>
              </w:rPr>
            </w:pPr>
          </w:p>
          <w:p w14:paraId="00000188"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The instrument setting forth the terms and conditions. The instrument is the grant agreement, cooperative agreement, other agreement for assistance covered in paragraph (2) of the definition of Federal financial assistance in this section, or the cost-reimbursement contract awarded under the Federal Acquisition Regulation. </w:t>
            </w:r>
          </w:p>
          <w:p w14:paraId="00000189" w14:textId="77777777" w:rsidR="00823F2A" w:rsidRDefault="00823F2A" w:rsidP="00823F2A">
            <w:pPr>
              <w:tabs>
                <w:tab w:val="left" w:pos="1620"/>
              </w:tabs>
              <w:rPr>
                <w:rFonts w:ascii="Calibri" w:eastAsia="Calibri" w:hAnsi="Calibri" w:cs="Calibri"/>
              </w:rPr>
            </w:pPr>
          </w:p>
          <w:p w14:paraId="0000018A" w14:textId="77777777" w:rsidR="00823F2A" w:rsidRDefault="00823F2A" w:rsidP="00823F2A">
            <w:pPr>
              <w:tabs>
                <w:tab w:val="left" w:pos="1620"/>
              </w:tabs>
              <w:rPr>
                <w:rFonts w:ascii="Calibri" w:eastAsia="Calibri" w:hAnsi="Calibri" w:cs="Calibri"/>
              </w:rPr>
            </w:pPr>
          </w:p>
          <w:p w14:paraId="0000018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Federal award does not include other contracts that a Federal agency uses to buy goods or services from a contractor or a contract to operate government-owned, contractor- operated (GOCO) facilities. </w:t>
            </w:r>
          </w:p>
          <w:p w14:paraId="0000018C" w14:textId="77777777" w:rsidR="00823F2A" w:rsidRDefault="00823F2A" w:rsidP="00823F2A">
            <w:pPr>
              <w:tabs>
                <w:tab w:val="left" w:pos="1620"/>
              </w:tabs>
              <w:rPr>
                <w:rFonts w:ascii="Calibri" w:eastAsia="Calibri" w:hAnsi="Calibri" w:cs="Calibri"/>
              </w:rPr>
            </w:pPr>
          </w:p>
          <w:p w14:paraId="0000018D" w14:textId="77777777" w:rsidR="00823F2A" w:rsidRDefault="00823F2A" w:rsidP="00823F2A">
            <w:pPr>
              <w:tabs>
                <w:tab w:val="left" w:pos="1620"/>
              </w:tabs>
              <w:rPr>
                <w:rFonts w:ascii="Calibri" w:eastAsia="Calibri" w:hAnsi="Calibri" w:cs="Calibri"/>
              </w:rPr>
            </w:pPr>
            <w:r>
              <w:rPr>
                <w:rFonts w:ascii="Calibri" w:eastAsia="Calibri" w:hAnsi="Calibri" w:cs="Calibri"/>
              </w:rPr>
              <w:t>(4) See also definitions of Federal financial assistance, grant agreement, and cooperative agreement.</w:t>
            </w:r>
          </w:p>
        </w:tc>
      </w:tr>
      <w:tr w:rsidR="00823F2A" w14:paraId="35AB534B" w14:textId="77777777" w:rsidTr="008346DA">
        <w:tc>
          <w:tcPr>
            <w:tcW w:w="4590" w:type="dxa"/>
          </w:tcPr>
          <w:p w14:paraId="0000018E" w14:textId="77777777" w:rsidR="00823F2A" w:rsidRDefault="00823F2A" w:rsidP="00823F2A">
            <w:pPr>
              <w:rPr>
                <w:rFonts w:ascii="Calibri" w:eastAsia="Calibri" w:hAnsi="Calibri" w:cs="Calibri"/>
              </w:rPr>
            </w:pPr>
            <w:r>
              <w:rPr>
                <w:rFonts w:ascii="Calibri" w:eastAsia="Calibri" w:hAnsi="Calibri" w:cs="Calibri"/>
                <w:b/>
              </w:rPr>
              <w:lastRenderedPageBreak/>
              <w:t>Federal award date</w:t>
            </w:r>
            <w:r>
              <w:rPr>
                <w:rFonts w:ascii="Calibri" w:eastAsia="Calibri" w:hAnsi="Calibri" w:cs="Calibri"/>
              </w:rPr>
              <w:t xml:space="preserve"> means the date when the Federal award </w:t>
            </w:r>
            <w:r w:rsidRPr="008346DA">
              <w:rPr>
                <w:rFonts w:ascii="Calibri" w:eastAsia="Calibri" w:hAnsi="Calibri" w:cs="Calibri"/>
                <w:strike/>
                <w:color w:val="C00000"/>
              </w:rPr>
              <w:t>is</w:t>
            </w:r>
            <w:r w:rsidRPr="008346DA">
              <w:rPr>
                <w:rFonts w:ascii="Calibri" w:eastAsia="Calibri" w:hAnsi="Calibri" w:cs="Calibri"/>
                <w:color w:val="C00000"/>
              </w:rPr>
              <w:t xml:space="preserve"> </w:t>
            </w:r>
            <w:r>
              <w:rPr>
                <w:rFonts w:ascii="Calibri" w:eastAsia="Calibri" w:hAnsi="Calibri" w:cs="Calibri"/>
              </w:rPr>
              <w:t>signed by the authorized official of the Federal awarding agency.</w:t>
            </w:r>
          </w:p>
        </w:tc>
        <w:tc>
          <w:tcPr>
            <w:tcW w:w="4765" w:type="dxa"/>
          </w:tcPr>
          <w:p w14:paraId="0000018F" w14:textId="77777777" w:rsidR="00823F2A" w:rsidRDefault="00823F2A" w:rsidP="00823F2A">
            <w:pPr>
              <w:tabs>
                <w:tab w:val="left" w:pos="1620"/>
              </w:tabs>
              <w:rPr>
                <w:rFonts w:ascii="Calibri" w:eastAsia="Calibri" w:hAnsi="Calibri" w:cs="Calibri"/>
              </w:rPr>
            </w:pPr>
            <w:r>
              <w:rPr>
                <w:rFonts w:ascii="Calibri" w:eastAsia="Calibri" w:hAnsi="Calibri" w:cs="Calibri"/>
                <w:b/>
              </w:rPr>
              <w:t>Federal award date</w:t>
            </w:r>
            <w:r>
              <w:rPr>
                <w:rFonts w:ascii="Calibri" w:eastAsia="Calibri" w:hAnsi="Calibri" w:cs="Calibri"/>
              </w:rPr>
              <w:t xml:space="preserve"> means the date when the authorized official of the Federal agency signed </w:t>
            </w:r>
            <w:r>
              <w:rPr>
                <w:rFonts w:ascii="Calibri" w:eastAsia="Calibri" w:hAnsi="Calibri" w:cs="Calibri"/>
                <w:highlight w:val="yellow"/>
              </w:rPr>
              <w:t>(physically or digitally)</w:t>
            </w:r>
            <w:r>
              <w:rPr>
                <w:rFonts w:ascii="Calibri" w:eastAsia="Calibri" w:hAnsi="Calibri" w:cs="Calibri"/>
              </w:rPr>
              <w:t xml:space="preserve"> the Federal </w:t>
            </w:r>
            <w:r>
              <w:rPr>
                <w:rFonts w:ascii="Calibri" w:eastAsia="Calibri" w:hAnsi="Calibri" w:cs="Calibri"/>
                <w:highlight w:val="yellow"/>
              </w:rPr>
              <w:t>award or when an alternative, consistent with the requirements of 31 U.S.C. 1501, is reached with the recipient.</w:t>
            </w:r>
          </w:p>
        </w:tc>
      </w:tr>
      <w:tr w:rsidR="00823F2A" w14:paraId="388EB9D1" w14:textId="77777777" w:rsidTr="008346DA">
        <w:tc>
          <w:tcPr>
            <w:tcW w:w="4590" w:type="dxa"/>
          </w:tcPr>
          <w:p w14:paraId="0CBD5814" w14:textId="4DDCB3E6" w:rsidR="00823F2A" w:rsidRPr="00445CE0" w:rsidRDefault="00823F2A" w:rsidP="00823F2A">
            <w:pPr>
              <w:rPr>
                <w:rFonts w:ascii="Calibri" w:eastAsia="Calibri" w:hAnsi="Calibri" w:cs="Calibri"/>
              </w:rPr>
            </w:pPr>
            <w:r w:rsidRPr="00590A9B">
              <w:rPr>
                <w:rFonts w:ascii="Calibri" w:eastAsia="Calibri" w:hAnsi="Calibri" w:cs="Calibri"/>
                <w:b/>
                <w:bCs/>
              </w:rPr>
              <w:t>Federal awarding agency</w:t>
            </w:r>
            <w:r>
              <w:rPr>
                <w:rFonts w:ascii="Calibri" w:eastAsia="Calibri" w:hAnsi="Calibri" w:cs="Calibri"/>
              </w:rPr>
              <w:t xml:space="preserve"> </w:t>
            </w:r>
            <w:r w:rsidRPr="00590A9B">
              <w:rPr>
                <w:rFonts w:ascii="Calibri" w:eastAsia="Calibri" w:hAnsi="Calibri" w:cs="Calibri"/>
              </w:rPr>
              <w:t>means the Federal agency that provides a Federal award directly to a non-Federal entity.</w:t>
            </w:r>
          </w:p>
        </w:tc>
        <w:tc>
          <w:tcPr>
            <w:tcW w:w="4765" w:type="dxa"/>
          </w:tcPr>
          <w:p w14:paraId="56E8B5AE" w14:textId="6ABC3C09" w:rsidR="00823F2A" w:rsidRPr="00445CE0" w:rsidRDefault="00823F2A" w:rsidP="00823F2A">
            <w:pPr>
              <w:tabs>
                <w:tab w:val="left" w:pos="1620"/>
              </w:tabs>
              <w:rPr>
                <w:rFonts w:ascii="Calibri" w:eastAsia="Calibri" w:hAnsi="Calibri" w:cs="Calibri"/>
                <w:bCs/>
              </w:rPr>
            </w:pPr>
            <w:r w:rsidRPr="00E219B1">
              <w:rPr>
                <w:rFonts w:ascii="Calibri" w:eastAsia="Calibri" w:hAnsi="Calibri" w:cs="Calibri"/>
                <w:b/>
                <w:highlight w:val="yellow"/>
              </w:rPr>
              <w:t xml:space="preserve">Deleted – </w:t>
            </w:r>
            <w:r w:rsidRPr="00E219B1">
              <w:rPr>
                <w:rFonts w:ascii="Calibri" w:eastAsia="Calibri" w:hAnsi="Calibri" w:cs="Calibri"/>
                <w:bCs/>
                <w:highlight w:val="yellow"/>
              </w:rPr>
              <w:t xml:space="preserve">Incorporated into definition of </w:t>
            </w:r>
            <w:r w:rsidRPr="00E219B1">
              <w:rPr>
                <w:rFonts w:ascii="Calibri" w:eastAsia="Calibri" w:hAnsi="Calibri" w:cs="Calibri"/>
                <w:bCs/>
                <w:i/>
                <w:iCs/>
                <w:highlight w:val="yellow"/>
              </w:rPr>
              <w:t>Federal agency.</w:t>
            </w:r>
          </w:p>
        </w:tc>
      </w:tr>
      <w:tr w:rsidR="00823F2A" w14:paraId="08A73D7E" w14:textId="77777777" w:rsidTr="008346DA">
        <w:tc>
          <w:tcPr>
            <w:tcW w:w="4590" w:type="dxa"/>
          </w:tcPr>
          <w:p w14:paraId="00000190" w14:textId="77777777" w:rsidR="00823F2A" w:rsidRDefault="00823F2A" w:rsidP="00823F2A">
            <w:pPr>
              <w:rPr>
                <w:rFonts w:ascii="Calibri" w:eastAsia="Calibri" w:hAnsi="Calibri" w:cs="Calibri"/>
              </w:rPr>
            </w:pPr>
            <w:r>
              <w:rPr>
                <w:rFonts w:ascii="Calibri" w:eastAsia="Calibri" w:hAnsi="Calibri" w:cs="Calibri"/>
                <w:b/>
              </w:rPr>
              <w:t>Federal financial assistance</w:t>
            </w:r>
            <w:r>
              <w:rPr>
                <w:rFonts w:ascii="Calibri" w:eastAsia="Calibri" w:hAnsi="Calibri" w:cs="Calibri"/>
              </w:rPr>
              <w:t xml:space="preserve"> means </w:t>
            </w:r>
          </w:p>
          <w:p w14:paraId="00000191" w14:textId="77777777" w:rsidR="00823F2A" w:rsidRDefault="00823F2A" w:rsidP="00823F2A">
            <w:pPr>
              <w:rPr>
                <w:rFonts w:ascii="Calibri" w:eastAsia="Calibri" w:hAnsi="Calibri" w:cs="Calibri"/>
              </w:rPr>
            </w:pPr>
            <w:r>
              <w:rPr>
                <w:rFonts w:ascii="Calibri" w:eastAsia="Calibri" w:hAnsi="Calibri" w:cs="Calibri"/>
              </w:rPr>
              <w:t xml:space="preserve">(1) Assistance that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receive or administer in the form of:</w:t>
            </w:r>
          </w:p>
          <w:p w14:paraId="00000192" w14:textId="77777777" w:rsidR="00823F2A" w:rsidRDefault="00823F2A" w:rsidP="00823F2A">
            <w:pPr>
              <w:rPr>
                <w:rFonts w:ascii="Calibri" w:eastAsia="Calibri" w:hAnsi="Calibri" w:cs="Calibri"/>
              </w:rPr>
            </w:pPr>
            <w:r>
              <w:rPr>
                <w:rFonts w:ascii="Calibri" w:eastAsia="Calibri" w:hAnsi="Calibri" w:cs="Calibri"/>
              </w:rPr>
              <w:t xml:space="preserve"> </w:t>
            </w:r>
          </w:p>
          <w:p w14:paraId="00000193" w14:textId="77777777" w:rsidR="00823F2A" w:rsidRDefault="00823F2A" w:rsidP="00823F2A">
            <w:pPr>
              <w:rPr>
                <w:rFonts w:ascii="Calibri" w:eastAsia="Calibri" w:hAnsi="Calibri" w:cs="Calibri"/>
              </w:rPr>
            </w:pPr>
            <w:r>
              <w:rPr>
                <w:rFonts w:ascii="Calibri" w:eastAsia="Calibri" w:hAnsi="Calibri" w:cs="Calibri"/>
              </w:rPr>
              <w:t xml:space="preserve">(i) Grants; </w:t>
            </w:r>
          </w:p>
          <w:p w14:paraId="00000194" w14:textId="77777777" w:rsidR="00823F2A" w:rsidRDefault="00823F2A" w:rsidP="00823F2A">
            <w:pPr>
              <w:rPr>
                <w:rFonts w:ascii="Calibri" w:eastAsia="Calibri" w:hAnsi="Calibri" w:cs="Calibri"/>
              </w:rPr>
            </w:pPr>
          </w:p>
          <w:p w14:paraId="00000195" w14:textId="77777777" w:rsidR="00823F2A" w:rsidRDefault="00823F2A" w:rsidP="00823F2A">
            <w:pPr>
              <w:rPr>
                <w:rFonts w:ascii="Calibri" w:eastAsia="Calibri" w:hAnsi="Calibri" w:cs="Calibri"/>
              </w:rPr>
            </w:pPr>
            <w:r>
              <w:rPr>
                <w:rFonts w:ascii="Calibri" w:eastAsia="Calibri" w:hAnsi="Calibri" w:cs="Calibri"/>
              </w:rPr>
              <w:t xml:space="preserve">(ii) Cooperative agreements; </w:t>
            </w:r>
          </w:p>
          <w:p w14:paraId="00000196" w14:textId="77777777" w:rsidR="00823F2A" w:rsidRDefault="00823F2A" w:rsidP="00823F2A">
            <w:pPr>
              <w:rPr>
                <w:rFonts w:ascii="Calibri" w:eastAsia="Calibri" w:hAnsi="Calibri" w:cs="Calibri"/>
              </w:rPr>
            </w:pPr>
          </w:p>
          <w:p w14:paraId="00000197" w14:textId="77777777" w:rsidR="00823F2A" w:rsidRDefault="00823F2A" w:rsidP="00823F2A">
            <w:pPr>
              <w:rPr>
                <w:rFonts w:ascii="Calibri" w:eastAsia="Calibri" w:hAnsi="Calibri" w:cs="Calibri"/>
              </w:rPr>
            </w:pPr>
            <w:r>
              <w:rPr>
                <w:rFonts w:ascii="Calibri" w:eastAsia="Calibri" w:hAnsi="Calibri" w:cs="Calibri"/>
              </w:rPr>
              <w:t xml:space="preserve">(iii) Non-cash contributions or donations of property (including donated surplus property); </w:t>
            </w:r>
          </w:p>
          <w:p w14:paraId="00000198" w14:textId="77777777" w:rsidR="00823F2A" w:rsidRDefault="00823F2A" w:rsidP="00823F2A">
            <w:pPr>
              <w:rPr>
                <w:rFonts w:ascii="Calibri" w:eastAsia="Calibri" w:hAnsi="Calibri" w:cs="Calibri"/>
              </w:rPr>
            </w:pPr>
          </w:p>
          <w:p w14:paraId="00000199" w14:textId="77777777" w:rsidR="00823F2A" w:rsidRDefault="00823F2A" w:rsidP="00823F2A">
            <w:pPr>
              <w:rPr>
                <w:rFonts w:ascii="Calibri" w:eastAsia="Calibri" w:hAnsi="Calibri" w:cs="Calibri"/>
              </w:rPr>
            </w:pPr>
            <w:r>
              <w:rPr>
                <w:rFonts w:ascii="Calibri" w:eastAsia="Calibri" w:hAnsi="Calibri" w:cs="Calibri"/>
              </w:rPr>
              <w:t xml:space="preserve">(iv) Direct appropriations; </w:t>
            </w:r>
          </w:p>
          <w:p w14:paraId="0000019A" w14:textId="77777777" w:rsidR="00823F2A" w:rsidRDefault="00823F2A" w:rsidP="00823F2A">
            <w:pPr>
              <w:rPr>
                <w:rFonts w:ascii="Calibri" w:eastAsia="Calibri" w:hAnsi="Calibri" w:cs="Calibri"/>
              </w:rPr>
            </w:pPr>
          </w:p>
          <w:p w14:paraId="0000019B" w14:textId="77777777" w:rsidR="00823F2A" w:rsidRDefault="00823F2A" w:rsidP="00823F2A">
            <w:pPr>
              <w:rPr>
                <w:rFonts w:ascii="Calibri" w:eastAsia="Calibri" w:hAnsi="Calibri" w:cs="Calibri"/>
              </w:rPr>
            </w:pPr>
            <w:r>
              <w:rPr>
                <w:rFonts w:ascii="Calibri" w:eastAsia="Calibri" w:hAnsi="Calibri" w:cs="Calibri"/>
              </w:rPr>
              <w:t xml:space="preserve">(v) Food commodities; and </w:t>
            </w:r>
          </w:p>
          <w:p w14:paraId="0000019C" w14:textId="77777777" w:rsidR="00823F2A" w:rsidRDefault="00823F2A" w:rsidP="00823F2A">
            <w:pPr>
              <w:rPr>
                <w:rFonts w:ascii="Calibri" w:eastAsia="Calibri" w:hAnsi="Calibri" w:cs="Calibri"/>
              </w:rPr>
            </w:pPr>
          </w:p>
          <w:p w14:paraId="0000019D" w14:textId="77777777" w:rsidR="00823F2A" w:rsidRDefault="00823F2A" w:rsidP="00823F2A">
            <w:pPr>
              <w:rPr>
                <w:rFonts w:ascii="Calibri" w:eastAsia="Calibri" w:hAnsi="Calibri" w:cs="Calibri"/>
              </w:rPr>
            </w:pPr>
            <w:r>
              <w:rPr>
                <w:rFonts w:ascii="Calibri" w:eastAsia="Calibri" w:hAnsi="Calibri" w:cs="Calibri"/>
              </w:rPr>
              <w:lastRenderedPageBreak/>
              <w:t xml:space="preserve">(vi) Other financial assistance (except assistance listed in paragraph (2) of this definition). </w:t>
            </w:r>
          </w:p>
          <w:p w14:paraId="0000019E" w14:textId="77777777" w:rsidR="00823F2A" w:rsidRDefault="00823F2A" w:rsidP="00823F2A">
            <w:pPr>
              <w:rPr>
                <w:rFonts w:ascii="Calibri" w:eastAsia="Calibri" w:hAnsi="Calibri" w:cs="Calibri"/>
              </w:rPr>
            </w:pPr>
          </w:p>
          <w:p w14:paraId="0000019F" w14:textId="77777777" w:rsidR="00823F2A" w:rsidRDefault="00823F2A" w:rsidP="00823F2A">
            <w:pPr>
              <w:rPr>
                <w:rFonts w:ascii="Calibri" w:eastAsia="Calibri" w:hAnsi="Calibri" w:cs="Calibri"/>
              </w:rPr>
            </w:pPr>
            <w:r>
              <w:rPr>
                <w:rFonts w:ascii="Calibri" w:eastAsia="Calibri" w:hAnsi="Calibri" w:cs="Calibri"/>
              </w:rPr>
              <w:t xml:space="preserve">(2) For § 200.203 and subpart F of this part, Federal financial assistance also includes assistance that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receive or administer in the form of: </w:t>
            </w:r>
          </w:p>
          <w:p w14:paraId="000001A0" w14:textId="77777777" w:rsidR="00823F2A" w:rsidRDefault="00823F2A" w:rsidP="00823F2A">
            <w:pPr>
              <w:rPr>
                <w:rFonts w:ascii="Calibri" w:eastAsia="Calibri" w:hAnsi="Calibri" w:cs="Calibri"/>
              </w:rPr>
            </w:pPr>
          </w:p>
          <w:p w14:paraId="000001A1" w14:textId="77777777" w:rsidR="00823F2A" w:rsidRDefault="00823F2A" w:rsidP="00823F2A">
            <w:pPr>
              <w:rPr>
                <w:rFonts w:ascii="Calibri" w:eastAsia="Calibri" w:hAnsi="Calibri" w:cs="Calibri"/>
              </w:rPr>
            </w:pPr>
            <w:r>
              <w:rPr>
                <w:rFonts w:ascii="Calibri" w:eastAsia="Calibri" w:hAnsi="Calibri" w:cs="Calibri"/>
              </w:rPr>
              <w:t xml:space="preserve">(i) Loans; </w:t>
            </w:r>
          </w:p>
          <w:p w14:paraId="000001A2" w14:textId="77777777" w:rsidR="00823F2A" w:rsidRDefault="00823F2A" w:rsidP="00823F2A">
            <w:pPr>
              <w:rPr>
                <w:rFonts w:ascii="Calibri" w:eastAsia="Calibri" w:hAnsi="Calibri" w:cs="Calibri"/>
              </w:rPr>
            </w:pPr>
          </w:p>
          <w:p w14:paraId="000001A3" w14:textId="77777777" w:rsidR="00823F2A" w:rsidRDefault="00823F2A" w:rsidP="00823F2A">
            <w:pPr>
              <w:rPr>
                <w:rFonts w:ascii="Calibri" w:eastAsia="Calibri" w:hAnsi="Calibri" w:cs="Calibri"/>
              </w:rPr>
            </w:pPr>
            <w:r>
              <w:rPr>
                <w:rFonts w:ascii="Calibri" w:eastAsia="Calibri" w:hAnsi="Calibri" w:cs="Calibri"/>
              </w:rPr>
              <w:t xml:space="preserve">(ii) Loan Guarantees; </w:t>
            </w:r>
          </w:p>
          <w:p w14:paraId="000001A4" w14:textId="77777777" w:rsidR="00823F2A" w:rsidRDefault="00823F2A" w:rsidP="00823F2A">
            <w:pPr>
              <w:rPr>
                <w:rFonts w:ascii="Calibri" w:eastAsia="Calibri" w:hAnsi="Calibri" w:cs="Calibri"/>
              </w:rPr>
            </w:pPr>
          </w:p>
          <w:p w14:paraId="000001A5" w14:textId="77777777" w:rsidR="00823F2A" w:rsidRDefault="00823F2A" w:rsidP="00823F2A">
            <w:pPr>
              <w:rPr>
                <w:rFonts w:ascii="Calibri" w:eastAsia="Calibri" w:hAnsi="Calibri" w:cs="Calibri"/>
              </w:rPr>
            </w:pPr>
            <w:r>
              <w:rPr>
                <w:rFonts w:ascii="Calibri" w:eastAsia="Calibri" w:hAnsi="Calibri" w:cs="Calibri"/>
              </w:rPr>
              <w:t xml:space="preserve">(iii) Interest subsidies; and </w:t>
            </w:r>
          </w:p>
          <w:p w14:paraId="000001A6" w14:textId="77777777" w:rsidR="00823F2A" w:rsidRDefault="00823F2A" w:rsidP="00823F2A">
            <w:pPr>
              <w:rPr>
                <w:rFonts w:ascii="Calibri" w:eastAsia="Calibri" w:hAnsi="Calibri" w:cs="Calibri"/>
              </w:rPr>
            </w:pPr>
          </w:p>
          <w:p w14:paraId="000001A7" w14:textId="77777777" w:rsidR="00823F2A" w:rsidRDefault="00823F2A" w:rsidP="00823F2A">
            <w:pPr>
              <w:rPr>
                <w:rFonts w:ascii="Calibri" w:eastAsia="Calibri" w:hAnsi="Calibri" w:cs="Calibri"/>
              </w:rPr>
            </w:pPr>
            <w:r>
              <w:rPr>
                <w:rFonts w:ascii="Calibri" w:eastAsia="Calibri" w:hAnsi="Calibri" w:cs="Calibri"/>
              </w:rPr>
              <w:t xml:space="preserve">(iv) Insurance. </w:t>
            </w:r>
          </w:p>
          <w:p w14:paraId="000001A8" w14:textId="77777777" w:rsidR="00823F2A" w:rsidRDefault="00823F2A" w:rsidP="00823F2A">
            <w:pPr>
              <w:rPr>
                <w:rFonts w:ascii="Calibri" w:eastAsia="Calibri" w:hAnsi="Calibri" w:cs="Calibri"/>
              </w:rPr>
            </w:pPr>
          </w:p>
          <w:p w14:paraId="000001A9" w14:textId="77777777" w:rsidR="00823F2A" w:rsidRDefault="00823F2A" w:rsidP="00823F2A">
            <w:pPr>
              <w:rPr>
                <w:rFonts w:ascii="Calibri" w:eastAsia="Calibri" w:hAnsi="Calibri" w:cs="Calibri"/>
              </w:rPr>
            </w:pPr>
            <w:r>
              <w:rPr>
                <w:rFonts w:ascii="Calibri" w:eastAsia="Calibri" w:hAnsi="Calibri" w:cs="Calibri"/>
              </w:rPr>
              <w:t xml:space="preserve">(3) For § 200.216, Federal financial assistance includes assistance that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receive or administer in the form of: </w:t>
            </w:r>
          </w:p>
          <w:p w14:paraId="000001AA" w14:textId="77777777" w:rsidR="00823F2A" w:rsidRDefault="00823F2A" w:rsidP="00823F2A">
            <w:pPr>
              <w:rPr>
                <w:rFonts w:ascii="Calibri" w:eastAsia="Calibri" w:hAnsi="Calibri" w:cs="Calibri"/>
              </w:rPr>
            </w:pPr>
          </w:p>
          <w:p w14:paraId="000001AB" w14:textId="77777777" w:rsidR="00823F2A" w:rsidRDefault="00823F2A" w:rsidP="00823F2A">
            <w:pPr>
              <w:rPr>
                <w:rFonts w:ascii="Calibri" w:eastAsia="Calibri" w:hAnsi="Calibri" w:cs="Calibri"/>
              </w:rPr>
            </w:pPr>
            <w:r>
              <w:rPr>
                <w:rFonts w:ascii="Calibri" w:eastAsia="Calibri" w:hAnsi="Calibri" w:cs="Calibri"/>
              </w:rPr>
              <w:t xml:space="preserve">(i) Grants; </w:t>
            </w:r>
          </w:p>
          <w:p w14:paraId="000001AC" w14:textId="77777777" w:rsidR="00823F2A" w:rsidRDefault="00823F2A" w:rsidP="00823F2A">
            <w:pPr>
              <w:rPr>
                <w:rFonts w:ascii="Calibri" w:eastAsia="Calibri" w:hAnsi="Calibri" w:cs="Calibri"/>
              </w:rPr>
            </w:pPr>
          </w:p>
          <w:p w14:paraId="000001AD" w14:textId="77777777" w:rsidR="00823F2A" w:rsidRDefault="00823F2A" w:rsidP="00823F2A">
            <w:pPr>
              <w:rPr>
                <w:rFonts w:ascii="Calibri" w:eastAsia="Calibri" w:hAnsi="Calibri" w:cs="Calibri"/>
              </w:rPr>
            </w:pPr>
            <w:r>
              <w:rPr>
                <w:rFonts w:ascii="Calibri" w:eastAsia="Calibri" w:hAnsi="Calibri" w:cs="Calibri"/>
              </w:rPr>
              <w:t xml:space="preserve">(ii) Cooperative agreements; </w:t>
            </w:r>
          </w:p>
          <w:p w14:paraId="000001AE" w14:textId="77777777" w:rsidR="00823F2A" w:rsidRDefault="00823F2A" w:rsidP="00823F2A">
            <w:pPr>
              <w:rPr>
                <w:rFonts w:ascii="Calibri" w:eastAsia="Calibri" w:hAnsi="Calibri" w:cs="Calibri"/>
              </w:rPr>
            </w:pPr>
          </w:p>
          <w:p w14:paraId="000001AF" w14:textId="77777777" w:rsidR="00823F2A" w:rsidRDefault="00823F2A" w:rsidP="00823F2A">
            <w:pPr>
              <w:rPr>
                <w:rFonts w:ascii="Calibri" w:eastAsia="Calibri" w:hAnsi="Calibri" w:cs="Calibri"/>
              </w:rPr>
            </w:pPr>
            <w:r>
              <w:rPr>
                <w:rFonts w:ascii="Calibri" w:eastAsia="Calibri" w:hAnsi="Calibri" w:cs="Calibri"/>
              </w:rPr>
              <w:t xml:space="preserve">(iii) Loans; and </w:t>
            </w:r>
          </w:p>
          <w:p w14:paraId="000001B0" w14:textId="77777777" w:rsidR="00823F2A" w:rsidRDefault="00823F2A" w:rsidP="00823F2A">
            <w:pPr>
              <w:rPr>
                <w:rFonts w:ascii="Calibri" w:eastAsia="Calibri" w:hAnsi="Calibri" w:cs="Calibri"/>
              </w:rPr>
            </w:pPr>
          </w:p>
          <w:p w14:paraId="000001B1" w14:textId="77777777" w:rsidR="00823F2A" w:rsidRDefault="00823F2A" w:rsidP="00823F2A">
            <w:pPr>
              <w:rPr>
                <w:rFonts w:ascii="Calibri" w:eastAsia="Calibri" w:hAnsi="Calibri" w:cs="Calibri"/>
              </w:rPr>
            </w:pPr>
            <w:r>
              <w:rPr>
                <w:rFonts w:ascii="Calibri" w:eastAsia="Calibri" w:hAnsi="Calibri" w:cs="Calibri"/>
              </w:rPr>
              <w:t xml:space="preserve">(iv) Loan Guarantees. </w:t>
            </w:r>
          </w:p>
          <w:p w14:paraId="000001B2" w14:textId="77777777" w:rsidR="00823F2A" w:rsidRDefault="00823F2A" w:rsidP="00823F2A">
            <w:pPr>
              <w:rPr>
                <w:rFonts w:ascii="Calibri" w:eastAsia="Calibri" w:hAnsi="Calibri" w:cs="Calibri"/>
              </w:rPr>
            </w:pPr>
          </w:p>
          <w:p w14:paraId="000001B3" w14:textId="77777777" w:rsidR="00823F2A" w:rsidRDefault="00823F2A" w:rsidP="00823F2A">
            <w:pPr>
              <w:rPr>
                <w:rFonts w:ascii="Calibri" w:eastAsia="Calibri" w:hAnsi="Calibri" w:cs="Calibri"/>
              </w:rPr>
            </w:pPr>
            <w:r>
              <w:rPr>
                <w:rFonts w:ascii="Calibri" w:eastAsia="Calibri" w:hAnsi="Calibri" w:cs="Calibri"/>
              </w:rPr>
              <w:t>(4) Federal financial assistance does not include amounts received as reimbursement for services rendered to individuals as described in § 200.502(h) and (i).</w:t>
            </w:r>
          </w:p>
        </w:tc>
        <w:tc>
          <w:tcPr>
            <w:tcW w:w="4765" w:type="dxa"/>
          </w:tcPr>
          <w:p w14:paraId="000001B4"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Federal financial assistance</w:t>
            </w:r>
            <w:r>
              <w:rPr>
                <w:rFonts w:ascii="Calibri" w:eastAsia="Calibri" w:hAnsi="Calibri" w:cs="Calibri"/>
              </w:rPr>
              <w:t xml:space="preserve"> means: </w:t>
            </w:r>
          </w:p>
          <w:p w14:paraId="000001B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Assistance that </w:t>
            </w:r>
            <w:r>
              <w:rPr>
                <w:rFonts w:ascii="Calibri" w:eastAsia="Calibri" w:hAnsi="Calibri" w:cs="Calibri"/>
                <w:highlight w:val="yellow"/>
              </w:rPr>
              <w:t>recipients or subrecipients</w:t>
            </w:r>
            <w:r>
              <w:rPr>
                <w:rFonts w:ascii="Calibri" w:eastAsia="Calibri" w:hAnsi="Calibri" w:cs="Calibri"/>
              </w:rPr>
              <w:t xml:space="preserve"> receive or administer in the form of: </w:t>
            </w:r>
          </w:p>
          <w:p w14:paraId="000001B6" w14:textId="77777777" w:rsidR="00823F2A" w:rsidRDefault="00823F2A" w:rsidP="00823F2A">
            <w:pPr>
              <w:tabs>
                <w:tab w:val="left" w:pos="1620"/>
              </w:tabs>
              <w:rPr>
                <w:rFonts w:ascii="Calibri" w:eastAsia="Calibri" w:hAnsi="Calibri" w:cs="Calibri"/>
              </w:rPr>
            </w:pPr>
          </w:p>
          <w:p w14:paraId="000001B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Grants; </w:t>
            </w:r>
          </w:p>
          <w:p w14:paraId="000001B8" w14:textId="77777777" w:rsidR="00823F2A" w:rsidRDefault="00823F2A" w:rsidP="00823F2A">
            <w:pPr>
              <w:tabs>
                <w:tab w:val="left" w:pos="1620"/>
              </w:tabs>
              <w:rPr>
                <w:rFonts w:ascii="Calibri" w:eastAsia="Calibri" w:hAnsi="Calibri" w:cs="Calibri"/>
              </w:rPr>
            </w:pPr>
          </w:p>
          <w:p w14:paraId="000001B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Cooperative agreements; </w:t>
            </w:r>
          </w:p>
          <w:p w14:paraId="000001BA" w14:textId="77777777" w:rsidR="00823F2A" w:rsidRDefault="00823F2A" w:rsidP="00823F2A">
            <w:pPr>
              <w:tabs>
                <w:tab w:val="left" w:pos="1620"/>
              </w:tabs>
              <w:rPr>
                <w:rFonts w:ascii="Calibri" w:eastAsia="Calibri" w:hAnsi="Calibri" w:cs="Calibri"/>
              </w:rPr>
            </w:pPr>
          </w:p>
          <w:p w14:paraId="000001B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Non-cash contributions or donations of property (including donated surplus property); </w:t>
            </w:r>
          </w:p>
          <w:p w14:paraId="000001BC" w14:textId="77777777" w:rsidR="00823F2A" w:rsidRDefault="00823F2A" w:rsidP="00823F2A">
            <w:pPr>
              <w:tabs>
                <w:tab w:val="left" w:pos="1620"/>
              </w:tabs>
              <w:rPr>
                <w:rFonts w:ascii="Calibri" w:eastAsia="Calibri" w:hAnsi="Calibri" w:cs="Calibri"/>
              </w:rPr>
            </w:pPr>
          </w:p>
          <w:p w14:paraId="000001B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(iv) Direct appropriations; </w:t>
            </w:r>
          </w:p>
          <w:p w14:paraId="000001BE" w14:textId="77777777" w:rsidR="00823F2A" w:rsidRDefault="00823F2A" w:rsidP="00823F2A">
            <w:pPr>
              <w:tabs>
                <w:tab w:val="left" w:pos="1620"/>
              </w:tabs>
              <w:rPr>
                <w:rFonts w:ascii="Calibri" w:eastAsia="Calibri" w:hAnsi="Calibri" w:cs="Calibri"/>
              </w:rPr>
            </w:pPr>
          </w:p>
          <w:p w14:paraId="000001BF"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(v) Food commodities; and </w:t>
            </w:r>
          </w:p>
          <w:p w14:paraId="000001C0" w14:textId="77777777" w:rsidR="00823F2A" w:rsidRDefault="00823F2A" w:rsidP="00823F2A">
            <w:pPr>
              <w:tabs>
                <w:tab w:val="left" w:pos="1620"/>
              </w:tabs>
              <w:rPr>
                <w:rFonts w:ascii="Calibri" w:eastAsia="Calibri" w:hAnsi="Calibri" w:cs="Calibri"/>
              </w:rPr>
            </w:pPr>
          </w:p>
          <w:p w14:paraId="000001C1"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(vi) Other financial assistance (except assistance listed in paragraph (2) of this definition). </w:t>
            </w:r>
          </w:p>
          <w:p w14:paraId="000001C2" w14:textId="77777777" w:rsidR="00823F2A" w:rsidRDefault="00823F2A" w:rsidP="00823F2A">
            <w:pPr>
              <w:tabs>
                <w:tab w:val="left" w:pos="1620"/>
              </w:tabs>
              <w:rPr>
                <w:rFonts w:ascii="Calibri" w:eastAsia="Calibri" w:hAnsi="Calibri" w:cs="Calibri"/>
              </w:rPr>
            </w:pPr>
          </w:p>
          <w:p w14:paraId="000001C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For § 200.203 and subpart F of this part, Federal financial assistance also includes assistance </w:t>
            </w:r>
            <w:r>
              <w:rPr>
                <w:rFonts w:ascii="Calibri" w:eastAsia="Calibri" w:hAnsi="Calibri" w:cs="Calibri"/>
                <w:highlight w:val="yellow"/>
              </w:rPr>
              <w:t>that recipients or subrecipients</w:t>
            </w:r>
            <w:r>
              <w:rPr>
                <w:rFonts w:ascii="Calibri" w:eastAsia="Calibri" w:hAnsi="Calibri" w:cs="Calibri"/>
              </w:rPr>
              <w:t xml:space="preserve"> receive or administer in the form of: </w:t>
            </w:r>
          </w:p>
          <w:p w14:paraId="000001C4" w14:textId="77777777" w:rsidR="00823F2A" w:rsidRDefault="00823F2A" w:rsidP="00823F2A">
            <w:pPr>
              <w:tabs>
                <w:tab w:val="left" w:pos="1620"/>
              </w:tabs>
              <w:rPr>
                <w:rFonts w:ascii="Calibri" w:eastAsia="Calibri" w:hAnsi="Calibri" w:cs="Calibri"/>
              </w:rPr>
            </w:pPr>
          </w:p>
          <w:p w14:paraId="000001C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Loans; </w:t>
            </w:r>
          </w:p>
          <w:p w14:paraId="000001C6" w14:textId="77777777" w:rsidR="00823F2A" w:rsidRDefault="00823F2A" w:rsidP="00823F2A">
            <w:pPr>
              <w:tabs>
                <w:tab w:val="left" w:pos="1620"/>
              </w:tabs>
              <w:rPr>
                <w:rFonts w:ascii="Calibri" w:eastAsia="Calibri" w:hAnsi="Calibri" w:cs="Calibri"/>
              </w:rPr>
            </w:pPr>
          </w:p>
          <w:p w14:paraId="000001C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Loan Guarantees; </w:t>
            </w:r>
          </w:p>
          <w:p w14:paraId="000001C8" w14:textId="77777777" w:rsidR="00823F2A" w:rsidRDefault="00823F2A" w:rsidP="00823F2A">
            <w:pPr>
              <w:tabs>
                <w:tab w:val="left" w:pos="1620"/>
              </w:tabs>
              <w:rPr>
                <w:rFonts w:ascii="Calibri" w:eastAsia="Calibri" w:hAnsi="Calibri" w:cs="Calibri"/>
              </w:rPr>
            </w:pPr>
          </w:p>
          <w:p w14:paraId="000001C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Interest subsidies; and </w:t>
            </w:r>
          </w:p>
          <w:p w14:paraId="000001CA" w14:textId="77777777" w:rsidR="00823F2A" w:rsidRDefault="00823F2A" w:rsidP="00823F2A">
            <w:pPr>
              <w:tabs>
                <w:tab w:val="left" w:pos="1620"/>
              </w:tabs>
              <w:rPr>
                <w:rFonts w:ascii="Calibri" w:eastAsia="Calibri" w:hAnsi="Calibri" w:cs="Calibri"/>
              </w:rPr>
            </w:pPr>
          </w:p>
          <w:p w14:paraId="000001C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(iv) Insurance. </w:t>
            </w:r>
          </w:p>
          <w:p w14:paraId="000001CC" w14:textId="77777777" w:rsidR="00823F2A" w:rsidRDefault="00823F2A" w:rsidP="00823F2A">
            <w:pPr>
              <w:tabs>
                <w:tab w:val="left" w:pos="1620"/>
              </w:tabs>
              <w:rPr>
                <w:rFonts w:ascii="Calibri" w:eastAsia="Calibri" w:hAnsi="Calibri" w:cs="Calibri"/>
              </w:rPr>
            </w:pPr>
          </w:p>
          <w:p w14:paraId="000001C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For § 200.216, Federal financial assistance includes assistance that </w:t>
            </w:r>
            <w:r>
              <w:rPr>
                <w:rFonts w:ascii="Calibri" w:eastAsia="Calibri" w:hAnsi="Calibri" w:cs="Calibri"/>
                <w:highlight w:val="yellow"/>
              </w:rPr>
              <w:t>recipients or subrecipients</w:t>
            </w:r>
            <w:r>
              <w:rPr>
                <w:rFonts w:ascii="Calibri" w:eastAsia="Calibri" w:hAnsi="Calibri" w:cs="Calibri"/>
              </w:rPr>
              <w:t xml:space="preserve"> receive or administer in the form of: </w:t>
            </w:r>
          </w:p>
          <w:p w14:paraId="000001CE" w14:textId="77777777" w:rsidR="00823F2A" w:rsidRDefault="00823F2A" w:rsidP="00823F2A">
            <w:pPr>
              <w:tabs>
                <w:tab w:val="left" w:pos="1620"/>
              </w:tabs>
              <w:rPr>
                <w:rFonts w:ascii="Calibri" w:eastAsia="Calibri" w:hAnsi="Calibri" w:cs="Calibri"/>
              </w:rPr>
            </w:pPr>
          </w:p>
          <w:p w14:paraId="000001CF"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Grants; </w:t>
            </w:r>
          </w:p>
          <w:p w14:paraId="000001D0" w14:textId="77777777" w:rsidR="00823F2A" w:rsidRDefault="00823F2A" w:rsidP="00823F2A">
            <w:pPr>
              <w:tabs>
                <w:tab w:val="left" w:pos="1620"/>
              </w:tabs>
              <w:rPr>
                <w:rFonts w:ascii="Calibri" w:eastAsia="Calibri" w:hAnsi="Calibri" w:cs="Calibri"/>
              </w:rPr>
            </w:pPr>
          </w:p>
          <w:p w14:paraId="000001D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Cooperative agreements; </w:t>
            </w:r>
          </w:p>
          <w:p w14:paraId="000001D2" w14:textId="77777777" w:rsidR="00823F2A" w:rsidRDefault="00823F2A" w:rsidP="00823F2A">
            <w:pPr>
              <w:tabs>
                <w:tab w:val="left" w:pos="1620"/>
              </w:tabs>
              <w:rPr>
                <w:rFonts w:ascii="Calibri" w:eastAsia="Calibri" w:hAnsi="Calibri" w:cs="Calibri"/>
              </w:rPr>
            </w:pPr>
          </w:p>
          <w:p w14:paraId="000001D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Loans; and </w:t>
            </w:r>
          </w:p>
          <w:p w14:paraId="000001D4" w14:textId="77777777" w:rsidR="00823F2A" w:rsidRDefault="00823F2A" w:rsidP="00823F2A">
            <w:pPr>
              <w:tabs>
                <w:tab w:val="left" w:pos="1620"/>
              </w:tabs>
              <w:rPr>
                <w:rFonts w:ascii="Calibri" w:eastAsia="Calibri" w:hAnsi="Calibri" w:cs="Calibri"/>
              </w:rPr>
            </w:pPr>
          </w:p>
          <w:p w14:paraId="000001D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(iv) Loan Guarantees. </w:t>
            </w:r>
          </w:p>
          <w:p w14:paraId="000001D6" w14:textId="77777777" w:rsidR="00823F2A" w:rsidRDefault="00823F2A" w:rsidP="00823F2A">
            <w:pPr>
              <w:tabs>
                <w:tab w:val="left" w:pos="1620"/>
              </w:tabs>
              <w:rPr>
                <w:rFonts w:ascii="Calibri" w:eastAsia="Calibri" w:hAnsi="Calibri" w:cs="Calibri"/>
              </w:rPr>
            </w:pPr>
          </w:p>
          <w:p w14:paraId="000001D7" w14:textId="77777777" w:rsidR="00823F2A" w:rsidRDefault="00823F2A" w:rsidP="00823F2A">
            <w:pPr>
              <w:tabs>
                <w:tab w:val="left" w:pos="1620"/>
              </w:tabs>
              <w:rPr>
                <w:rFonts w:ascii="Calibri" w:eastAsia="Calibri" w:hAnsi="Calibri" w:cs="Calibri"/>
              </w:rPr>
            </w:pPr>
            <w:r>
              <w:rPr>
                <w:rFonts w:ascii="Calibri" w:eastAsia="Calibri" w:hAnsi="Calibri" w:cs="Calibri"/>
              </w:rPr>
              <w:t>(4) Federal financial assistance does not include amounts received as reimbursement for services rendered to individuals as described in § 200.502(h) and (i).</w:t>
            </w:r>
          </w:p>
        </w:tc>
      </w:tr>
      <w:tr w:rsidR="00823F2A" w14:paraId="12EEBBB4" w14:textId="77777777" w:rsidTr="008346DA">
        <w:tc>
          <w:tcPr>
            <w:tcW w:w="4590" w:type="dxa"/>
          </w:tcPr>
          <w:p w14:paraId="000001D8" w14:textId="77777777" w:rsidR="00823F2A" w:rsidRDefault="00823F2A" w:rsidP="00823F2A">
            <w:pPr>
              <w:rPr>
                <w:rFonts w:ascii="Calibri" w:eastAsia="Calibri" w:hAnsi="Calibri" w:cs="Calibri"/>
              </w:rPr>
            </w:pPr>
            <w:r>
              <w:rPr>
                <w:rFonts w:ascii="Calibri" w:eastAsia="Calibri" w:hAnsi="Calibri" w:cs="Calibri"/>
                <w:b/>
              </w:rPr>
              <w:lastRenderedPageBreak/>
              <w:t>Federal interest</w:t>
            </w:r>
            <w:r>
              <w:rPr>
                <w:rFonts w:ascii="Calibri" w:eastAsia="Calibri" w:hAnsi="Calibri" w:cs="Calibri"/>
              </w:rPr>
              <w:t xml:space="preserve"> means, for purposes of § 200.330 or when used in connection with the acquisition or improvement of real property, equipment, or supplies under a Federal award, the dollar amount that is the product of the: </w:t>
            </w:r>
          </w:p>
          <w:p w14:paraId="000001D9" w14:textId="77777777" w:rsidR="00823F2A" w:rsidRDefault="00823F2A" w:rsidP="00823F2A">
            <w:pPr>
              <w:rPr>
                <w:rFonts w:ascii="Calibri" w:eastAsia="Calibri" w:hAnsi="Calibri" w:cs="Calibri"/>
              </w:rPr>
            </w:pPr>
          </w:p>
          <w:p w14:paraId="000001DA" w14:textId="77777777" w:rsidR="00823F2A" w:rsidRDefault="00823F2A" w:rsidP="00823F2A">
            <w:pPr>
              <w:rPr>
                <w:rFonts w:ascii="Calibri" w:eastAsia="Calibri" w:hAnsi="Calibri" w:cs="Calibri"/>
              </w:rPr>
            </w:pPr>
            <w:r>
              <w:rPr>
                <w:rFonts w:ascii="Calibri" w:eastAsia="Calibri" w:hAnsi="Calibri" w:cs="Calibri"/>
              </w:rPr>
              <w:t xml:space="preserve">(1) The percentage of Federal participation in the total cost of the real property, equipment, or supplies; and </w:t>
            </w:r>
          </w:p>
          <w:p w14:paraId="000001DB" w14:textId="77777777" w:rsidR="00823F2A" w:rsidRDefault="00823F2A" w:rsidP="00823F2A">
            <w:pPr>
              <w:rPr>
                <w:rFonts w:ascii="Calibri" w:eastAsia="Calibri" w:hAnsi="Calibri" w:cs="Calibri"/>
              </w:rPr>
            </w:pPr>
          </w:p>
          <w:p w14:paraId="000001DC" w14:textId="77777777" w:rsidR="00823F2A" w:rsidRDefault="00823F2A" w:rsidP="00823F2A">
            <w:pPr>
              <w:rPr>
                <w:rFonts w:ascii="Calibri" w:eastAsia="Calibri" w:hAnsi="Calibri" w:cs="Calibri"/>
              </w:rPr>
            </w:pPr>
            <w:r>
              <w:rPr>
                <w:rFonts w:ascii="Calibri" w:eastAsia="Calibri" w:hAnsi="Calibri" w:cs="Calibri"/>
              </w:rPr>
              <w:t>(2) Current fair market value of the property, improvements, or both, to the extent the costs of acquiring or improving the property were included as project costs.</w:t>
            </w:r>
          </w:p>
        </w:tc>
        <w:tc>
          <w:tcPr>
            <w:tcW w:w="4765" w:type="dxa"/>
          </w:tcPr>
          <w:p w14:paraId="000001DD" w14:textId="77777777" w:rsidR="00823F2A" w:rsidRDefault="00823F2A" w:rsidP="00823F2A">
            <w:pPr>
              <w:tabs>
                <w:tab w:val="left" w:pos="1620"/>
              </w:tabs>
              <w:rPr>
                <w:rFonts w:ascii="Calibri" w:eastAsia="Calibri" w:hAnsi="Calibri" w:cs="Calibri"/>
              </w:rPr>
            </w:pPr>
            <w:r>
              <w:rPr>
                <w:rFonts w:ascii="Calibri" w:eastAsia="Calibri" w:hAnsi="Calibri" w:cs="Calibri"/>
                <w:b/>
              </w:rPr>
              <w:t>Federal interest</w:t>
            </w:r>
            <w:r>
              <w:rPr>
                <w:rFonts w:ascii="Calibri" w:eastAsia="Calibri" w:hAnsi="Calibri" w:cs="Calibri"/>
              </w:rPr>
              <w:t xml:space="preserve"> means, for purposes of § 200.330 or when used in connection with the acquisition or improvement of real property, equipment, or supplies under a Federal award, the dollar amount that is the product of the: </w:t>
            </w:r>
          </w:p>
          <w:p w14:paraId="000001DE" w14:textId="77777777" w:rsidR="00823F2A" w:rsidRDefault="00823F2A" w:rsidP="00823F2A">
            <w:pPr>
              <w:tabs>
                <w:tab w:val="left" w:pos="1620"/>
              </w:tabs>
              <w:rPr>
                <w:rFonts w:ascii="Calibri" w:eastAsia="Calibri" w:hAnsi="Calibri" w:cs="Calibri"/>
              </w:rPr>
            </w:pPr>
          </w:p>
          <w:p w14:paraId="000001DF"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The percentage of Federal participation in the total cost of the real property, equipment, or supplies; and </w:t>
            </w:r>
          </w:p>
          <w:p w14:paraId="000001E0" w14:textId="77777777" w:rsidR="00823F2A" w:rsidRDefault="00823F2A" w:rsidP="00823F2A">
            <w:pPr>
              <w:tabs>
                <w:tab w:val="left" w:pos="1620"/>
              </w:tabs>
              <w:rPr>
                <w:rFonts w:ascii="Calibri" w:eastAsia="Calibri" w:hAnsi="Calibri" w:cs="Calibri"/>
              </w:rPr>
            </w:pPr>
          </w:p>
          <w:p w14:paraId="000001E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Current fair market value of the property, improvements, or both, to the extent the </w:t>
            </w:r>
          </w:p>
          <w:p w14:paraId="000001E2" w14:textId="77777777" w:rsidR="00823F2A" w:rsidRDefault="00823F2A" w:rsidP="00823F2A">
            <w:pPr>
              <w:tabs>
                <w:tab w:val="left" w:pos="1620"/>
              </w:tabs>
              <w:rPr>
                <w:rFonts w:ascii="Calibri" w:eastAsia="Calibri" w:hAnsi="Calibri" w:cs="Calibri"/>
              </w:rPr>
            </w:pPr>
            <w:r>
              <w:rPr>
                <w:rFonts w:ascii="Calibri" w:eastAsia="Calibri" w:hAnsi="Calibri" w:cs="Calibri"/>
              </w:rPr>
              <w:t>costs of acquiring or improving the property were included as project costs.</w:t>
            </w:r>
          </w:p>
          <w:p w14:paraId="000001E3"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6BA3B351" w14:textId="77777777" w:rsidTr="008346DA">
        <w:tc>
          <w:tcPr>
            <w:tcW w:w="4590" w:type="dxa"/>
          </w:tcPr>
          <w:p w14:paraId="000001E4" w14:textId="77777777" w:rsidR="00823F2A" w:rsidRDefault="00823F2A" w:rsidP="00823F2A">
            <w:pPr>
              <w:rPr>
                <w:rFonts w:ascii="Calibri" w:eastAsia="Calibri" w:hAnsi="Calibri" w:cs="Calibri"/>
              </w:rPr>
            </w:pPr>
            <w:r>
              <w:rPr>
                <w:rFonts w:ascii="Calibri" w:eastAsia="Calibri" w:hAnsi="Calibri" w:cs="Calibri"/>
                <w:b/>
              </w:rPr>
              <w:t>Federal program</w:t>
            </w:r>
            <w:r>
              <w:rPr>
                <w:rFonts w:ascii="Calibri" w:eastAsia="Calibri" w:hAnsi="Calibri" w:cs="Calibri"/>
              </w:rPr>
              <w:t xml:space="preserve"> means: </w:t>
            </w:r>
          </w:p>
          <w:p w14:paraId="000001E5" w14:textId="77777777" w:rsidR="00823F2A" w:rsidRDefault="00823F2A" w:rsidP="00823F2A">
            <w:pPr>
              <w:rPr>
                <w:rFonts w:ascii="Calibri" w:eastAsia="Calibri" w:hAnsi="Calibri" w:cs="Calibri"/>
              </w:rPr>
            </w:pPr>
            <w:r>
              <w:rPr>
                <w:rFonts w:ascii="Calibri" w:eastAsia="Calibri" w:hAnsi="Calibri" w:cs="Calibri"/>
              </w:rPr>
              <w:lastRenderedPageBreak/>
              <w:t xml:space="preserve">(1) All Federal awards which are assigned a single Assistance Listings Number. </w:t>
            </w:r>
          </w:p>
          <w:p w14:paraId="000001E6" w14:textId="77777777" w:rsidR="00823F2A" w:rsidRDefault="00823F2A" w:rsidP="00823F2A">
            <w:pPr>
              <w:rPr>
                <w:rFonts w:ascii="Calibri" w:eastAsia="Calibri" w:hAnsi="Calibri" w:cs="Calibri"/>
              </w:rPr>
            </w:pPr>
          </w:p>
          <w:p w14:paraId="000001E7" w14:textId="77777777" w:rsidR="00823F2A" w:rsidRDefault="00823F2A" w:rsidP="00823F2A">
            <w:pPr>
              <w:rPr>
                <w:rFonts w:ascii="Calibri" w:eastAsia="Calibri" w:hAnsi="Calibri" w:cs="Calibri"/>
              </w:rPr>
            </w:pPr>
            <w:r>
              <w:rPr>
                <w:rFonts w:ascii="Calibri" w:eastAsia="Calibri" w:hAnsi="Calibri" w:cs="Calibri"/>
              </w:rPr>
              <w:t xml:space="preserve">(2) When no Assistance Listings Number is assigned, all Federal awards from the same agency made for the same purpose must be combined and considered one program. </w:t>
            </w:r>
          </w:p>
          <w:p w14:paraId="67A97EE9" w14:textId="77777777" w:rsidR="00823F2A" w:rsidRDefault="00823F2A" w:rsidP="00823F2A">
            <w:pPr>
              <w:rPr>
                <w:rFonts w:ascii="Calibri" w:eastAsia="Calibri" w:hAnsi="Calibri" w:cs="Calibri"/>
              </w:rPr>
            </w:pPr>
          </w:p>
          <w:p w14:paraId="000001E8" w14:textId="77777777" w:rsidR="00823F2A" w:rsidRDefault="00823F2A" w:rsidP="00823F2A">
            <w:pPr>
              <w:rPr>
                <w:rFonts w:ascii="Calibri" w:eastAsia="Calibri" w:hAnsi="Calibri" w:cs="Calibri"/>
              </w:rPr>
            </w:pPr>
            <w:r>
              <w:rPr>
                <w:rFonts w:ascii="Calibri" w:eastAsia="Calibri" w:hAnsi="Calibri" w:cs="Calibri"/>
              </w:rPr>
              <w:t xml:space="preserve">(3) Notwithstanding paragraphs (1) and (2) of this definition, a cluster of programs. The types of clusters of programs are: </w:t>
            </w:r>
          </w:p>
          <w:p w14:paraId="000001E9" w14:textId="77777777" w:rsidR="00823F2A" w:rsidRDefault="00823F2A" w:rsidP="00823F2A">
            <w:pPr>
              <w:rPr>
                <w:rFonts w:ascii="Calibri" w:eastAsia="Calibri" w:hAnsi="Calibri" w:cs="Calibri"/>
              </w:rPr>
            </w:pPr>
          </w:p>
          <w:p w14:paraId="000001EA" w14:textId="77777777" w:rsidR="00823F2A" w:rsidRDefault="00823F2A" w:rsidP="00823F2A">
            <w:pPr>
              <w:rPr>
                <w:rFonts w:ascii="Calibri" w:eastAsia="Calibri" w:hAnsi="Calibri" w:cs="Calibri"/>
              </w:rPr>
            </w:pPr>
            <w:r>
              <w:rPr>
                <w:rFonts w:ascii="Calibri" w:eastAsia="Calibri" w:hAnsi="Calibri" w:cs="Calibri"/>
              </w:rPr>
              <w:t xml:space="preserve">(i) Research and development (R&amp;D); </w:t>
            </w:r>
          </w:p>
          <w:p w14:paraId="000001EB" w14:textId="77777777" w:rsidR="00823F2A" w:rsidRDefault="00823F2A" w:rsidP="00823F2A">
            <w:pPr>
              <w:rPr>
                <w:rFonts w:ascii="Calibri" w:eastAsia="Calibri" w:hAnsi="Calibri" w:cs="Calibri"/>
              </w:rPr>
            </w:pPr>
          </w:p>
          <w:p w14:paraId="000001EC" w14:textId="77777777" w:rsidR="00823F2A" w:rsidRDefault="00823F2A" w:rsidP="00823F2A">
            <w:pPr>
              <w:rPr>
                <w:rFonts w:ascii="Calibri" w:eastAsia="Calibri" w:hAnsi="Calibri" w:cs="Calibri"/>
              </w:rPr>
            </w:pPr>
            <w:r>
              <w:rPr>
                <w:rFonts w:ascii="Calibri" w:eastAsia="Calibri" w:hAnsi="Calibri" w:cs="Calibri"/>
              </w:rPr>
              <w:t xml:space="preserve">(ii) Student financial aid (SFA); and </w:t>
            </w:r>
          </w:p>
          <w:p w14:paraId="000001ED" w14:textId="77777777" w:rsidR="00823F2A" w:rsidRDefault="00823F2A" w:rsidP="00823F2A">
            <w:pPr>
              <w:rPr>
                <w:rFonts w:ascii="Calibri" w:eastAsia="Calibri" w:hAnsi="Calibri" w:cs="Calibri"/>
              </w:rPr>
            </w:pPr>
          </w:p>
          <w:p w14:paraId="000001EE" w14:textId="77777777" w:rsidR="00823F2A" w:rsidRDefault="00823F2A" w:rsidP="00823F2A">
            <w:pPr>
              <w:rPr>
                <w:rFonts w:ascii="Calibri" w:eastAsia="Calibri" w:hAnsi="Calibri" w:cs="Calibri"/>
              </w:rPr>
            </w:pPr>
            <w:r>
              <w:rPr>
                <w:rFonts w:ascii="Calibri" w:eastAsia="Calibri" w:hAnsi="Calibri" w:cs="Calibri"/>
              </w:rPr>
              <w:t>(iii) “Other clusters,” as described in the definition of cluster of programs in this section.</w:t>
            </w:r>
          </w:p>
        </w:tc>
        <w:tc>
          <w:tcPr>
            <w:tcW w:w="4765" w:type="dxa"/>
          </w:tcPr>
          <w:p w14:paraId="000001EF"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Federal program</w:t>
            </w:r>
            <w:r>
              <w:rPr>
                <w:rFonts w:ascii="Calibri" w:eastAsia="Calibri" w:hAnsi="Calibri" w:cs="Calibri"/>
              </w:rPr>
              <w:t xml:space="preserve"> means: </w:t>
            </w:r>
          </w:p>
          <w:p w14:paraId="000001F0"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(1) All Federal awards which are assigned a single Assistance Listings Number. </w:t>
            </w:r>
          </w:p>
          <w:p w14:paraId="000001F1" w14:textId="77777777" w:rsidR="00823F2A" w:rsidRDefault="00823F2A" w:rsidP="00823F2A">
            <w:pPr>
              <w:tabs>
                <w:tab w:val="left" w:pos="1620"/>
              </w:tabs>
              <w:rPr>
                <w:rFonts w:ascii="Calibri" w:eastAsia="Calibri" w:hAnsi="Calibri" w:cs="Calibri"/>
              </w:rPr>
            </w:pPr>
          </w:p>
          <w:p w14:paraId="000001F2"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When no Assistance Listings Number is assigned, all Federal awards from the same agency made for the same purpose must be combined and considered one program. </w:t>
            </w:r>
          </w:p>
          <w:p w14:paraId="000001F3" w14:textId="77777777" w:rsidR="00823F2A" w:rsidRDefault="00823F2A" w:rsidP="00823F2A">
            <w:pPr>
              <w:tabs>
                <w:tab w:val="left" w:pos="1620"/>
              </w:tabs>
              <w:rPr>
                <w:rFonts w:ascii="Calibri" w:eastAsia="Calibri" w:hAnsi="Calibri" w:cs="Calibri"/>
              </w:rPr>
            </w:pPr>
          </w:p>
          <w:p w14:paraId="000001F4"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Notwithstanding paragraphs (1) and (2) of this definition, a cluster of programs. The types of clusters of programs are: </w:t>
            </w:r>
          </w:p>
          <w:p w14:paraId="000001F5" w14:textId="77777777" w:rsidR="00823F2A" w:rsidRDefault="00823F2A" w:rsidP="00823F2A">
            <w:pPr>
              <w:tabs>
                <w:tab w:val="left" w:pos="1620"/>
              </w:tabs>
              <w:rPr>
                <w:rFonts w:ascii="Calibri" w:eastAsia="Calibri" w:hAnsi="Calibri" w:cs="Calibri"/>
              </w:rPr>
            </w:pPr>
          </w:p>
          <w:p w14:paraId="000001F6"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Research and development (R&amp;D); </w:t>
            </w:r>
          </w:p>
          <w:p w14:paraId="000001F7" w14:textId="77777777" w:rsidR="00823F2A" w:rsidRDefault="00823F2A" w:rsidP="00823F2A">
            <w:pPr>
              <w:tabs>
                <w:tab w:val="left" w:pos="1620"/>
              </w:tabs>
              <w:rPr>
                <w:rFonts w:ascii="Calibri" w:eastAsia="Calibri" w:hAnsi="Calibri" w:cs="Calibri"/>
              </w:rPr>
            </w:pPr>
          </w:p>
          <w:p w14:paraId="000001F8"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Student financial aid (SFA); and </w:t>
            </w:r>
          </w:p>
          <w:p w14:paraId="000001F9" w14:textId="77777777" w:rsidR="00823F2A" w:rsidRDefault="00823F2A" w:rsidP="00823F2A">
            <w:pPr>
              <w:tabs>
                <w:tab w:val="left" w:pos="1620"/>
              </w:tabs>
              <w:rPr>
                <w:rFonts w:ascii="Calibri" w:eastAsia="Calibri" w:hAnsi="Calibri" w:cs="Calibri"/>
              </w:rPr>
            </w:pPr>
          </w:p>
          <w:p w14:paraId="000001F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“Other clusters,” as described in the definition of cluster of programs in this section. </w:t>
            </w:r>
          </w:p>
          <w:p w14:paraId="000001FB"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*No change*</w:t>
            </w:r>
          </w:p>
        </w:tc>
      </w:tr>
      <w:tr w:rsidR="00823F2A" w14:paraId="02231CD8" w14:textId="77777777" w:rsidTr="008346DA">
        <w:tc>
          <w:tcPr>
            <w:tcW w:w="4590" w:type="dxa"/>
          </w:tcPr>
          <w:p w14:paraId="000001FC" w14:textId="77777777" w:rsidR="00823F2A" w:rsidRDefault="00823F2A" w:rsidP="00823F2A">
            <w:pPr>
              <w:spacing w:line="259" w:lineRule="auto"/>
              <w:rPr>
                <w:rFonts w:ascii="Calibri" w:eastAsia="Calibri" w:hAnsi="Calibri" w:cs="Calibri"/>
              </w:rPr>
            </w:pPr>
            <w:r>
              <w:rPr>
                <w:rFonts w:ascii="Calibri" w:eastAsia="Calibri" w:hAnsi="Calibri" w:cs="Calibri"/>
                <w:b/>
              </w:rPr>
              <w:lastRenderedPageBreak/>
              <w:t>Federal share</w:t>
            </w:r>
            <w:r>
              <w:rPr>
                <w:rFonts w:ascii="Calibri" w:eastAsia="Calibri" w:hAnsi="Calibri" w:cs="Calibri"/>
              </w:rPr>
              <w:t xml:space="preserve"> means the portion of the Federal award costs that are paid using Federal funds.</w:t>
            </w:r>
          </w:p>
        </w:tc>
        <w:tc>
          <w:tcPr>
            <w:tcW w:w="4765" w:type="dxa"/>
          </w:tcPr>
          <w:p w14:paraId="000001FD" w14:textId="77777777" w:rsidR="00823F2A" w:rsidRDefault="00823F2A" w:rsidP="00823F2A">
            <w:pPr>
              <w:tabs>
                <w:tab w:val="left" w:pos="1620"/>
              </w:tabs>
              <w:rPr>
                <w:rFonts w:ascii="Calibri" w:eastAsia="Calibri" w:hAnsi="Calibri" w:cs="Calibri"/>
              </w:rPr>
            </w:pPr>
            <w:r>
              <w:rPr>
                <w:rFonts w:ascii="Calibri" w:eastAsia="Calibri" w:hAnsi="Calibri" w:cs="Calibri"/>
                <w:b/>
              </w:rPr>
              <w:t>Federal share</w:t>
            </w:r>
            <w:r>
              <w:rPr>
                <w:rFonts w:ascii="Calibri" w:eastAsia="Calibri" w:hAnsi="Calibri" w:cs="Calibri"/>
              </w:rPr>
              <w:t xml:space="preserve"> means the portion of the Federal award costs paid using Federal funds.</w:t>
            </w:r>
          </w:p>
          <w:p w14:paraId="000001FE"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18164C09" w14:textId="77777777" w:rsidTr="008346DA">
        <w:tc>
          <w:tcPr>
            <w:tcW w:w="4590" w:type="dxa"/>
          </w:tcPr>
          <w:p w14:paraId="000001FF" w14:textId="77777777" w:rsidR="00823F2A" w:rsidRDefault="00823F2A" w:rsidP="00823F2A">
            <w:pPr>
              <w:rPr>
                <w:rFonts w:ascii="Calibri" w:eastAsia="Calibri" w:hAnsi="Calibri" w:cs="Calibri"/>
              </w:rPr>
            </w:pPr>
            <w:r>
              <w:rPr>
                <w:rFonts w:ascii="Calibri" w:eastAsia="Calibri" w:hAnsi="Calibri" w:cs="Calibri"/>
                <w:b/>
              </w:rPr>
              <w:t>Final cost objective</w:t>
            </w:r>
            <w:r>
              <w:rPr>
                <w:rFonts w:ascii="Calibri" w:eastAsia="Calibri" w:hAnsi="Calibri" w:cs="Calibri"/>
              </w:rPr>
              <w:t xml:space="preserve"> means a cost objective which has allocated to it both direct and indirect costs and, in the </w:t>
            </w:r>
            <w:r w:rsidRPr="008346DA">
              <w:rPr>
                <w:rFonts w:ascii="Calibri" w:eastAsia="Calibri" w:hAnsi="Calibri" w:cs="Calibri"/>
                <w:strike/>
                <w:color w:val="C00000"/>
              </w:rPr>
              <w:t>non-Federal entity's</w:t>
            </w:r>
            <w:r>
              <w:rPr>
                <w:rFonts w:ascii="Calibri" w:eastAsia="Calibri" w:hAnsi="Calibri" w:cs="Calibri"/>
              </w:rPr>
              <w:t xml:space="preserve"> accumulation system, is one of the final accumulation points, such as a particular award, internal project, or other direct activity of </w:t>
            </w:r>
            <w:r w:rsidRPr="008346DA">
              <w:rPr>
                <w:rFonts w:ascii="Calibri" w:eastAsia="Calibri" w:hAnsi="Calibri" w:cs="Calibri"/>
                <w:strike/>
                <w:color w:val="C00000"/>
              </w:rPr>
              <w:t>a non-Federal entity.</w:t>
            </w:r>
            <w:r>
              <w:rPr>
                <w:rFonts w:ascii="Calibri" w:eastAsia="Calibri" w:hAnsi="Calibri" w:cs="Calibri"/>
              </w:rPr>
              <w:t xml:space="preserve"> See also the definitions of cost objective and intermediate cost objective in this section.</w:t>
            </w:r>
          </w:p>
        </w:tc>
        <w:tc>
          <w:tcPr>
            <w:tcW w:w="4765" w:type="dxa"/>
          </w:tcPr>
          <w:p w14:paraId="00000200" w14:textId="77777777" w:rsidR="00823F2A" w:rsidRDefault="00823F2A" w:rsidP="00823F2A">
            <w:pPr>
              <w:tabs>
                <w:tab w:val="left" w:pos="1620"/>
              </w:tabs>
              <w:rPr>
                <w:rFonts w:ascii="Calibri" w:eastAsia="Calibri" w:hAnsi="Calibri" w:cs="Calibri"/>
              </w:rPr>
            </w:pPr>
            <w:r>
              <w:rPr>
                <w:rFonts w:ascii="Calibri" w:eastAsia="Calibri" w:hAnsi="Calibri" w:cs="Calibri"/>
                <w:b/>
              </w:rPr>
              <w:t>Final cost objective</w:t>
            </w:r>
            <w:r>
              <w:rPr>
                <w:rFonts w:ascii="Calibri" w:eastAsia="Calibri" w:hAnsi="Calibri" w:cs="Calibri"/>
              </w:rPr>
              <w:t xml:space="preserve"> means a cost objective that has allocated to it both direct and indirect </w:t>
            </w:r>
          </w:p>
          <w:p w14:paraId="0000020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costs and, in the </w:t>
            </w:r>
            <w:r>
              <w:rPr>
                <w:rFonts w:ascii="Calibri" w:eastAsia="Calibri" w:hAnsi="Calibri" w:cs="Calibri"/>
                <w:highlight w:val="yellow"/>
              </w:rPr>
              <w:t>recipient’s or subrecipient’s</w:t>
            </w:r>
            <w:r>
              <w:rPr>
                <w:rFonts w:ascii="Calibri" w:eastAsia="Calibri" w:hAnsi="Calibri" w:cs="Calibri"/>
              </w:rPr>
              <w:t xml:space="preserve"> accumulation system, is one of the final accumulation points, such as a particular award, internal project, or other direct activity of a </w:t>
            </w:r>
            <w:r>
              <w:rPr>
                <w:rFonts w:ascii="Calibri" w:eastAsia="Calibri" w:hAnsi="Calibri" w:cs="Calibri"/>
                <w:highlight w:val="yellow"/>
              </w:rPr>
              <w:t>recipient or subrecipient</w:t>
            </w:r>
            <w:r>
              <w:rPr>
                <w:rFonts w:ascii="Calibri" w:eastAsia="Calibri" w:hAnsi="Calibri" w:cs="Calibri"/>
              </w:rPr>
              <w:t>. See also the definitions of cost objective and intermediate cost objective in this section.</w:t>
            </w:r>
          </w:p>
        </w:tc>
      </w:tr>
      <w:tr w:rsidR="00823F2A" w14:paraId="2A6FA647" w14:textId="77777777" w:rsidTr="008346DA">
        <w:tc>
          <w:tcPr>
            <w:tcW w:w="4590" w:type="dxa"/>
          </w:tcPr>
          <w:p w14:paraId="00000202" w14:textId="77777777" w:rsidR="00823F2A" w:rsidRDefault="00823F2A" w:rsidP="00823F2A">
            <w:pPr>
              <w:rPr>
                <w:rFonts w:ascii="Calibri" w:eastAsia="Calibri" w:hAnsi="Calibri" w:cs="Calibri"/>
              </w:rPr>
            </w:pPr>
            <w:r>
              <w:rPr>
                <w:rFonts w:ascii="Calibri" w:eastAsia="Calibri" w:hAnsi="Calibri" w:cs="Calibri"/>
                <w:b/>
              </w:rPr>
              <w:t>Financial obligations</w:t>
            </w:r>
            <w:r>
              <w:rPr>
                <w:rFonts w:ascii="Calibri" w:eastAsia="Calibri" w:hAnsi="Calibri" w:cs="Calibri"/>
              </w:rPr>
              <w:t xml:space="preserve">, </w:t>
            </w:r>
            <w:r w:rsidRPr="008346DA">
              <w:rPr>
                <w:rFonts w:ascii="Calibri" w:eastAsia="Calibri" w:hAnsi="Calibri" w:cs="Calibri"/>
                <w:strike/>
                <w:color w:val="C00000"/>
              </w:rPr>
              <w:t xml:space="preserve">when referencing a recipient's or subrecipient's use of funds under a Federal award, </w:t>
            </w:r>
            <w:r>
              <w:rPr>
                <w:rFonts w:ascii="Calibri" w:eastAsia="Calibri" w:hAnsi="Calibri" w:cs="Calibri"/>
              </w:rPr>
              <w:t>means orders placed for property and services, contracts and subawards made, and similar transactions that require payment.</w:t>
            </w:r>
          </w:p>
        </w:tc>
        <w:tc>
          <w:tcPr>
            <w:tcW w:w="4765" w:type="dxa"/>
          </w:tcPr>
          <w:p w14:paraId="00000203" w14:textId="77777777" w:rsidR="00823F2A" w:rsidRDefault="00823F2A" w:rsidP="00823F2A">
            <w:pPr>
              <w:tabs>
                <w:tab w:val="left" w:pos="1620"/>
              </w:tabs>
              <w:rPr>
                <w:rFonts w:ascii="Calibri" w:eastAsia="Calibri" w:hAnsi="Calibri" w:cs="Calibri"/>
              </w:rPr>
            </w:pPr>
            <w:r>
              <w:rPr>
                <w:rFonts w:ascii="Calibri" w:eastAsia="Calibri" w:hAnsi="Calibri" w:cs="Calibri"/>
                <w:b/>
              </w:rPr>
              <w:t>Financial obligations</w:t>
            </w:r>
            <w:r>
              <w:rPr>
                <w:rFonts w:ascii="Calibri" w:eastAsia="Calibri" w:hAnsi="Calibri" w:cs="Calibri"/>
              </w:rPr>
              <w:t xml:space="preserve"> means orders placed for property and services, contracts and subawards made, and similar transactions that require payment </w:t>
            </w:r>
            <w:r>
              <w:rPr>
                <w:rFonts w:ascii="Calibri" w:eastAsia="Calibri" w:hAnsi="Calibri" w:cs="Calibri"/>
                <w:highlight w:val="yellow"/>
              </w:rPr>
              <w:t>by a recipient or subrecipient under a Federal award that will result in expenditures by a recipient or subrecipient under a Federal award.</w:t>
            </w:r>
          </w:p>
        </w:tc>
      </w:tr>
      <w:tr w:rsidR="00823F2A" w14:paraId="184AB455" w14:textId="77777777" w:rsidTr="008346DA">
        <w:tc>
          <w:tcPr>
            <w:tcW w:w="4590" w:type="dxa"/>
          </w:tcPr>
          <w:p w14:paraId="00000204" w14:textId="77777777" w:rsidR="00823F2A" w:rsidRDefault="00823F2A" w:rsidP="00823F2A">
            <w:pPr>
              <w:rPr>
                <w:rFonts w:ascii="Calibri" w:eastAsia="Calibri" w:hAnsi="Calibri" w:cs="Calibri"/>
              </w:rPr>
            </w:pPr>
            <w:r>
              <w:rPr>
                <w:rFonts w:ascii="Calibri" w:eastAsia="Calibri" w:hAnsi="Calibri" w:cs="Calibri"/>
                <w:b/>
              </w:rPr>
              <w:t>Fixed amount awards</w:t>
            </w:r>
            <w:r>
              <w:rPr>
                <w:rFonts w:ascii="Calibri" w:eastAsia="Calibri" w:hAnsi="Calibri" w:cs="Calibri"/>
              </w:rPr>
              <w:t xml:space="preserve"> means a type of grant or cooperative agreement </w:t>
            </w:r>
            <w:r w:rsidRPr="008346DA">
              <w:rPr>
                <w:rFonts w:ascii="Calibri" w:eastAsia="Calibri" w:hAnsi="Calibri" w:cs="Calibri"/>
                <w:strike/>
                <w:color w:val="C00000"/>
              </w:rPr>
              <w:t>under</w:t>
            </w:r>
            <w:r>
              <w:rPr>
                <w:rFonts w:ascii="Calibri" w:eastAsia="Calibri" w:hAnsi="Calibri" w:cs="Calibri"/>
              </w:rPr>
              <w:t xml:space="preserve"> which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provides a specific </w:t>
            </w:r>
            <w:r w:rsidRPr="008346DA">
              <w:rPr>
                <w:rFonts w:ascii="Calibri" w:eastAsia="Calibri" w:hAnsi="Calibri" w:cs="Calibri"/>
                <w:strike/>
                <w:color w:val="C00000"/>
              </w:rPr>
              <w:t>level of support</w:t>
            </w:r>
            <w:r w:rsidRPr="008346DA">
              <w:rPr>
                <w:rFonts w:ascii="Calibri" w:eastAsia="Calibri" w:hAnsi="Calibri" w:cs="Calibri"/>
                <w:color w:val="C00000"/>
              </w:rPr>
              <w:t xml:space="preserve"> </w:t>
            </w:r>
            <w:r>
              <w:rPr>
                <w:rFonts w:ascii="Calibri" w:eastAsia="Calibri" w:hAnsi="Calibri" w:cs="Calibri"/>
              </w:rPr>
              <w:t xml:space="preserve">without regard to actual costs incurred under the Federal award. This type of Federal award reduces some of the administrative burden and record-keeping requirements for both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and Federal </w:t>
            </w:r>
            <w:r w:rsidRPr="008346DA">
              <w:rPr>
                <w:rFonts w:ascii="Calibri" w:eastAsia="Calibri" w:hAnsi="Calibri" w:cs="Calibri"/>
                <w:strike/>
                <w:color w:val="C00000"/>
              </w:rPr>
              <w:t>awarding</w:t>
            </w:r>
            <w:r>
              <w:rPr>
                <w:rFonts w:ascii="Calibri" w:eastAsia="Calibri" w:hAnsi="Calibri" w:cs="Calibri"/>
              </w:rPr>
              <w:t xml:space="preserve"> agency or pass-through entity. Accountability is based primarily on </w:t>
            </w:r>
            <w:r>
              <w:rPr>
                <w:rFonts w:ascii="Calibri" w:eastAsia="Calibri" w:hAnsi="Calibri" w:cs="Calibri"/>
              </w:rPr>
              <w:lastRenderedPageBreak/>
              <w:t>performance and results. See §§ 200.102(c), 200.201(b), and 200.333.</w:t>
            </w:r>
          </w:p>
        </w:tc>
        <w:tc>
          <w:tcPr>
            <w:tcW w:w="4765" w:type="dxa"/>
          </w:tcPr>
          <w:p w14:paraId="00000205"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Fixed amount award</w:t>
            </w:r>
            <w:r>
              <w:rPr>
                <w:rFonts w:ascii="Calibri" w:eastAsia="Calibri" w:hAnsi="Calibri" w:cs="Calibri"/>
              </w:rPr>
              <w:t xml:space="preserve"> means a type of grant or cooperative agreement </w:t>
            </w:r>
            <w:r>
              <w:rPr>
                <w:rFonts w:ascii="Calibri" w:eastAsia="Calibri" w:hAnsi="Calibri" w:cs="Calibri"/>
                <w:highlight w:val="yellow"/>
              </w:rPr>
              <w:t>pursuant to</w:t>
            </w:r>
            <w:r>
              <w:rPr>
                <w:rFonts w:ascii="Calibri" w:eastAsia="Calibri" w:hAnsi="Calibri" w:cs="Calibri"/>
              </w:rPr>
              <w:t xml:space="preserve"> which the Federal agency or pass-through entity provides a specific </w:t>
            </w:r>
            <w:r>
              <w:rPr>
                <w:rFonts w:ascii="Calibri" w:eastAsia="Calibri" w:hAnsi="Calibri" w:cs="Calibri"/>
                <w:highlight w:val="yellow"/>
              </w:rPr>
              <w:t>amount of funding</w:t>
            </w:r>
            <w:r>
              <w:rPr>
                <w:rFonts w:ascii="Calibri" w:eastAsia="Calibri" w:hAnsi="Calibri" w:cs="Calibri"/>
              </w:rPr>
              <w:t xml:space="preserve"> without regard to actual costs incurred under the Federal award. This type of Federal award reduces some of the administrative burden and record-keeping requirements for both the </w:t>
            </w:r>
            <w:r>
              <w:rPr>
                <w:rFonts w:ascii="Calibri" w:eastAsia="Calibri" w:hAnsi="Calibri" w:cs="Calibri"/>
                <w:highlight w:val="yellow"/>
              </w:rPr>
              <w:t>recipient or subrecipient</w:t>
            </w:r>
            <w:r>
              <w:rPr>
                <w:rFonts w:ascii="Calibri" w:eastAsia="Calibri" w:hAnsi="Calibri" w:cs="Calibri"/>
              </w:rPr>
              <w:t xml:space="preserve"> and the Federal agency or pass-through entity. Accountability is based primarily </w:t>
            </w:r>
            <w:r>
              <w:rPr>
                <w:rFonts w:ascii="Calibri" w:eastAsia="Calibri" w:hAnsi="Calibri" w:cs="Calibri"/>
              </w:rPr>
              <w:lastRenderedPageBreak/>
              <w:t xml:space="preserve">on performance and results. See §§ 200.102(c), </w:t>
            </w:r>
            <w:r>
              <w:rPr>
                <w:rFonts w:ascii="Calibri" w:eastAsia="Calibri" w:hAnsi="Calibri" w:cs="Calibri"/>
                <w:highlight w:val="yellow"/>
              </w:rPr>
              <w:t>200.101(b),</w:t>
            </w:r>
            <w:r>
              <w:rPr>
                <w:rFonts w:ascii="Calibri" w:eastAsia="Calibri" w:hAnsi="Calibri" w:cs="Calibri"/>
              </w:rPr>
              <w:t xml:space="preserve"> 200.201(b), and 200.333.</w:t>
            </w:r>
          </w:p>
        </w:tc>
      </w:tr>
      <w:tr w:rsidR="00823F2A" w14:paraId="04F4DFBF" w14:textId="77777777" w:rsidTr="008346DA">
        <w:tc>
          <w:tcPr>
            <w:tcW w:w="4590" w:type="dxa"/>
          </w:tcPr>
          <w:p w14:paraId="00000206" w14:textId="77777777" w:rsidR="00823F2A" w:rsidRDefault="00823F2A" w:rsidP="00823F2A">
            <w:pPr>
              <w:rPr>
                <w:rFonts w:ascii="Calibri" w:eastAsia="Calibri" w:hAnsi="Calibri" w:cs="Calibri"/>
                <w:b/>
              </w:rPr>
            </w:pPr>
            <w:r>
              <w:rPr>
                <w:rFonts w:ascii="Calibri" w:eastAsia="Calibri" w:hAnsi="Calibri" w:cs="Calibri"/>
                <w:b/>
              </w:rPr>
              <w:lastRenderedPageBreak/>
              <w:t>N/A</w:t>
            </w:r>
          </w:p>
        </w:tc>
        <w:tc>
          <w:tcPr>
            <w:tcW w:w="4765" w:type="dxa"/>
          </w:tcPr>
          <w:p w14:paraId="00000207" w14:textId="77777777" w:rsidR="00823F2A" w:rsidRPr="004E4424" w:rsidRDefault="00823F2A" w:rsidP="00823F2A">
            <w:pPr>
              <w:tabs>
                <w:tab w:val="left" w:pos="1620"/>
              </w:tabs>
              <w:rPr>
                <w:rFonts w:ascii="Calibri" w:eastAsia="Calibri" w:hAnsi="Calibri" w:cs="Calibri"/>
                <w:highlight w:val="yellow"/>
              </w:rPr>
            </w:pPr>
            <w:r w:rsidRPr="004E4424">
              <w:rPr>
                <w:rFonts w:ascii="Calibri" w:eastAsia="Calibri" w:hAnsi="Calibri" w:cs="Calibri"/>
                <w:b/>
                <w:highlight w:val="yellow"/>
              </w:rPr>
              <w:t>For-profit organization</w:t>
            </w:r>
            <w:r w:rsidRPr="004E4424">
              <w:rPr>
                <w:rFonts w:ascii="Calibri" w:eastAsia="Calibri" w:hAnsi="Calibri" w:cs="Calibri"/>
                <w:highlight w:val="yellow"/>
              </w:rPr>
              <w:t xml:space="preserve"> generally means an organization or entity organized for the purpose of earning a profit. The term includes but is not limited to: </w:t>
            </w:r>
          </w:p>
          <w:p w14:paraId="1D74741D" w14:textId="77777777" w:rsidR="00823F2A" w:rsidRPr="004E4424" w:rsidRDefault="00823F2A" w:rsidP="00823F2A">
            <w:pPr>
              <w:tabs>
                <w:tab w:val="left" w:pos="1620"/>
              </w:tabs>
              <w:rPr>
                <w:rFonts w:ascii="Calibri" w:eastAsia="Calibri" w:hAnsi="Calibri" w:cs="Calibri"/>
                <w:highlight w:val="yellow"/>
              </w:rPr>
            </w:pPr>
          </w:p>
          <w:p w14:paraId="00000208" w14:textId="77777777" w:rsidR="00823F2A" w:rsidRPr="004E4424" w:rsidRDefault="00823F2A" w:rsidP="00823F2A">
            <w:pPr>
              <w:tabs>
                <w:tab w:val="left" w:pos="1620"/>
              </w:tabs>
              <w:rPr>
                <w:rFonts w:ascii="Calibri" w:eastAsia="Calibri" w:hAnsi="Calibri" w:cs="Calibri"/>
                <w:highlight w:val="yellow"/>
              </w:rPr>
            </w:pPr>
            <w:r w:rsidRPr="004E4424">
              <w:rPr>
                <w:rFonts w:ascii="Calibri" w:eastAsia="Calibri" w:hAnsi="Calibri" w:cs="Calibri"/>
                <w:highlight w:val="yellow"/>
              </w:rPr>
              <w:t xml:space="preserve">(1) An “S corporation” incorporated under Subchapter S of the Internal Revenue Code; </w:t>
            </w:r>
          </w:p>
          <w:p w14:paraId="1EE8AB74" w14:textId="77777777" w:rsidR="00823F2A" w:rsidRPr="004E4424" w:rsidRDefault="00823F2A" w:rsidP="00823F2A">
            <w:pPr>
              <w:tabs>
                <w:tab w:val="left" w:pos="1620"/>
              </w:tabs>
              <w:rPr>
                <w:rFonts w:ascii="Calibri" w:eastAsia="Calibri" w:hAnsi="Calibri" w:cs="Calibri"/>
                <w:highlight w:val="yellow"/>
              </w:rPr>
            </w:pPr>
          </w:p>
          <w:p w14:paraId="00000209" w14:textId="17973569" w:rsidR="00823F2A" w:rsidRPr="004E4424" w:rsidRDefault="00823F2A" w:rsidP="00823F2A">
            <w:pPr>
              <w:tabs>
                <w:tab w:val="left" w:pos="1620"/>
              </w:tabs>
              <w:rPr>
                <w:rFonts w:ascii="Calibri" w:eastAsia="Calibri" w:hAnsi="Calibri" w:cs="Calibri"/>
                <w:highlight w:val="yellow"/>
              </w:rPr>
            </w:pPr>
            <w:r w:rsidRPr="004E4424">
              <w:rPr>
                <w:rFonts w:ascii="Calibri" w:eastAsia="Calibri" w:hAnsi="Calibri" w:cs="Calibri"/>
                <w:highlight w:val="yellow"/>
              </w:rPr>
              <w:t xml:space="preserve">(2) A corporation incorporated under another authority; </w:t>
            </w:r>
          </w:p>
          <w:p w14:paraId="0D931243" w14:textId="77777777" w:rsidR="00823F2A" w:rsidRPr="004E4424" w:rsidRDefault="00823F2A" w:rsidP="00823F2A">
            <w:pPr>
              <w:tabs>
                <w:tab w:val="left" w:pos="1620"/>
              </w:tabs>
              <w:rPr>
                <w:rFonts w:ascii="Calibri" w:eastAsia="Calibri" w:hAnsi="Calibri" w:cs="Calibri"/>
                <w:highlight w:val="yellow"/>
              </w:rPr>
            </w:pPr>
          </w:p>
          <w:p w14:paraId="0000020A" w14:textId="5F063E5B" w:rsidR="00823F2A" w:rsidRPr="004E4424" w:rsidRDefault="00823F2A" w:rsidP="00823F2A">
            <w:pPr>
              <w:tabs>
                <w:tab w:val="left" w:pos="1620"/>
              </w:tabs>
              <w:rPr>
                <w:rFonts w:ascii="Calibri" w:eastAsia="Calibri" w:hAnsi="Calibri" w:cs="Calibri"/>
                <w:highlight w:val="yellow"/>
              </w:rPr>
            </w:pPr>
            <w:r w:rsidRPr="004E4424">
              <w:rPr>
                <w:rFonts w:ascii="Calibri" w:eastAsia="Calibri" w:hAnsi="Calibri" w:cs="Calibri"/>
                <w:highlight w:val="yellow"/>
              </w:rPr>
              <w:t xml:space="preserve">(3) A partnership; </w:t>
            </w:r>
          </w:p>
          <w:p w14:paraId="7D626D0B" w14:textId="77777777" w:rsidR="00823F2A" w:rsidRPr="004E4424" w:rsidRDefault="00823F2A" w:rsidP="00823F2A">
            <w:pPr>
              <w:tabs>
                <w:tab w:val="left" w:pos="1620"/>
              </w:tabs>
              <w:rPr>
                <w:rFonts w:ascii="Calibri" w:eastAsia="Calibri" w:hAnsi="Calibri" w:cs="Calibri"/>
                <w:highlight w:val="yellow"/>
              </w:rPr>
            </w:pPr>
          </w:p>
          <w:p w14:paraId="0000020B" w14:textId="5E3048B7" w:rsidR="00823F2A" w:rsidRPr="004E4424" w:rsidRDefault="00823F2A" w:rsidP="00823F2A">
            <w:pPr>
              <w:tabs>
                <w:tab w:val="left" w:pos="1620"/>
              </w:tabs>
              <w:rPr>
                <w:rFonts w:ascii="Calibri" w:eastAsia="Calibri" w:hAnsi="Calibri" w:cs="Calibri"/>
                <w:highlight w:val="yellow"/>
              </w:rPr>
            </w:pPr>
            <w:r w:rsidRPr="004E4424">
              <w:rPr>
                <w:rFonts w:ascii="Calibri" w:eastAsia="Calibri" w:hAnsi="Calibri" w:cs="Calibri"/>
                <w:highlight w:val="yellow"/>
              </w:rPr>
              <w:t xml:space="preserve">(4) A limited liability company or partnership; and </w:t>
            </w:r>
          </w:p>
          <w:p w14:paraId="0A10AD32" w14:textId="77777777" w:rsidR="00823F2A" w:rsidRPr="004E4424" w:rsidRDefault="00823F2A" w:rsidP="00823F2A">
            <w:pPr>
              <w:tabs>
                <w:tab w:val="left" w:pos="1620"/>
              </w:tabs>
              <w:rPr>
                <w:rFonts w:ascii="Calibri" w:eastAsia="Calibri" w:hAnsi="Calibri" w:cs="Calibri"/>
                <w:highlight w:val="yellow"/>
              </w:rPr>
            </w:pPr>
          </w:p>
          <w:p w14:paraId="0000020C" w14:textId="43FE33A9" w:rsidR="00823F2A" w:rsidRDefault="00823F2A" w:rsidP="00823F2A">
            <w:pPr>
              <w:tabs>
                <w:tab w:val="left" w:pos="1620"/>
              </w:tabs>
              <w:rPr>
                <w:rFonts w:ascii="Calibri" w:eastAsia="Calibri" w:hAnsi="Calibri" w:cs="Calibri"/>
              </w:rPr>
            </w:pPr>
            <w:r w:rsidRPr="004E4424">
              <w:rPr>
                <w:rFonts w:ascii="Calibri" w:eastAsia="Calibri" w:hAnsi="Calibri" w:cs="Calibri"/>
                <w:highlight w:val="yellow"/>
              </w:rPr>
              <w:t>(5) A sole proprietorship</w:t>
            </w:r>
          </w:p>
        </w:tc>
      </w:tr>
      <w:tr w:rsidR="00823F2A" w14:paraId="41386513" w14:textId="77777777" w:rsidTr="008346DA">
        <w:tc>
          <w:tcPr>
            <w:tcW w:w="4590" w:type="dxa"/>
          </w:tcPr>
          <w:p w14:paraId="0000020D" w14:textId="77777777" w:rsidR="00823F2A" w:rsidRDefault="00823F2A" w:rsidP="00823F2A">
            <w:pPr>
              <w:rPr>
                <w:rFonts w:ascii="Calibri" w:eastAsia="Calibri" w:hAnsi="Calibri" w:cs="Calibri"/>
              </w:rPr>
            </w:pPr>
            <w:r>
              <w:rPr>
                <w:rFonts w:ascii="Calibri" w:eastAsia="Calibri" w:hAnsi="Calibri" w:cs="Calibri"/>
                <w:b/>
              </w:rPr>
              <w:t>Foreign organization</w:t>
            </w:r>
            <w:r>
              <w:rPr>
                <w:rFonts w:ascii="Calibri" w:eastAsia="Calibri" w:hAnsi="Calibri" w:cs="Calibri"/>
              </w:rPr>
              <w:t xml:space="preserve"> means an entity that is: </w:t>
            </w:r>
          </w:p>
          <w:p w14:paraId="0000020E" w14:textId="77777777" w:rsidR="00823F2A" w:rsidRDefault="00823F2A" w:rsidP="00823F2A">
            <w:pPr>
              <w:rPr>
                <w:rFonts w:ascii="Calibri" w:eastAsia="Calibri" w:hAnsi="Calibri" w:cs="Calibri"/>
              </w:rPr>
            </w:pPr>
            <w:r>
              <w:rPr>
                <w:rFonts w:ascii="Calibri" w:eastAsia="Calibri" w:hAnsi="Calibri" w:cs="Calibri"/>
              </w:rPr>
              <w:t xml:space="preserve">(1) A public or private organization located in a country other than the United States and its territories that is subject to the laws of the country in which it is located, irrespective of the citizenship of project staff or place of performance; </w:t>
            </w:r>
          </w:p>
          <w:p w14:paraId="0000020F" w14:textId="77777777" w:rsidR="00823F2A" w:rsidRDefault="00823F2A" w:rsidP="00823F2A">
            <w:pPr>
              <w:rPr>
                <w:rFonts w:ascii="Calibri" w:eastAsia="Calibri" w:hAnsi="Calibri" w:cs="Calibri"/>
              </w:rPr>
            </w:pPr>
          </w:p>
          <w:p w14:paraId="00000210" w14:textId="77777777" w:rsidR="00823F2A" w:rsidRDefault="00823F2A" w:rsidP="00823F2A">
            <w:pPr>
              <w:rPr>
                <w:rFonts w:ascii="Calibri" w:eastAsia="Calibri" w:hAnsi="Calibri" w:cs="Calibri"/>
              </w:rPr>
            </w:pPr>
            <w:r>
              <w:rPr>
                <w:rFonts w:ascii="Calibri" w:eastAsia="Calibri" w:hAnsi="Calibri" w:cs="Calibri"/>
              </w:rPr>
              <w:t xml:space="preserve">(2) A private nongovernmental organization located in a country other than the United States that solicits and receives cash contributions from the general public; </w:t>
            </w:r>
          </w:p>
          <w:p w14:paraId="00000211" w14:textId="77777777" w:rsidR="00823F2A" w:rsidRDefault="00823F2A" w:rsidP="00823F2A">
            <w:pPr>
              <w:rPr>
                <w:rFonts w:ascii="Calibri" w:eastAsia="Calibri" w:hAnsi="Calibri" w:cs="Calibri"/>
              </w:rPr>
            </w:pPr>
          </w:p>
          <w:p w14:paraId="00000212" w14:textId="77777777" w:rsidR="00823F2A" w:rsidRDefault="00823F2A" w:rsidP="00823F2A">
            <w:pPr>
              <w:rPr>
                <w:rFonts w:ascii="Calibri" w:eastAsia="Calibri" w:hAnsi="Calibri" w:cs="Calibri"/>
              </w:rPr>
            </w:pPr>
            <w:r>
              <w:rPr>
                <w:rFonts w:ascii="Calibri" w:eastAsia="Calibri" w:hAnsi="Calibri" w:cs="Calibri"/>
              </w:rPr>
              <w:t xml:space="preserve">(3) A charitable organization located in a country other than the United States that is nonprofit and tax exempt under the laws of its country of domicile and operation, and is not a university, college, accredited degree-granting institution of education, private foundation, hospital, organization engaged exclusively in research or scientific activities, church, synagogue, mosque or other similar entities organized primarily for religious purposes; or </w:t>
            </w:r>
          </w:p>
          <w:p w14:paraId="00000213" w14:textId="77777777" w:rsidR="00823F2A" w:rsidRDefault="00823F2A" w:rsidP="00823F2A">
            <w:pPr>
              <w:rPr>
                <w:rFonts w:ascii="Calibri" w:eastAsia="Calibri" w:hAnsi="Calibri" w:cs="Calibri"/>
              </w:rPr>
            </w:pPr>
          </w:p>
          <w:p w14:paraId="00000214" w14:textId="77777777" w:rsidR="00823F2A" w:rsidRDefault="00823F2A" w:rsidP="00823F2A">
            <w:pPr>
              <w:rPr>
                <w:rFonts w:ascii="Calibri" w:eastAsia="Calibri" w:hAnsi="Calibri" w:cs="Calibri"/>
              </w:rPr>
            </w:pPr>
            <w:r>
              <w:rPr>
                <w:rFonts w:ascii="Calibri" w:eastAsia="Calibri" w:hAnsi="Calibri" w:cs="Calibri"/>
              </w:rPr>
              <w:t>(4) An organization located in a country other than the United States not recognized as a foreign public entity.</w:t>
            </w:r>
          </w:p>
        </w:tc>
        <w:tc>
          <w:tcPr>
            <w:tcW w:w="4765" w:type="dxa"/>
          </w:tcPr>
          <w:p w14:paraId="00000215" w14:textId="77777777" w:rsidR="00823F2A" w:rsidRDefault="00823F2A" w:rsidP="00823F2A">
            <w:pPr>
              <w:tabs>
                <w:tab w:val="left" w:pos="1620"/>
              </w:tabs>
              <w:rPr>
                <w:rFonts w:ascii="Calibri" w:eastAsia="Calibri" w:hAnsi="Calibri" w:cs="Calibri"/>
              </w:rPr>
            </w:pPr>
            <w:r>
              <w:rPr>
                <w:rFonts w:ascii="Calibri" w:eastAsia="Calibri" w:hAnsi="Calibri" w:cs="Calibri"/>
                <w:b/>
              </w:rPr>
              <w:t>Foreign organization</w:t>
            </w:r>
            <w:r>
              <w:rPr>
                <w:rFonts w:ascii="Calibri" w:eastAsia="Calibri" w:hAnsi="Calibri" w:cs="Calibri"/>
              </w:rPr>
              <w:t xml:space="preserve"> means an entity that is: </w:t>
            </w:r>
          </w:p>
          <w:p w14:paraId="00000216"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A public or private organization located in a country other than the United States and its territories that is subject to the laws of the country in which it is located, irrespective of the citizenship of project staff or place of performance; </w:t>
            </w:r>
          </w:p>
          <w:p w14:paraId="00000218" w14:textId="77777777" w:rsidR="00823F2A" w:rsidRDefault="00823F2A" w:rsidP="00823F2A">
            <w:pPr>
              <w:tabs>
                <w:tab w:val="left" w:pos="1620"/>
              </w:tabs>
              <w:rPr>
                <w:rFonts w:ascii="Calibri" w:eastAsia="Calibri" w:hAnsi="Calibri" w:cs="Calibri"/>
              </w:rPr>
            </w:pPr>
          </w:p>
          <w:p w14:paraId="0000021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A private nongovernmental organization located in a country other than the United States that solicits and receives cash contributions from the general public; </w:t>
            </w:r>
          </w:p>
          <w:p w14:paraId="0000021A" w14:textId="77777777" w:rsidR="00823F2A" w:rsidRDefault="00823F2A" w:rsidP="00823F2A">
            <w:pPr>
              <w:tabs>
                <w:tab w:val="left" w:pos="1620"/>
              </w:tabs>
              <w:rPr>
                <w:rFonts w:ascii="Calibri" w:eastAsia="Calibri" w:hAnsi="Calibri" w:cs="Calibri"/>
              </w:rPr>
            </w:pPr>
          </w:p>
          <w:p w14:paraId="0000021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A charitable organization located in a country other than the United States that is nonprofit and tax-exempt under the laws of the country where it is registered and is not a university, college, accredited degree-granting institution of education, private foundation, hospital, an organization engaged exclusively in research or scientific activities, church, synagogue, mosque or other similar entities organized primarily for religious purposes; or </w:t>
            </w:r>
          </w:p>
          <w:p w14:paraId="0000021C" w14:textId="77777777" w:rsidR="00823F2A" w:rsidRDefault="00823F2A" w:rsidP="00823F2A">
            <w:pPr>
              <w:tabs>
                <w:tab w:val="left" w:pos="1620"/>
              </w:tabs>
              <w:rPr>
                <w:rFonts w:ascii="Calibri" w:eastAsia="Calibri" w:hAnsi="Calibri" w:cs="Calibri"/>
              </w:rPr>
            </w:pPr>
          </w:p>
          <w:p w14:paraId="0000021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(4) An organization located in a country other than the United States not recognized as a </w:t>
            </w:r>
          </w:p>
          <w:p w14:paraId="0000021E" w14:textId="77777777" w:rsidR="00823F2A" w:rsidRDefault="00823F2A" w:rsidP="00823F2A">
            <w:pPr>
              <w:tabs>
                <w:tab w:val="left" w:pos="1620"/>
              </w:tabs>
              <w:rPr>
                <w:rFonts w:ascii="Calibri" w:eastAsia="Calibri" w:hAnsi="Calibri" w:cs="Calibri"/>
              </w:rPr>
            </w:pPr>
            <w:r>
              <w:rPr>
                <w:rFonts w:ascii="Calibri" w:eastAsia="Calibri" w:hAnsi="Calibri" w:cs="Calibri"/>
              </w:rPr>
              <w:t>foreign public entity.</w:t>
            </w:r>
          </w:p>
          <w:p w14:paraId="0000021F"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2B8A56B5" w14:textId="77777777" w:rsidTr="008346DA">
        <w:tc>
          <w:tcPr>
            <w:tcW w:w="4590" w:type="dxa"/>
          </w:tcPr>
          <w:p w14:paraId="00000220" w14:textId="77777777" w:rsidR="00823F2A" w:rsidRDefault="00823F2A" w:rsidP="00823F2A">
            <w:pPr>
              <w:rPr>
                <w:rFonts w:ascii="Calibri" w:eastAsia="Calibri" w:hAnsi="Calibri" w:cs="Calibri"/>
              </w:rPr>
            </w:pPr>
            <w:r>
              <w:rPr>
                <w:rFonts w:ascii="Calibri" w:eastAsia="Calibri" w:hAnsi="Calibri" w:cs="Calibri"/>
                <w:b/>
              </w:rPr>
              <w:t>Foreign public entity</w:t>
            </w:r>
            <w:r>
              <w:rPr>
                <w:rFonts w:ascii="Calibri" w:eastAsia="Calibri" w:hAnsi="Calibri" w:cs="Calibri"/>
              </w:rPr>
              <w:t xml:space="preserve"> means: </w:t>
            </w:r>
          </w:p>
          <w:p w14:paraId="00000221" w14:textId="77777777" w:rsidR="00823F2A" w:rsidRDefault="00823F2A" w:rsidP="00823F2A">
            <w:pPr>
              <w:rPr>
                <w:rFonts w:ascii="Calibri" w:eastAsia="Calibri" w:hAnsi="Calibri" w:cs="Calibri"/>
              </w:rPr>
            </w:pPr>
            <w:r>
              <w:rPr>
                <w:rFonts w:ascii="Calibri" w:eastAsia="Calibri" w:hAnsi="Calibri" w:cs="Calibri"/>
              </w:rPr>
              <w:lastRenderedPageBreak/>
              <w:t xml:space="preserve">(1) A foreign government or foreign governmental entity; </w:t>
            </w:r>
          </w:p>
          <w:p w14:paraId="00000222" w14:textId="77777777" w:rsidR="00823F2A" w:rsidRDefault="00823F2A" w:rsidP="00823F2A">
            <w:pPr>
              <w:rPr>
                <w:rFonts w:ascii="Calibri" w:eastAsia="Calibri" w:hAnsi="Calibri" w:cs="Calibri"/>
              </w:rPr>
            </w:pPr>
          </w:p>
          <w:p w14:paraId="00000223" w14:textId="77777777" w:rsidR="00823F2A" w:rsidRDefault="00823F2A" w:rsidP="00823F2A">
            <w:pPr>
              <w:rPr>
                <w:rFonts w:ascii="Calibri" w:eastAsia="Calibri" w:hAnsi="Calibri" w:cs="Calibri"/>
              </w:rPr>
            </w:pPr>
            <w:r>
              <w:rPr>
                <w:rFonts w:ascii="Calibri" w:eastAsia="Calibri" w:hAnsi="Calibri" w:cs="Calibri"/>
              </w:rPr>
              <w:t xml:space="preserve">(2) A public international organization, which is an organization entitled to enjoy privileges, exemptions, and immunities as an international organization under the International Organizations Immunities Act (22 U.S.C. 288–288f); </w:t>
            </w:r>
          </w:p>
          <w:p w14:paraId="00000224" w14:textId="77777777" w:rsidR="00823F2A" w:rsidRDefault="00823F2A" w:rsidP="00823F2A">
            <w:pPr>
              <w:rPr>
                <w:rFonts w:ascii="Calibri" w:eastAsia="Calibri" w:hAnsi="Calibri" w:cs="Calibri"/>
              </w:rPr>
            </w:pPr>
          </w:p>
          <w:p w14:paraId="00000225" w14:textId="77777777" w:rsidR="00823F2A" w:rsidRDefault="00823F2A" w:rsidP="00823F2A">
            <w:pPr>
              <w:rPr>
                <w:rFonts w:ascii="Calibri" w:eastAsia="Calibri" w:hAnsi="Calibri" w:cs="Calibri"/>
              </w:rPr>
            </w:pPr>
            <w:r>
              <w:rPr>
                <w:rFonts w:ascii="Calibri" w:eastAsia="Calibri" w:hAnsi="Calibri" w:cs="Calibri"/>
              </w:rPr>
              <w:t xml:space="preserve">(3) An entity owned (in whole or in part) or controlled by a foreign government; or </w:t>
            </w:r>
          </w:p>
          <w:p w14:paraId="38EB7A43" w14:textId="77777777" w:rsidR="00823F2A" w:rsidRDefault="00823F2A" w:rsidP="00823F2A">
            <w:pPr>
              <w:rPr>
                <w:rFonts w:ascii="Calibri" w:eastAsia="Calibri" w:hAnsi="Calibri" w:cs="Calibri"/>
              </w:rPr>
            </w:pPr>
          </w:p>
          <w:p w14:paraId="00000226" w14:textId="77777777" w:rsidR="00823F2A" w:rsidRDefault="00823F2A" w:rsidP="00823F2A">
            <w:pPr>
              <w:rPr>
                <w:rFonts w:ascii="Calibri" w:eastAsia="Calibri" w:hAnsi="Calibri" w:cs="Calibri"/>
              </w:rPr>
            </w:pPr>
            <w:r>
              <w:rPr>
                <w:rFonts w:ascii="Calibri" w:eastAsia="Calibri" w:hAnsi="Calibri" w:cs="Calibri"/>
              </w:rPr>
              <w:t>(4) Any other entity consisting wholly or partially of one or more foreign governments or foreign governmental entities.</w:t>
            </w:r>
          </w:p>
        </w:tc>
        <w:tc>
          <w:tcPr>
            <w:tcW w:w="4765" w:type="dxa"/>
          </w:tcPr>
          <w:p w14:paraId="00000227"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Foreign public entity</w:t>
            </w:r>
            <w:r>
              <w:rPr>
                <w:rFonts w:ascii="Calibri" w:eastAsia="Calibri" w:hAnsi="Calibri" w:cs="Calibri"/>
              </w:rPr>
              <w:t xml:space="preserve"> means: </w:t>
            </w:r>
          </w:p>
          <w:p w14:paraId="00000228"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(1) A foreign government or foreign governmental entity; </w:t>
            </w:r>
          </w:p>
          <w:p w14:paraId="00000229" w14:textId="77777777" w:rsidR="00823F2A" w:rsidRDefault="00823F2A" w:rsidP="00823F2A">
            <w:pPr>
              <w:tabs>
                <w:tab w:val="left" w:pos="1620"/>
              </w:tabs>
              <w:rPr>
                <w:rFonts w:ascii="Calibri" w:eastAsia="Calibri" w:hAnsi="Calibri" w:cs="Calibri"/>
              </w:rPr>
            </w:pPr>
          </w:p>
          <w:p w14:paraId="0000022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A public international organization, which is an organization entitled to enjoy privileges, exemptions, and immunities as an international organization under the International Organizations Immunities Act (22 U.S.C. 288-288f); </w:t>
            </w:r>
          </w:p>
          <w:p w14:paraId="0000022B" w14:textId="77777777" w:rsidR="00823F2A" w:rsidRDefault="00823F2A" w:rsidP="00823F2A">
            <w:pPr>
              <w:tabs>
                <w:tab w:val="left" w:pos="1620"/>
              </w:tabs>
              <w:rPr>
                <w:rFonts w:ascii="Calibri" w:eastAsia="Calibri" w:hAnsi="Calibri" w:cs="Calibri"/>
              </w:rPr>
            </w:pPr>
          </w:p>
          <w:p w14:paraId="0000022C" w14:textId="77777777" w:rsidR="00823F2A" w:rsidRDefault="00823F2A" w:rsidP="00823F2A">
            <w:pPr>
              <w:tabs>
                <w:tab w:val="left" w:pos="1620"/>
              </w:tabs>
              <w:rPr>
                <w:rFonts w:ascii="Calibri" w:eastAsia="Calibri" w:hAnsi="Calibri" w:cs="Calibri"/>
              </w:rPr>
            </w:pPr>
          </w:p>
          <w:p w14:paraId="0000022D"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An entity owned (in whole or in part) or controlled by a foreign government; or </w:t>
            </w:r>
          </w:p>
          <w:p w14:paraId="0000022E" w14:textId="77777777" w:rsidR="00823F2A" w:rsidRDefault="00823F2A" w:rsidP="00823F2A">
            <w:pPr>
              <w:tabs>
                <w:tab w:val="left" w:pos="1620"/>
              </w:tabs>
              <w:rPr>
                <w:rFonts w:ascii="Calibri" w:eastAsia="Calibri" w:hAnsi="Calibri" w:cs="Calibri"/>
              </w:rPr>
            </w:pPr>
          </w:p>
          <w:p w14:paraId="0000022F" w14:textId="77777777" w:rsidR="00823F2A" w:rsidRDefault="00823F2A" w:rsidP="00823F2A">
            <w:pPr>
              <w:tabs>
                <w:tab w:val="left" w:pos="1620"/>
              </w:tabs>
              <w:rPr>
                <w:rFonts w:ascii="Calibri" w:eastAsia="Calibri" w:hAnsi="Calibri" w:cs="Calibri"/>
              </w:rPr>
            </w:pPr>
            <w:r>
              <w:rPr>
                <w:rFonts w:ascii="Calibri" w:eastAsia="Calibri" w:hAnsi="Calibri" w:cs="Calibri"/>
              </w:rPr>
              <w:t>(4) Any other entity consisting wholly or partially of one or more foreign governments or foreign governmental entities.</w:t>
            </w:r>
          </w:p>
          <w:p w14:paraId="00000230"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752D1832" w14:textId="77777777" w:rsidTr="008346DA">
        <w:trPr>
          <w:trHeight w:val="70"/>
        </w:trPr>
        <w:tc>
          <w:tcPr>
            <w:tcW w:w="4590" w:type="dxa"/>
          </w:tcPr>
          <w:p w14:paraId="00000231" w14:textId="77777777" w:rsidR="00823F2A" w:rsidRDefault="00823F2A" w:rsidP="00823F2A">
            <w:pPr>
              <w:rPr>
                <w:rFonts w:ascii="Calibri" w:eastAsia="Calibri" w:hAnsi="Calibri" w:cs="Calibri"/>
              </w:rPr>
            </w:pPr>
            <w:r>
              <w:rPr>
                <w:rFonts w:ascii="Calibri" w:eastAsia="Calibri" w:hAnsi="Calibri" w:cs="Calibri"/>
                <w:b/>
              </w:rPr>
              <w:lastRenderedPageBreak/>
              <w:t xml:space="preserve">General purpose equipment </w:t>
            </w:r>
            <w:r>
              <w:rPr>
                <w:rFonts w:ascii="Calibri" w:eastAsia="Calibri" w:hAnsi="Calibri" w:cs="Calibri"/>
              </w:rPr>
              <w:t>means equipment which is not limited to research, medical, scientific or other technical activities. Examples include office equipment and furnishings, modular offices, telephone networks, information technology equipment and systems, air conditioning equipment, reproduction and printing equipment, and motor vehicles. See also the definitions of equipment and special purpose equipment in this section.</w:t>
            </w:r>
          </w:p>
        </w:tc>
        <w:tc>
          <w:tcPr>
            <w:tcW w:w="4765" w:type="dxa"/>
          </w:tcPr>
          <w:p w14:paraId="00000232" w14:textId="77777777" w:rsidR="00823F2A" w:rsidRDefault="00823F2A" w:rsidP="00823F2A">
            <w:pPr>
              <w:tabs>
                <w:tab w:val="left" w:pos="1620"/>
              </w:tabs>
              <w:rPr>
                <w:rFonts w:ascii="Calibri" w:eastAsia="Calibri" w:hAnsi="Calibri" w:cs="Calibri"/>
              </w:rPr>
            </w:pPr>
            <w:r>
              <w:rPr>
                <w:rFonts w:ascii="Calibri" w:eastAsia="Calibri" w:hAnsi="Calibri" w:cs="Calibri"/>
                <w:b/>
              </w:rPr>
              <w:t>General purpose equipment</w:t>
            </w:r>
            <w:r>
              <w:rPr>
                <w:rFonts w:ascii="Calibri" w:eastAsia="Calibri" w:hAnsi="Calibri" w:cs="Calibri"/>
              </w:rPr>
              <w:t xml:space="preserve"> means equipment that is not limited to research, medical, scientific, or other technical activities. Examples include office equipment and furnishings, modular offices, telephone networks, information technology equipment and systems, air conditioning equipment, reproduction and printing equipment, and motor vehicles. See also the definitions of equipment and special purpose equipment in this section.</w:t>
            </w:r>
          </w:p>
        </w:tc>
      </w:tr>
      <w:tr w:rsidR="00823F2A" w14:paraId="5E062A14" w14:textId="77777777" w:rsidTr="008346DA">
        <w:tc>
          <w:tcPr>
            <w:tcW w:w="4590" w:type="dxa"/>
          </w:tcPr>
          <w:p w14:paraId="00000233" w14:textId="77777777" w:rsidR="00823F2A" w:rsidRDefault="00823F2A" w:rsidP="00823F2A">
            <w:pPr>
              <w:rPr>
                <w:rFonts w:ascii="Calibri" w:eastAsia="Calibri" w:hAnsi="Calibri" w:cs="Calibri"/>
              </w:rPr>
            </w:pPr>
            <w:r>
              <w:rPr>
                <w:rFonts w:ascii="Calibri" w:eastAsia="Calibri" w:hAnsi="Calibri" w:cs="Calibri"/>
                <w:b/>
              </w:rPr>
              <w:t xml:space="preserve">Generally accepted accounting principles (GAAP) </w:t>
            </w:r>
            <w:r>
              <w:rPr>
                <w:rFonts w:ascii="Calibri" w:eastAsia="Calibri" w:hAnsi="Calibri" w:cs="Calibri"/>
              </w:rPr>
              <w:t>has the meaning specified in accounting standards issued by the GASB and the FASB.</w:t>
            </w:r>
          </w:p>
        </w:tc>
        <w:tc>
          <w:tcPr>
            <w:tcW w:w="4765" w:type="dxa"/>
          </w:tcPr>
          <w:p w14:paraId="00000234" w14:textId="77777777" w:rsidR="00823F2A" w:rsidRDefault="00823F2A" w:rsidP="00823F2A">
            <w:pPr>
              <w:tabs>
                <w:tab w:val="left" w:pos="1620"/>
              </w:tabs>
              <w:rPr>
                <w:rFonts w:ascii="Calibri" w:eastAsia="Calibri" w:hAnsi="Calibri" w:cs="Calibri"/>
              </w:rPr>
            </w:pPr>
            <w:r>
              <w:rPr>
                <w:rFonts w:ascii="Calibri" w:eastAsia="Calibri" w:hAnsi="Calibri" w:cs="Calibri"/>
                <w:b/>
              </w:rPr>
              <w:t>Generally accepted accounting principles (GAAP)</w:t>
            </w:r>
            <w:r>
              <w:rPr>
                <w:rFonts w:ascii="Calibri" w:eastAsia="Calibri" w:hAnsi="Calibri" w:cs="Calibri"/>
              </w:rPr>
              <w:t xml:space="preserve"> has the meaning specified in accounting standards issued by the </w:t>
            </w:r>
            <w:r>
              <w:rPr>
                <w:rFonts w:ascii="Calibri" w:eastAsia="Calibri" w:hAnsi="Calibri" w:cs="Calibri"/>
                <w:highlight w:val="yellow"/>
              </w:rPr>
              <w:t>Government Accounting Standards Board (GASB) and the Financial Accounting Standards Board (FASB).</w:t>
            </w:r>
          </w:p>
        </w:tc>
      </w:tr>
      <w:tr w:rsidR="00823F2A" w14:paraId="2D891B1B" w14:textId="77777777" w:rsidTr="008346DA">
        <w:tc>
          <w:tcPr>
            <w:tcW w:w="4590" w:type="dxa"/>
          </w:tcPr>
          <w:p w14:paraId="00000235" w14:textId="77777777" w:rsidR="00823F2A" w:rsidRDefault="00823F2A" w:rsidP="00823F2A">
            <w:pPr>
              <w:rPr>
                <w:rFonts w:ascii="Calibri" w:eastAsia="Calibri" w:hAnsi="Calibri" w:cs="Calibri"/>
              </w:rPr>
            </w:pPr>
            <w:r>
              <w:rPr>
                <w:rFonts w:ascii="Calibri" w:eastAsia="Calibri" w:hAnsi="Calibri" w:cs="Calibri"/>
                <w:b/>
              </w:rPr>
              <w:t>Generally accepted government auditing standards (GAGAS),</w:t>
            </w:r>
            <w:r>
              <w:rPr>
                <w:rFonts w:ascii="Calibri" w:eastAsia="Calibri" w:hAnsi="Calibri" w:cs="Calibri"/>
              </w:rPr>
              <w:t xml:space="preserve"> also known as the Yellow Book, means generally accepted government auditing standards issued by the Comptroller General of the United States, which are applicable to financial audits.</w:t>
            </w:r>
          </w:p>
        </w:tc>
        <w:tc>
          <w:tcPr>
            <w:tcW w:w="4765" w:type="dxa"/>
          </w:tcPr>
          <w:p w14:paraId="00000236" w14:textId="77777777" w:rsidR="00823F2A" w:rsidRDefault="00823F2A" w:rsidP="00823F2A">
            <w:pPr>
              <w:tabs>
                <w:tab w:val="left" w:pos="1620"/>
              </w:tabs>
              <w:rPr>
                <w:rFonts w:ascii="Calibri" w:eastAsia="Calibri" w:hAnsi="Calibri" w:cs="Calibri"/>
              </w:rPr>
            </w:pPr>
            <w:r>
              <w:rPr>
                <w:rFonts w:ascii="Calibri" w:eastAsia="Calibri" w:hAnsi="Calibri" w:cs="Calibri"/>
                <w:b/>
              </w:rPr>
              <w:t>Generally accepted government auditing standards (GAGAS)</w:t>
            </w:r>
            <w:r>
              <w:rPr>
                <w:rFonts w:ascii="Calibri" w:eastAsia="Calibri" w:hAnsi="Calibri" w:cs="Calibri"/>
              </w:rPr>
              <w:t>, also known as the Yellow Book, means generally accepted government auditing standards issued by the Comptroller General of the United States, which apply to financial audits.</w:t>
            </w:r>
          </w:p>
          <w:p w14:paraId="00000237"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7FE1AC7A" w14:textId="77777777" w:rsidTr="008346DA">
        <w:tc>
          <w:tcPr>
            <w:tcW w:w="4590" w:type="dxa"/>
          </w:tcPr>
          <w:p w14:paraId="00000238" w14:textId="77777777" w:rsidR="00823F2A" w:rsidRDefault="00823F2A" w:rsidP="00823F2A">
            <w:pPr>
              <w:rPr>
                <w:rFonts w:ascii="Calibri" w:eastAsia="Calibri" w:hAnsi="Calibri" w:cs="Calibri"/>
              </w:rPr>
            </w:pPr>
            <w:r>
              <w:rPr>
                <w:rFonts w:ascii="Calibri" w:eastAsia="Calibri" w:hAnsi="Calibri" w:cs="Calibri"/>
                <w:b/>
              </w:rPr>
              <w:t>Grant agreement</w:t>
            </w:r>
            <w:r>
              <w:rPr>
                <w:rFonts w:ascii="Calibri" w:eastAsia="Calibri" w:hAnsi="Calibri" w:cs="Calibri"/>
              </w:rPr>
              <w:t xml:space="preserve"> means a legal instrument of financial assistance between a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or pass-through entity</w:t>
            </w:r>
            <w:r w:rsidRPr="008346DA">
              <w:rPr>
                <w:rFonts w:ascii="Calibri" w:eastAsia="Calibri" w:hAnsi="Calibri" w:cs="Calibri"/>
                <w:color w:val="C00000"/>
              </w:rPr>
              <w:t xml:space="preserve"> </w:t>
            </w:r>
            <w:r>
              <w:rPr>
                <w:rFonts w:ascii="Calibri" w:eastAsia="Calibri" w:hAnsi="Calibri" w:cs="Calibri"/>
              </w:rPr>
              <w:t xml:space="preserve">and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sidRPr="008346DA">
              <w:rPr>
                <w:rFonts w:ascii="Calibri" w:eastAsia="Calibri" w:hAnsi="Calibri" w:cs="Calibri"/>
                <w:strike/>
                <w:color w:val="C00000"/>
              </w:rPr>
              <w:t>that</w:t>
            </w:r>
            <w:r>
              <w:rPr>
                <w:rFonts w:ascii="Calibri" w:eastAsia="Calibri" w:hAnsi="Calibri" w:cs="Calibri"/>
              </w:rPr>
              <w:t>, consistent with 31 U.S.C. 6302, 6304:</w:t>
            </w:r>
          </w:p>
          <w:p w14:paraId="00000239" w14:textId="77777777" w:rsidR="00823F2A" w:rsidRDefault="00823F2A" w:rsidP="00823F2A">
            <w:pPr>
              <w:rPr>
                <w:rFonts w:ascii="Calibri" w:eastAsia="Calibri" w:hAnsi="Calibri" w:cs="Calibri"/>
              </w:rPr>
            </w:pPr>
            <w:r>
              <w:rPr>
                <w:rFonts w:ascii="Calibri" w:eastAsia="Calibri" w:hAnsi="Calibri" w:cs="Calibri"/>
              </w:rPr>
              <w:t xml:space="preserve"> </w:t>
            </w:r>
          </w:p>
          <w:p w14:paraId="0000023A" w14:textId="77777777" w:rsidR="00823F2A" w:rsidRDefault="00823F2A" w:rsidP="00823F2A">
            <w:pPr>
              <w:rPr>
                <w:rFonts w:ascii="Calibri" w:eastAsia="Calibri" w:hAnsi="Calibri" w:cs="Calibri"/>
              </w:rPr>
            </w:pPr>
          </w:p>
          <w:p w14:paraId="0000023B" w14:textId="77777777" w:rsidR="00823F2A" w:rsidRDefault="00823F2A" w:rsidP="00823F2A">
            <w:pPr>
              <w:rPr>
                <w:rFonts w:ascii="Calibri" w:eastAsia="Calibri" w:hAnsi="Calibri" w:cs="Calibri"/>
              </w:rPr>
            </w:pPr>
            <w:r>
              <w:rPr>
                <w:rFonts w:ascii="Calibri" w:eastAsia="Calibri" w:hAnsi="Calibri" w:cs="Calibri"/>
              </w:rPr>
              <w:t xml:space="preserve">(1) Is used to enter into a relationship the principal purpose of which is to transfer </w:t>
            </w:r>
            <w:r>
              <w:rPr>
                <w:rFonts w:ascii="Calibri" w:eastAsia="Calibri" w:hAnsi="Calibri" w:cs="Calibri"/>
              </w:rPr>
              <w:lastRenderedPageBreak/>
              <w:t xml:space="preserve">anything of value to carry out a public purpose authorized by a law of the United States (see 31 U.S.C. 6101(3)); and not to acquire property or services for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entity's direct benefit or use; </w:t>
            </w:r>
          </w:p>
          <w:p w14:paraId="0000023C" w14:textId="77777777" w:rsidR="00823F2A" w:rsidRDefault="00823F2A" w:rsidP="00823F2A">
            <w:pPr>
              <w:rPr>
                <w:rFonts w:ascii="Calibri" w:eastAsia="Calibri" w:hAnsi="Calibri" w:cs="Calibri"/>
              </w:rPr>
            </w:pPr>
          </w:p>
          <w:p w14:paraId="0000023D" w14:textId="77777777" w:rsidR="00823F2A" w:rsidRDefault="00823F2A" w:rsidP="00823F2A">
            <w:pPr>
              <w:rPr>
                <w:rFonts w:ascii="Calibri" w:eastAsia="Calibri" w:hAnsi="Calibri" w:cs="Calibri"/>
              </w:rPr>
            </w:pPr>
            <w:r>
              <w:rPr>
                <w:rFonts w:ascii="Calibri" w:eastAsia="Calibri" w:hAnsi="Calibri" w:cs="Calibri"/>
              </w:rPr>
              <w:t xml:space="preserve">(2) Is distinguished from a cooperative agreement in that it does not provide for substantial involvement of the Federal </w:t>
            </w:r>
            <w:r w:rsidRPr="008346DA">
              <w:rPr>
                <w:rFonts w:ascii="Calibri" w:eastAsia="Calibri" w:hAnsi="Calibri" w:cs="Calibri"/>
                <w:strike/>
                <w:color w:val="C00000"/>
              </w:rPr>
              <w:t>awarding</w:t>
            </w:r>
            <w:r>
              <w:rPr>
                <w:rFonts w:ascii="Calibri" w:eastAsia="Calibri" w:hAnsi="Calibri" w:cs="Calibri"/>
              </w:rPr>
              <w:t xml:space="preserve"> agency in carrying out the activity contemplated by the Federal award. </w:t>
            </w:r>
          </w:p>
          <w:p w14:paraId="0000023E" w14:textId="77777777" w:rsidR="00823F2A" w:rsidRDefault="00823F2A" w:rsidP="00823F2A">
            <w:pPr>
              <w:rPr>
                <w:rFonts w:ascii="Calibri" w:eastAsia="Calibri" w:hAnsi="Calibri" w:cs="Calibri"/>
              </w:rPr>
            </w:pPr>
          </w:p>
          <w:p w14:paraId="0000023F" w14:textId="77777777" w:rsidR="00823F2A" w:rsidRDefault="00823F2A" w:rsidP="00823F2A">
            <w:pPr>
              <w:rPr>
                <w:rFonts w:ascii="Calibri" w:eastAsia="Calibri" w:hAnsi="Calibri" w:cs="Calibri"/>
              </w:rPr>
            </w:pPr>
            <w:r>
              <w:rPr>
                <w:rFonts w:ascii="Calibri" w:eastAsia="Calibri" w:hAnsi="Calibri" w:cs="Calibri"/>
              </w:rPr>
              <w:t xml:space="preserve">(3) Does not include an agreement that provides only: </w:t>
            </w:r>
          </w:p>
          <w:p w14:paraId="00000240" w14:textId="77777777" w:rsidR="00823F2A" w:rsidRDefault="00823F2A" w:rsidP="00823F2A">
            <w:pPr>
              <w:rPr>
                <w:rFonts w:ascii="Calibri" w:eastAsia="Calibri" w:hAnsi="Calibri" w:cs="Calibri"/>
              </w:rPr>
            </w:pPr>
          </w:p>
          <w:p w14:paraId="00000241" w14:textId="77777777" w:rsidR="00823F2A" w:rsidRDefault="00823F2A" w:rsidP="00823F2A">
            <w:pPr>
              <w:rPr>
                <w:rFonts w:ascii="Calibri" w:eastAsia="Calibri" w:hAnsi="Calibri" w:cs="Calibri"/>
              </w:rPr>
            </w:pPr>
            <w:r>
              <w:rPr>
                <w:rFonts w:ascii="Calibri" w:eastAsia="Calibri" w:hAnsi="Calibri" w:cs="Calibri"/>
              </w:rPr>
              <w:t xml:space="preserve">(i) Direct United States Government cash assistance to an individual; </w:t>
            </w:r>
          </w:p>
          <w:p w14:paraId="00000242" w14:textId="77777777" w:rsidR="00823F2A" w:rsidRDefault="00823F2A" w:rsidP="00823F2A">
            <w:pPr>
              <w:rPr>
                <w:rFonts w:ascii="Calibri" w:eastAsia="Calibri" w:hAnsi="Calibri" w:cs="Calibri"/>
              </w:rPr>
            </w:pPr>
          </w:p>
          <w:p w14:paraId="00000243" w14:textId="77777777" w:rsidR="00823F2A" w:rsidRDefault="00823F2A" w:rsidP="00823F2A">
            <w:pPr>
              <w:rPr>
                <w:rFonts w:ascii="Calibri" w:eastAsia="Calibri" w:hAnsi="Calibri" w:cs="Calibri"/>
              </w:rPr>
            </w:pPr>
            <w:r>
              <w:rPr>
                <w:rFonts w:ascii="Calibri" w:eastAsia="Calibri" w:hAnsi="Calibri" w:cs="Calibri"/>
              </w:rPr>
              <w:t xml:space="preserve">(ii) A subsidy; </w:t>
            </w:r>
          </w:p>
          <w:p w14:paraId="00000244" w14:textId="77777777" w:rsidR="00823F2A" w:rsidRDefault="00823F2A" w:rsidP="00823F2A">
            <w:pPr>
              <w:rPr>
                <w:rFonts w:ascii="Calibri" w:eastAsia="Calibri" w:hAnsi="Calibri" w:cs="Calibri"/>
              </w:rPr>
            </w:pPr>
          </w:p>
          <w:p w14:paraId="00000245" w14:textId="77777777" w:rsidR="00823F2A" w:rsidRDefault="00823F2A" w:rsidP="00823F2A">
            <w:pPr>
              <w:rPr>
                <w:rFonts w:ascii="Calibri" w:eastAsia="Calibri" w:hAnsi="Calibri" w:cs="Calibri"/>
              </w:rPr>
            </w:pPr>
            <w:r>
              <w:rPr>
                <w:rFonts w:ascii="Calibri" w:eastAsia="Calibri" w:hAnsi="Calibri" w:cs="Calibri"/>
              </w:rPr>
              <w:t xml:space="preserve">(iii) A loan; </w:t>
            </w:r>
          </w:p>
          <w:p w14:paraId="00000246" w14:textId="77777777" w:rsidR="00823F2A" w:rsidRDefault="00823F2A" w:rsidP="00823F2A">
            <w:pPr>
              <w:rPr>
                <w:rFonts w:ascii="Calibri" w:eastAsia="Calibri" w:hAnsi="Calibri" w:cs="Calibri"/>
              </w:rPr>
            </w:pPr>
          </w:p>
          <w:p w14:paraId="00000247" w14:textId="77777777" w:rsidR="00823F2A" w:rsidRDefault="00823F2A" w:rsidP="00823F2A">
            <w:pPr>
              <w:rPr>
                <w:rFonts w:ascii="Calibri" w:eastAsia="Calibri" w:hAnsi="Calibri" w:cs="Calibri"/>
              </w:rPr>
            </w:pPr>
            <w:r>
              <w:rPr>
                <w:rFonts w:ascii="Calibri" w:eastAsia="Calibri" w:hAnsi="Calibri" w:cs="Calibri"/>
              </w:rPr>
              <w:t xml:space="preserve">(vi) A loan guarantee; or </w:t>
            </w:r>
          </w:p>
          <w:p w14:paraId="00000248" w14:textId="77777777" w:rsidR="00823F2A" w:rsidRDefault="00823F2A" w:rsidP="00823F2A">
            <w:pPr>
              <w:rPr>
                <w:rFonts w:ascii="Calibri" w:eastAsia="Calibri" w:hAnsi="Calibri" w:cs="Calibri"/>
              </w:rPr>
            </w:pPr>
          </w:p>
          <w:p w14:paraId="00000249" w14:textId="77777777" w:rsidR="00823F2A" w:rsidRDefault="00823F2A" w:rsidP="00823F2A">
            <w:pPr>
              <w:rPr>
                <w:rFonts w:ascii="Calibri" w:eastAsia="Calibri" w:hAnsi="Calibri" w:cs="Calibri"/>
              </w:rPr>
            </w:pPr>
            <w:r>
              <w:rPr>
                <w:rFonts w:ascii="Calibri" w:eastAsia="Calibri" w:hAnsi="Calibri" w:cs="Calibri"/>
              </w:rPr>
              <w:t>(v) Insurance.</w:t>
            </w:r>
          </w:p>
        </w:tc>
        <w:tc>
          <w:tcPr>
            <w:tcW w:w="4765" w:type="dxa"/>
          </w:tcPr>
          <w:p w14:paraId="0000024A"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Grant agreement</w:t>
            </w:r>
            <w:r>
              <w:rPr>
                <w:rFonts w:ascii="Calibri" w:eastAsia="Calibri" w:hAnsi="Calibri" w:cs="Calibri"/>
              </w:rPr>
              <w:t xml:space="preserve"> or grant means a legal instrument of financial assistance between a Federal agency and a recipient </w:t>
            </w:r>
            <w:r>
              <w:rPr>
                <w:rFonts w:ascii="Calibri" w:eastAsia="Calibri" w:hAnsi="Calibri" w:cs="Calibri"/>
                <w:highlight w:val="yellow"/>
              </w:rPr>
              <w:t>or between a pass-through entity and a subrecipient</w:t>
            </w:r>
            <w:r>
              <w:rPr>
                <w:rFonts w:ascii="Calibri" w:eastAsia="Calibri" w:hAnsi="Calibri" w:cs="Calibri"/>
              </w:rPr>
              <w:t xml:space="preserve">, consistent with 31 U.S.C. 6302, 6304: </w:t>
            </w:r>
          </w:p>
          <w:p w14:paraId="0000024B" w14:textId="77777777" w:rsidR="00823F2A" w:rsidRDefault="00823F2A" w:rsidP="00823F2A">
            <w:pPr>
              <w:tabs>
                <w:tab w:val="left" w:pos="1620"/>
              </w:tabs>
              <w:rPr>
                <w:rFonts w:ascii="Calibri" w:eastAsia="Calibri" w:hAnsi="Calibri" w:cs="Calibri"/>
              </w:rPr>
            </w:pPr>
          </w:p>
          <w:p w14:paraId="0000024C"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Is used to enter into a relationship, the principal purpose of which is to transfer anything </w:t>
            </w:r>
            <w:r>
              <w:rPr>
                <w:rFonts w:ascii="Calibri" w:eastAsia="Calibri" w:hAnsi="Calibri" w:cs="Calibri"/>
              </w:rPr>
              <w:lastRenderedPageBreak/>
              <w:t xml:space="preserve">of value to carry out a public purpose authorized by a law of the United States (see 31 U.S.C. 6101(3)); and not to acquire property or services for the Federal agency or passthrough entity’s direct benefit or use; </w:t>
            </w:r>
          </w:p>
          <w:p w14:paraId="0000024D" w14:textId="77777777" w:rsidR="00823F2A" w:rsidRDefault="00823F2A" w:rsidP="00823F2A">
            <w:pPr>
              <w:tabs>
                <w:tab w:val="left" w:pos="1620"/>
              </w:tabs>
              <w:rPr>
                <w:rFonts w:ascii="Calibri" w:eastAsia="Calibri" w:hAnsi="Calibri" w:cs="Calibri"/>
              </w:rPr>
            </w:pPr>
          </w:p>
          <w:p w14:paraId="0000024E"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Is distinguished from a cooperative agreement in that it does not provide for substantial involvement of the Federal agency in carrying out the activity contemplated by the Federal award. </w:t>
            </w:r>
          </w:p>
          <w:p w14:paraId="0000024F" w14:textId="77777777" w:rsidR="00823F2A" w:rsidRDefault="00823F2A" w:rsidP="00823F2A">
            <w:pPr>
              <w:tabs>
                <w:tab w:val="left" w:pos="1620"/>
              </w:tabs>
              <w:rPr>
                <w:rFonts w:ascii="Calibri" w:eastAsia="Calibri" w:hAnsi="Calibri" w:cs="Calibri"/>
              </w:rPr>
            </w:pPr>
          </w:p>
          <w:p w14:paraId="00000250" w14:textId="77777777" w:rsidR="00823F2A" w:rsidRDefault="00823F2A" w:rsidP="00823F2A">
            <w:pPr>
              <w:tabs>
                <w:tab w:val="left" w:pos="1620"/>
              </w:tabs>
              <w:rPr>
                <w:rFonts w:ascii="Calibri" w:eastAsia="Calibri" w:hAnsi="Calibri" w:cs="Calibri"/>
              </w:rPr>
            </w:pPr>
          </w:p>
          <w:p w14:paraId="0000025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Does not include an agreement that provides only: </w:t>
            </w:r>
          </w:p>
          <w:p w14:paraId="00000252" w14:textId="77777777" w:rsidR="00823F2A" w:rsidRDefault="00823F2A" w:rsidP="00823F2A">
            <w:pPr>
              <w:tabs>
                <w:tab w:val="left" w:pos="1620"/>
              </w:tabs>
              <w:rPr>
                <w:rFonts w:ascii="Calibri" w:eastAsia="Calibri" w:hAnsi="Calibri" w:cs="Calibri"/>
              </w:rPr>
            </w:pPr>
          </w:p>
          <w:p w14:paraId="0000025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 Direct United States Government cash assistance to an individual; </w:t>
            </w:r>
          </w:p>
          <w:p w14:paraId="00000254" w14:textId="77777777" w:rsidR="00823F2A" w:rsidRDefault="00823F2A" w:rsidP="00823F2A">
            <w:pPr>
              <w:tabs>
                <w:tab w:val="left" w:pos="1620"/>
              </w:tabs>
              <w:rPr>
                <w:rFonts w:ascii="Calibri" w:eastAsia="Calibri" w:hAnsi="Calibri" w:cs="Calibri"/>
              </w:rPr>
            </w:pPr>
          </w:p>
          <w:p w14:paraId="0000025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 A subsidy; </w:t>
            </w:r>
          </w:p>
          <w:p w14:paraId="00000256" w14:textId="77777777" w:rsidR="00823F2A" w:rsidRDefault="00823F2A" w:rsidP="00823F2A">
            <w:pPr>
              <w:tabs>
                <w:tab w:val="left" w:pos="1620"/>
              </w:tabs>
              <w:rPr>
                <w:rFonts w:ascii="Calibri" w:eastAsia="Calibri" w:hAnsi="Calibri" w:cs="Calibri"/>
              </w:rPr>
            </w:pPr>
          </w:p>
          <w:p w14:paraId="0000025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(iii) A loan; </w:t>
            </w:r>
          </w:p>
          <w:p w14:paraId="00000258" w14:textId="77777777" w:rsidR="00823F2A" w:rsidRDefault="00823F2A" w:rsidP="00823F2A">
            <w:pPr>
              <w:tabs>
                <w:tab w:val="left" w:pos="1620"/>
              </w:tabs>
              <w:rPr>
                <w:rFonts w:ascii="Calibri" w:eastAsia="Calibri" w:hAnsi="Calibri" w:cs="Calibri"/>
              </w:rPr>
            </w:pPr>
          </w:p>
          <w:p w14:paraId="0000025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(vi) A loan guarantee; or </w:t>
            </w:r>
          </w:p>
          <w:p w14:paraId="0000025A" w14:textId="77777777" w:rsidR="00823F2A" w:rsidRDefault="00823F2A" w:rsidP="00823F2A">
            <w:pPr>
              <w:tabs>
                <w:tab w:val="left" w:pos="1620"/>
              </w:tabs>
              <w:rPr>
                <w:rFonts w:ascii="Calibri" w:eastAsia="Calibri" w:hAnsi="Calibri" w:cs="Calibri"/>
              </w:rPr>
            </w:pPr>
          </w:p>
          <w:p w14:paraId="0000025B" w14:textId="77777777" w:rsidR="00823F2A" w:rsidRDefault="00823F2A" w:rsidP="00823F2A">
            <w:pPr>
              <w:tabs>
                <w:tab w:val="left" w:pos="1620"/>
              </w:tabs>
              <w:rPr>
                <w:rFonts w:ascii="Calibri" w:eastAsia="Calibri" w:hAnsi="Calibri" w:cs="Calibri"/>
              </w:rPr>
            </w:pPr>
            <w:r>
              <w:rPr>
                <w:rFonts w:ascii="Calibri" w:eastAsia="Calibri" w:hAnsi="Calibri" w:cs="Calibri"/>
              </w:rPr>
              <w:t>(v) Insurance.</w:t>
            </w:r>
          </w:p>
        </w:tc>
      </w:tr>
      <w:tr w:rsidR="00823F2A" w14:paraId="0FA2C414" w14:textId="77777777" w:rsidTr="008346DA">
        <w:tc>
          <w:tcPr>
            <w:tcW w:w="4590" w:type="dxa"/>
          </w:tcPr>
          <w:p w14:paraId="0000025C" w14:textId="77777777" w:rsidR="00823F2A" w:rsidRDefault="00823F2A" w:rsidP="00823F2A">
            <w:pPr>
              <w:rPr>
                <w:rFonts w:ascii="Calibri" w:eastAsia="Calibri" w:hAnsi="Calibri" w:cs="Calibri"/>
              </w:rPr>
            </w:pPr>
            <w:r>
              <w:rPr>
                <w:rFonts w:ascii="Calibri" w:eastAsia="Calibri" w:hAnsi="Calibri" w:cs="Calibri"/>
                <w:b/>
              </w:rPr>
              <w:lastRenderedPageBreak/>
              <w:t>Highest level owner</w:t>
            </w:r>
            <w:r>
              <w:rPr>
                <w:rFonts w:ascii="Calibri" w:eastAsia="Calibri" w:hAnsi="Calibri" w:cs="Calibri"/>
              </w:rPr>
              <w:t xml:space="preserve"> means the entity that owns or controls an immediate owner of the </w:t>
            </w:r>
            <w:r w:rsidRPr="008346DA">
              <w:rPr>
                <w:rFonts w:ascii="Calibri" w:eastAsia="Calibri" w:hAnsi="Calibri" w:cs="Calibri"/>
                <w:strike/>
                <w:color w:val="C00000"/>
              </w:rPr>
              <w:t>offeror</w:t>
            </w:r>
            <w:r>
              <w:rPr>
                <w:rFonts w:ascii="Calibri" w:eastAsia="Calibri" w:hAnsi="Calibri" w:cs="Calibri"/>
              </w:rPr>
              <w:t xml:space="preserve">, or that owns or controls one or more entities that control an immediate owner of the </w:t>
            </w:r>
            <w:r w:rsidRPr="008346DA">
              <w:rPr>
                <w:rFonts w:ascii="Calibri" w:eastAsia="Calibri" w:hAnsi="Calibri" w:cs="Calibri"/>
                <w:strike/>
                <w:color w:val="C00000"/>
              </w:rPr>
              <w:t>offeror</w:t>
            </w:r>
            <w:r>
              <w:rPr>
                <w:rFonts w:ascii="Calibri" w:eastAsia="Calibri" w:hAnsi="Calibri" w:cs="Calibri"/>
              </w:rPr>
              <w:t>. No entity owns or exercises control of the highest-level owner as defined in the Federal Acquisition Regulations (FAR) (48 CFR 52.204–17).</w:t>
            </w:r>
          </w:p>
        </w:tc>
        <w:tc>
          <w:tcPr>
            <w:tcW w:w="4765" w:type="dxa"/>
          </w:tcPr>
          <w:p w14:paraId="0000025D" w14:textId="77777777" w:rsidR="00823F2A" w:rsidRDefault="00823F2A" w:rsidP="00823F2A">
            <w:pPr>
              <w:tabs>
                <w:tab w:val="left" w:pos="1620"/>
              </w:tabs>
              <w:rPr>
                <w:rFonts w:ascii="Calibri" w:eastAsia="Calibri" w:hAnsi="Calibri" w:cs="Calibri"/>
              </w:rPr>
            </w:pPr>
            <w:r>
              <w:rPr>
                <w:rFonts w:ascii="Calibri" w:eastAsia="Calibri" w:hAnsi="Calibri" w:cs="Calibri"/>
                <w:b/>
              </w:rPr>
              <w:t>Highest-level owner</w:t>
            </w:r>
            <w:r>
              <w:rPr>
                <w:rFonts w:ascii="Calibri" w:eastAsia="Calibri" w:hAnsi="Calibri" w:cs="Calibri"/>
              </w:rPr>
              <w:t xml:space="preserve"> means the entity that owns or controls an immediate owner of an </w:t>
            </w:r>
            <w:r>
              <w:rPr>
                <w:rFonts w:ascii="Calibri" w:eastAsia="Calibri" w:hAnsi="Calibri" w:cs="Calibri"/>
                <w:highlight w:val="yellow"/>
              </w:rPr>
              <w:t>applicant</w:t>
            </w:r>
            <w:r>
              <w:rPr>
                <w:rFonts w:ascii="Calibri" w:eastAsia="Calibri" w:hAnsi="Calibri" w:cs="Calibri"/>
              </w:rPr>
              <w:t xml:space="preserve"> or that owns or controls one or more entities that control an immediate owner of an </w:t>
            </w:r>
            <w:r>
              <w:rPr>
                <w:rFonts w:ascii="Calibri" w:eastAsia="Calibri" w:hAnsi="Calibri" w:cs="Calibri"/>
                <w:highlight w:val="yellow"/>
              </w:rPr>
              <w:t>applicant</w:t>
            </w:r>
            <w:r>
              <w:rPr>
                <w:rFonts w:ascii="Calibri" w:eastAsia="Calibri" w:hAnsi="Calibri" w:cs="Calibri"/>
              </w:rPr>
              <w:t>. No entity owns or exercises control of the highest-level owner as defined in the Federal Acquisition Regulations (FAR) (48 CFR 52.204-17).</w:t>
            </w:r>
          </w:p>
        </w:tc>
      </w:tr>
      <w:tr w:rsidR="00823F2A" w14:paraId="7248DB33" w14:textId="77777777" w:rsidTr="008346DA">
        <w:tc>
          <w:tcPr>
            <w:tcW w:w="4590" w:type="dxa"/>
          </w:tcPr>
          <w:p w14:paraId="0000025E" w14:textId="77777777" w:rsidR="00823F2A" w:rsidRDefault="00823F2A" w:rsidP="00823F2A">
            <w:pPr>
              <w:rPr>
                <w:rFonts w:ascii="Calibri" w:eastAsia="Calibri" w:hAnsi="Calibri" w:cs="Calibri"/>
              </w:rPr>
            </w:pPr>
            <w:r>
              <w:rPr>
                <w:rFonts w:ascii="Calibri" w:eastAsia="Calibri" w:hAnsi="Calibri" w:cs="Calibri"/>
                <w:b/>
              </w:rPr>
              <w:t>Hospital</w:t>
            </w:r>
            <w:r>
              <w:rPr>
                <w:rFonts w:ascii="Calibri" w:eastAsia="Calibri" w:hAnsi="Calibri" w:cs="Calibri"/>
              </w:rPr>
              <w:t xml:space="preserve"> means a facility licensed as a hospital under the law of any state or a facility operated as a hospital by the United States, a state, or a subdivision of a state.</w:t>
            </w:r>
          </w:p>
        </w:tc>
        <w:tc>
          <w:tcPr>
            <w:tcW w:w="4765" w:type="dxa"/>
          </w:tcPr>
          <w:p w14:paraId="0000025F" w14:textId="77777777" w:rsidR="00823F2A" w:rsidRDefault="00823F2A" w:rsidP="00823F2A">
            <w:pPr>
              <w:tabs>
                <w:tab w:val="left" w:pos="1620"/>
              </w:tabs>
              <w:rPr>
                <w:rFonts w:ascii="Calibri" w:eastAsia="Calibri" w:hAnsi="Calibri" w:cs="Calibri"/>
              </w:rPr>
            </w:pPr>
            <w:r>
              <w:rPr>
                <w:rFonts w:ascii="Calibri" w:eastAsia="Calibri" w:hAnsi="Calibri" w:cs="Calibri"/>
                <w:b/>
              </w:rPr>
              <w:t>Hospital</w:t>
            </w:r>
            <w:r>
              <w:rPr>
                <w:rFonts w:ascii="Calibri" w:eastAsia="Calibri" w:hAnsi="Calibri" w:cs="Calibri"/>
              </w:rPr>
              <w:t xml:space="preserve"> means a facility licensed as a hospital under the law of any State or a facility operated as a hospital by the United States, a State, or a subdivision of a State.</w:t>
            </w:r>
          </w:p>
          <w:p w14:paraId="00000260"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700E2C9C" w14:textId="77777777" w:rsidTr="008346DA">
        <w:tc>
          <w:tcPr>
            <w:tcW w:w="4590" w:type="dxa"/>
          </w:tcPr>
          <w:p w14:paraId="00000261" w14:textId="77777777" w:rsidR="00823F2A" w:rsidRDefault="00823F2A" w:rsidP="00823F2A">
            <w:pPr>
              <w:rPr>
                <w:rFonts w:ascii="Calibri" w:eastAsia="Calibri" w:hAnsi="Calibri" w:cs="Calibri"/>
              </w:rPr>
            </w:pPr>
            <w:r>
              <w:rPr>
                <w:rFonts w:ascii="Calibri" w:eastAsia="Calibri" w:hAnsi="Calibri" w:cs="Calibri"/>
                <w:b/>
              </w:rPr>
              <w:t>Improper payment</w:t>
            </w:r>
            <w:r>
              <w:rPr>
                <w:rFonts w:ascii="Calibri" w:eastAsia="Calibri" w:hAnsi="Calibri" w:cs="Calibri"/>
              </w:rPr>
              <w:t xml:space="preserve"> means: </w:t>
            </w:r>
          </w:p>
          <w:p w14:paraId="00000262" w14:textId="77777777" w:rsidR="00823F2A" w:rsidRDefault="00823F2A" w:rsidP="00823F2A">
            <w:pPr>
              <w:rPr>
                <w:rFonts w:ascii="Calibri" w:eastAsia="Calibri" w:hAnsi="Calibri" w:cs="Calibri"/>
              </w:rPr>
            </w:pPr>
            <w:r>
              <w:rPr>
                <w:rFonts w:ascii="Calibri" w:eastAsia="Calibri" w:hAnsi="Calibri" w:cs="Calibri"/>
              </w:rPr>
              <w:t xml:space="preserve">(1) Any payment that should not have been made or that was made in an incorrect amount under statutory, contractual, administrative, or other legally applicable requirements. </w:t>
            </w:r>
          </w:p>
          <w:p w14:paraId="00000263"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(i) Incorrect amounts are overpayments or underpayments that are made to eligible recipients (including inappropriate denials of payment or service, any payment that does not account for credit for applicable discounts, </w:t>
            </w:r>
            <w:r w:rsidRPr="008346DA">
              <w:rPr>
                <w:rFonts w:ascii="Calibri" w:eastAsia="Calibri" w:hAnsi="Calibri" w:cs="Calibri"/>
                <w:strike/>
                <w:color w:val="C00000"/>
              </w:rPr>
              <w:lastRenderedPageBreak/>
              <w:t>payments that are for an incorrect amount, and duplicate payments). An improper payment also includes any payment that was made to an ineligible recipient or for an ineligible good or service, or payments for goods or services not received (except for such payments authorized by law).</w:t>
            </w:r>
          </w:p>
          <w:p w14:paraId="00000264" w14:textId="77777777" w:rsidR="00823F2A" w:rsidRPr="008346DA" w:rsidRDefault="00823F2A" w:rsidP="00823F2A">
            <w:pPr>
              <w:rPr>
                <w:rFonts w:ascii="Calibri" w:eastAsia="Calibri" w:hAnsi="Calibri" w:cs="Calibri"/>
                <w:strike/>
                <w:color w:val="C00000"/>
              </w:rPr>
            </w:pPr>
          </w:p>
          <w:p w14:paraId="00000265"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Note 1 to paragraph (1)(i) of this definition.   Applicable discounts are only those discounts where it is both advantageous and within the agency's control to claim them. </w:t>
            </w:r>
          </w:p>
          <w:p w14:paraId="00000266"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(ii) When an agency's review is unable to discern whether a payment was proper as a result of insufficient or lack of documentation, this payment should also be considered an improper payment. When establishing documentation requirements for payments, agencies should ensure that all documentation requirements are necessary and should refrain from imposing additional burdensome documentation requirements. </w:t>
            </w:r>
          </w:p>
          <w:p w14:paraId="00000267"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(iii) Interest or other fees that may result from an underpayment by an agency are not considered an improper payment if the interest was paid correctly. These payments are generally separate transactions and may be necessary under certain statutory, contractual, administrative, or other legally applicable requirements. </w:t>
            </w:r>
          </w:p>
          <w:p w14:paraId="00000268"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(iv) A “questioned cost” (as defined in this section) should not be considered an improper payment until the transaction has been completely reviewed and is confirmed to be improper. </w:t>
            </w:r>
          </w:p>
          <w:p w14:paraId="00000269"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(v) The term “payment” in this definition means any disbursement or transfer of Federal funds (including a commitment for future payment, such as cash, securities, loans, loan guarantees, and insurance subsidies) to any non-Federal person, non-Federal entity, or Federal employee, that is made by a Federal agency, a Federal contractor, a Federal grantee, or a governmental or other organization administering a Federal program or activity. </w:t>
            </w:r>
          </w:p>
          <w:p w14:paraId="0000026A"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(vi) The term “payment” includes disbursements made pursuant to prime contracts awarded under the Federal Acquisition Regulation and </w:t>
            </w:r>
            <w:r w:rsidRPr="008346DA">
              <w:rPr>
                <w:rFonts w:ascii="Calibri" w:eastAsia="Calibri" w:hAnsi="Calibri" w:cs="Calibri"/>
                <w:strike/>
                <w:color w:val="C00000"/>
              </w:rPr>
              <w:lastRenderedPageBreak/>
              <w:t xml:space="preserve">Federal awards subject to this part that are expended by recipients. </w:t>
            </w:r>
          </w:p>
          <w:p w14:paraId="0000026B" w14:textId="77777777" w:rsidR="00823F2A" w:rsidRPr="008346DA" w:rsidRDefault="00823F2A" w:rsidP="00823F2A">
            <w:pPr>
              <w:rPr>
                <w:rFonts w:ascii="Calibri" w:eastAsia="Calibri" w:hAnsi="Calibri" w:cs="Calibri"/>
                <w:strike/>
                <w:color w:val="C00000"/>
              </w:rPr>
            </w:pPr>
          </w:p>
          <w:p w14:paraId="0000026C" w14:textId="77777777" w:rsidR="00823F2A" w:rsidRDefault="00823F2A" w:rsidP="00823F2A">
            <w:pPr>
              <w:rPr>
                <w:rFonts w:ascii="Calibri" w:eastAsia="Calibri" w:hAnsi="Calibri" w:cs="Calibri"/>
              </w:rPr>
            </w:pPr>
            <w:r w:rsidRPr="008346DA">
              <w:rPr>
                <w:rFonts w:ascii="Calibri" w:eastAsia="Calibri" w:hAnsi="Calibri" w:cs="Calibri"/>
                <w:strike/>
                <w:color w:val="C00000"/>
              </w:rPr>
              <w:t>(2) See definition of improper payment in OMB Circular A–123 appendix C, part I A (1) “What is an improper payment?” Questioned costs, including those identified in audits, are not an improper payment until reviewed and confirmed to be improper as defined in OMB Circular A–123 appendix C.</w:t>
            </w:r>
          </w:p>
        </w:tc>
        <w:tc>
          <w:tcPr>
            <w:tcW w:w="4765" w:type="dxa"/>
          </w:tcPr>
          <w:p w14:paraId="0000026D"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Improper payment</w:t>
            </w:r>
            <w:r>
              <w:rPr>
                <w:rFonts w:ascii="Calibri" w:eastAsia="Calibri" w:hAnsi="Calibri" w:cs="Calibri"/>
              </w:rPr>
              <w:t xml:space="preserve"> means a payment that should not have been made or that was made in an incorrect amount under statutory, contractual, administrative, or other legally applicable requirements. </w:t>
            </w:r>
            <w:r>
              <w:rPr>
                <w:rFonts w:ascii="Calibri" w:eastAsia="Calibri" w:hAnsi="Calibri" w:cs="Calibri"/>
                <w:highlight w:val="yellow"/>
              </w:rPr>
              <w:t xml:space="preserve">The term improper payment includes: any payment to an ineligible recipient; any payment for an ineligible good or service; any duplicate payment; any payment for a good or service not received, except for those payments where authorized by law; any payment that is not </w:t>
            </w:r>
            <w:r>
              <w:rPr>
                <w:rFonts w:ascii="Calibri" w:eastAsia="Calibri" w:hAnsi="Calibri" w:cs="Calibri"/>
                <w:highlight w:val="yellow"/>
              </w:rPr>
              <w:lastRenderedPageBreak/>
              <w:t>authorized by law; and any payment that does not account for credit for applicable discounts. See OMB Circular A-123 Appendix C, Requirements for Payment Integrity Improvement for additional definitions and guidance on the requirements for payment integrity.</w:t>
            </w:r>
          </w:p>
        </w:tc>
      </w:tr>
      <w:tr w:rsidR="00823F2A" w14:paraId="6AD24AE4" w14:textId="77777777" w:rsidTr="008346DA">
        <w:tc>
          <w:tcPr>
            <w:tcW w:w="4590" w:type="dxa"/>
          </w:tcPr>
          <w:p w14:paraId="0000026E" w14:textId="77777777" w:rsidR="00823F2A" w:rsidRDefault="00823F2A" w:rsidP="00823F2A">
            <w:pPr>
              <w:rPr>
                <w:rFonts w:ascii="Calibri" w:eastAsia="Calibri" w:hAnsi="Calibri" w:cs="Calibri"/>
              </w:rPr>
            </w:pPr>
            <w:r>
              <w:rPr>
                <w:rFonts w:ascii="Calibri" w:eastAsia="Calibri" w:hAnsi="Calibri" w:cs="Calibri"/>
                <w:b/>
              </w:rPr>
              <w:lastRenderedPageBreak/>
              <w:t>Indian tribe</w:t>
            </w:r>
            <w:r>
              <w:rPr>
                <w:rFonts w:ascii="Calibri" w:eastAsia="Calibri" w:hAnsi="Calibri" w:cs="Calibri"/>
              </w:rPr>
              <w:t xml:space="preserve"> means any Indian tribe, band, nation, or other organized group or community, including any Alaska Native village or regional or village corporation as defined in or established pursuant to the Alaska Native Claims Settlement Act (43 U.S.C. Chapter 33), which is recognized as eligible for the special programs and services provided by the United States to Indians because of their status as Indians (25 U.S.C. 450b(e)). See annually published Bureau of Indian Affairs list of Indian Entities Recognized and Eligible to Receive Services.</w:t>
            </w:r>
          </w:p>
        </w:tc>
        <w:tc>
          <w:tcPr>
            <w:tcW w:w="4765" w:type="dxa"/>
          </w:tcPr>
          <w:p w14:paraId="0000026F" w14:textId="77777777" w:rsidR="00823F2A" w:rsidRDefault="00823F2A" w:rsidP="00823F2A">
            <w:pPr>
              <w:tabs>
                <w:tab w:val="left" w:pos="1620"/>
              </w:tabs>
              <w:rPr>
                <w:rFonts w:ascii="Calibri" w:eastAsia="Calibri" w:hAnsi="Calibri" w:cs="Calibri"/>
              </w:rPr>
            </w:pPr>
            <w:r>
              <w:rPr>
                <w:rFonts w:ascii="Calibri" w:eastAsia="Calibri" w:hAnsi="Calibri" w:cs="Calibri"/>
                <w:b/>
              </w:rPr>
              <w:t>Indian Tribe</w:t>
            </w:r>
            <w:r>
              <w:rPr>
                <w:rFonts w:ascii="Calibri" w:eastAsia="Calibri" w:hAnsi="Calibri" w:cs="Calibri"/>
              </w:rPr>
              <w:t xml:space="preserve"> means any Indian Tribe, band, nation, or other organized group or community, including any Alaska Native village or regional or village corporation as defined in or established pursuant to the Alaska Native Claims Settlement Act (43 U.S.C. Chapter 33), which is recognized as eligible for the special programs and services provided by the United States to Indians because of their status as Indians. See 25 U.S.C. 5304(e). This includes any Indian Tribe identified in the annually published Bureau of Indian Affairs list of “Indian Entities Recognized and Eligible to Receive Services” </w:t>
            </w:r>
            <w:r>
              <w:rPr>
                <w:rFonts w:ascii="Calibri" w:eastAsia="Calibri" w:hAnsi="Calibri" w:cs="Calibri"/>
                <w:highlight w:val="yellow"/>
              </w:rPr>
              <w:t>and other entities that qualify as an Alaska Native village or regional village corporation as defined in or established pursuant to the Alaska Native Claims Settlement Act.</w:t>
            </w:r>
          </w:p>
        </w:tc>
      </w:tr>
      <w:tr w:rsidR="00823F2A" w14:paraId="208FEE2A" w14:textId="77777777" w:rsidTr="008346DA">
        <w:tc>
          <w:tcPr>
            <w:tcW w:w="4590" w:type="dxa"/>
          </w:tcPr>
          <w:p w14:paraId="00000270" w14:textId="77777777" w:rsidR="00823F2A" w:rsidRDefault="00823F2A" w:rsidP="00823F2A">
            <w:pPr>
              <w:rPr>
                <w:rFonts w:ascii="Calibri" w:eastAsia="Calibri" w:hAnsi="Calibri" w:cs="Calibri"/>
              </w:rPr>
            </w:pPr>
            <w:r>
              <w:rPr>
                <w:rFonts w:ascii="Calibri" w:eastAsia="Calibri" w:hAnsi="Calibri" w:cs="Calibri"/>
                <w:b/>
              </w:rPr>
              <w:t xml:space="preserve">Indirect </w:t>
            </w:r>
            <w:r w:rsidRPr="008346DA">
              <w:rPr>
                <w:rFonts w:ascii="Calibri" w:eastAsia="Calibri" w:hAnsi="Calibri" w:cs="Calibri"/>
                <w:b/>
                <w:strike/>
                <w:color w:val="C00000"/>
              </w:rPr>
              <w:t>(facilities &amp; administrative (F&amp;A))</w:t>
            </w:r>
            <w:r w:rsidRPr="008346DA">
              <w:rPr>
                <w:rFonts w:ascii="Calibri" w:eastAsia="Calibri" w:hAnsi="Calibri" w:cs="Calibri"/>
                <w:color w:val="C00000"/>
              </w:rPr>
              <w:t xml:space="preserve"> </w:t>
            </w:r>
            <w:r>
              <w:rPr>
                <w:rFonts w:ascii="Calibri" w:eastAsia="Calibri" w:hAnsi="Calibri" w:cs="Calibri"/>
                <w:b/>
              </w:rPr>
              <w:t>costs</w:t>
            </w:r>
            <w:r>
              <w:rPr>
                <w:rFonts w:ascii="Calibri" w:eastAsia="Calibri" w:hAnsi="Calibri" w:cs="Calibri"/>
              </w:rPr>
              <w:t xml:space="preserve">   means those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w:t>
            </w:r>
            <w:r w:rsidRPr="008346DA">
              <w:rPr>
                <w:rFonts w:ascii="Calibri" w:eastAsia="Calibri" w:hAnsi="Calibri" w:cs="Calibri"/>
                <w:strike/>
                <w:color w:val="C00000"/>
              </w:rPr>
              <w:t>a number of</w:t>
            </w:r>
            <w:r w:rsidRPr="008346DA">
              <w:rPr>
                <w:rFonts w:ascii="Calibri" w:eastAsia="Calibri" w:hAnsi="Calibri" w:cs="Calibri"/>
                <w:color w:val="C00000"/>
              </w:rPr>
              <w:t xml:space="preserve"> </w:t>
            </w:r>
            <w:r>
              <w:rPr>
                <w:rFonts w:ascii="Calibri" w:eastAsia="Calibri" w:hAnsi="Calibri" w:cs="Calibri"/>
              </w:rPr>
              <w:t xml:space="preserve">pools of indirect </w:t>
            </w:r>
            <w:r w:rsidRPr="008346DA">
              <w:rPr>
                <w:rFonts w:ascii="Calibri" w:eastAsia="Calibri" w:hAnsi="Calibri" w:cs="Calibri"/>
                <w:strike/>
                <w:color w:val="C00000"/>
              </w:rPr>
              <w:t>(F&amp;A)</w:t>
            </w:r>
            <w:r>
              <w:rPr>
                <w:rFonts w:ascii="Calibri" w:eastAsia="Calibri" w:hAnsi="Calibri" w:cs="Calibri"/>
              </w:rPr>
              <w:t xml:space="preserve"> costs. Indirect </w:t>
            </w:r>
            <w:r w:rsidRPr="008346DA">
              <w:rPr>
                <w:rFonts w:ascii="Calibri" w:eastAsia="Calibri" w:hAnsi="Calibri" w:cs="Calibri"/>
                <w:strike/>
                <w:color w:val="C00000"/>
              </w:rPr>
              <w:t>(F&amp;A)</w:t>
            </w:r>
            <w:r>
              <w:rPr>
                <w:rFonts w:ascii="Calibri" w:eastAsia="Calibri" w:hAnsi="Calibri" w:cs="Calibri"/>
              </w:rPr>
              <w:t xml:space="preserve"> cost pools must be distributed to benefitted cost objectives on </w:t>
            </w:r>
            <w:r w:rsidRPr="008346DA">
              <w:rPr>
                <w:rFonts w:ascii="Calibri" w:eastAsia="Calibri" w:hAnsi="Calibri" w:cs="Calibri"/>
                <w:strike/>
                <w:color w:val="C00000"/>
              </w:rPr>
              <w:t>bases</w:t>
            </w:r>
            <w:r w:rsidRPr="008346DA">
              <w:rPr>
                <w:rFonts w:ascii="Calibri" w:eastAsia="Calibri" w:hAnsi="Calibri" w:cs="Calibri"/>
                <w:color w:val="C00000"/>
              </w:rPr>
              <w:t xml:space="preserve"> </w:t>
            </w:r>
            <w:r>
              <w:rPr>
                <w:rFonts w:ascii="Calibri" w:eastAsia="Calibri" w:hAnsi="Calibri" w:cs="Calibri"/>
              </w:rPr>
              <w:t>that will produce an equitable result in consideration of relative benefits derived.</w:t>
            </w:r>
          </w:p>
        </w:tc>
        <w:tc>
          <w:tcPr>
            <w:tcW w:w="4765" w:type="dxa"/>
          </w:tcPr>
          <w:p w14:paraId="00000271" w14:textId="77777777" w:rsidR="00823F2A" w:rsidRDefault="00823F2A" w:rsidP="00823F2A">
            <w:pPr>
              <w:tabs>
                <w:tab w:val="left" w:pos="1620"/>
              </w:tabs>
              <w:rPr>
                <w:rFonts w:ascii="Calibri" w:eastAsia="Calibri" w:hAnsi="Calibri" w:cs="Calibri"/>
              </w:rPr>
            </w:pPr>
            <w:r>
              <w:rPr>
                <w:rFonts w:ascii="Calibri" w:eastAsia="Calibri" w:hAnsi="Calibri" w:cs="Calibri"/>
                <w:b/>
              </w:rPr>
              <w:t>Indirect cost</w:t>
            </w:r>
            <w:r>
              <w:rPr>
                <w:rFonts w:ascii="Calibri" w:eastAsia="Calibri" w:hAnsi="Calibri" w:cs="Calibri"/>
              </w:rPr>
              <w:t xml:space="preserve"> means those costs incurred for a common or joint purpose benefitting more than one cost objective and not readily assignable to the cost objectives specifically benefitted, without effort disproportionate to the results achieved. It may be necessary to establish </w:t>
            </w:r>
            <w:r>
              <w:rPr>
                <w:rFonts w:ascii="Calibri" w:eastAsia="Calibri" w:hAnsi="Calibri" w:cs="Calibri"/>
                <w:highlight w:val="yellow"/>
              </w:rPr>
              <w:t>multiple</w:t>
            </w:r>
            <w:r>
              <w:rPr>
                <w:rFonts w:ascii="Calibri" w:eastAsia="Calibri" w:hAnsi="Calibri" w:cs="Calibri"/>
              </w:rPr>
              <w:t xml:space="preserve"> pools of indirect costs to facilitate equitable distribution of indirect expenses to the cost objectives served. Indirect cost pools must be distributed to benefitted cost objectives on </w:t>
            </w:r>
            <w:r>
              <w:rPr>
                <w:rFonts w:ascii="Calibri" w:eastAsia="Calibri" w:hAnsi="Calibri" w:cs="Calibri"/>
                <w:highlight w:val="yellow"/>
              </w:rPr>
              <w:t>basis</w:t>
            </w:r>
            <w:r>
              <w:rPr>
                <w:rFonts w:ascii="Calibri" w:eastAsia="Calibri" w:hAnsi="Calibri" w:cs="Calibri"/>
              </w:rPr>
              <w:t xml:space="preserve"> that will produce an equitable result in consideration of relative benefits derived</w:t>
            </w:r>
            <w:r>
              <w:rPr>
                <w:rFonts w:ascii="Calibri" w:eastAsia="Calibri" w:hAnsi="Calibri" w:cs="Calibri"/>
                <w:highlight w:val="yellow"/>
              </w:rPr>
              <w:t>. For Institutions of Higher Education (IHE), the term facilities and administrative (F&amp;A) cost is often used to refer to indirect costs.</w:t>
            </w:r>
          </w:p>
        </w:tc>
      </w:tr>
      <w:tr w:rsidR="00823F2A" w14:paraId="4CB072EF" w14:textId="77777777" w:rsidTr="008346DA">
        <w:tc>
          <w:tcPr>
            <w:tcW w:w="4590" w:type="dxa"/>
          </w:tcPr>
          <w:p w14:paraId="00000272" w14:textId="77777777" w:rsidR="00823F2A" w:rsidRDefault="00823F2A" w:rsidP="00823F2A">
            <w:pPr>
              <w:rPr>
                <w:rFonts w:ascii="Calibri" w:eastAsia="Calibri" w:hAnsi="Calibri" w:cs="Calibri"/>
              </w:rPr>
            </w:pPr>
            <w:r>
              <w:rPr>
                <w:rFonts w:ascii="Calibri" w:eastAsia="Calibri" w:hAnsi="Calibri" w:cs="Calibri"/>
                <w:b/>
              </w:rPr>
              <w:t>Indirect cost rate proposal</w:t>
            </w:r>
            <w:r>
              <w:rPr>
                <w:rFonts w:ascii="Calibri" w:eastAsia="Calibri" w:hAnsi="Calibri" w:cs="Calibri"/>
              </w:rPr>
              <w:t xml:space="preserve"> means the documentation prepared by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to substantiate its request for </w:t>
            </w:r>
            <w:r w:rsidRPr="008346DA">
              <w:rPr>
                <w:rFonts w:ascii="Calibri" w:eastAsia="Calibri" w:hAnsi="Calibri" w:cs="Calibri"/>
                <w:strike/>
                <w:color w:val="C00000"/>
              </w:rPr>
              <w:t>the establishment</w:t>
            </w:r>
            <w:r w:rsidRPr="008346DA">
              <w:rPr>
                <w:rFonts w:ascii="Calibri" w:eastAsia="Calibri" w:hAnsi="Calibri" w:cs="Calibri"/>
                <w:color w:val="C00000"/>
              </w:rPr>
              <w:t xml:space="preserve"> </w:t>
            </w:r>
            <w:r>
              <w:rPr>
                <w:rFonts w:ascii="Calibri" w:eastAsia="Calibri" w:hAnsi="Calibri" w:cs="Calibri"/>
              </w:rPr>
              <w:t>of an indirect cost rate as described in appendices III through VII and appendix IX to this part.</w:t>
            </w:r>
          </w:p>
        </w:tc>
        <w:tc>
          <w:tcPr>
            <w:tcW w:w="4765" w:type="dxa"/>
          </w:tcPr>
          <w:p w14:paraId="00000273" w14:textId="77777777" w:rsidR="00823F2A" w:rsidRDefault="00823F2A" w:rsidP="00823F2A">
            <w:pPr>
              <w:tabs>
                <w:tab w:val="left" w:pos="1620"/>
              </w:tabs>
              <w:rPr>
                <w:rFonts w:ascii="Calibri" w:eastAsia="Calibri" w:hAnsi="Calibri" w:cs="Calibri"/>
              </w:rPr>
            </w:pPr>
            <w:r>
              <w:rPr>
                <w:rFonts w:ascii="Calibri" w:eastAsia="Calibri" w:hAnsi="Calibri" w:cs="Calibri"/>
                <w:b/>
              </w:rPr>
              <w:t>Indirect cost rate proposal</w:t>
            </w:r>
            <w:r>
              <w:rPr>
                <w:rFonts w:ascii="Calibri" w:eastAsia="Calibri" w:hAnsi="Calibri" w:cs="Calibri"/>
              </w:rPr>
              <w:t xml:space="preserve"> means the documentation prepared by a </w:t>
            </w:r>
            <w:r>
              <w:rPr>
                <w:rFonts w:ascii="Calibri" w:eastAsia="Calibri" w:hAnsi="Calibri" w:cs="Calibri"/>
                <w:highlight w:val="yellow"/>
              </w:rPr>
              <w:t>recipient</w:t>
            </w:r>
            <w:r>
              <w:rPr>
                <w:rFonts w:ascii="Calibri" w:eastAsia="Calibri" w:hAnsi="Calibri" w:cs="Calibri"/>
              </w:rPr>
              <w:t xml:space="preserve"> to substantiate its request </w:t>
            </w:r>
            <w:r>
              <w:rPr>
                <w:rFonts w:ascii="Calibri" w:eastAsia="Calibri" w:hAnsi="Calibri" w:cs="Calibri"/>
                <w:highlight w:val="yellow"/>
              </w:rPr>
              <w:t>to establish</w:t>
            </w:r>
            <w:r>
              <w:rPr>
                <w:rFonts w:ascii="Calibri" w:eastAsia="Calibri" w:hAnsi="Calibri" w:cs="Calibri"/>
              </w:rPr>
              <w:t xml:space="preserve"> an indirect cost rate as described in appendices III through VII and appendix IX to this part.</w:t>
            </w:r>
          </w:p>
        </w:tc>
      </w:tr>
      <w:tr w:rsidR="00823F2A" w14:paraId="28362513" w14:textId="77777777" w:rsidTr="008346DA">
        <w:tc>
          <w:tcPr>
            <w:tcW w:w="4590" w:type="dxa"/>
          </w:tcPr>
          <w:p w14:paraId="00000274" w14:textId="77777777" w:rsidR="00823F2A" w:rsidRDefault="00823F2A" w:rsidP="00823F2A">
            <w:pPr>
              <w:rPr>
                <w:rFonts w:ascii="Calibri" w:eastAsia="Calibri" w:hAnsi="Calibri" w:cs="Calibri"/>
              </w:rPr>
            </w:pPr>
            <w:r>
              <w:rPr>
                <w:rFonts w:ascii="Calibri" w:eastAsia="Calibri" w:hAnsi="Calibri" w:cs="Calibri"/>
                <w:b/>
              </w:rPr>
              <w:lastRenderedPageBreak/>
              <w:t>Information technology systems</w:t>
            </w:r>
            <w:r>
              <w:rPr>
                <w:rFonts w:ascii="Calibri" w:eastAsia="Calibri" w:hAnsi="Calibri" w:cs="Calibri"/>
              </w:rPr>
              <w:t xml:space="preserve"> means computing devices, ancillary equipment, software, firmware, and similar procedures, services (including support services), and </w:t>
            </w:r>
            <w:r w:rsidRPr="008346DA">
              <w:rPr>
                <w:rFonts w:ascii="Calibri" w:eastAsia="Calibri" w:hAnsi="Calibri" w:cs="Calibri"/>
                <w:strike/>
                <w:color w:val="C00000"/>
              </w:rPr>
              <w:t>related</w:t>
            </w:r>
            <w:r w:rsidRPr="008346DA">
              <w:rPr>
                <w:rFonts w:ascii="Calibri" w:eastAsia="Calibri" w:hAnsi="Calibri" w:cs="Calibri"/>
                <w:color w:val="C00000"/>
              </w:rPr>
              <w:t xml:space="preserve"> </w:t>
            </w:r>
            <w:r>
              <w:rPr>
                <w:rFonts w:ascii="Calibri" w:eastAsia="Calibri" w:hAnsi="Calibri" w:cs="Calibri"/>
              </w:rPr>
              <w:t>resources. See also the definitions of computing devices and equipment in this section.</w:t>
            </w:r>
          </w:p>
        </w:tc>
        <w:tc>
          <w:tcPr>
            <w:tcW w:w="4765" w:type="dxa"/>
          </w:tcPr>
          <w:p w14:paraId="00000275" w14:textId="77777777" w:rsidR="00823F2A" w:rsidRDefault="00823F2A" w:rsidP="00823F2A">
            <w:pPr>
              <w:tabs>
                <w:tab w:val="left" w:pos="1200"/>
              </w:tabs>
              <w:rPr>
                <w:rFonts w:ascii="Calibri" w:eastAsia="Calibri" w:hAnsi="Calibri" w:cs="Calibri"/>
              </w:rPr>
            </w:pPr>
            <w:r>
              <w:rPr>
                <w:rFonts w:ascii="Calibri" w:eastAsia="Calibri" w:hAnsi="Calibri" w:cs="Calibri"/>
                <w:b/>
              </w:rPr>
              <w:t>Information technology systems</w:t>
            </w:r>
            <w:r>
              <w:rPr>
                <w:rFonts w:ascii="Calibri" w:eastAsia="Calibri" w:hAnsi="Calibri" w:cs="Calibri"/>
              </w:rPr>
              <w:t xml:space="preserve"> means computing devices, ancillary equipment, software, firmware, and related procedures, services (including support services), and resources. See also the definitions of computing devices and equipment in this section. </w:t>
            </w:r>
          </w:p>
        </w:tc>
      </w:tr>
      <w:tr w:rsidR="00823F2A" w14:paraId="4039131C" w14:textId="77777777" w:rsidTr="008346DA">
        <w:tc>
          <w:tcPr>
            <w:tcW w:w="4590" w:type="dxa"/>
          </w:tcPr>
          <w:p w14:paraId="00000276" w14:textId="77777777" w:rsidR="00823F2A" w:rsidRDefault="00823F2A" w:rsidP="00823F2A">
            <w:pPr>
              <w:rPr>
                <w:rFonts w:ascii="Calibri" w:eastAsia="Calibri" w:hAnsi="Calibri" w:cs="Calibri"/>
              </w:rPr>
            </w:pPr>
            <w:r>
              <w:rPr>
                <w:rFonts w:ascii="Calibri" w:eastAsia="Calibri" w:hAnsi="Calibri" w:cs="Calibri"/>
                <w:b/>
              </w:rPr>
              <w:t>Institutions of Higher Education (IHEs)</w:t>
            </w:r>
            <w:r>
              <w:rPr>
                <w:rFonts w:ascii="Calibri" w:eastAsia="Calibri" w:hAnsi="Calibri" w:cs="Calibri"/>
              </w:rPr>
              <w:t xml:space="preserve"> is defined at 20 U.S.C. 1001.</w:t>
            </w:r>
          </w:p>
        </w:tc>
        <w:tc>
          <w:tcPr>
            <w:tcW w:w="4765" w:type="dxa"/>
          </w:tcPr>
          <w:p w14:paraId="00000278" w14:textId="33D11EEB" w:rsidR="00823F2A" w:rsidRDefault="00823F2A" w:rsidP="00823F2A">
            <w:pPr>
              <w:tabs>
                <w:tab w:val="left" w:pos="1620"/>
              </w:tabs>
              <w:rPr>
                <w:rFonts w:ascii="Calibri" w:eastAsia="Calibri" w:hAnsi="Calibri" w:cs="Calibri"/>
              </w:rPr>
            </w:pPr>
            <w:r>
              <w:rPr>
                <w:rFonts w:ascii="Calibri" w:eastAsia="Calibri" w:hAnsi="Calibri" w:cs="Calibri"/>
                <w:b/>
              </w:rPr>
              <w:t>Institutions of Higher Education (IHEs)</w:t>
            </w:r>
            <w:r>
              <w:rPr>
                <w:rFonts w:ascii="Calibri" w:eastAsia="Calibri" w:hAnsi="Calibri" w:cs="Calibri"/>
              </w:rPr>
              <w:t xml:space="preserve"> is defined at 20 U.S.C. 1001.</w:t>
            </w:r>
          </w:p>
        </w:tc>
      </w:tr>
      <w:tr w:rsidR="00823F2A" w14:paraId="689EDE67" w14:textId="77777777" w:rsidTr="008346DA">
        <w:tc>
          <w:tcPr>
            <w:tcW w:w="4590" w:type="dxa"/>
          </w:tcPr>
          <w:p w14:paraId="00000279" w14:textId="77777777" w:rsidR="00823F2A" w:rsidRDefault="00823F2A" w:rsidP="00823F2A">
            <w:pPr>
              <w:rPr>
                <w:rFonts w:ascii="Calibri" w:eastAsia="Calibri" w:hAnsi="Calibri" w:cs="Calibri"/>
              </w:rPr>
            </w:pPr>
            <w:r>
              <w:rPr>
                <w:rFonts w:ascii="Calibri" w:eastAsia="Calibri" w:hAnsi="Calibri" w:cs="Calibri"/>
                <w:b/>
              </w:rPr>
              <w:t>Intangible property</w:t>
            </w:r>
            <w:r>
              <w:rPr>
                <w:rFonts w:ascii="Calibri" w:eastAsia="Calibri" w:hAnsi="Calibri" w:cs="Calibri"/>
              </w:rPr>
              <w:t xml:space="preserve"> means property having no physical existence, such as trademarks, copyrights, patents and patent applications and property, such as loans, notes and other debt instruments, lease agreements, stock and other instruments of property ownership (</w:t>
            </w:r>
            <w:r w:rsidRPr="008346DA">
              <w:rPr>
                <w:rFonts w:ascii="Calibri" w:eastAsia="Calibri" w:hAnsi="Calibri" w:cs="Calibri"/>
                <w:strike/>
                <w:color w:val="C00000"/>
              </w:rPr>
              <w:t>whether</w:t>
            </w:r>
            <w:r>
              <w:rPr>
                <w:rFonts w:ascii="Calibri" w:eastAsia="Calibri" w:hAnsi="Calibri" w:cs="Calibri"/>
              </w:rPr>
              <w:t xml:space="preserve"> the property is tangible or intangible).</w:t>
            </w:r>
          </w:p>
        </w:tc>
        <w:tc>
          <w:tcPr>
            <w:tcW w:w="4765" w:type="dxa"/>
          </w:tcPr>
          <w:p w14:paraId="0000027A" w14:textId="77777777" w:rsidR="00823F2A" w:rsidRDefault="00823F2A" w:rsidP="00823F2A">
            <w:pPr>
              <w:tabs>
                <w:tab w:val="left" w:pos="1620"/>
              </w:tabs>
              <w:rPr>
                <w:rFonts w:ascii="Calibri" w:eastAsia="Calibri" w:hAnsi="Calibri" w:cs="Calibri"/>
              </w:rPr>
            </w:pPr>
            <w:r>
              <w:rPr>
                <w:rFonts w:ascii="Calibri" w:eastAsia="Calibri" w:hAnsi="Calibri" w:cs="Calibri"/>
                <w:b/>
              </w:rPr>
              <w:t>Intangible property</w:t>
            </w:r>
            <w:r>
              <w:rPr>
                <w:rFonts w:ascii="Calibri" w:eastAsia="Calibri" w:hAnsi="Calibri" w:cs="Calibri"/>
              </w:rPr>
              <w:t xml:space="preserve"> means property having no physical existence, such as trademarks, copyrights, </w:t>
            </w:r>
            <w:r>
              <w:rPr>
                <w:rFonts w:ascii="Calibri" w:eastAsia="Calibri" w:hAnsi="Calibri" w:cs="Calibri"/>
                <w:highlight w:val="yellow"/>
              </w:rPr>
              <w:t>data (including data licenses), websites, IP licenses, trade secrets,</w:t>
            </w:r>
            <w:r>
              <w:rPr>
                <w:rFonts w:ascii="Calibri" w:eastAsia="Calibri" w:hAnsi="Calibri" w:cs="Calibri"/>
              </w:rPr>
              <w:t xml:space="preserve"> patents, patent applications, and property such as loans, notes and other debt instruments, lease agreements, stocks and other instruments of property ownership of </w:t>
            </w:r>
            <w:r>
              <w:rPr>
                <w:rFonts w:ascii="Calibri" w:eastAsia="Calibri" w:hAnsi="Calibri" w:cs="Calibri"/>
                <w:highlight w:val="yellow"/>
              </w:rPr>
              <w:t>either</w:t>
            </w:r>
            <w:r>
              <w:rPr>
                <w:rFonts w:ascii="Calibri" w:eastAsia="Calibri" w:hAnsi="Calibri" w:cs="Calibri"/>
              </w:rPr>
              <w:t xml:space="preserve"> tangible or intangible property ownership, </w:t>
            </w:r>
            <w:r>
              <w:rPr>
                <w:rFonts w:ascii="Calibri" w:eastAsia="Calibri" w:hAnsi="Calibri" w:cs="Calibri"/>
                <w:highlight w:val="yellow"/>
              </w:rPr>
              <w:t xml:space="preserve">such as intellectual property, software, or software subscriptions or licenses. </w:t>
            </w:r>
          </w:p>
          <w:p w14:paraId="0000027B" w14:textId="77777777" w:rsidR="00823F2A" w:rsidRDefault="00823F2A" w:rsidP="00823F2A">
            <w:pPr>
              <w:tabs>
                <w:tab w:val="left" w:pos="1620"/>
              </w:tabs>
              <w:rPr>
                <w:rFonts w:ascii="Calibri" w:eastAsia="Calibri" w:hAnsi="Calibri" w:cs="Calibri"/>
              </w:rPr>
            </w:pPr>
          </w:p>
        </w:tc>
      </w:tr>
      <w:tr w:rsidR="00823F2A" w14:paraId="31C70F54" w14:textId="77777777" w:rsidTr="008346DA">
        <w:tc>
          <w:tcPr>
            <w:tcW w:w="4590" w:type="dxa"/>
          </w:tcPr>
          <w:p w14:paraId="0000027C" w14:textId="77777777" w:rsidR="00823F2A" w:rsidRDefault="00823F2A" w:rsidP="00823F2A">
            <w:pPr>
              <w:rPr>
                <w:rFonts w:ascii="Calibri" w:eastAsia="Calibri" w:hAnsi="Calibri" w:cs="Calibri"/>
              </w:rPr>
            </w:pPr>
            <w:r>
              <w:rPr>
                <w:rFonts w:ascii="Calibri" w:eastAsia="Calibri" w:hAnsi="Calibri" w:cs="Calibri"/>
                <w:b/>
              </w:rPr>
              <w:t>Intermediate cost objective</w:t>
            </w:r>
            <w:r>
              <w:rPr>
                <w:rFonts w:ascii="Calibri" w:eastAsia="Calibri" w:hAnsi="Calibri" w:cs="Calibri"/>
              </w:rPr>
              <w:t xml:space="preserve"> means a cost objective that is used to accumulate indirect costs or service center costs that are subsequently allocated to one or more indirect cost pools or final cost objectives. See also the definitions of cost objective and final cost objective in this section.</w:t>
            </w:r>
          </w:p>
        </w:tc>
        <w:tc>
          <w:tcPr>
            <w:tcW w:w="4765" w:type="dxa"/>
          </w:tcPr>
          <w:p w14:paraId="0000027D" w14:textId="77777777" w:rsidR="00823F2A" w:rsidRDefault="00823F2A" w:rsidP="00823F2A">
            <w:pPr>
              <w:tabs>
                <w:tab w:val="left" w:pos="1620"/>
              </w:tabs>
              <w:rPr>
                <w:rFonts w:ascii="Calibri" w:eastAsia="Calibri" w:hAnsi="Calibri" w:cs="Calibri"/>
                <w:b/>
              </w:rPr>
            </w:pPr>
            <w:r>
              <w:rPr>
                <w:rFonts w:ascii="Calibri" w:eastAsia="Calibri" w:hAnsi="Calibri" w:cs="Calibri"/>
                <w:b/>
              </w:rPr>
              <w:t xml:space="preserve">Intermediate cost objective </w:t>
            </w:r>
            <w:r>
              <w:rPr>
                <w:rFonts w:ascii="Calibri" w:eastAsia="Calibri" w:hAnsi="Calibri" w:cs="Calibri"/>
              </w:rPr>
              <w:t>means a cost objective that is used to accumulate indirect costs or service center costs that are subsequently allocated to one or more indirect cost pools or final cost objectives. See this section’s definitions of cost objective and final cost objective.</w:t>
            </w:r>
          </w:p>
        </w:tc>
      </w:tr>
      <w:tr w:rsidR="00823F2A" w14:paraId="3CA3D14C" w14:textId="77777777" w:rsidTr="008346DA">
        <w:tc>
          <w:tcPr>
            <w:tcW w:w="4590" w:type="dxa"/>
          </w:tcPr>
          <w:p w14:paraId="0000027E" w14:textId="77777777" w:rsidR="00823F2A" w:rsidRDefault="00823F2A" w:rsidP="00823F2A">
            <w:pPr>
              <w:rPr>
                <w:rFonts w:ascii="Calibri" w:eastAsia="Calibri" w:hAnsi="Calibri" w:cs="Calibri"/>
              </w:rPr>
            </w:pPr>
            <w:r>
              <w:rPr>
                <w:rFonts w:ascii="Calibri" w:eastAsia="Calibri" w:hAnsi="Calibri" w:cs="Calibri"/>
                <w:b/>
              </w:rPr>
              <w:t>Internal controls</w:t>
            </w:r>
            <w:r>
              <w:rPr>
                <w:rFonts w:ascii="Calibri" w:eastAsia="Calibri" w:hAnsi="Calibri" w:cs="Calibri"/>
              </w:rPr>
              <w:t xml:space="preserve"> for </w:t>
            </w:r>
            <w:r w:rsidRPr="008346DA">
              <w:rPr>
                <w:rFonts w:ascii="Calibri" w:eastAsia="Calibri" w:hAnsi="Calibri" w:cs="Calibri"/>
                <w:strike/>
                <w:color w:val="C00000"/>
              </w:rPr>
              <w:t>non-Federal entities</w:t>
            </w:r>
            <w:r>
              <w:rPr>
                <w:rFonts w:ascii="Calibri" w:eastAsia="Calibri" w:hAnsi="Calibri" w:cs="Calibri"/>
              </w:rPr>
              <w:t xml:space="preserve"> means: </w:t>
            </w:r>
          </w:p>
          <w:p w14:paraId="0000027F" w14:textId="77777777" w:rsidR="00823F2A" w:rsidRDefault="00823F2A" w:rsidP="00823F2A">
            <w:pPr>
              <w:rPr>
                <w:rFonts w:ascii="Calibri" w:eastAsia="Calibri" w:hAnsi="Calibri" w:cs="Calibri"/>
              </w:rPr>
            </w:pPr>
          </w:p>
          <w:p w14:paraId="00000280" w14:textId="77777777" w:rsidR="00823F2A" w:rsidRDefault="00823F2A" w:rsidP="00823F2A">
            <w:pPr>
              <w:rPr>
                <w:rFonts w:ascii="Calibri" w:eastAsia="Calibri" w:hAnsi="Calibri" w:cs="Calibri"/>
              </w:rPr>
            </w:pPr>
          </w:p>
          <w:p w14:paraId="00000281" w14:textId="77777777" w:rsidR="00823F2A" w:rsidRDefault="00823F2A" w:rsidP="00823F2A">
            <w:pPr>
              <w:rPr>
                <w:rFonts w:ascii="Calibri" w:eastAsia="Calibri" w:hAnsi="Calibri" w:cs="Calibri"/>
              </w:rPr>
            </w:pPr>
            <w:r w:rsidRPr="008346DA">
              <w:rPr>
                <w:rFonts w:ascii="Calibri" w:eastAsia="Calibri" w:hAnsi="Calibri" w:cs="Calibri"/>
                <w:strike/>
                <w:color w:val="C00000"/>
              </w:rPr>
              <w:t>(1)</w:t>
            </w:r>
            <w:r>
              <w:rPr>
                <w:rFonts w:ascii="Calibri" w:eastAsia="Calibri" w:hAnsi="Calibri" w:cs="Calibri"/>
              </w:rPr>
              <w:t xml:space="preserve"> Processes designed and implemented by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to provide reasonable assurance regarding the achievement of objectives in the following categories: </w:t>
            </w:r>
          </w:p>
          <w:p w14:paraId="00000282" w14:textId="77777777" w:rsidR="00823F2A" w:rsidRPr="008346DA" w:rsidRDefault="00823F2A" w:rsidP="00823F2A">
            <w:pPr>
              <w:rPr>
                <w:rFonts w:ascii="Calibri" w:eastAsia="Calibri" w:hAnsi="Calibri" w:cs="Calibri"/>
                <w:strike/>
                <w:color w:val="C00000"/>
              </w:rPr>
            </w:pPr>
          </w:p>
          <w:p w14:paraId="00000283" w14:textId="77777777" w:rsidR="00823F2A" w:rsidRDefault="00823F2A" w:rsidP="00823F2A">
            <w:pPr>
              <w:rPr>
                <w:rFonts w:ascii="Calibri" w:eastAsia="Calibri" w:hAnsi="Calibri" w:cs="Calibri"/>
              </w:rPr>
            </w:pPr>
            <w:r w:rsidRPr="008346DA">
              <w:rPr>
                <w:rFonts w:ascii="Calibri" w:eastAsia="Calibri" w:hAnsi="Calibri" w:cs="Calibri"/>
                <w:strike/>
                <w:color w:val="C00000"/>
              </w:rPr>
              <w:t>(i)</w:t>
            </w:r>
            <w:r w:rsidRPr="008346DA">
              <w:rPr>
                <w:rFonts w:ascii="Calibri" w:eastAsia="Calibri" w:hAnsi="Calibri" w:cs="Calibri"/>
                <w:color w:val="C00000"/>
              </w:rPr>
              <w:t xml:space="preserve"> </w:t>
            </w:r>
            <w:r>
              <w:rPr>
                <w:rFonts w:ascii="Calibri" w:eastAsia="Calibri" w:hAnsi="Calibri" w:cs="Calibri"/>
              </w:rPr>
              <w:t xml:space="preserve">Effectiveness and efficiency of operations; </w:t>
            </w:r>
          </w:p>
          <w:p w14:paraId="00000284" w14:textId="77777777" w:rsidR="00823F2A" w:rsidRPr="008346DA" w:rsidRDefault="00823F2A" w:rsidP="00823F2A">
            <w:pPr>
              <w:rPr>
                <w:rFonts w:ascii="Calibri" w:eastAsia="Calibri" w:hAnsi="Calibri" w:cs="Calibri"/>
                <w:strike/>
                <w:color w:val="C00000"/>
              </w:rPr>
            </w:pPr>
          </w:p>
          <w:p w14:paraId="00000285" w14:textId="77777777" w:rsidR="00823F2A" w:rsidRDefault="00823F2A" w:rsidP="00823F2A">
            <w:pPr>
              <w:rPr>
                <w:rFonts w:ascii="Calibri" w:eastAsia="Calibri" w:hAnsi="Calibri" w:cs="Calibri"/>
              </w:rPr>
            </w:pPr>
            <w:r w:rsidRPr="008346DA">
              <w:rPr>
                <w:rFonts w:ascii="Calibri" w:eastAsia="Calibri" w:hAnsi="Calibri" w:cs="Calibri"/>
                <w:strike/>
                <w:color w:val="C00000"/>
              </w:rPr>
              <w:t>(ii)</w:t>
            </w:r>
            <w:r w:rsidRPr="008346DA">
              <w:rPr>
                <w:rFonts w:ascii="Calibri" w:eastAsia="Calibri" w:hAnsi="Calibri" w:cs="Calibri"/>
                <w:color w:val="C00000"/>
              </w:rPr>
              <w:t xml:space="preserve"> </w:t>
            </w:r>
            <w:r>
              <w:rPr>
                <w:rFonts w:ascii="Calibri" w:eastAsia="Calibri" w:hAnsi="Calibri" w:cs="Calibri"/>
              </w:rPr>
              <w:t xml:space="preserve">Reliability of reporting for internal and external use; and </w:t>
            </w:r>
          </w:p>
          <w:p w14:paraId="00000286" w14:textId="77777777" w:rsidR="00823F2A" w:rsidRPr="008346DA" w:rsidRDefault="00823F2A" w:rsidP="00823F2A">
            <w:pPr>
              <w:rPr>
                <w:rFonts w:ascii="Calibri" w:eastAsia="Calibri" w:hAnsi="Calibri" w:cs="Calibri"/>
                <w:strike/>
                <w:color w:val="C00000"/>
              </w:rPr>
            </w:pPr>
          </w:p>
          <w:p w14:paraId="00000287" w14:textId="77777777" w:rsidR="00823F2A" w:rsidRDefault="00823F2A" w:rsidP="00823F2A">
            <w:pPr>
              <w:rPr>
                <w:rFonts w:ascii="Calibri" w:eastAsia="Calibri" w:hAnsi="Calibri" w:cs="Calibri"/>
              </w:rPr>
            </w:pPr>
            <w:r w:rsidRPr="008346DA">
              <w:rPr>
                <w:rFonts w:ascii="Calibri" w:eastAsia="Calibri" w:hAnsi="Calibri" w:cs="Calibri"/>
                <w:strike/>
                <w:color w:val="C00000"/>
              </w:rPr>
              <w:t>(iii)</w:t>
            </w:r>
            <w:r w:rsidRPr="008346DA">
              <w:rPr>
                <w:rFonts w:ascii="Calibri" w:eastAsia="Calibri" w:hAnsi="Calibri" w:cs="Calibri"/>
                <w:color w:val="C00000"/>
              </w:rPr>
              <w:t xml:space="preserve"> </w:t>
            </w:r>
            <w:r>
              <w:rPr>
                <w:rFonts w:ascii="Calibri" w:eastAsia="Calibri" w:hAnsi="Calibri" w:cs="Calibri"/>
              </w:rPr>
              <w:t xml:space="preserve">Compliance with applicable laws and regulations. </w:t>
            </w:r>
          </w:p>
          <w:p w14:paraId="00000288" w14:textId="77777777" w:rsidR="00823F2A" w:rsidRPr="008346DA" w:rsidRDefault="00823F2A" w:rsidP="00823F2A">
            <w:pPr>
              <w:rPr>
                <w:rFonts w:ascii="Calibri" w:eastAsia="Calibri" w:hAnsi="Calibri" w:cs="Calibri"/>
                <w:strike/>
                <w:color w:val="C00000"/>
              </w:rPr>
            </w:pPr>
          </w:p>
          <w:p w14:paraId="00000289" w14:textId="77777777" w:rsidR="00823F2A" w:rsidRDefault="00823F2A" w:rsidP="00823F2A">
            <w:pPr>
              <w:rPr>
                <w:rFonts w:ascii="Calibri" w:eastAsia="Calibri" w:hAnsi="Calibri" w:cs="Calibri"/>
                <w:strike/>
              </w:rPr>
            </w:pPr>
            <w:r w:rsidRPr="008346DA">
              <w:rPr>
                <w:rFonts w:ascii="Calibri" w:eastAsia="Calibri" w:hAnsi="Calibri" w:cs="Calibri"/>
                <w:strike/>
                <w:color w:val="C00000"/>
              </w:rPr>
              <w:t>(2) Federal awarding agencies are required to follow internal control compliance requirements in OMB Circular No. A–123, Management's Responsibility for Enterprise Risk Management and Internal Control.</w:t>
            </w:r>
          </w:p>
        </w:tc>
        <w:tc>
          <w:tcPr>
            <w:tcW w:w="4765" w:type="dxa"/>
          </w:tcPr>
          <w:p w14:paraId="0000028A" w14:textId="77777777" w:rsidR="00823F2A" w:rsidRDefault="00823F2A" w:rsidP="00823F2A">
            <w:pPr>
              <w:tabs>
                <w:tab w:val="left" w:pos="1620"/>
              </w:tabs>
              <w:rPr>
                <w:rFonts w:ascii="Calibri" w:eastAsia="Calibri" w:hAnsi="Calibri" w:cs="Calibri"/>
              </w:rPr>
            </w:pPr>
            <w:r>
              <w:rPr>
                <w:rFonts w:ascii="Calibri" w:eastAsia="Calibri" w:hAnsi="Calibri" w:cs="Calibri"/>
                <w:b/>
              </w:rPr>
              <w:t>Internal control</w:t>
            </w:r>
            <w:r>
              <w:rPr>
                <w:rFonts w:ascii="Calibri" w:eastAsia="Calibri" w:hAnsi="Calibri" w:cs="Calibri"/>
              </w:rPr>
              <w:t xml:space="preserve"> </w:t>
            </w:r>
            <w:r>
              <w:rPr>
                <w:rFonts w:ascii="Calibri" w:eastAsia="Calibri" w:hAnsi="Calibri" w:cs="Calibri"/>
                <w:highlight w:val="yellow"/>
              </w:rPr>
              <w:t>for recipients and subrecipients</w:t>
            </w:r>
            <w:r>
              <w:rPr>
                <w:rFonts w:ascii="Calibri" w:eastAsia="Calibri" w:hAnsi="Calibri" w:cs="Calibri"/>
              </w:rPr>
              <w:t xml:space="preserve"> means</w:t>
            </w:r>
          </w:p>
          <w:p w14:paraId="0000028B" w14:textId="77777777" w:rsidR="00823F2A" w:rsidRDefault="00823F2A" w:rsidP="00823F2A">
            <w:pPr>
              <w:tabs>
                <w:tab w:val="left" w:pos="1620"/>
              </w:tabs>
              <w:rPr>
                <w:rFonts w:ascii="Calibri" w:eastAsia="Calibri" w:hAnsi="Calibri" w:cs="Calibri"/>
              </w:rPr>
            </w:pPr>
          </w:p>
          <w:p w14:paraId="66EC82FF" w14:textId="77777777" w:rsidR="00823F2A" w:rsidRDefault="00823F2A" w:rsidP="00823F2A">
            <w:pPr>
              <w:tabs>
                <w:tab w:val="left" w:pos="1620"/>
              </w:tabs>
              <w:rPr>
                <w:rFonts w:ascii="Calibri" w:eastAsia="Calibri" w:hAnsi="Calibri" w:cs="Calibri"/>
              </w:rPr>
            </w:pPr>
          </w:p>
          <w:p w14:paraId="0000028C"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processes designed and implemented by </w:t>
            </w:r>
            <w:r>
              <w:rPr>
                <w:rFonts w:ascii="Calibri" w:eastAsia="Calibri" w:hAnsi="Calibri" w:cs="Calibri"/>
                <w:highlight w:val="yellow"/>
              </w:rPr>
              <w:t>recipients and subrecipients</w:t>
            </w:r>
            <w:r>
              <w:rPr>
                <w:rFonts w:ascii="Calibri" w:eastAsia="Calibri" w:hAnsi="Calibri" w:cs="Calibri"/>
              </w:rPr>
              <w:t xml:space="preserve"> to provide reasonable assurance regarding the achievement of objectives in the following categories: </w:t>
            </w:r>
          </w:p>
          <w:p w14:paraId="0000028D" w14:textId="77777777" w:rsidR="00823F2A" w:rsidRDefault="00823F2A" w:rsidP="00823F2A">
            <w:pPr>
              <w:tabs>
                <w:tab w:val="left" w:pos="1620"/>
              </w:tabs>
              <w:rPr>
                <w:rFonts w:ascii="Calibri" w:eastAsia="Calibri" w:hAnsi="Calibri" w:cs="Calibri"/>
                <w:highlight w:val="yellow"/>
              </w:rPr>
            </w:pPr>
          </w:p>
          <w:p w14:paraId="0000028E"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(1)</w:t>
            </w:r>
            <w:r>
              <w:rPr>
                <w:rFonts w:ascii="Calibri" w:eastAsia="Calibri" w:hAnsi="Calibri" w:cs="Calibri"/>
              </w:rPr>
              <w:t xml:space="preserve"> Effectiveness and efficiency of operations; </w:t>
            </w:r>
          </w:p>
          <w:p w14:paraId="0000028F" w14:textId="77777777" w:rsidR="00823F2A" w:rsidRDefault="00823F2A" w:rsidP="00823F2A">
            <w:pPr>
              <w:tabs>
                <w:tab w:val="left" w:pos="1620"/>
              </w:tabs>
              <w:rPr>
                <w:rFonts w:ascii="Calibri" w:eastAsia="Calibri" w:hAnsi="Calibri" w:cs="Calibri"/>
                <w:highlight w:val="yellow"/>
              </w:rPr>
            </w:pPr>
          </w:p>
          <w:p w14:paraId="00000290"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(2</w:t>
            </w:r>
            <w:r>
              <w:rPr>
                <w:rFonts w:ascii="Calibri" w:eastAsia="Calibri" w:hAnsi="Calibri" w:cs="Calibri"/>
              </w:rPr>
              <w:t xml:space="preserve">) Reliability of reporting for internal and external use; and </w:t>
            </w:r>
          </w:p>
          <w:p w14:paraId="00000291" w14:textId="77777777" w:rsidR="00823F2A" w:rsidRDefault="00823F2A" w:rsidP="00823F2A">
            <w:pPr>
              <w:tabs>
                <w:tab w:val="left" w:pos="1620"/>
              </w:tabs>
              <w:rPr>
                <w:rFonts w:ascii="Calibri" w:eastAsia="Calibri" w:hAnsi="Calibri" w:cs="Calibri"/>
              </w:rPr>
            </w:pPr>
          </w:p>
          <w:p w14:paraId="00000292" w14:textId="77777777" w:rsidR="00823F2A" w:rsidRDefault="00823F2A" w:rsidP="00823F2A">
            <w:pPr>
              <w:tabs>
                <w:tab w:val="left" w:pos="1620"/>
              </w:tabs>
              <w:rPr>
                <w:rFonts w:ascii="Calibri" w:eastAsia="Calibri" w:hAnsi="Calibri" w:cs="Calibri"/>
              </w:rPr>
            </w:pPr>
            <w:r>
              <w:rPr>
                <w:rFonts w:ascii="Calibri" w:eastAsia="Calibri" w:hAnsi="Calibri" w:cs="Calibri"/>
              </w:rPr>
              <w:t>(</w:t>
            </w:r>
            <w:r>
              <w:rPr>
                <w:rFonts w:ascii="Calibri" w:eastAsia="Calibri" w:hAnsi="Calibri" w:cs="Calibri"/>
                <w:highlight w:val="yellow"/>
              </w:rPr>
              <w:t>3</w:t>
            </w:r>
            <w:r>
              <w:rPr>
                <w:rFonts w:ascii="Calibri" w:eastAsia="Calibri" w:hAnsi="Calibri" w:cs="Calibri"/>
              </w:rPr>
              <w:t>) Compliance with applicable laws and regulations.</w:t>
            </w:r>
          </w:p>
          <w:p w14:paraId="00000293" w14:textId="77777777" w:rsidR="00823F2A" w:rsidRDefault="00823F2A" w:rsidP="00823F2A">
            <w:pPr>
              <w:tabs>
                <w:tab w:val="left" w:pos="1620"/>
              </w:tabs>
              <w:rPr>
                <w:rFonts w:ascii="Calibri" w:eastAsia="Calibri" w:hAnsi="Calibri" w:cs="Calibri"/>
              </w:rPr>
            </w:pPr>
          </w:p>
          <w:p w14:paraId="00000294"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*Omitted (2) from definition*</w:t>
            </w:r>
          </w:p>
        </w:tc>
      </w:tr>
      <w:tr w:rsidR="00823F2A" w14:paraId="73A12AE5" w14:textId="77777777" w:rsidTr="008346DA">
        <w:tc>
          <w:tcPr>
            <w:tcW w:w="4590" w:type="dxa"/>
          </w:tcPr>
          <w:p w14:paraId="00000295" w14:textId="77777777" w:rsidR="00823F2A" w:rsidRDefault="00823F2A" w:rsidP="00823F2A">
            <w:pPr>
              <w:rPr>
                <w:rFonts w:ascii="Calibri" w:eastAsia="Calibri" w:hAnsi="Calibri" w:cs="Calibri"/>
              </w:rPr>
            </w:pPr>
            <w:r>
              <w:rPr>
                <w:rFonts w:ascii="Calibri" w:eastAsia="Calibri" w:hAnsi="Calibri" w:cs="Calibri"/>
                <w:b/>
              </w:rPr>
              <w:lastRenderedPageBreak/>
              <w:t>Loan</w:t>
            </w:r>
            <w:r>
              <w:rPr>
                <w:rFonts w:ascii="Calibri" w:eastAsia="Calibri" w:hAnsi="Calibri" w:cs="Calibri"/>
              </w:rPr>
              <w:t xml:space="preserve"> means a Federal loan or loan guarantee received or administered by </w:t>
            </w:r>
            <w:r w:rsidRPr="008346DA">
              <w:rPr>
                <w:rFonts w:ascii="Calibri" w:eastAsia="Calibri" w:hAnsi="Calibri" w:cs="Calibri"/>
                <w:strike/>
                <w:color w:val="C00000"/>
              </w:rPr>
              <w:t>a non-Federal entity</w:t>
            </w:r>
            <w:r>
              <w:rPr>
                <w:rFonts w:ascii="Calibri" w:eastAsia="Calibri" w:hAnsi="Calibri" w:cs="Calibri"/>
              </w:rPr>
              <w:t xml:space="preserve">, except as used in the definition of program income in this section. </w:t>
            </w:r>
          </w:p>
          <w:p w14:paraId="00000296" w14:textId="77777777" w:rsidR="00823F2A" w:rsidRDefault="00823F2A" w:rsidP="00823F2A">
            <w:pPr>
              <w:rPr>
                <w:rFonts w:ascii="Calibri" w:eastAsia="Calibri" w:hAnsi="Calibri" w:cs="Calibri"/>
              </w:rPr>
            </w:pPr>
          </w:p>
          <w:p w14:paraId="00000297" w14:textId="77777777" w:rsidR="00823F2A" w:rsidRDefault="00823F2A" w:rsidP="00823F2A">
            <w:pPr>
              <w:rPr>
                <w:rFonts w:ascii="Calibri" w:eastAsia="Calibri" w:hAnsi="Calibri" w:cs="Calibri"/>
              </w:rPr>
            </w:pPr>
            <w:r>
              <w:rPr>
                <w:rFonts w:ascii="Calibri" w:eastAsia="Calibri" w:hAnsi="Calibri" w:cs="Calibri"/>
              </w:rPr>
              <w:t xml:space="preserve">(1) The term “direct loan” means a disbursement of funds by the Federal Government to a non-Federal borrower under a contract that requires the repayment of such funds with or without interest. The term includes the purchase of, or participation in, a loan made by another lender and financing arrangements that defer payment for more than 90 days, including the sale of a Federal Government asset on credit terms. The term does not include the acquisition of a federally guaranteed loan in satisfaction of default claims or the price support loans of the Commodity Credit Corporation. </w:t>
            </w:r>
          </w:p>
          <w:p w14:paraId="00000298" w14:textId="77777777" w:rsidR="00823F2A" w:rsidRDefault="00823F2A" w:rsidP="00823F2A">
            <w:pPr>
              <w:rPr>
                <w:rFonts w:ascii="Calibri" w:eastAsia="Calibri" w:hAnsi="Calibri" w:cs="Calibri"/>
              </w:rPr>
            </w:pPr>
          </w:p>
          <w:p w14:paraId="00000299" w14:textId="77777777" w:rsidR="00823F2A" w:rsidRDefault="00823F2A" w:rsidP="00823F2A">
            <w:pPr>
              <w:rPr>
                <w:rFonts w:ascii="Calibri" w:eastAsia="Calibri" w:hAnsi="Calibri" w:cs="Calibri"/>
              </w:rPr>
            </w:pPr>
            <w:r>
              <w:rPr>
                <w:rFonts w:ascii="Calibri" w:eastAsia="Calibri" w:hAnsi="Calibri" w:cs="Calibri"/>
              </w:rPr>
              <w:t xml:space="preserve">(2) The term “direct loan obligation” means a binding agreement by a Federal awarding agency to make a direct loan when specified conditions are fulfilled by the borrower. </w:t>
            </w:r>
          </w:p>
          <w:p w14:paraId="0000029A" w14:textId="77777777" w:rsidR="00823F2A" w:rsidRDefault="00823F2A" w:rsidP="00823F2A">
            <w:pPr>
              <w:rPr>
                <w:rFonts w:ascii="Calibri" w:eastAsia="Calibri" w:hAnsi="Calibri" w:cs="Calibri"/>
              </w:rPr>
            </w:pPr>
          </w:p>
          <w:p w14:paraId="0000029B" w14:textId="77777777" w:rsidR="00823F2A" w:rsidRDefault="00823F2A" w:rsidP="00823F2A">
            <w:pPr>
              <w:rPr>
                <w:rFonts w:ascii="Calibri" w:eastAsia="Calibri" w:hAnsi="Calibri" w:cs="Calibri"/>
              </w:rPr>
            </w:pPr>
            <w:r>
              <w:rPr>
                <w:rFonts w:ascii="Calibri" w:eastAsia="Calibri" w:hAnsi="Calibri" w:cs="Calibri"/>
              </w:rPr>
              <w:t xml:space="preserve">(3) The term “loan guarantee” means any Federal Government guarantee, insurance, or other pledge </w:t>
            </w:r>
            <w:r w:rsidRPr="008346DA">
              <w:rPr>
                <w:rFonts w:ascii="Calibri" w:eastAsia="Calibri" w:hAnsi="Calibri" w:cs="Calibri"/>
                <w:strike/>
                <w:color w:val="C00000"/>
              </w:rPr>
              <w:t>with respect to the</w:t>
            </w:r>
            <w:r w:rsidRPr="008346DA">
              <w:rPr>
                <w:rFonts w:ascii="Calibri" w:eastAsia="Calibri" w:hAnsi="Calibri" w:cs="Calibri"/>
                <w:color w:val="C00000"/>
              </w:rPr>
              <w:t xml:space="preserve"> </w:t>
            </w:r>
            <w:r>
              <w:rPr>
                <w:rFonts w:ascii="Calibri" w:eastAsia="Calibri" w:hAnsi="Calibri" w:cs="Calibri"/>
              </w:rPr>
              <w:t xml:space="preserve">payment of all or a part of the principal or interest on any debt obligation of a non-Federal borrower to a non-Federal lender, but does not include the insurance of deposits, shares, or other withdrawable accounts in financial institutions. </w:t>
            </w:r>
          </w:p>
          <w:p w14:paraId="0000029C" w14:textId="77777777" w:rsidR="00823F2A" w:rsidRDefault="00823F2A" w:rsidP="00823F2A">
            <w:pPr>
              <w:rPr>
                <w:rFonts w:ascii="Calibri" w:eastAsia="Calibri" w:hAnsi="Calibri" w:cs="Calibri"/>
              </w:rPr>
            </w:pPr>
          </w:p>
          <w:p w14:paraId="0000029D" w14:textId="77777777" w:rsidR="00823F2A" w:rsidRDefault="00823F2A" w:rsidP="00823F2A">
            <w:pPr>
              <w:rPr>
                <w:rFonts w:ascii="Calibri" w:eastAsia="Calibri" w:hAnsi="Calibri" w:cs="Calibri"/>
                <w:b/>
              </w:rPr>
            </w:pPr>
            <w:r>
              <w:rPr>
                <w:rFonts w:ascii="Calibri" w:eastAsia="Calibri" w:hAnsi="Calibri" w:cs="Calibri"/>
              </w:rPr>
              <w:t xml:space="preserve">(4) The term “loan guarantee commitment” means a binding agreement by a Federal </w:t>
            </w:r>
            <w:r w:rsidRPr="008346DA">
              <w:rPr>
                <w:rFonts w:ascii="Calibri" w:eastAsia="Calibri" w:hAnsi="Calibri" w:cs="Calibri"/>
                <w:strike/>
                <w:color w:val="C00000"/>
              </w:rPr>
              <w:t>awarding</w:t>
            </w:r>
            <w:r>
              <w:rPr>
                <w:rFonts w:ascii="Calibri" w:eastAsia="Calibri" w:hAnsi="Calibri" w:cs="Calibri"/>
              </w:rPr>
              <w:t xml:space="preserve"> agency to make a loan guarantee when specified conditions are fulfilled by the borrower, the lender, or any other party to the guarantee agreement.</w:t>
            </w:r>
          </w:p>
        </w:tc>
        <w:tc>
          <w:tcPr>
            <w:tcW w:w="4765" w:type="dxa"/>
          </w:tcPr>
          <w:p w14:paraId="0000029E" w14:textId="77777777" w:rsidR="00823F2A" w:rsidRDefault="00823F2A" w:rsidP="00823F2A">
            <w:pPr>
              <w:tabs>
                <w:tab w:val="left" w:pos="1620"/>
              </w:tabs>
              <w:rPr>
                <w:rFonts w:ascii="Calibri" w:eastAsia="Calibri" w:hAnsi="Calibri" w:cs="Calibri"/>
              </w:rPr>
            </w:pPr>
            <w:r>
              <w:rPr>
                <w:rFonts w:ascii="Calibri" w:eastAsia="Calibri" w:hAnsi="Calibri" w:cs="Calibri"/>
                <w:b/>
              </w:rPr>
              <w:t>Loan</w:t>
            </w:r>
            <w:r>
              <w:rPr>
                <w:rFonts w:ascii="Calibri" w:eastAsia="Calibri" w:hAnsi="Calibri" w:cs="Calibri"/>
              </w:rPr>
              <w:t xml:space="preserve"> means a Federal loan or loan guarantee received or administered by a </w:t>
            </w:r>
            <w:r>
              <w:rPr>
                <w:rFonts w:ascii="Calibri" w:eastAsia="Calibri" w:hAnsi="Calibri" w:cs="Calibri"/>
                <w:highlight w:val="yellow"/>
              </w:rPr>
              <w:t>recipient or</w:t>
            </w:r>
            <w:r>
              <w:t xml:space="preserve"> </w:t>
            </w:r>
            <w:r>
              <w:rPr>
                <w:rFonts w:ascii="Calibri" w:eastAsia="Calibri" w:hAnsi="Calibri" w:cs="Calibri"/>
                <w:highlight w:val="yellow"/>
              </w:rPr>
              <w:t>subrecipient,</w:t>
            </w:r>
            <w:r>
              <w:rPr>
                <w:rFonts w:ascii="Calibri" w:eastAsia="Calibri" w:hAnsi="Calibri" w:cs="Calibri"/>
              </w:rPr>
              <w:t xml:space="preserve"> except as used in this section’s definition of program income. </w:t>
            </w:r>
          </w:p>
          <w:p w14:paraId="0000029F" w14:textId="77777777" w:rsidR="00823F2A" w:rsidRDefault="00823F2A" w:rsidP="00823F2A">
            <w:pPr>
              <w:tabs>
                <w:tab w:val="left" w:pos="1620"/>
              </w:tabs>
              <w:rPr>
                <w:rFonts w:ascii="Calibri" w:eastAsia="Calibri" w:hAnsi="Calibri" w:cs="Calibri"/>
              </w:rPr>
            </w:pPr>
          </w:p>
          <w:p w14:paraId="000002A0"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The term “direct loan” means a disbursement of funds by the Federal Government to a non-Federal borrower under a contract that requires the repayment of such funds with or without interest. The term includes the purchase of, or participation in, a loan made by another lender and financing arrangements that defer payment for more than 90 days, including the sale of a Federal Government asset on credit terms. The term does not include the acquisition of a federally guaranteed loan in satisfaction of default claims or the price support loans of the Commodity Credit Corporation. </w:t>
            </w:r>
          </w:p>
          <w:p w14:paraId="000002A1" w14:textId="77777777" w:rsidR="00823F2A" w:rsidRDefault="00823F2A" w:rsidP="00823F2A">
            <w:pPr>
              <w:tabs>
                <w:tab w:val="left" w:pos="1620"/>
              </w:tabs>
              <w:rPr>
                <w:rFonts w:ascii="Calibri" w:eastAsia="Calibri" w:hAnsi="Calibri" w:cs="Calibri"/>
              </w:rPr>
            </w:pPr>
          </w:p>
          <w:p w14:paraId="7B72D395" w14:textId="77777777" w:rsidR="00823F2A" w:rsidRDefault="00823F2A" w:rsidP="00823F2A">
            <w:pPr>
              <w:tabs>
                <w:tab w:val="left" w:pos="1620"/>
              </w:tabs>
              <w:rPr>
                <w:rFonts w:ascii="Calibri" w:eastAsia="Calibri" w:hAnsi="Calibri" w:cs="Calibri"/>
              </w:rPr>
            </w:pPr>
          </w:p>
          <w:p w14:paraId="000002A2"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The term “direct loan obligation” means a binding agreement by a Federal agency to make a direct loan when specified conditions are fulfilled by the borrower. </w:t>
            </w:r>
          </w:p>
          <w:p w14:paraId="000002A3" w14:textId="77777777" w:rsidR="00823F2A" w:rsidRDefault="00823F2A" w:rsidP="00823F2A">
            <w:pPr>
              <w:tabs>
                <w:tab w:val="left" w:pos="1620"/>
              </w:tabs>
              <w:rPr>
                <w:rFonts w:ascii="Calibri" w:eastAsia="Calibri" w:hAnsi="Calibri" w:cs="Calibri"/>
              </w:rPr>
            </w:pPr>
          </w:p>
          <w:p w14:paraId="000002A4"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The term “loan guarantee” means any Federal Government guarantee, insurance, or other pledges </w:t>
            </w:r>
            <w:r>
              <w:rPr>
                <w:rFonts w:ascii="Calibri" w:eastAsia="Calibri" w:hAnsi="Calibri" w:cs="Calibri"/>
                <w:highlight w:val="yellow"/>
              </w:rPr>
              <w:t>for the</w:t>
            </w:r>
            <w:r>
              <w:rPr>
                <w:rFonts w:ascii="Calibri" w:eastAsia="Calibri" w:hAnsi="Calibri" w:cs="Calibri"/>
              </w:rPr>
              <w:t xml:space="preserve"> payment of all or a part of the principal or interest on any debt obligation of a non-Federal borrower to a non-Federal lender but does not include the insurance of deposits, shares, or other withdrawable accounts in financial institutions. </w:t>
            </w:r>
          </w:p>
          <w:p w14:paraId="000002A5" w14:textId="77777777" w:rsidR="00823F2A" w:rsidRDefault="00823F2A" w:rsidP="00823F2A">
            <w:pPr>
              <w:tabs>
                <w:tab w:val="left" w:pos="1620"/>
              </w:tabs>
              <w:rPr>
                <w:rFonts w:ascii="Calibri" w:eastAsia="Calibri" w:hAnsi="Calibri" w:cs="Calibri"/>
              </w:rPr>
            </w:pPr>
          </w:p>
          <w:p w14:paraId="000002A6" w14:textId="77777777" w:rsidR="00823F2A" w:rsidRDefault="00823F2A" w:rsidP="00823F2A">
            <w:pPr>
              <w:tabs>
                <w:tab w:val="left" w:pos="1620"/>
              </w:tabs>
              <w:rPr>
                <w:rFonts w:ascii="Calibri" w:eastAsia="Calibri" w:hAnsi="Calibri" w:cs="Calibri"/>
              </w:rPr>
            </w:pPr>
            <w:r>
              <w:rPr>
                <w:rFonts w:ascii="Calibri" w:eastAsia="Calibri" w:hAnsi="Calibri" w:cs="Calibri"/>
              </w:rPr>
              <w:t>(4) The term “loan guarantee commitment” means a binding agreement by a Federal agency to make a loan guarantee when specified conditions are fulfilled by the borrower, the lender, or any other party to the guarantee agreement.</w:t>
            </w:r>
          </w:p>
        </w:tc>
      </w:tr>
      <w:tr w:rsidR="00823F2A" w14:paraId="08F78EAD" w14:textId="77777777" w:rsidTr="008346DA">
        <w:tc>
          <w:tcPr>
            <w:tcW w:w="4590" w:type="dxa"/>
          </w:tcPr>
          <w:p w14:paraId="000002A7" w14:textId="77777777" w:rsidR="00823F2A" w:rsidRDefault="00823F2A" w:rsidP="00823F2A">
            <w:pPr>
              <w:rPr>
                <w:rFonts w:ascii="Calibri" w:eastAsia="Calibri" w:hAnsi="Calibri" w:cs="Calibri"/>
              </w:rPr>
            </w:pPr>
            <w:r>
              <w:rPr>
                <w:rFonts w:ascii="Calibri" w:eastAsia="Calibri" w:hAnsi="Calibri" w:cs="Calibri"/>
                <w:b/>
              </w:rPr>
              <w:t>Local government</w:t>
            </w:r>
            <w:r>
              <w:rPr>
                <w:rFonts w:ascii="Calibri" w:eastAsia="Calibri" w:hAnsi="Calibri" w:cs="Calibri"/>
              </w:rPr>
              <w:t xml:space="preserve"> means any unit of government within a state, including a: </w:t>
            </w:r>
          </w:p>
          <w:p w14:paraId="000002A8" w14:textId="77777777" w:rsidR="00823F2A" w:rsidRDefault="00823F2A" w:rsidP="00823F2A">
            <w:pPr>
              <w:rPr>
                <w:rFonts w:ascii="Calibri" w:eastAsia="Calibri" w:hAnsi="Calibri" w:cs="Calibri"/>
              </w:rPr>
            </w:pPr>
          </w:p>
          <w:p w14:paraId="000002A9" w14:textId="77777777" w:rsidR="00823F2A" w:rsidRDefault="00823F2A" w:rsidP="00823F2A">
            <w:pPr>
              <w:rPr>
                <w:rFonts w:ascii="Calibri" w:eastAsia="Calibri" w:hAnsi="Calibri" w:cs="Calibri"/>
              </w:rPr>
            </w:pPr>
            <w:r>
              <w:rPr>
                <w:rFonts w:ascii="Calibri" w:eastAsia="Calibri" w:hAnsi="Calibri" w:cs="Calibri"/>
              </w:rPr>
              <w:t xml:space="preserve">(1) County; </w:t>
            </w:r>
          </w:p>
          <w:p w14:paraId="000002AA" w14:textId="77777777" w:rsidR="00823F2A" w:rsidRDefault="00823F2A" w:rsidP="00823F2A">
            <w:pPr>
              <w:rPr>
                <w:rFonts w:ascii="Calibri" w:eastAsia="Calibri" w:hAnsi="Calibri" w:cs="Calibri"/>
              </w:rPr>
            </w:pPr>
          </w:p>
          <w:p w14:paraId="000002AB" w14:textId="77777777" w:rsidR="00823F2A" w:rsidRDefault="00823F2A" w:rsidP="00823F2A">
            <w:pPr>
              <w:rPr>
                <w:rFonts w:ascii="Calibri" w:eastAsia="Calibri" w:hAnsi="Calibri" w:cs="Calibri"/>
              </w:rPr>
            </w:pPr>
            <w:r>
              <w:rPr>
                <w:rFonts w:ascii="Calibri" w:eastAsia="Calibri" w:hAnsi="Calibri" w:cs="Calibri"/>
              </w:rPr>
              <w:t xml:space="preserve">(2) Borough; </w:t>
            </w:r>
          </w:p>
          <w:p w14:paraId="000002AC" w14:textId="77777777" w:rsidR="00823F2A" w:rsidRDefault="00823F2A" w:rsidP="00823F2A">
            <w:pPr>
              <w:rPr>
                <w:rFonts w:ascii="Calibri" w:eastAsia="Calibri" w:hAnsi="Calibri" w:cs="Calibri"/>
              </w:rPr>
            </w:pPr>
          </w:p>
          <w:p w14:paraId="000002AD" w14:textId="77777777" w:rsidR="00823F2A" w:rsidRDefault="00823F2A" w:rsidP="00823F2A">
            <w:pPr>
              <w:rPr>
                <w:rFonts w:ascii="Calibri" w:eastAsia="Calibri" w:hAnsi="Calibri" w:cs="Calibri"/>
              </w:rPr>
            </w:pPr>
            <w:r>
              <w:rPr>
                <w:rFonts w:ascii="Calibri" w:eastAsia="Calibri" w:hAnsi="Calibri" w:cs="Calibri"/>
              </w:rPr>
              <w:t xml:space="preserve">(3) Municipality; </w:t>
            </w:r>
          </w:p>
          <w:p w14:paraId="000002AE" w14:textId="77777777" w:rsidR="00823F2A" w:rsidRDefault="00823F2A" w:rsidP="00823F2A">
            <w:pPr>
              <w:rPr>
                <w:rFonts w:ascii="Calibri" w:eastAsia="Calibri" w:hAnsi="Calibri" w:cs="Calibri"/>
              </w:rPr>
            </w:pPr>
          </w:p>
          <w:p w14:paraId="000002AF" w14:textId="77777777" w:rsidR="00823F2A" w:rsidRDefault="00823F2A" w:rsidP="00823F2A">
            <w:pPr>
              <w:rPr>
                <w:rFonts w:ascii="Calibri" w:eastAsia="Calibri" w:hAnsi="Calibri" w:cs="Calibri"/>
              </w:rPr>
            </w:pPr>
            <w:r>
              <w:rPr>
                <w:rFonts w:ascii="Calibri" w:eastAsia="Calibri" w:hAnsi="Calibri" w:cs="Calibri"/>
              </w:rPr>
              <w:t xml:space="preserve">(4) City; </w:t>
            </w:r>
          </w:p>
          <w:p w14:paraId="000002B0" w14:textId="77777777" w:rsidR="00823F2A" w:rsidRDefault="00823F2A" w:rsidP="00823F2A">
            <w:pPr>
              <w:rPr>
                <w:rFonts w:ascii="Calibri" w:eastAsia="Calibri" w:hAnsi="Calibri" w:cs="Calibri"/>
              </w:rPr>
            </w:pPr>
          </w:p>
          <w:p w14:paraId="000002B1" w14:textId="77777777" w:rsidR="00823F2A" w:rsidRDefault="00823F2A" w:rsidP="00823F2A">
            <w:pPr>
              <w:rPr>
                <w:rFonts w:ascii="Calibri" w:eastAsia="Calibri" w:hAnsi="Calibri" w:cs="Calibri"/>
              </w:rPr>
            </w:pPr>
            <w:r>
              <w:rPr>
                <w:rFonts w:ascii="Calibri" w:eastAsia="Calibri" w:hAnsi="Calibri" w:cs="Calibri"/>
              </w:rPr>
              <w:t xml:space="preserve">(5) Town; </w:t>
            </w:r>
          </w:p>
          <w:p w14:paraId="000002B2" w14:textId="77777777" w:rsidR="00823F2A" w:rsidRDefault="00823F2A" w:rsidP="00823F2A">
            <w:pPr>
              <w:rPr>
                <w:rFonts w:ascii="Calibri" w:eastAsia="Calibri" w:hAnsi="Calibri" w:cs="Calibri"/>
              </w:rPr>
            </w:pPr>
          </w:p>
          <w:p w14:paraId="000002B3" w14:textId="77777777" w:rsidR="00823F2A" w:rsidRDefault="00823F2A" w:rsidP="00823F2A">
            <w:pPr>
              <w:rPr>
                <w:rFonts w:ascii="Calibri" w:eastAsia="Calibri" w:hAnsi="Calibri" w:cs="Calibri"/>
              </w:rPr>
            </w:pPr>
            <w:r>
              <w:rPr>
                <w:rFonts w:ascii="Calibri" w:eastAsia="Calibri" w:hAnsi="Calibri" w:cs="Calibri"/>
              </w:rPr>
              <w:t xml:space="preserve">(6) Township; </w:t>
            </w:r>
          </w:p>
          <w:p w14:paraId="000002B4" w14:textId="77777777" w:rsidR="00823F2A" w:rsidRDefault="00823F2A" w:rsidP="00823F2A">
            <w:pPr>
              <w:rPr>
                <w:rFonts w:ascii="Calibri" w:eastAsia="Calibri" w:hAnsi="Calibri" w:cs="Calibri"/>
              </w:rPr>
            </w:pPr>
          </w:p>
          <w:p w14:paraId="000002B5" w14:textId="77777777" w:rsidR="00823F2A" w:rsidRDefault="00823F2A" w:rsidP="00823F2A">
            <w:pPr>
              <w:rPr>
                <w:rFonts w:ascii="Calibri" w:eastAsia="Calibri" w:hAnsi="Calibri" w:cs="Calibri"/>
              </w:rPr>
            </w:pPr>
            <w:r>
              <w:rPr>
                <w:rFonts w:ascii="Calibri" w:eastAsia="Calibri" w:hAnsi="Calibri" w:cs="Calibri"/>
              </w:rPr>
              <w:t xml:space="preserve">(7) Parish; </w:t>
            </w:r>
          </w:p>
          <w:p w14:paraId="000002B6" w14:textId="77777777" w:rsidR="00823F2A" w:rsidRDefault="00823F2A" w:rsidP="00823F2A">
            <w:pPr>
              <w:rPr>
                <w:rFonts w:ascii="Calibri" w:eastAsia="Calibri" w:hAnsi="Calibri" w:cs="Calibri"/>
              </w:rPr>
            </w:pPr>
          </w:p>
          <w:p w14:paraId="000002B7" w14:textId="77777777" w:rsidR="00823F2A" w:rsidRDefault="00823F2A" w:rsidP="00823F2A">
            <w:pPr>
              <w:rPr>
                <w:rFonts w:ascii="Calibri" w:eastAsia="Calibri" w:hAnsi="Calibri" w:cs="Calibri"/>
              </w:rPr>
            </w:pPr>
            <w:r>
              <w:rPr>
                <w:rFonts w:ascii="Calibri" w:eastAsia="Calibri" w:hAnsi="Calibri" w:cs="Calibri"/>
              </w:rPr>
              <w:t xml:space="preserve">(8) Local public authority, including any public housing agency under the United States Housing Act of 1937; </w:t>
            </w:r>
          </w:p>
          <w:p w14:paraId="000002B8" w14:textId="77777777" w:rsidR="00823F2A" w:rsidRDefault="00823F2A" w:rsidP="00823F2A">
            <w:pPr>
              <w:rPr>
                <w:rFonts w:ascii="Calibri" w:eastAsia="Calibri" w:hAnsi="Calibri" w:cs="Calibri"/>
              </w:rPr>
            </w:pPr>
          </w:p>
          <w:p w14:paraId="000002B9" w14:textId="77777777" w:rsidR="00823F2A" w:rsidRDefault="00823F2A" w:rsidP="00823F2A">
            <w:pPr>
              <w:rPr>
                <w:rFonts w:ascii="Calibri" w:eastAsia="Calibri" w:hAnsi="Calibri" w:cs="Calibri"/>
              </w:rPr>
            </w:pPr>
            <w:r>
              <w:rPr>
                <w:rFonts w:ascii="Calibri" w:eastAsia="Calibri" w:hAnsi="Calibri" w:cs="Calibri"/>
              </w:rPr>
              <w:t xml:space="preserve">(9) Special district; </w:t>
            </w:r>
          </w:p>
          <w:p w14:paraId="000002BA" w14:textId="77777777" w:rsidR="00823F2A" w:rsidRDefault="00823F2A" w:rsidP="00823F2A">
            <w:pPr>
              <w:rPr>
                <w:rFonts w:ascii="Calibri" w:eastAsia="Calibri" w:hAnsi="Calibri" w:cs="Calibri"/>
              </w:rPr>
            </w:pPr>
          </w:p>
          <w:p w14:paraId="000002BB" w14:textId="77777777" w:rsidR="00823F2A" w:rsidRDefault="00823F2A" w:rsidP="00823F2A">
            <w:pPr>
              <w:rPr>
                <w:rFonts w:ascii="Calibri" w:eastAsia="Calibri" w:hAnsi="Calibri" w:cs="Calibri"/>
              </w:rPr>
            </w:pPr>
            <w:r>
              <w:rPr>
                <w:rFonts w:ascii="Calibri" w:eastAsia="Calibri" w:hAnsi="Calibri" w:cs="Calibri"/>
              </w:rPr>
              <w:t xml:space="preserve">(10) School district; </w:t>
            </w:r>
          </w:p>
          <w:p w14:paraId="000002BC" w14:textId="77777777" w:rsidR="00823F2A" w:rsidRDefault="00823F2A" w:rsidP="00823F2A">
            <w:pPr>
              <w:rPr>
                <w:rFonts w:ascii="Calibri" w:eastAsia="Calibri" w:hAnsi="Calibri" w:cs="Calibri"/>
              </w:rPr>
            </w:pPr>
          </w:p>
          <w:p w14:paraId="000002BD" w14:textId="77777777" w:rsidR="00823F2A" w:rsidRDefault="00823F2A" w:rsidP="00823F2A">
            <w:pPr>
              <w:rPr>
                <w:rFonts w:ascii="Calibri" w:eastAsia="Calibri" w:hAnsi="Calibri" w:cs="Calibri"/>
              </w:rPr>
            </w:pPr>
            <w:r>
              <w:rPr>
                <w:rFonts w:ascii="Calibri" w:eastAsia="Calibri" w:hAnsi="Calibri" w:cs="Calibri"/>
              </w:rPr>
              <w:t xml:space="preserve">(11) Intrastate district; </w:t>
            </w:r>
          </w:p>
          <w:p w14:paraId="000002BE" w14:textId="77777777" w:rsidR="00823F2A" w:rsidRDefault="00823F2A" w:rsidP="00823F2A">
            <w:pPr>
              <w:rPr>
                <w:rFonts w:ascii="Calibri" w:eastAsia="Calibri" w:hAnsi="Calibri" w:cs="Calibri"/>
              </w:rPr>
            </w:pPr>
          </w:p>
          <w:p w14:paraId="000002BF" w14:textId="77777777" w:rsidR="00823F2A" w:rsidRDefault="00823F2A" w:rsidP="00823F2A">
            <w:pPr>
              <w:rPr>
                <w:rFonts w:ascii="Calibri" w:eastAsia="Calibri" w:hAnsi="Calibri" w:cs="Calibri"/>
              </w:rPr>
            </w:pPr>
            <w:r>
              <w:rPr>
                <w:rFonts w:ascii="Calibri" w:eastAsia="Calibri" w:hAnsi="Calibri" w:cs="Calibri"/>
              </w:rPr>
              <w:t xml:space="preserve">(12) Council of governments, whether or not incorporated as a nonprofit corporation under State law; and </w:t>
            </w:r>
          </w:p>
          <w:p w14:paraId="000002C0" w14:textId="77777777" w:rsidR="00823F2A" w:rsidRDefault="00823F2A" w:rsidP="00823F2A">
            <w:pPr>
              <w:rPr>
                <w:rFonts w:ascii="Calibri" w:eastAsia="Calibri" w:hAnsi="Calibri" w:cs="Calibri"/>
              </w:rPr>
            </w:pPr>
          </w:p>
          <w:p w14:paraId="000002C1" w14:textId="77777777" w:rsidR="00823F2A" w:rsidRDefault="00823F2A" w:rsidP="00823F2A">
            <w:pPr>
              <w:rPr>
                <w:rFonts w:ascii="Calibri" w:eastAsia="Calibri" w:hAnsi="Calibri" w:cs="Calibri"/>
              </w:rPr>
            </w:pPr>
            <w:r>
              <w:rPr>
                <w:rFonts w:ascii="Calibri" w:eastAsia="Calibri" w:hAnsi="Calibri" w:cs="Calibri"/>
              </w:rPr>
              <w:t>(13) Any other agency or instrumentality of a multi-, regional, or intra-State or local government.</w:t>
            </w:r>
          </w:p>
        </w:tc>
        <w:tc>
          <w:tcPr>
            <w:tcW w:w="4765" w:type="dxa"/>
          </w:tcPr>
          <w:p w14:paraId="000002C2"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Local government</w:t>
            </w:r>
            <w:r>
              <w:rPr>
                <w:rFonts w:ascii="Calibri" w:eastAsia="Calibri" w:hAnsi="Calibri" w:cs="Calibri"/>
              </w:rPr>
              <w:t xml:space="preserve"> means any unit of government within a State, including a: </w:t>
            </w:r>
          </w:p>
          <w:p w14:paraId="000002C3" w14:textId="77777777" w:rsidR="00823F2A" w:rsidRDefault="00823F2A" w:rsidP="00823F2A">
            <w:pPr>
              <w:tabs>
                <w:tab w:val="left" w:pos="1620"/>
              </w:tabs>
              <w:rPr>
                <w:rFonts w:ascii="Calibri" w:eastAsia="Calibri" w:hAnsi="Calibri" w:cs="Calibri"/>
              </w:rPr>
            </w:pPr>
          </w:p>
          <w:p w14:paraId="000002C4"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County; </w:t>
            </w:r>
          </w:p>
          <w:p w14:paraId="000002C5" w14:textId="77777777" w:rsidR="00823F2A" w:rsidRDefault="00823F2A" w:rsidP="00823F2A">
            <w:pPr>
              <w:tabs>
                <w:tab w:val="left" w:pos="1620"/>
              </w:tabs>
              <w:rPr>
                <w:rFonts w:ascii="Calibri" w:eastAsia="Calibri" w:hAnsi="Calibri" w:cs="Calibri"/>
              </w:rPr>
            </w:pPr>
          </w:p>
          <w:p w14:paraId="000002C6"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Borough; </w:t>
            </w:r>
          </w:p>
          <w:p w14:paraId="000002C7" w14:textId="77777777" w:rsidR="00823F2A" w:rsidRDefault="00823F2A" w:rsidP="00823F2A">
            <w:pPr>
              <w:tabs>
                <w:tab w:val="left" w:pos="1620"/>
              </w:tabs>
              <w:rPr>
                <w:rFonts w:ascii="Calibri" w:eastAsia="Calibri" w:hAnsi="Calibri" w:cs="Calibri"/>
              </w:rPr>
            </w:pPr>
          </w:p>
          <w:p w14:paraId="000002C8"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Municipality; </w:t>
            </w:r>
          </w:p>
          <w:p w14:paraId="000002C9" w14:textId="77777777" w:rsidR="00823F2A" w:rsidRDefault="00823F2A" w:rsidP="00823F2A">
            <w:pPr>
              <w:tabs>
                <w:tab w:val="left" w:pos="1620"/>
              </w:tabs>
              <w:rPr>
                <w:rFonts w:ascii="Calibri" w:eastAsia="Calibri" w:hAnsi="Calibri" w:cs="Calibri"/>
              </w:rPr>
            </w:pPr>
          </w:p>
          <w:p w14:paraId="000002C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(4) City; </w:t>
            </w:r>
          </w:p>
          <w:p w14:paraId="000002CB" w14:textId="77777777" w:rsidR="00823F2A" w:rsidRDefault="00823F2A" w:rsidP="00823F2A">
            <w:pPr>
              <w:tabs>
                <w:tab w:val="left" w:pos="1620"/>
              </w:tabs>
              <w:rPr>
                <w:rFonts w:ascii="Calibri" w:eastAsia="Calibri" w:hAnsi="Calibri" w:cs="Calibri"/>
              </w:rPr>
            </w:pPr>
          </w:p>
          <w:p w14:paraId="000002CC"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(5) Town; </w:t>
            </w:r>
          </w:p>
          <w:p w14:paraId="000002CD" w14:textId="77777777" w:rsidR="00823F2A" w:rsidRDefault="00823F2A" w:rsidP="00823F2A">
            <w:pPr>
              <w:tabs>
                <w:tab w:val="left" w:pos="1620"/>
              </w:tabs>
              <w:rPr>
                <w:rFonts w:ascii="Calibri" w:eastAsia="Calibri" w:hAnsi="Calibri" w:cs="Calibri"/>
              </w:rPr>
            </w:pPr>
          </w:p>
          <w:p w14:paraId="000002CE"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(6) Township; </w:t>
            </w:r>
          </w:p>
          <w:p w14:paraId="000002CF" w14:textId="77777777" w:rsidR="00823F2A" w:rsidRDefault="00823F2A" w:rsidP="00823F2A">
            <w:pPr>
              <w:tabs>
                <w:tab w:val="left" w:pos="1620"/>
              </w:tabs>
              <w:rPr>
                <w:rFonts w:ascii="Calibri" w:eastAsia="Calibri" w:hAnsi="Calibri" w:cs="Calibri"/>
              </w:rPr>
            </w:pPr>
          </w:p>
          <w:p w14:paraId="000002D0"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(7) Parish; </w:t>
            </w:r>
          </w:p>
          <w:p w14:paraId="555E5D50" w14:textId="77777777" w:rsidR="00823F2A" w:rsidRDefault="00823F2A" w:rsidP="00823F2A">
            <w:pPr>
              <w:tabs>
                <w:tab w:val="left" w:pos="1620"/>
              </w:tabs>
              <w:rPr>
                <w:rFonts w:ascii="Calibri" w:eastAsia="Calibri" w:hAnsi="Calibri" w:cs="Calibri"/>
              </w:rPr>
            </w:pPr>
          </w:p>
          <w:p w14:paraId="000002D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(8) Local public authority, including any public housing agency under the United States Housing Act of 1937; </w:t>
            </w:r>
          </w:p>
          <w:p w14:paraId="000002D2" w14:textId="77777777" w:rsidR="00823F2A" w:rsidRDefault="00823F2A" w:rsidP="00823F2A">
            <w:pPr>
              <w:tabs>
                <w:tab w:val="left" w:pos="1620"/>
              </w:tabs>
              <w:rPr>
                <w:rFonts w:ascii="Calibri" w:eastAsia="Calibri" w:hAnsi="Calibri" w:cs="Calibri"/>
              </w:rPr>
            </w:pPr>
          </w:p>
          <w:p w14:paraId="000002D3"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(9) Special district; </w:t>
            </w:r>
          </w:p>
          <w:p w14:paraId="000002D4" w14:textId="77777777" w:rsidR="00823F2A" w:rsidRDefault="00823F2A" w:rsidP="00823F2A">
            <w:pPr>
              <w:tabs>
                <w:tab w:val="left" w:pos="1620"/>
              </w:tabs>
              <w:rPr>
                <w:rFonts w:ascii="Calibri" w:eastAsia="Calibri" w:hAnsi="Calibri" w:cs="Calibri"/>
              </w:rPr>
            </w:pPr>
          </w:p>
          <w:p w14:paraId="000002D5"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(10) School district; </w:t>
            </w:r>
          </w:p>
          <w:p w14:paraId="000002D6" w14:textId="77777777" w:rsidR="00823F2A" w:rsidRDefault="00823F2A" w:rsidP="00823F2A">
            <w:pPr>
              <w:tabs>
                <w:tab w:val="left" w:pos="1620"/>
              </w:tabs>
              <w:rPr>
                <w:rFonts w:ascii="Calibri" w:eastAsia="Calibri" w:hAnsi="Calibri" w:cs="Calibri"/>
              </w:rPr>
            </w:pPr>
          </w:p>
          <w:p w14:paraId="000002D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(11) Intrastate district; </w:t>
            </w:r>
          </w:p>
          <w:p w14:paraId="000002D8" w14:textId="77777777" w:rsidR="00823F2A" w:rsidRDefault="00823F2A" w:rsidP="00823F2A">
            <w:pPr>
              <w:tabs>
                <w:tab w:val="left" w:pos="1620"/>
              </w:tabs>
              <w:rPr>
                <w:rFonts w:ascii="Calibri" w:eastAsia="Calibri" w:hAnsi="Calibri" w:cs="Calibri"/>
              </w:rPr>
            </w:pPr>
          </w:p>
          <w:p w14:paraId="000002D9"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(12) Council of governments, whether or not incorporated as a nonprofit corporation under State law; and </w:t>
            </w:r>
          </w:p>
          <w:p w14:paraId="000002DA" w14:textId="77777777" w:rsidR="00823F2A" w:rsidRDefault="00823F2A" w:rsidP="00823F2A">
            <w:pPr>
              <w:tabs>
                <w:tab w:val="left" w:pos="1620"/>
              </w:tabs>
              <w:rPr>
                <w:rFonts w:ascii="Calibri" w:eastAsia="Calibri" w:hAnsi="Calibri" w:cs="Calibri"/>
              </w:rPr>
            </w:pPr>
          </w:p>
          <w:p w14:paraId="000002D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(13) Any other agency or instrumentality of a multi-, regional, or intra-State or local government. </w:t>
            </w:r>
          </w:p>
          <w:p w14:paraId="000002DC"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1C294383" w14:textId="77777777" w:rsidTr="008346DA">
        <w:tc>
          <w:tcPr>
            <w:tcW w:w="4590" w:type="dxa"/>
          </w:tcPr>
          <w:p w14:paraId="000002DD" w14:textId="77777777" w:rsidR="00823F2A" w:rsidRDefault="00823F2A" w:rsidP="00823F2A">
            <w:pPr>
              <w:rPr>
                <w:rFonts w:ascii="Calibri" w:eastAsia="Calibri" w:hAnsi="Calibri" w:cs="Calibri"/>
              </w:rPr>
            </w:pPr>
            <w:r>
              <w:rPr>
                <w:rFonts w:ascii="Calibri" w:eastAsia="Calibri" w:hAnsi="Calibri" w:cs="Calibri"/>
                <w:b/>
              </w:rPr>
              <w:lastRenderedPageBreak/>
              <w:t xml:space="preserve">Major program </w:t>
            </w:r>
            <w:r>
              <w:rPr>
                <w:rFonts w:ascii="Calibri" w:eastAsia="Calibri" w:hAnsi="Calibri" w:cs="Calibri"/>
              </w:rPr>
              <w:t xml:space="preserve">means a Federal program determined by the auditor to be a major program in accordance with § 200.518 or a program identified as a major program by a Federal </w:t>
            </w:r>
            <w:r w:rsidRPr="008346DA">
              <w:rPr>
                <w:rFonts w:ascii="Calibri" w:eastAsia="Calibri" w:hAnsi="Calibri" w:cs="Calibri"/>
                <w:strike/>
                <w:color w:val="C00000"/>
              </w:rPr>
              <w:t>awarding</w:t>
            </w:r>
            <w:r>
              <w:rPr>
                <w:rFonts w:ascii="Calibri" w:eastAsia="Calibri" w:hAnsi="Calibri" w:cs="Calibri"/>
              </w:rPr>
              <w:t xml:space="preserve"> agency or pass-through entity in accordance with § 200.503(e).</w:t>
            </w:r>
          </w:p>
        </w:tc>
        <w:tc>
          <w:tcPr>
            <w:tcW w:w="4765" w:type="dxa"/>
          </w:tcPr>
          <w:p w14:paraId="000002DE" w14:textId="77777777" w:rsidR="00823F2A" w:rsidRDefault="00823F2A" w:rsidP="00823F2A">
            <w:pPr>
              <w:tabs>
                <w:tab w:val="left" w:pos="1620"/>
              </w:tabs>
              <w:rPr>
                <w:rFonts w:ascii="Calibri" w:eastAsia="Calibri" w:hAnsi="Calibri" w:cs="Calibri"/>
              </w:rPr>
            </w:pPr>
            <w:r>
              <w:rPr>
                <w:rFonts w:ascii="Calibri" w:eastAsia="Calibri" w:hAnsi="Calibri" w:cs="Calibri"/>
                <w:b/>
              </w:rPr>
              <w:t>Major program</w:t>
            </w:r>
            <w:r>
              <w:rPr>
                <w:rFonts w:ascii="Calibri" w:eastAsia="Calibri" w:hAnsi="Calibri" w:cs="Calibri"/>
              </w:rPr>
              <w:t xml:space="preserve"> means a Federal program determined by the auditor to be a major program in accordance with § 200.518 or a program identified as a major program by a Federal agency or pass-through entity in accordance with § 200.503(e).</w:t>
            </w:r>
          </w:p>
        </w:tc>
      </w:tr>
      <w:tr w:rsidR="00823F2A" w14:paraId="760FC90F" w14:textId="77777777" w:rsidTr="008346DA">
        <w:tc>
          <w:tcPr>
            <w:tcW w:w="4590" w:type="dxa"/>
          </w:tcPr>
          <w:p w14:paraId="000002DF" w14:textId="77777777" w:rsidR="00823F2A" w:rsidRDefault="00823F2A" w:rsidP="00823F2A">
            <w:pPr>
              <w:rPr>
                <w:rFonts w:ascii="Calibri" w:eastAsia="Calibri" w:hAnsi="Calibri" w:cs="Calibri"/>
              </w:rPr>
            </w:pPr>
            <w:r>
              <w:rPr>
                <w:rFonts w:ascii="Calibri" w:eastAsia="Calibri" w:hAnsi="Calibri" w:cs="Calibri"/>
                <w:b/>
              </w:rPr>
              <w:t>Management decision</w:t>
            </w:r>
            <w:r>
              <w:rPr>
                <w:rFonts w:ascii="Calibri" w:eastAsia="Calibri" w:hAnsi="Calibri" w:cs="Calibri"/>
              </w:rPr>
              <w:t xml:space="preserve"> means the Federal </w:t>
            </w:r>
            <w:r w:rsidRPr="008346DA">
              <w:rPr>
                <w:rFonts w:ascii="Calibri" w:eastAsia="Calibri" w:hAnsi="Calibri" w:cs="Calibri"/>
                <w:strike/>
                <w:color w:val="C00000"/>
              </w:rPr>
              <w:t>awarding</w:t>
            </w:r>
            <w:r>
              <w:rPr>
                <w:rFonts w:ascii="Calibri" w:eastAsia="Calibri" w:hAnsi="Calibri" w:cs="Calibri"/>
              </w:rPr>
              <w:t xml:space="preserve"> agency's or pass-through entity's written determination, provided to the auditee, of the adequacy of the auditee's proposed corrective actions to address the findings, based on its evaluation of the audit findings and proposed corrective actions.</w:t>
            </w:r>
          </w:p>
        </w:tc>
        <w:tc>
          <w:tcPr>
            <w:tcW w:w="4765" w:type="dxa"/>
          </w:tcPr>
          <w:p w14:paraId="000002E0" w14:textId="77777777" w:rsidR="00823F2A" w:rsidRDefault="00823F2A" w:rsidP="00823F2A">
            <w:pPr>
              <w:tabs>
                <w:tab w:val="left" w:pos="1620"/>
              </w:tabs>
              <w:rPr>
                <w:rFonts w:ascii="Calibri" w:eastAsia="Calibri" w:hAnsi="Calibri" w:cs="Calibri"/>
              </w:rPr>
            </w:pPr>
            <w:r>
              <w:rPr>
                <w:rFonts w:ascii="Calibri" w:eastAsia="Calibri" w:hAnsi="Calibri" w:cs="Calibri"/>
                <w:b/>
              </w:rPr>
              <w:t>Management decision</w:t>
            </w:r>
            <w:r>
              <w:rPr>
                <w:rFonts w:ascii="Calibri" w:eastAsia="Calibri" w:hAnsi="Calibri" w:cs="Calibri"/>
              </w:rPr>
              <w:t xml:space="preserve"> means the Federal agency's or pass-through entity's written determination, provided to the auditee, of the adequacy of the auditee's proposed corrective actions to address the findings based on its evaluation of the audit findings and proposed corrective actions.</w:t>
            </w:r>
          </w:p>
        </w:tc>
      </w:tr>
      <w:tr w:rsidR="00823F2A" w14:paraId="56A147CC" w14:textId="77777777" w:rsidTr="008346DA">
        <w:tc>
          <w:tcPr>
            <w:tcW w:w="4590" w:type="dxa"/>
          </w:tcPr>
          <w:p w14:paraId="000002E1" w14:textId="77777777" w:rsidR="00823F2A" w:rsidRDefault="00823F2A" w:rsidP="00823F2A">
            <w:pPr>
              <w:rPr>
                <w:rFonts w:ascii="Calibri" w:eastAsia="Calibri" w:hAnsi="Calibri" w:cs="Calibri"/>
              </w:rPr>
            </w:pPr>
            <w:r>
              <w:rPr>
                <w:rFonts w:ascii="Calibri" w:eastAsia="Calibri" w:hAnsi="Calibri" w:cs="Calibri"/>
                <w:b/>
              </w:rPr>
              <w:t>Micro-purchase</w:t>
            </w:r>
            <w:r>
              <w:rPr>
                <w:rFonts w:ascii="Calibri" w:eastAsia="Calibri" w:hAnsi="Calibri" w:cs="Calibri"/>
              </w:rPr>
              <w:t xml:space="preserve"> means a </w:t>
            </w:r>
            <w:r w:rsidRPr="008346DA">
              <w:rPr>
                <w:rFonts w:ascii="Calibri" w:eastAsia="Calibri" w:hAnsi="Calibri" w:cs="Calibri"/>
                <w:strike/>
                <w:color w:val="C00000"/>
              </w:rPr>
              <w:t>purchase of</w:t>
            </w:r>
            <w:r w:rsidRPr="008346DA">
              <w:rPr>
                <w:rFonts w:ascii="Calibri" w:eastAsia="Calibri" w:hAnsi="Calibri" w:cs="Calibri"/>
                <w:color w:val="C00000"/>
              </w:rPr>
              <w:t xml:space="preserve"> </w:t>
            </w:r>
            <w:r>
              <w:rPr>
                <w:rFonts w:ascii="Calibri" w:eastAsia="Calibri" w:hAnsi="Calibri" w:cs="Calibri"/>
              </w:rPr>
              <w:t xml:space="preserve">supplies or services, the aggregate amount of which does not exceed the micro-purchase threshold. Micro-purchases comprise a subset of a </w:t>
            </w:r>
            <w:r w:rsidRPr="008346DA">
              <w:rPr>
                <w:rFonts w:ascii="Calibri" w:eastAsia="Calibri" w:hAnsi="Calibri" w:cs="Calibri"/>
                <w:strike/>
                <w:color w:val="C00000"/>
              </w:rPr>
              <w:t>non-Federal entity's</w:t>
            </w:r>
            <w:r>
              <w:rPr>
                <w:rFonts w:ascii="Calibri" w:eastAsia="Calibri" w:hAnsi="Calibri" w:cs="Calibri"/>
              </w:rPr>
              <w:t xml:space="preserve"> small purchases </w:t>
            </w:r>
            <w:r w:rsidRPr="008346DA">
              <w:rPr>
                <w:rFonts w:ascii="Calibri" w:eastAsia="Calibri" w:hAnsi="Calibri" w:cs="Calibri"/>
                <w:strike/>
                <w:color w:val="C00000"/>
              </w:rPr>
              <w:t>as defined</w:t>
            </w:r>
            <w:r w:rsidRPr="008346DA">
              <w:rPr>
                <w:rFonts w:ascii="Calibri" w:eastAsia="Calibri" w:hAnsi="Calibri" w:cs="Calibri"/>
                <w:color w:val="C00000"/>
              </w:rPr>
              <w:t xml:space="preserve"> </w:t>
            </w:r>
            <w:r>
              <w:rPr>
                <w:rFonts w:ascii="Calibri" w:eastAsia="Calibri" w:hAnsi="Calibri" w:cs="Calibri"/>
              </w:rPr>
              <w:t>in § 200.320.</w:t>
            </w:r>
          </w:p>
        </w:tc>
        <w:tc>
          <w:tcPr>
            <w:tcW w:w="4765" w:type="dxa"/>
          </w:tcPr>
          <w:p w14:paraId="000002E2" w14:textId="77777777" w:rsidR="00823F2A" w:rsidRDefault="00823F2A" w:rsidP="00823F2A">
            <w:pPr>
              <w:tabs>
                <w:tab w:val="left" w:pos="1620"/>
              </w:tabs>
              <w:rPr>
                <w:rFonts w:ascii="Calibri" w:eastAsia="Calibri" w:hAnsi="Calibri" w:cs="Calibri"/>
              </w:rPr>
            </w:pPr>
            <w:r>
              <w:rPr>
                <w:rFonts w:ascii="Calibri" w:eastAsia="Calibri" w:hAnsi="Calibri" w:cs="Calibri"/>
                <w:b/>
              </w:rPr>
              <w:t>Micro-purchase</w:t>
            </w:r>
            <w:r>
              <w:rPr>
                <w:rFonts w:ascii="Calibri" w:eastAsia="Calibri" w:hAnsi="Calibri" w:cs="Calibri"/>
              </w:rPr>
              <w:t xml:space="preserve"> means </w:t>
            </w:r>
            <w:r>
              <w:rPr>
                <w:rFonts w:ascii="Calibri" w:eastAsia="Calibri" w:hAnsi="Calibri" w:cs="Calibri"/>
                <w:highlight w:val="yellow"/>
              </w:rPr>
              <w:t>an individual procurement transaction for</w:t>
            </w:r>
            <w:r>
              <w:rPr>
                <w:rFonts w:ascii="Calibri" w:eastAsia="Calibri" w:hAnsi="Calibri" w:cs="Calibri"/>
              </w:rPr>
              <w:t xml:space="preserve"> supplies or services, the aggregate amount of which does not exceed the micro-purchase threshold. Micro-purchases comprise a subset of a </w:t>
            </w:r>
            <w:r>
              <w:rPr>
                <w:rFonts w:ascii="Calibri" w:eastAsia="Calibri" w:hAnsi="Calibri" w:cs="Calibri"/>
                <w:highlight w:val="yellow"/>
              </w:rPr>
              <w:t>recipient’s or subrecipient’s</w:t>
            </w:r>
            <w:r>
              <w:rPr>
                <w:rFonts w:ascii="Calibri" w:eastAsia="Calibri" w:hAnsi="Calibri" w:cs="Calibri"/>
              </w:rPr>
              <w:t xml:space="preserve"> small purchases </w:t>
            </w:r>
            <w:r>
              <w:rPr>
                <w:rFonts w:ascii="Calibri" w:eastAsia="Calibri" w:hAnsi="Calibri" w:cs="Calibri"/>
                <w:highlight w:val="yellow"/>
              </w:rPr>
              <w:t>using informal procurement methods as set forth</w:t>
            </w:r>
            <w:r>
              <w:rPr>
                <w:rFonts w:ascii="Calibri" w:eastAsia="Calibri" w:hAnsi="Calibri" w:cs="Calibri"/>
              </w:rPr>
              <w:t xml:space="preserve"> in § 200.320.</w:t>
            </w:r>
          </w:p>
        </w:tc>
      </w:tr>
      <w:tr w:rsidR="00823F2A" w14:paraId="044C46FD" w14:textId="77777777" w:rsidTr="008346DA">
        <w:tc>
          <w:tcPr>
            <w:tcW w:w="4590" w:type="dxa"/>
          </w:tcPr>
          <w:p w14:paraId="000002E3" w14:textId="77777777" w:rsidR="00823F2A" w:rsidRDefault="00823F2A" w:rsidP="00823F2A">
            <w:pPr>
              <w:rPr>
                <w:rFonts w:ascii="Calibri" w:eastAsia="Calibri" w:hAnsi="Calibri" w:cs="Calibri"/>
              </w:rPr>
            </w:pPr>
            <w:r>
              <w:rPr>
                <w:rFonts w:ascii="Calibri" w:eastAsia="Calibri" w:hAnsi="Calibri" w:cs="Calibri"/>
                <w:b/>
              </w:rPr>
              <w:lastRenderedPageBreak/>
              <w:t>Micro-purchase threshold</w:t>
            </w:r>
            <w:r>
              <w:rPr>
                <w:rFonts w:ascii="Calibri" w:eastAsia="Calibri" w:hAnsi="Calibri" w:cs="Calibri"/>
              </w:rPr>
              <w:t xml:space="preserve"> means the dollar amount at or below which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may purchase property or services using micro-purchase procedures (see § 200.320). Generally, the micro-purchase threshold for procurement activities administered under Federal awards is not to exceed the amount set by the FAR at 48 CFR part 2, subpart 2.1, unless a higher threshold is requested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and approved by the cognizant agency for indirect costs.</w:t>
            </w:r>
          </w:p>
        </w:tc>
        <w:tc>
          <w:tcPr>
            <w:tcW w:w="4765" w:type="dxa"/>
          </w:tcPr>
          <w:p w14:paraId="000002E4" w14:textId="77777777" w:rsidR="00823F2A" w:rsidRDefault="00823F2A" w:rsidP="00823F2A">
            <w:pPr>
              <w:tabs>
                <w:tab w:val="left" w:pos="1620"/>
              </w:tabs>
              <w:rPr>
                <w:rFonts w:ascii="Calibri" w:eastAsia="Calibri" w:hAnsi="Calibri" w:cs="Calibri"/>
              </w:rPr>
            </w:pPr>
            <w:r>
              <w:rPr>
                <w:rFonts w:ascii="Calibri" w:eastAsia="Calibri" w:hAnsi="Calibri" w:cs="Calibri"/>
                <w:b/>
              </w:rPr>
              <w:t>Micro-purchase threshold</w:t>
            </w:r>
            <w:r>
              <w:rPr>
                <w:rFonts w:ascii="Calibri" w:eastAsia="Calibri" w:hAnsi="Calibri" w:cs="Calibri"/>
              </w:rPr>
              <w:t xml:space="preserve"> means the dollar amount at or below which a </w:t>
            </w:r>
            <w:r>
              <w:rPr>
                <w:rFonts w:ascii="Calibri" w:eastAsia="Calibri" w:hAnsi="Calibri" w:cs="Calibri"/>
                <w:highlight w:val="yellow"/>
              </w:rPr>
              <w:t>recipient or subrecipient</w:t>
            </w:r>
            <w:r>
              <w:rPr>
                <w:rFonts w:ascii="Calibri" w:eastAsia="Calibri" w:hAnsi="Calibri" w:cs="Calibri"/>
              </w:rPr>
              <w:t xml:space="preserve"> may purchase property, or services using micro-purchase procedures (see § 200.320). Generally, the micro-purchase threshold for procurement activities administered under Federal awards is not to exceed the amount set by the FAR at 48 CFR part 2, subpart 2.1, unless a higher threshold is requested by the </w:t>
            </w:r>
            <w:r>
              <w:rPr>
                <w:rFonts w:ascii="Calibri" w:eastAsia="Calibri" w:hAnsi="Calibri" w:cs="Calibri"/>
                <w:highlight w:val="yellow"/>
              </w:rPr>
              <w:t>recipient or subrecipient</w:t>
            </w:r>
            <w:r>
              <w:rPr>
                <w:rFonts w:ascii="Calibri" w:eastAsia="Calibri" w:hAnsi="Calibri" w:cs="Calibri"/>
              </w:rPr>
              <w:t xml:space="preserve"> and approved by the cognizant agency for indirect costs.</w:t>
            </w:r>
          </w:p>
        </w:tc>
      </w:tr>
      <w:tr w:rsidR="00823F2A" w14:paraId="7D4BFE45" w14:textId="77777777" w:rsidTr="008346DA">
        <w:tc>
          <w:tcPr>
            <w:tcW w:w="4590" w:type="dxa"/>
          </w:tcPr>
          <w:p w14:paraId="000002E5" w14:textId="77777777" w:rsidR="00823F2A" w:rsidRDefault="00823F2A" w:rsidP="00823F2A">
            <w:pPr>
              <w:rPr>
                <w:rFonts w:ascii="Calibri" w:eastAsia="Calibri" w:hAnsi="Calibri" w:cs="Calibri"/>
              </w:rPr>
            </w:pPr>
            <w:r>
              <w:rPr>
                <w:rFonts w:ascii="Calibri" w:eastAsia="Calibri" w:hAnsi="Calibri" w:cs="Calibri"/>
                <w:b/>
              </w:rPr>
              <w:t>Modified Total Direct Cost (MTDC)</w:t>
            </w:r>
            <w:r>
              <w:rPr>
                <w:rFonts w:ascii="Calibri" w:eastAsia="Calibri" w:hAnsi="Calibri" w:cs="Calibri"/>
              </w:rPr>
              <w:t xml:space="preserve"> means all direct salaries and wages, applicable fringe benefits, materials and supplies, services, travel, and up to the first </w:t>
            </w:r>
            <w:r w:rsidRPr="008346DA">
              <w:rPr>
                <w:rFonts w:ascii="Calibri" w:eastAsia="Calibri" w:hAnsi="Calibri" w:cs="Calibri"/>
                <w:strike/>
                <w:color w:val="C00000"/>
              </w:rPr>
              <w:t>$25,000</w:t>
            </w:r>
            <w:r w:rsidRPr="008346DA">
              <w:rPr>
                <w:rFonts w:ascii="Calibri" w:eastAsia="Calibri" w:hAnsi="Calibri" w:cs="Calibri"/>
                <w:color w:val="C00000"/>
              </w:rPr>
              <w:t xml:space="preserve"> </w:t>
            </w:r>
            <w:r>
              <w:rPr>
                <w:rFonts w:ascii="Calibri" w:eastAsia="Calibri" w:hAnsi="Calibri" w:cs="Calibri"/>
              </w:rPr>
              <w:t xml:space="preserve">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w:t>
            </w:r>
            <w:r w:rsidRPr="008346DA">
              <w:rPr>
                <w:rFonts w:ascii="Calibri" w:eastAsia="Calibri" w:hAnsi="Calibri" w:cs="Calibri"/>
                <w:strike/>
                <w:color w:val="C00000"/>
              </w:rPr>
              <w:t>$25,000</w:t>
            </w:r>
            <w:r>
              <w:rPr>
                <w:rFonts w:ascii="Calibri" w:eastAsia="Calibri" w:hAnsi="Calibri" w:cs="Calibri"/>
              </w:rPr>
              <w:t>. Other items may only be excluded when necessary to avoid a serious inequity in the distribution of indirect costs, and with the approval of the cognizant agency for indirect costs.</w:t>
            </w:r>
          </w:p>
        </w:tc>
        <w:tc>
          <w:tcPr>
            <w:tcW w:w="4765" w:type="dxa"/>
          </w:tcPr>
          <w:p w14:paraId="000002E6" w14:textId="77777777" w:rsidR="00823F2A" w:rsidRDefault="00823F2A" w:rsidP="00823F2A">
            <w:pPr>
              <w:tabs>
                <w:tab w:val="left" w:pos="1620"/>
              </w:tabs>
              <w:rPr>
                <w:rFonts w:ascii="Calibri" w:eastAsia="Calibri" w:hAnsi="Calibri" w:cs="Calibri"/>
              </w:rPr>
            </w:pPr>
            <w:r>
              <w:rPr>
                <w:rFonts w:ascii="Calibri" w:eastAsia="Calibri" w:hAnsi="Calibri" w:cs="Calibri"/>
                <w:b/>
              </w:rPr>
              <w:t>Modified Total Direct Cost (MTDC)</w:t>
            </w:r>
            <w:r>
              <w:rPr>
                <w:rFonts w:ascii="Calibri" w:eastAsia="Calibri" w:hAnsi="Calibri" w:cs="Calibri"/>
              </w:rPr>
              <w:t xml:space="preserve"> means all direct salaries and wages, applicable fringe benefits, materials and supplies, services, travel, and up to the first </w:t>
            </w:r>
            <w:r>
              <w:rPr>
                <w:rFonts w:ascii="Calibri" w:eastAsia="Calibri" w:hAnsi="Calibri" w:cs="Calibri"/>
                <w:highlight w:val="yellow"/>
              </w:rPr>
              <w:t>$50,000</w:t>
            </w:r>
            <w:r>
              <w:rPr>
                <w:rFonts w:ascii="Calibri" w:eastAsia="Calibri" w:hAnsi="Calibri" w:cs="Calibri"/>
              </w:rPr>
              <w:t xml:space="preserve"> of each subaward (regardless of the period of performance of the subawards under the award). MTDC </w:t>
            </w:r>
          </w:p>
          <w:p w14:paraId="000002E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excludes equipment, capital expenditures, charges for patient care, rental costs, tuition remission, scholarships and fellowships, participant support costs, and the portion of each subaward in excess of </w:t>
            </w:r>
            <w:r>
              <w:rPr>
                <w:rFonts w:ascii="Calibri" w:eastAsia="Calibri" w:hAnsi="Calibri" w:cs="Calibri"/>
                <w:highlight w:val="yellow"/>
              </w:rPr>
              <w:t>$50,000</w:t>
            </w:r>
            <w:r>
              <w:rPr>
                <w:rFonts w:ascii="Calibri" w:eastAsia="Calibri" w:hAnsi="Calibri" w:cs="Calibri"/>
              </w:rPr>
              <w:t>. Other items may only be excluded when necessary to avoid a serious inequity in the distribution of indirect costs and with the approval of the cognizant agency for indirect costs.</w:t>
            </w:r>
          </w:p>
        </w:tc>
      </w:tr>
      <w:tr w:rsidR="00823F2A" w14:paraId="67669D44" w14:textId="77777777" w:rsidTr="008346DA">
        <w:tc>
          <w:tcPr>
            <w:tcW w:w="4590" w:type="dxa"/>
          </w:tcPr>
          <w:p w14:paraId="000002E8" w14:textId="77777777" w:rsidR="00823F2A" w:rsidRDefault="00823F2A" w:rsidP="00823F2A">
            <w:pPr>
              <w:rPr>
                <w:rFonts w:ascii="Calibri" w:eastAsia="Calibri" w:hAnsi="Calibri" w:cs="Calibri"/>
              </w:rPr>
            </w:pPr>
            <w:r>
              <w:rPr>
                <w:rFonts w:ascii="Calibri" w:eastAsia="Calibri" w:hAnsi="Calibri" w:cs="Calibri"/>
                <w:b/>
              </w:rPr>
              <w:t>Non-discretionary award</w:t>
            </w:r>
            <w:r>
              <w:rPr>
                <w:rFonts w:ascii="Calibri" w:eastAsia="Calibri" w:hAnsi="Calibri" w:cs="Calibri"/>
              </w:rPr>
              <w:t xml:space="preserve"> means an award made by the Federal </w:t>
            </w:r>
            <w:r w:rsidRPr="008346DA">
              <w:rPr>
                <w:rFonts w:ascii="Calibri" w:eastAsia="Calibri" w:hAnsi="Calibri" w:cs="Calibri"/>
                <w:strike/>
                <w:color w:val="C00000"/>
              </w:rPr>
              <w:t xml:space="preserve">awarding </w:t>
            </w:r>
            <w:r>
              <w:rPr>
                <w:rFonts w:ascii="Calibri" w:eastAsia="Calibri" w:hAnsi="Calibri" w:cs="Calibri"/>
              </w:rPr>
              <w:t xml:space="preserve">agency to specific recipients in accordance with statutory, eligibility and compliance requirements, such that in keeping with specific statutory authority the agency has </w:t>
            </w:r>
            <w:r w:rsidRPr="008346DA">
              <w:rPr>
                <w:rFonts w:ascii="Calibri" w:eastAsia="Calibri" w:hAnsi="Calibri" w:cs="Calibri"/>
                <w:strike/>
                <w:color w:val="C00000"/>
              </w:rPr>
              <w:t>no ability</w:t>
            </w:r>
            <w:r>
              <w:rPr>
                <w:rFonts w:ascii="Calibri" w:eastAsia="Calibri" w:hAnsi="Calibri" w:cs="Calibri"/>
              </w:rPr>
              <w:t xml:space="preserve"> to exercise judgement (“discretion”). A non-discretionary award amount could be determined specifically or by formula.</w:t>
            </w:r>
          </w:p>
        </w:tc>
        <w:tc>
          <w:tcPr>
            <w:tcW w:w="4765" w:type="dxa"/>
          </w:tcPr>
          <w:p w14:paraId="000002E9" w14:textId="77777777" w:rsidR="00823F2A" w:rsidRDefault="00823F2A" w:rsidP="00823F2A">
            <w:pPr>
              <w:tabs>
                <w:tab w:val="left" w:pos="1620"/>
              </w:tabs>
              <w:rPr>
                <w:rFonts w:ascii="Calibri" w:eastAsia="Calibri" w:hAnsi="Calibri" w:cs="Calibri"/>
              </w:rPr>
            </w:pPr>
            <w:r>
              <w:rPr>
                <w:rFonts w:ascii="Calibri" w:eastAsia="Calibri" w:hAnsi="Calibri" w:cs="Calibri"/>
                <w:b/>
              </w:rPr>
              <w:t>Non-discretionary award</w:t>
            </w:r>
            <w:r>
              <w:rPr>
                <w:rFonts w:ascii="Calibri" w:eastAsia="Calibri" w:hAnsi="Calibri" w:cs="Calibri"/>
              </w:rPr>
              <w:t xml:space="preserve"> means an award made by the Federal agency to specific recipients in accordance with statutory, eligibility, and compliance requirements, such that in keeping with specific statutory authority, the </w:t>
            </w:r>
            <w:r>
              <w:rPr>
                <w:rFonts w:ascii="Calibri" w:eastAsia="Calibri" w:hAnsi="Calibri" w:cs="Calibri"/>
                <w:highlight w:val="yellow"/>
              </w:rPr>
              <w:t>Federal</w:t>
            </w:r>
            <w:r>
              <w:rPr>
                <w:rFonts w:ascii="Calibri" w:eastAsia="Calibri" w:hAnsi="Calibri" w:cs="Calibri"/>
              </w:rPr>
              <w:t xml:space="preserve"> agency cannot exercise judgment (“discretion”). A non-discretionary award amount could be specifically determined or by formula.</w:t>
            </w:r>
          </w:p>
          <w:p w14:paraId="000002EA" w14:textId="77777777" w:rsidR="00823F2A" w:rsidRDefault="00823F2A" w:rsidP="00823F2A">
            <w:pPr>
              <w:tabs>
                <w:tab w:val="left" w:pos="1620"/>
              </w:tabs>
              <w:rPr>
                <w:rFonts w:ascii="Calibri" w:eastAsia="Calibri" w:hAnsi="Calibri" w:cs="Calibri"/>
              </w:rPr>
            </w:pPr>
          </w:p>
        </w:tc>
      </w:tr>
      <w:tr w:rsidR="00823F2A" w14:paraId="66AC31D0" w14:textId="77777777" w:rsidTr="008346DA">
        <w:tc>
          <w:tcPr>
            <w:tcW w:w="4590" w:type="dxa"/>
          </w:tcPr>
          <w:p w14:paraId="000002EB" w14:textId="77777777" w:rsidR="00823F2A" w:rsidRDefault="00823F2A" w:rsidP="00823F2A">
            <w:pPr>
              <w:rPr>
                <w:rFonts w:ascii="Calibri" w:eastAsia="Calibri" w:hAnsi="Calibri" w:cs="Calibri"/>
              </w:rPr>
            </w:pPr>
            <w:r>
              <w:rPr>
                <w:rFonts w:ascii="Calibri" w:eastAsia="Calibri" w:hAnsi="Calibri" w:cs="Calibri"/>
                <w:b/>
              </w:rPr>
              <w:t>Non-Federal entity (NFE)</w:t>
            </w:r>
            <w:r>
              <w:rPr>
                <w:rFonts w:ascii="Calibri" w:eastAsia="Calibri" w:hAnsi="Calibri" w:cs="Calibri"/>
              </w:rPr>
              <w:t xml:space="preserve"> means a State, local government, Indian tribe, Institution of Higher Education (IHE), or nonprofit organization that carries out a Federal award as a recipient or subrecipient.</w:t>
            </w:r>
          </w:p>
        </w:tc>
        <w:tc>
          <w:tcPr>
            <w:tcW w:w="4765" w:type="dxa"/>
          </w:tcPr>
          <w:p w14:paraId="000002EC" w14:textId="77777777" w:rsidR="00823F2A" w:rsidRDefault="00823F2A" w:rsidP="00823F2A">
            <w:pPr>
              <w:tabs>
                <w:tab w:val="left" w:pos="1620"/>
              </w:tabs>
              <w:rPr>
                <w:rFonts w:ascii="Calibri" w:eastAsia="Calibri" w:hAnsi="Calibri" w:cs="Calibri"/>
              </w:rPr>
            </w:pPr>
            <w:r>
              <w:rPr>
                <w:rFonts w:ascii="Calibri" w:eastAsia="Calibri" w:hAnsi="Calibri" w:cs="Calibri"/>
                <w:b/>
              </w:rPr>
              <w:t>Non-Federal entity (NFE)</w:t>
            </w:r>
            <w:r>
              <w:rPr>
                <w:rFonts w:ascii="Calibri" w:eastAsia="Calibri" w:hAnsi="Calibri" w:cs="Calibri"/>
              </w:rPr>
              <w:t xml:space="preserve"> means a State, local government, Indian Tribe, Institution of Higher Education (IHE), or nonprofit organization that carries out a Federal award as a recipient or subrecipient.</w:t>
            </w:r>
          </w:p>
          <w:p w14:paraId="000002ED"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76FFD8EB" w14:textId="77777777" w:rsidTr="008346DA">
        <w:tc>
          <w:tcPr>
            <w:tcW w:w="4590" w:type="dxa"/>
          </w:tcPr>
          <w:p w14:paraId="000002EE" w14:textId="77777777" w:rsidR="00823F2A" w:rsidRDefault="00823F2A" w:rsidP="00823F2A">
            <w:pPr>
              <w:rPr>
                <w:rFonts w:ascii="Calibri" w:eastAsia="Calibri" w:hAnsi="Calibri" w:cs="Calibri"/>
              </w:rPr>
            </w:pPr>
            <w:r>
              <w:rPr>
                <w:rFonts w:ascii="Calibri" w:eastAsia="Calibri" w:hAnsi="Calibri" w:cs="Calibri"/>
                <w:b/>
              </w:rPr>
              <w:t>Nonprofit organization</w:t>
            </w:r>
            <w:r>
              <w:rPr>
                <w:rFonts w:ascii="Calibri" w:eastAsia="Calibri" w:hAnsi="Calibri" w:cs="Calibri"/>
              </w:rPr>
              <w:t xml:space="preserve"> means any </w:t>
            </w:r>
            <w:r w:rsidRPr="008346DA">
              <w:rPr>
                <w:rFonts w:ascii="Calibri" w:eastAsia="Calibri" w:hAnsi="Calibri" w:cs="Calibri"/>
                <w:strike/>
                <w:color w:val="C00000"/>
              </w:rPr>
              <w:t>corporation, trust, association, cooperative, or other</w:t>
            </w:r>
            <w:r w:rsidRPr="008346DA">
              <w:rPr>
                <w:rFonts w:ascii="Calibri" w:eastAsia="Calibri" w:hAnsi="Calibri" w:cs="Calibri"/>
                <w:color w:val="C00000"/>
              </w:rPr>
              <w:t xml:space="preserve"> </w:t>
            </w:r>
            <w:r>
              <w:rPr>
                <w:rFonts w:ascii="Calibri" w:eastAsia="Calibri" w:hAnsi="Calibri" w:cs="Calibri"/>
              </w:rPr>
              <w:t>organization</w:t>
            </w:r>
            <w:r w:rsidRPr="008346DA">
              <w:rPr>
                <w:rFonts w:ascii="Calibri" w:eastAsia="Calibri" w:hAnsi="Calibri" w:cs="Calibri"/>
                <w:strike/>
                <w:color w:val="C00000"/>
              </w:rPr>
              <w:t>, not including IHEs,</w:t>
            </w:r>
            <w:r>
              <w:rPr>
                <w:rFonts w:ascii="Calibri" w:eastAsia="Calibri" w:hAnsi="Calibri" w:cs="Calibri"/>
              </w:rPr>
              <w:t xml:space="preserve"> that: </w:t>
            </w:r>
          </w:p>
          <w:p w14:paraId="000002EF" w14:textId="77777777" w:rsidR="00823F2A" w:rsidRDefault="00823F2A" w:rsidP="00823F2A">
            <w:pPr>
              <w:rPr>
                <w:rFonts w:ascii="Calibri" w:eastAsia="Calibri" w:hAnsi="Calibri" w:cs="Calibri"/>
              </w:rPr>
            </w:pPr>
          </w:p>
          <w:p w14:paraId="000002F0" w14:textId="77777777" w:rsidR="00823F2A" w:rsidRDefault="00823F2A" w:rsidP="00823F2A">
            <w:pPr>
              <w:rPr>
                <w:rFonts w:ascii="Calibri" w:eastAsia="Calibri" w:hAnsi="Calibri" w:cs="Calibri"/>
              </w:rPr>
            </w:pPr>
            <w:r>
              <w:rPr>
                <w:rFonts w:ascii="Calibri" w:eastAsia="Calibri" w:hAnsi="Calibri" w:cs="Calibri"/>
              </w:rPr>
              <w:lastRenderedPageBreak/>
              <w:t xml:space="preserve">(1) Is operated primarily for scientific, educational, service, charitable, or similar purposes in the public interest; </w:t>
            </w:r>
          </w:p>
          <w:p w14:paraId="000002F1" w14:textId="77777777" w:rsidR="00823F2A" w:rsidRDefault="00823F2A" w:rsidP="00823F2A">
            <w:pPr>
              <w:rPr>
                <w:rFonts w:ascii="Calibri" w:eastAsia="Calibri" w:hAnsi="Calibri" w:cs="Calibri"/>
              </w:rPr>
            </w:pPr>
          </w:p>
          <w:p w14:paraId="000002F2" w14:textId="77777777" w:rsidR="00823F2A" w:rsidRDefault="00823F2A" w:rsidP="00823F2A">
            <w:pPr>
              <w:rPr>
                <w:rFonts w:ascii="Calibri" w:eastAsia="Calibri" w:hAnsi="Calibri" w:cs="Calibri"/>
              </w:rPr>
            </w:pPr>
            <w:r>
              <w:rPr>
                <w:rFonts w:ascii="Calibri" w:eastAsia="Calibri" w:hAnsi="Calibri" w:cs="Calibri"/>
              </w:rPr>
              <w:t xml:space="preserve">(2) Is not organized primarily for profit; </w:t>
            </w:r>
            <w:r w:rsidRPr="008346DA">
              <w:rPr>
                <w:rFonts w:ascii="Calibri" w:eastAsia="Calibri" w:hAnsi="Calibri" w:cs="Calibri"/>
                <w:strike/>
                <w:color w:val="C00000"/>
              </w:rPr>
              <w:t>and</w:t>
            </w:r>
            <w:r>
              <w:rPr>
                <w:rFonts w:ascii="Calibri" w:eastAsia="Calibri" w:hAnsi="Calibri" w:cs="Calibri"/>
              </w:rPr>
              <w:t xml:space="preserve"> </w:t>
            </w:r>
          </w:p>
          <w:p w14:paraId="000002F3" w14:textId="77777777" w:rsidR="00823F2A" w:rsidRDefault="00823F2A" w:rsidP="00823F2A">
            <w:pPr>
              <w:rPr>
                <w:rFonts w:ascii="Calibri" w:eastAsia="Calibri" w:hAnsi="Calibri" w:cs="Calibri"/>
              </w:rPr>
            </w:pPr>
          </w:p>
          <w:p w14:paraId="000002F4" w14:textId="77777777" w:rsidR="00823F2A" w:rsidRDefault="00823F2A" w:rsidP="00823F2A">
            <w:pPr>
              <w:rPr>
                <w:rFonts w:ascii="Calibri" w:eastAsia="Calibri" w:hAnsi="Calibri" w:cs="Calibri"/>
              </w:rPr>
            </w:pPr>
            <w:r>
              <w:rPr>
                <w:rFonts w:ascii="Calibri" w:eastAsia="Calibri" w:hAnsi="Calibri" w:cs="Calibri"/>
              </w:rPr>
              <w:t>(3) Uses net proceeds to maintain, improve, or expand the operations of the organization.</w:t>
            </w:r>
          </w:p>
        </w:tc>
        <w:tc>
          <w:tcPr>
            <w:tcW w:w="4765" w:type="dxa"/>
          </w:tcPr>
          <w:p w14:paraId="000002F5"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Nonprofit organization</w:t>
            </w:r>
            <w:r>
              <w:rPr>
                <w:rFonts w:ascii="Calibri" w:eastAsia="Calibri" w:hAnsi="Calibri" w:cs="Calibri"/>
              </w:rPr>
              <w:t xml:space="preserve"> means </w:t>
            </w:r>
            <w:r>
              <w:rPr>
                <w:rFonts w:ascii="Calibri" w:eastAsia="Calibri" w:hAnsi="Calibri" w:cs="Calibri"/>
                <w:highlight w:val="yellow"/>
              </w:rPr>
              <w:t>any organization</w:t>
            </w:r>
            <w:r>
              <w:rPr>
                <w:rFonts w:ascii="Calibri" w:eastAsia="Calibri" w:hAnsi="Calibri" w:cs="Calibri"/>
              </w:rPr>
              <w:t xml:space="preserve"> that: </w:t>
            </w:r>
          </w:p>
          <w:p w14:paraId="000002F6" w14:textId="77777777" w:rsidR="00823F2A" w:rsidRDefault="00823F2A" w:rsidP="00823F2A">
            <w:pPr>
              <w:tabs>
                <w:tab w:val="left" w:pos="1620"/>
              </w:tabs>
              <w:rPr>
                <w:rFonts w:ascii="Calibri" w:eastAsia="Calibri" w:hAnsi="Calibri" w:cs="Calibri"/>
              </w:rPr>
            </w:pPr>
          </w:p>
          <w:p w14:paraId="000002F7" w14:textId="77777777" w:rsidR="00823F2A" w:rsidRDefault="00823F2A" w:rsidP="00823F2A">
            <w:pPr>
              <w:tabs>
                <w:tab w:val="left" w:pos="1620"/>
              </w:tabs>
              <w:rPr>
                <w:rFonts w:ascii="Calibri" w:eastAsia="Calibri" w:hAnsi="Calibri" w:cs="Calibri"/>
              </w:rPr>
            </w:pPr>
          </w:p>
          <w:p w14:paraId="000002F8" w14:textId="77777777" w:rsidR="00823F2A" w:rsidRDefault="00823F2A" w:rsidP="00823F2A">
            <w:pPr>
              <w:tabs>
                <w:tab w:val="left" w:pos="1620"/>
              </w:tabs>
              <w:rPr>
                <w:rFonts w:ascii="Calibri" w:eastAsia="Calibri" w:hAnsi="Calibri" w:cs="Calibri"/>
              </w:rPr>
            </w:pPr>
            <w:r>
              <w:rPr>
                <w:rFonts w:ascii="Calibri" w:eastAsia="Calibri" w:hAnsi="Calibri" w:cs="Calibri"/>
              </w:rPr>
              <w:lastRenderedPageBreak/>
              <w:t xml:space="preserve">(1) Is operated primarily for scientific, educational, service, charitable, or similar purposes in the public interest; </w:t>
            </w:r>
          </w:p>
          <w:p w14:paraId="000002F9" w14:textId="77777777" w:rsidR="00823F2A" w:rsidRDefault="00823F2A" w:rsidP="00823F2A">
            <w:pPr>
              <w:tabs>
                <w:tab w:val="left" w:pos="1620"/>
              </w:tabs>
              <w:rPr>
                <w:rFonts w:ascii="Calibri" w:eastAsia="Calibri" w:hAnsi="Calibri" w:cs="Calibri"/>
              </w:rPr>
            </w:pPr>
          </w:p>
          <w:p w14:paraId="000002F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Is not organized primarily for profit; </w:t>
            </w:r>
          </w:p>
          <w:p w14:paraId="000002FB" w14:textId="77777777" w:rsidR="00823F2A" w:rsidRDefault="00823F2A" w:rsidP="00823F2A">
            <w:pPr>
              <w:tabs>
                <w:tab w:val="left" w:pos="1620"/>
              </w:tabs>
              <w:rPr>
                <w:rFonts w:ascii="Calibri" w:eastAsia="Calibri" w:hAnsi="Calibri" w:cs="Calibri"/>
              </w:rPr>
            </w:pPr>
          </w:p>
          <w:p w14:paraId="000002FC"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(3) Uses net proceeds to maintain, improve, or expand the organization’s operations; and </w:t>
            </w:r>
          </w:p>
          <w:p w14:paraId="000002FD" w14:textId="77777777" w:rsidR="00823F2A" w:rsidRDefault="00823F2A" w:rsidP="00823F2A">
            <w:pPr>
              <w:tabs>
                <w:tab w:val="left" w:pos="1620"/>
              </w:tabs>
              <w:rPr>
                <w:rFonts w:ascii="Calibri" w:eastAsia="Calibri" w:hAnsi="Calibri" w:cs="Calibri"/>
              </w:rPr>
            </w:pPr>
          </w:p>
          <w:p w14:paraId="000002FE" w14:textId="77777777" w:rsidR="00823F2A" w:rsidRDefault="00823F2A" w:rsidP="00823F2A">
            <w:pPr>
              <w:tabs>
                <w:tab w:val="left" w:pos="1620"/>
              </w:tabs>
              <w:rPr>
                <w:rFonts w:ascii="Calibri" w:eastAsia="Calibri" w:hAnsi="Calibri" w:cs="Calibri"/>
              </w:rPr>
            </w:pPr>
            <w:r>
              <w:rPr>
                <w:rFonts w:ascii="Calibri" w:eastAsia="Calibri" w:hAnsi="Calibri" w:cs="Calibri"/>
              </w:rPr>
              <w:t>(</w:t>
            </w:r>
            <w:r>
              <w:rPr>
                <w:rFonts w:ascii="Calibri" w:eastAsia="Calibri" w:hAnsi="Calibri" w:cs="Calibri"/>
                <w:highlight w:val="yellow"/>
              </w:rPr>
              <w:t>4) Is not an IHE.</w:t>
            </w:r>
          </w:p>
        </w:tc>
      </w:tr>
      <w:tr w:rsidR="00823F2A" w14:paraId="50319FD6" w14:textId="77777777" w:rsidTr="008346DA">
        <w:tc>
          <w:tcPr>
            <w:tcW w:w="4590" w:type="dxa"/>
          </w:tcPr>
          <w:p w14:paraId="000002FF" w14:textId="77777777" w:rsidR="00823F2A" w:rsidRDefault="00823F2A" w:rsidP="00823F2A">
            <w:pPr>
              <w:rPr>
                <w:rFonts w:ascii="Calibri" w:eastAsia="Calibri" w:hAnsi="Calibri" w:cs="Calibri"/>
              </w:rPr>
            </w:pPr>
            <w:r>
              <w:rPr>
                <w:rFonts w:ascii="Calibri" w:eastAsia="Calibri" w:hAnsi="Calibri" w:cs="Calibri"/>
                <w:b/>
              </w:rPr>
              <w:lastRenderedPageBreak/>
              <w:t>Notice of funding opportunity</w:t>
            </w:r>
            <w:r>
              <w:rPr>
                <w:rFonts w:ascii="Calibri" w:eastAsia="Calibri" w:hAnsi="Calibri" w:cs="Calibri"/>
              </w:rPr>
              <w:t xml:space="preserve"> means a formal announcement of the availability of Federal funding through a financial assistance program from a Federal </w:t>
            </w:r>
            <w:r w:rsidRPr="008346DA">
              <w:rPr>
                <w:rFonts w:ascii="Calibri" w:eastAsia="Calibri" w:hAnsi="Calibri" w:cs="Calibri"/>
                <w:strike/>
                <w:color w:val="C00000"/>
              </w:rPr>
              <w:t>awarding</w:t>
            </w:r>
            <w:r>
              <w:rPr>
                <w:rFonts w:ascii="Calibri" w:eastAsia="Calibri" w:hAnsi="Calibri" w:cs="Calibri"/>
              </w:rPr>
              <w:t xml:space="preserve"> agency. The notice of funding opportunity provides information on the award, who is eligible to apply, the evaluation criteria for selection </w:t>
            </w:r>
            <w:r w:rsidRPr="008346DA">
              <w:rPr>
                <w:rFonts w:ascii="Calibri" w:eastAsia="Calibri" w:hAnsi="Calibri" w:cs="Calibri"/>
                <w:strike/>
                <w:color w:val="C00000"/>
              </w:rPr>
              <w:t>of an awardee</w:t>
            </w:r>
            <w:r>
              <w:rPr>
                <w:rFonts w:ascii="Calibri" w:eastAsia="Calibri" w:hAnsi="Calibri" w:cs="Calibri"/>
              </w:rPr>
              <w:t>, required components of an application, and how to submit the application. The notice of funding opportunity is any paper or electronic issuance that an agency uses to announce a funding opportunity, whether it is called a “program announcement,” “notice of funding availability,” “broad agency announcement,” “research announcement,” “solicitation,” or some other term.</w:t>
            </w:r>
          </w:p>
        </w:tc>
        <w:tc>
          <w:tcPr>
            <w:tcW w:w="4765" w:type="dxa"/>
          </w:tcPr>
          <w:p w14:paraId="00000300" w14:textId="77777777" w:rsidR="00823F2A" w:rsidRDefault="00823F2A" w:rsidP="00823F2A">
            <w:pPr>
              <w:tabs>
                <w:tab w:val="left" w:pos="1620"/>
              </w:tabs>
              <w:rPr>
                <w:rFonts w:ascii="Calibri" w:eastAsia="Calibri" w:hAnsi="Calibri" w:cs="Calibri"/>
              </w:rPr>
            </w:pPr>
            <w:r>
              <w:rPr>
                <w:rFonts w:ascii="Calibri" w:eastAsia="Calibri" w:hAnsi="Calibri" w:cs="Calibri"/>
                <w:b/>
              </w:rPr>
              <w:t>Notice of funding opportunity</w:t>
            </w:r>
            <w:r>
              <w:rPr>
                <w:rFonts w:ascii="Calibri" w:eastAsia="Calibri" w:hAnsi="Calibri" w:cs="Calibri"/>
              </w:rPr>
              <w:t xml:space="preserve"> means a formal announcement of the availability of Federal funding through a financial assistance program from a Federal agency. The notice of funding opportunity provides information on the award, such as who is eligible to apply, the evaluation </w:t>
            </w:r>
          </w:p>
          <w:p w14:paraId="00000301"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criteria for selecting </w:t>
            </w:r>
            <w:r>
              <w:rPr>
                <w:rFonts w:ascii="Calibri" w:eastAsia="Calibri" w:hAnsi="Calibri" w:cs="Calibri"/>
                <w:highlight w:val="yellow"/>
              </w:rPr>
              <w:t>a recipient or subrecipient</w:t>
            </w:r>
            <w:r>
              <w:rPr>
                <w:rFonts w:ascii="Calibri" w:eastAsia="Calibri" w:hAnsi="Calibri" w:cs="Calibri"/>
              </w:rPr>
              <w:t>, the required components of an application, and how to submit the application. The notice of funding opportunity is any paper or electronic issuance that an agency uses to announce a funding opportunity, whether it is called a “program announcement,” “notice of funding availability,” “broad agency announcement,” “research announcement,” “solicitation,” or some other term.</w:t>
            </w:r>
          </w:p>
        </w:tc>
      </w:tr>
      <w:tr w:rsidR="00823F2A" w14:paraId="1ACDC74F" w14:textId="77777777" w:rsidTr="008346DA">
        <w:tc>
          <w:tcPr>
            <w:tcW w:w="4590" w:type="dxa"/>
          </w:tcPr>
          <w:p w14:paraId="00000302" w14:textId="77777777" w:rsidR="00823F2A" w:rsidRDefault="00823F2A" w:rsidP="00823F2A">
            <w:pPr>
              <w:rPr>
                <w:rFonts w:ascii="Calibri" w:eastAsia="Calibri" w:hAnsi="Calibri" w:cs="Calibri"/>
              </w:rPr>
            </w:pPr>
            <w:r>
              <w:rPr>
                <w:rFonts w:ascii="Calibri" w:eastAsia="Calibri" w:hAnsi="Calibri" w:cs="Calibri"/>
                <w:b/>
              </w:rPr>
              <w:t>Office of Management and Budget (OMB)</w:t>
            </w:r>
            <w:r>
              <w:rPr>
                <w:rFonts w:ascii="Calibri" w:eastAsia="Calibri" w:hAnsi="Calibri" w:cs="Calibri"/>
              </w:rPr>
              <w:t xml:space="preserve">   means the Executive Office of the President, Office of Management and Budget.</w:t>
            </w:r>
          </w:p>
        </w:tc>
        <w:tc>
          <w:tcPr>
            <w:tcW w:w="4765" w:type="dxa"/>
          </w:tcPr>
          <w:p w14:paraId="00000303" w14:textId="77777777" w:rsidR="00823F2A" w:rsidRDefault="00823F2A" w:rsidP="00823F2A">
            <w:pPr>
              <w:tabs>
                <w:tab w:val="left" w:pos="1620"/>
              </w:tabs>
              <w:rPr>
                <w:rFonts w:ascii="Calibri" w:eastAsia="Calibri" w:hAnsi="Calibri" w:cs="Calibri"/>
              </w:rPr>
            </w:pPr>
            <w:r>
              <w:rPr>
                <w:rFonts w:ascii="Calibri" w:eastAsia="Calibri" w:hAnsi="Calibri" w:cs="Calibri"/>
                <w:b/>
              </w:rPr>
              <w:t>Office of Management and Budget (OMB)</w:t>
            </w:r>
            <w:r>
              <w:rPr>
                <w:rFonts w:ascii="Calibri" w:eastAsia="Calibri" w:hAnsi="Calibri" w:cs="Calibri"/>
              </w:rPr>
              <w:t xml:space="preserve"> means the Executive Office of the President, Office of Management and Budget.</w:t>
            </w:r>
          </w:p>
          <w:p w14:paraId="00000304"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6363F11F" w14:textId="77777777" w:rsidTr="008346DA">
        <w:tc>
          <w:tcPr>
            <w:tcW w:w="4590" w:type="dxa"/>
          </w:tcPr>
          <w:p w14:paraId="00000305" w14:textId="77777777" w:rsidR="00823F2A" w:rsidRDefault="00823F2A" w:rsidP="00823F2A">
            <w:pPr>
              <w:rPr>
                <w:rFonts w:ascii="Calibri" w:eastAsia="Calibri" w:hAnsi="Calibri" w:cs="Calibri"/>
              </w:rPr>
            </w:pPr>
            <w:r>
              <w:rPr>
                <w:rFonts w:ascii="Calibri" w:eastAsia="Calibri" w:hAnsi="Calibri" w:cs="Calibri"/>
                <w:b/>
              </w:rPr>
              <w:t>Oversight agency for audit</w:t>
            </w:r>
            <w:r>
              <w:rPr>
                <w:rFonts w:ascii="Calibri" w:eastAsia="Calibri" w:hAnsi="Calibri" w:cs="Calibri"/>
              </w:rPr>
              <w:t xml:space="preserve"> means the Federal </w:t>
            </w:r>
            <w:r w:rsidRPr="008346DA">
              <w:rPr>
                <w:rFonts w:ascii="Calibri" w:eastAsia="Calibri" w:hAnsi="Calibri" w:cs="Calibri"/>
                <w:strike/>
                <w:color w:val="C00000"/>
              </w:rPr>
              <w:t>awarding</w:t>
            </w:r>
            <w:r>
              <w:rPr>
                <w:rFonts w:ascii="Calibri" w:eastAsia="Calibri" w:hAnsi="Calibri" w:cs="Calibri"/>
              </w:rPr>
              <w:t xml:space="preserve"> agency that provides the predominant amount of funding directly (direct funding) (as listed on the schedule of expenditures of Federal awards, see § 200.510(b)) to a </w:t>
            </w:r>
            <w:r w:rsidRPr="008346DA">
              <w:rPr>
                <w:rFonts w:ascii="Calibri" w:eastAsia="Calibri" w:hAnsi="Calibri" w:cs="Calibri"/>
                <w:strike/>
                <w:color w:val="C00000"/>
              </w:rPr>
              <w:t>non-Federal entity</w:t>
            </w:r>
            <w:r>
              <w:rPr>
                <w:rFonts w:ascii="Calibri" w:eastAsia="Calibri" w:hAnsi="Calibri" w:cs="Calibri"/>
              </w:rPr>
              <w:t xml:space="preserve"> unless OMB designates a specific cognizant agency for audit. When the direct funding represents less than 25 percent of the total Federal expenditures (as direct and sub-awards) by the non-Federal entity, then the Federal agency with the predominant amount of total funding is the designated oversight agency for audit. When there is no direct funding, the Federal awarding agency </w:t>
            </w:r>
            <w:r w:rsidRPr="008346DA">
              <w:rPr>
                <w:rFonts w:ascii="Calibri" w:eastAsia="Calibri" w:hAnsi="Calibri" w:cs="Calibri"/>
                <w:strike/>
                <w:color w:val="C00000"/>
              </w:rPr>
              <w:t>which</w:t>
            </w:r>
            <w:r>
              <w:rPr>
                <w:rFonts w:ascii="Calibri" w:eastAsia="Calibri" w:hAnsi="Calibri" w:cs="Calibri"/>
              </w:rPr>
              <w:t xml:space="preserve"> is the predominant source of pass-through funding must assume the oversight responsibilities. The duties of the oversight agency for audit and the </w:t>
            </w:r>
            <w:r>
              <w:rPr>
                <w:rFonts w:ascii="Calibri" w:eastAsia="Calibri" w:hAnsi="Calibri" w:cs="Calibri"/>
              </w:rPr>
              <w:lastRenderedPageBreak/>
              <w:t>process for any reassignments are described in § 200.513(b).</w:t>
            </w:r>
          </w:p>
        </w:tc>
        <w:tc>
          <w:tcPr>
            <w:tcW w:w="4765" w:type="dxa"/>
          </w:tcPr>
          <w:p w14:paraId="00000306"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Oversight agency for audi</w:t>
            </w:r>
            <w:r>
              <w:rPr>
                <w:rFonts w:ascii="Calibri" w:eastAsia="Calibri" w:hAnsi="Calibri" w:cs="Calibri"/>
              </w:rPr>
              <w:t xml:space="preserve">t means the Federal agency that provides the predominant amount of funding directly (direct funding) (as listed on the schedule of expenditures of Federal awards, see § 200.510(b)) to a </w:t>
            </w:r>
            <w:r>
              <w:rPr>
                <w:rFonts w:ascii="Calibri" w:eastAsia="Calibri" w:hAnsi="Calibri" w:cs="Calibri"/>
                <w:highlight w:val="yellow"/>
              </w:rPr>
              <w:t>recipient or subrecipient</w:t>
            </w:r>
            <w:r>
              <w:rPr>
                <w:rFonts w:ascii="Calibri" w:eastAsia="Calibri" w:hAnsi="Calibri" w:cs="Calibri"/>
              </w:rPr>
              <w:t xml:space="preserve"> unless OMB designates a specific cognizant agency for audit. When the direct funding represents less than 25 percent of the total Federal expenditures (as direct and sub-awards) by the recipient or subrecipient, then the Federal agency with the predominant amount of total funding is the designated oversight agency for audit. When there is no direct funding, the Federal agency </w:t>
            </w:r>
            <w:r>
              <w:rPr>
                <w:rFonts w:ascii="Calibri" w:eastAsia="Calibri" w:hAnsi="Calibri" w:cs="Calibri"/>
                <w:highlight w:val="yellow"/>
              </w:rPr>
              <w:t>that</w:t>
            </w:r>
            <w:r>
              <w:rPr>
                <w:rFonts w:ascii="Calibri" w:eastAsia="Calibri" w:hAnsi="Calibri" w:cs="Calibri"/>
              </w:rPr>
              <w:t xml:space="preserve"> is the predominant source of pass-through funding must assume the oversight responsibilities. The duties of the oversight agency for audit and the process for any reassignments are described in § 200.513(b).</w:t>
            </w:r>
          </w:p>
        </w:tc>
      </w:tr>
      <w:tr w:rsidR="00823F2A" w14:paraId="0C2620C9" w14:textId="77777777" w:rsidTr="008346DA">
        <w:tc>
          <w:tcPr>
            <w:tcW w:w="4590" w:type="dxa"/>
          </w:tcPr>
          <w:p w14:paraId="00000307" w14:textId="77777777" w:rsidR="00823F2A" w:rsidRDefault="00823F2A" w:rsidP="00823F2A">
            <w:pPr>
              <w:ind w:right="69"/>
              <w:rPr>
                <w:rFonts w:ascii="Calibri" w:eastAsia="Calibri" w:hAnsi="Calibri" w:cs="Calibri"/>
              </w:rPr>
            </w:pPr>
            <w:r>
              <w:rPr>
                <w:rFonts w:ascii="Calibri" w:eastAsia="Calibri" w:hAnsi="Calibri" w:cs="Calibri"/>
                <w:b/>
              </w:rPr>
              <w:lastRenderedPageBreak/>
              <w:t>N/A</w:t>
            </w:r>
          </w:p>
        </w:tc>
        <w:tc>
          <w:tcPr>
            <w:tcW w:w="4765" w:type="dxa"/>
          </w:tcPr>
          <w:p w14:paraId="00000308" w14:textId="77777777" w:rsidR="00823F2A" w:rsidRDefault="00823F2A" w:rsidP="00823F2A">
            <w:pPr>
              <w:tabs>
                <w:tab w:val="left" w:pos="1620"/>
              </w:tabs>
              <w:ind w:right="341"/>
              <w:rPr>
                <w:rFonts w:ascii="Calibri" w:eastAsia="Calibri" w:hAnsi="Calibri" w:cs="Calibri"/>
                <w:highlight w:val="yellow"/>
              </w:rPr>
            </w:pPr>
            <w:r>
              <w:rPr>
                <w:rFonts w:ascii="Calibri" w:eastAsia="Calibri" w:hAnsi="Calibri" w:cs="Calibri"/>
                <w:b/>
                <w:highlight w:val="yellow"/>
              </w:rPr>
              <w:t xml:space="preserve">Participant </w:t>
            </w:r>
            <w:r>
              <w:rPr>
                <w:rFonts w:ascii="Calibri" w:eastAsia="Calibri" w:hAnsi="Calibri" w:cs="Calibri"/>
                <w:highlight w:val="yellow"/>
              </w:rPr>
              <w:t>generally means an individual participating in or attending program activities under a Federal award, such as trainings or conferences, but who is not responsible for implementation of the Federal award. Individuals committing effort to the development or delivery of program activities under a Federal award (such as consultants, project personnel, or staff members of a recipient or subrecipient) are not participants. Examples of participants may include community members participating in a community outreach program, members of the public whose perspectives or input are sought as part of a program, students, or conference attendees.</w:t>
            </w:r>
          </w:p>
        </w:tc>
      </w:tr>
      <w:tr w:rsidR="00823F2A" w14:paraId="2DC46F6D" w14:textId="77777777" w:rsidTr="008346DA">
        <w:tc>
          <w:tcPr>
            <w:tcW w:w="4590" w:type="dxa"/>
          </w:tcPr>
          <w:p w14:paraId="00000309" w14:textId="77777777" w:rsidR="00823F2A" w:rsidRDefault="00823F2A" w:rsidP="00823F2A">
            <w:pPr>
              <w:rPr>
                <w:rFonts w:ascii="Calibri" w:eastAsia="Calibri" w:hAnsi="Calibri" w:cs="Calibri"/>
                <w:b/>
              </w:rPr>
            </w:pPr>
            <w:r>
              <w:rPr>
                <w:rFonts w:ascii="Calibri" w:eastAsia="Calibri" w:hAnsi="Calibri" w:cs="Calibri"/>
                <w:b/>
              </w:rPr>
              <w:t>Participant support costs</w:t>
            </w:r>
            <w:r>
              <w:rPr>
                <w:rFonts w:ascii="Calibri" w:eastAsia="Calibri" w:hAnsi="Calibri" w:cs="Calibri"/>
              </w:rPr>
              <w:t xml:space="preserve"> means direct costs </w:t>
            </w:r>
            <w:r w:rsidRPr="008346DA">
              <w:rPr>
                <w:rFonts w:ascii="Calibri" w:eastAsia="Calibri" w:hAnsi="Calibri" w:cs="Calibri"/>
                <w:strike/>
                <w:color w:val="C00000"/>
              </w:rPr>
              <w:t>for items</w:t>
            </w:r>
            <w:r>
              <w:rPr>
                <w:rFonts w:ascii="Calibri" w:eastAsia="Calibri" w:hAnsi="Calibri" w:cs="Calibri"/>
              </w:rPr>
              <w:t xml:space="preserve"> such as stipends or subsistence allowances, travel allowances, and registration fees paid to or on behalf of participants </w:t>
            </w:r>
            <w:r w:rsidRPr="008346DA">
              <w:rPr>
                <w:rFonts w:ascii="Calibri" w:eastAsia="Calibri" w:hAnsi="Calibri" w:cs="Calibri"/>
                <w:strike/>
                <w:color w:val="C00000"/>
              </w:rPr>
              <w:t>or trainees (but not employees) in connection with conferences, or training projects.</w:t>
            </w:r>
          </w:p>
        </w:tc>
        <w:tc>
          <w:tcPr>
            <w:tcW w:w="4765" w:type="dxa"/>
          </w:tcPr>
          <w:p w14:paraId="0000030A" w14:textId="77777777" w:rsidR="00823F2A" w:rsidRDefault="00823F2A" w:rsidP="00823F2A">
            <w:pPr>
              <w:tabs>
                <w:tab w:val="left" w:pos="1620"/>
              </w:tabs>
              <w:rPr>
                <w:rFonts w:ascii="Calibri" w:eastAsia="Calibri" w:hAnsi="Calibri" w:cs="Calibri"/>
              </w:rPr>
            </w:pPr>
            <w:r>
              <w:rPr>
                <w:rFonts w:ascii="Calibri" w:eastAsia="Calibri" w:hAnsi="Calibri" w:cs="Calibri"/>
                <w:b/>
              </w:rPr>
              <w:t>Participant support costs</w:t>
            </w:r>
            <w:r>
              <w:rPr>
                <w:rFonts w:ascii="Calibri" w:eastAsia="Calibri" w:hAnsi="Calibri" w:cs="Calibri"/>
              </w:rPr>
              <w:t xml:space="preserve"> means direct costs </w:t>
            </w:r>
            <w:r>
              <w:rPr>
                <w:rFonts w:ascii="Calibri" w:eastAsia="Calibri" w:hAnsi="Calibri" w:cs="Calibri"/>
                <w:highlight w:val="yellow"/>
              </w:rPr>
              <w:t>that</w:t>
            </w:r>
            <w:r>
              <w:rPr>
                <w:rFonts w:ascii="Calibri" w:eastAsia="Calibri" w:hAnsi="Calibri" w:cs="Calibri"/>
              </w:rPr>
              <w:t xml:space="preserve"> </w:t>
            </w:r>
            <w:r>
              <w:rPr>
                <w:rFonts w:ascii="Calibri" w:eastAsia="Calibri" w:hAnsi="Calibri" w:cs="Calibri"/>
                <w:highlight w:val="yellow"/>
              </w:rPr>
              <w:t>support participants and their involvement in a Federal award</w:t>
            </w:r>
            <w:r>
              <w:rPr>
                <w:rFonts w:ascii="Calibri" w:eastAsia="Calibri" w:hAnsi="Calibri" w:cs="Calibri"/>
              </w:rPr>
              <w:t xml:space="preserve">, such as stipends, subsistence allowances, travel allowances, registration fees, </w:t>
            </w:r>
            <w:r>
              <w:rPr>
                <w:rFonts w:ascii="Calibri" w:eastAsia="Calibri" w:hAnsi="Calibri" w:cs="Calibri"/>
                <w:highlight w:val="yellow"/>
              </w:rPr>
              <w:t>temporary</w:t>
            </w:r>
            <w:r>
              <w:rPr>
                <w:rFonts w:ascii="Calibri" w:eastAsia="Calibri" w:hAnsi="Calibri" w:cs="Calibri"/>
              </w:rPr>
              <w:t xml:space="preserve"> </w:t>
            </w:r>
            <w:r>
              <w:rPr>
                <w:rFonts w:ascii="Calibri" w:eastAsia="Calibri" w:hAnsi="Calibri" w:cs="Calibri"/>
                <w:highlight w:val="yellow"/>
              </w:rPr>
              <w:t>dependent care, and per diem paid directly</w:t>
            </w:r>
            <w:r>
              <w:rPr>
                <w:rFonts w:ascii="Calibri" w:eastAsia="Calibri" w:hAnsi="Calibri" w:cs="Calibri"/>
              </w:rPr>
              <w:t xml:space="preserve"> to or on behalf of participants.</w:t>
            </w:r>
          </w:p>
        </w:tc>
      </w:tr>
      <w:tr w:rsidR="00823F2A" w14:paraId="63F3691C" w14:textId="77777777" w:rsidTr="008346DA">
        <w:tc>
          <w:tcPr>
            <w:tcW w:w="4590" w:type="dxa"/>
          </w:tcPr>
          <w:p w14:paraId="0000030B" w14:textId="77777777" w:rsidR="00823F2A" w:rsidRDefault="00823F2A" w:rsidP="00823F2A">
            <w:pPr>
              <w:rPr>
                <w:rFonts w:ascii="Calibri" w:eastAsia="Calibri" w:hAnsi="Calibri" w:cs="Calibri"/>
              </w:rPr>
            </w:pPr>
            <w:r>
              <w:rPr>
                <w:rFonts w:ascii="Calibri" w:eastAsia="Calibri" w:hAnsi="Calibri" w:cs="Calibri"/>
                <w:b/>
              </w:rPr>
              <w:t xml:space="preserve">Pass-through entity </w:t>
            </w:r>
            <w:r w:rsidRPr="008346DA">
              <w:rPr>
                <w:rFonts w:ascii="Calibri" w:eastAsia="Calibri" w:hAnsi="Calibri" w:cs="Calibri"/>
                <w:b/>
                <w:strike/>
                <w:color w:val="C00000"/>
              </w:rPr>
              <w:t>(PTE)</w:t>
            </w:r>
            <w:r w:rsidRPr="008346DA">
              <w:rPr>
                <w:rFonts w:ascii="Calibri" w:eastAsia="Calibri" w:hAnsi="Calibri" w:cs="Calibri"/>
                <w:color w:val="C00000"/>
              </w:rPr>
              <w:t xml:space="preserve"> </w:t>
            </w:r>
            <w:r>
              <w:rPr>
                <w:rFonts w:ascii="Calibri" w:eastAsia="Calibri" w:hAnsi="Calibri" w:cs="Calibri"/>
              </w:rPr>
              <w:t xml:space="preserve">means </w:t>
            </w:r>
            <w:r w:rsidRPr="008346DA">
              <w:rPr>
                <w:rFonts w:ascii="Calibri" w:eastAsia="Calibri" w:hAnsi="Calibri" w:cs="Calibri"/>
                <w:strike/>
                <w:color w:val="C00000"/>
              </w:rPr>
              <w:t>a non-Federal entity</w:t>
            </w:r>
            <w:r>
              <w:rPr>
                <w:rFonts w:ascii="Calibri" w:eastAsia="Calibri" w:hAnsi="Calibri" w:cs="Calibri"/>
              </w:rPr>
              <w:t xml:space="preserve"> that provides a subaward to a subrecipient to carry out part of a Federal program.</w:t>
            </w:r>
          </w:p>
        </w:tc>
        <w:tc>
          <w:tcPr>
            <w:tcW w:w="4765" w:type="dxa"/>
          </w:tcPr>
          <w:p w14:paraId="0000030C" w14:textId="77777777" w:rsidR="00823F2A" w:rsidRDefault="00823F2A" w:rsidP="00823F2A">
            <w:pPr>
              <w:tabs>
                <w:tab w:val="left" w:pos="1620"/>
              </w:tabs>
              <w:rPr>
                <w:rFonts w:ascii="Calibri" w:eastAsia="Calibri" w:hAnsi="Calibri" w:cs="Calibri"/>
              </w:rPr>
            </w:pPr>
            <w:r>
              <w:rPr>
                <w:rFonts w:ascii="Calibri" w:eastAsia="Calibri" w:hAnsi="Calibri" w:cs="Calibri"/>
                <w:b/>
              </w:rPr>
              <w:t xml:space="preserve">Pass-through entity </w:t>
            </w:r>
            <w:r>
              <w:rPr>
                <w:rFonts w:ascii="Calibri" w:eastAsia="Calibri" w:hAnsi="Calibri" w:cs="Calibri"/>
              </w:rPr>
              <w:t xml:space="preserve">means a </w:t>
            </w:r>
            <w:r>
              <w:rPr>
                <w:rFonts w:ascii="Calibri" w:eastAsia="Calibri" w:hAnsi="Calibri" w:cs="Calibri"/>
                <w:highlight w:val="yellow"/>
              </w:rPr>
              <w:t>recipient or subrecipient</w:t>
            </w:r>
            <w:r>
              <w:rPr>
                <w:rFonts w:ascii="Calibri" w:eastAsia="Calibri" w:hAnsi="Calibri" w:cs="Calibri"/>
              </w:rPr>
              <w:t xml:space="preserve"> that provides a subaward to a subrecipient </w:t>
            </w:r>
            <w:r>
              <w:rPr>
                <w:rFonts w:ascii="Calibri" w:eastAsia="Calibri" w:hAnsi="Calibri" w:cs="Calibri"/>
                <w:highlight w:val="yellow"/>
              </w:rPr>
              <w:t>(including lower tier subrecipients)</w:t>
            </w:r>
            <w:r>
              <w:rPr>
                <w:rFonts w:ascii="Calibri" w:eastAsia="Calibri" w:hAnsi="Calibri" w:cs="Calibri"/>
              </w:rPr>
              <w:t xml:space="preserve"> to carry out part of a Federal program. </w:t>
            </w:r>
            <w:r>
              <w:rPr>
                <w:rFonts w:ascii="Calibri" w:eastAsia="Calibri" w:hAnsi="Calibri" w:cs="Calibri"/>
                <w:highlight w:val="yellow"/>
              </w:rPr>
              <w:t>The authority of the pass-through entity under this part flows through the subaward agreement between the pass-through entity and subrecipient.</w:t>
            </w:r>
          </w:p>
        </w:tc>
      </w:tr>
      <w:tr w:rsidR="00823F2A" w14:paraId="0C144013" w14:textId="77777777" w:rsidTr="008346DA">
        <w:tc>
          <w:tcPr>
            <w:tcW w:w="4590" w:type="dxa"/>
          </w:tcPr>
          <w:p w14:paraId="0000030D" w14:textId="77777777" w:rsidR="00823F2A" w:rsidRDefault="00823F2A" w:rsidP="00823F2A">
            <w:pPr>
              <w:rPr>
                <w:rFonts w:ascii="Calibri" w:eastAsia="Calibri" w:hAnsi="Calibri" w:cs="Calibri"/>
              </w:rPr>
            </w:pPr>
            <w:r>
              <w:rPr>
                <w:rFonts w:ascii="Calibri" w:eastAsia="Calibri" w:hAnsi="Calibri" w:cs="Calibri"/>
                <w:b/>
              </w:rPr>
              <w:t>Performance goal</w:t>
            </w:r>
            <w:r>
              <w:rPr>
                <w:rFonts w:ascii="Calibri" w:eastAsia="Calibri" w:hAnsi="Calibri" w:cs="Calibri"/>
              </w:rPr>
              <w:t xml:space="preserve"> means a target level of performance expressed as a tangible, measurable objective, against which actual achievement can be compared, including a goal expressed as a quantitative standard, value, or rate. In some instances (</w:t>
            </w:r>
            <w:r w:rsidRPr="008346DA">
              <w:rPr>
                <w:rFonts w:ascii="Calibri" w:eastAsia="Calibri" w:hAnsi="Calibri" w:cs="Calibri"/>
                <w:strike/>
                <w:color w:val="C00000"/>
              </w:rPr>
              <w:t>e.g.,</w:t>
            </w:r>
            <w:r w:rsidRPr="008346DA">
              <w:rPr>
                <w:rFonts w:ascii="Calibri" w:eastAsia="Calibri" w:hAnsi="Calibri" w:cs="Calibri"/>
                <w:color w:val="C00000"/>
              </w:rPr>
              <w:t xml:space="preserve"> </w:t>
            </w:r>
            <w:r>
              <w:rPr>
                <w:rFonts w:ascii="Calibri" w:eastAsia="Calibri" w:hAnsi="Calibri" w:cs="Calibri"/>
              </w:rPr>
              <w:t>discretionary research awards), this may be limited to the requirement to submit technical performance reports (to be evaluated in accordance with agency policy).</w:t>
            </w:r>
          </w:p>
        </w:tc>
        <w:tc>
          <w:tcPr>
            <w:tcW w:w="4765" w:type="dxa"/>
          </w:tcPr>
          <w:p w14:paraId="0000030E" w14:textId="77777777" w:rsidR="00823F2A" w:rsidRDefault="00823F2A" w:rsidP="00823F2A">
            <w:pPr>
              <w:tabs>
                <w:tab w:val="left" w:pos="1620"/>
              </w:tabs>
              <w:rPr>
                <w:rFonts w:ascii="Calibri" w:eastAsia="Calibri" w:hAnsi="Calibri" w:cs="Calibri"/>
              </w:rPr>
            </w:pPr>
            <w:r>
              <w:rPr>
                <w:rFonts w:ascii="Calibri" w:eastAsia="Calibri" w:hAnsi="Calibri" w:cs="Calibri"/>
                <w:b/>
              </w:rPr>
              <w:t>Performance goal</w:t>
            </w:r>
            <w:r>
              <w:rPr>
                <w:rFonts w:ascii="Calibri" w:eastAsia="Calibri" w:hAnsi="Calibri" w:cs="Calibri"/>
              </w:rPr>
              <w:t xml:space="preserve"> means </w:t>
            </w:r>
            <w:r>
              <w:rPr>
                <w:rFonts w:ascii="Calibri" w:eastAsia="Calibri" w:hAnsi="Calibri" w:cs="Calibri"/>
                <w:highlight w:val="yellow"/>
              </w:rPr>
              <w:t>a measurable</w:t>
            </w:r>
            <w:r>
              <w:rPr>
                <w:rFonts w:ascii="Calibri" w:eastAsia="Calibri" w:hAnsi="Calibri" w:cs="Calibri"/>
              </w:rPr>
              <w:t xml:space="preserve"> target level of performance expressed as a tangible, measurable objective, against which actual achievement can be compared, including a goal expressed as a quantitative standard, value, or rate. In some instances (</w:t>
            </w:r>
            <w:r>
              <w:rPr>
                <w:rFonts w:ascii="Calibri" w:eastAsia="Calibri" w:hAnsi="Calibri" w:cs="Calibri"/>
                <w:highlight w:val="yellow"/>
              </w:rPr>
              <w:t>for example</w:t>
            </w:r>
            <w:r>
              <w:rPr>
                <w:rFonts w:ascii="Calibri" w:eastAsia="Calibri" w:hAnsi="Calibri" w:cs="Calibri"/>
              </w:rPr>
              <w:t>, discretionary research awards), this may be limited to the requirement to submit technical performance reports (to be evaluated in accordance with agency policy).</w:t>
            </w:r>
          </w:p>
        </w:tc>
      </w:tr>
      <w:tr w:rsidR="00823F2A" w14:paraId="7FEAD7C3" w14:textId="77777777" w:rsidTr="008346DA">
        <w:tc>
          <w:tcPr>
            <w:tcW w:w="4590" w:type="dxa"/>
          </w:tcPr>
          <w:p w14:paraId="0000030F" w14:textId="77777777" w:rsidR="00823F2A" w:rsidRDefault="00823F2A" w:rsidP="00823F2A">
            <w:pPr>
              <w:rPr>
                <w:rFonts w:ascii="Calibri" w:eastAsia="Calibri" w:hAnsi="Calibri" w:cs="Calibri"/>
              </w:rPr>
            </w:pPr>
            <w:r>
              <w:rPr>
                <w:rFonts w:ascii="Calibri" w:eastAsia="Calibri" w:hAnsi="Calibri" w:cs="Calibri"/>
                <w:b/>
              </w:rPr>
              <w:t>Period of performance</w:t>
            </w:r>
            <w:r>
              <w:rPr>
                <w:rFonts w:ascii="Calibri" w:eastAsia="Calibri" w:hAnsi="Calibri" w:cs="Calibri"/>
              </w:rPr>
              <w:t xml:space="preserve"> means the </w:t>
            </w:r>
            <w:r w:rsidRPr="008346DA">
              <w:rPr>
                <w:rFonts w:ascii="Calibri" w:eastAsia="Calibri" w:hAnsi="Calibri" w:cs="Calibri"/>
                <w:strike/>
                <w:color w:val="C00000"/>
              </w:rPr>
              <w:t>total estimated</w:t>
            </w:r>
            <w:r w:rsidRPr="008346DA">
              <w:rPr>
                <w:rFonts w:ascii="Calibri" w:eastAsia="Calibri" w:hAnsi="Calibri" w:cs="Calibri"/>
                <w:color w:val="C00000"/>
              </w:rPr>
              <w:t xml:space="preserve"> </w:t>
            </w:r>
            <w:r>
              <w:rPr>
                <w:rFonts w:ascii="Calibri" w:eastAsia="Calibri" w:hAnsi="Calibri" w:cs="Calibri"/>
              </w:rPr>
              <w:t xml:space="preserve">time interval between the start </w:t>
            </w:r>
            <w:r w:rsidRPr="008346DA">
              <w:rPr>
                <w:rFonts w:ascii="Calibri" w:eastAsia="Calibri" w:hAnsi="Calibri" w:cs="Calibri"/>
                <w:strike/>
                <w:color w:val="C00000"/>
              </w:rPr>
              <w:t>of an initial Federal award and the planned</w:t>
            </w:r>
            <w:r>
              <w:rPr>
                <w:rFonts w:ascii="Calibri" w:eastAsia="Calibri" w:hAnsi="Calibri" w:cs="Calibri"/>
              </w:rPr>
              <w:t xml:space="preserve"> end date, which may include one or more </w:t>
            </w:r>
            <w:r w:rsidRPr="008346DA">
              <w:rPr>
                <w:rFonts w:ascii="Calibri" w:eastAsia="Calibri" w:hAnsi="Calibri" w:cs="Calibri"/>
                <w:strike/>
                <w:color w:val="C00000"/>
              </w:rPr>
              <w:t>funded portions, or</w:t>
            </w:r>
            <w:r>
              <w:rPr>
                <w:rFonts w:ascii="Calibri" w:eastAsia="Calibri" w:hAnsi="Calibri" w:cs="Calibri"/>
              </w:rPr>
              <w:t xml:space="preserve"> budget periods. Identification of the period of performance in the Federal award per § </w:t>
            </w:r>
            <w:r>
              <w:rPr>
                <w:rFonts w:ascii="Calibri" w:eastAsia="Calibri" w:hAnsi="Calibri" w:cs="Calibri"/>
              </w:rPr>
              <w:lastRenderedPageBreak/>
              <w:t xml:space="preserve">200.211(b)(5) does not commit the </w:t>
            </w:r>
            <w:r w:rsidRPr="008346DA">
              <w:rPr>
                <w:rFonts w:ascii="Calibri" w:eastAsia="Calibri" w:hAnsi="Calibri" w:cs="Calibri"/>
                <w:strike/>
                <w:color w:val="C00000"/>
              </w:rPr>
              <w:t>awarding</w:t>
            </w:r>
            <w:r>
              <w:rPr>
                <w:rFonts w:ascii="Calibri" w:eastAsia="Calibri" w:hAnsi="Calibri" w:cs="Calibri"/>
              </w:rPr>
              <w:t xml:space="preserve"> agency to fund the award beyond the currently approved budget period.</w:t>
            </w:r>
            <w:r>
              <w:rPr>
                <w:rFonts w:ascii="Calibri" w:eastAsia="Calibri" w:hAnsi="Calibri" w:cs="Calibri"/>
              </w:rPr>
              <w:tab/>
            </w:r>
          </w:p>
        </w:tc>
        <w:tc>
          <w:tcPr>
            <w:tcW w:w="4765" w:type="dxa"/>
          </w:tcPr>
          <w:p w14:paraId="00000310"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Period of performance</w:t>
            </w:r>
            <w:r>
              <w:rPr>
                <w:rFonts w:ascii="Calibri" w:eastAsia="Calibri" w:hAnsi="Calibri" w:cs="Calibri"/>
              </w:rPr>
              <w:t xml:space="preserve"> means the time interval between the start and end date </w:t>
            </w:r>
            <w:r>
              <w:rPr>
                <w:rFonts w:ascii="Calibri" w:eastAsia="Calibri" w:hAnsi="Calibri" w:cs="Calibri"/>
                <w:highlight w:val="yellow"/>
              </w:rPr>
              <w:t>of a Federal award</w:t>
            </w:r>
            <w:r>
              <w:rPr>
                <w:rFonts w:ascii="Calibri" w:eastAsia="Calibri" w:hAnsi="Calibri" w:cs="Calibri"/>
              </w:rPr>
              <w:t xml:space="preserve">, which may include one or more budget periods. Identification of the period of performance in the Federal award consistent with § 200.211(b)(5) does not commit the </w:t>
            </w:r>
            <w:r>
              <w:rPr>
                <w:rFonts w:ascii="Calibri" w:eastAsia="Calibri" w:hAnsi="Calibri" w:cs="Calibri"/>
                <w:highlight w:val="yellow"/>
              </w:rPr>
              <w:t>Federal</w:t>
            </w:r>
            <w:r>
              <w:rPr>
                <w:rFonts w:ascii="Calibri" w:eastAsia="Calibri" w:hAnsi="Calibri" w:cs="Calibri"/>
              </w:rPr>
              <w:t xml:space="preserve"> </w:t>
            </w:r>
            <w:r>
              <w:rPr>
                <w:rFonts w:ascii="Calibri" w:eastAsia="Calibri" w:hAnsi="Calibri" w:cs="Calibri"/>
              </w:rPr>
              <w:lastRenderedPageBreak/>
              <w:t>agency to fund the award beyond the currently approved budget period.</w:t>
            </w:r>
          </w:p>
        </w:tc>
      </w:tr>
      <w:tr w:rsidR="00823F2A" w14:paraId="6F646340" w14:textId="77777777" w:rsidTr="008346DA">
        <w:tc>
          <w:tcPr>
            <w:tcW w:w="4590" w:type="dxa"/>
          </w:tcPr>
          <w:p w14:paraId="00000311" w14:textId="77777777" w:rsidR="00823F2A" w:rsidRDefault="00823F2A" w:rsidP="00823F2A">
            <w:pPr>
              <w:rPr>
                <w:rFonts w:ascii="Calibri" w:eastAsia="Calibri" w:hAnsi="Calibri" w:cs="Calibri"/>
              </w:rPr>
            </w:pPr>
            <w:r>
              <w:rPr>
                <w:rFonts w:ascii="Calibri" w:eastAsia="Calibri" w:hAnsi="Calibri" w:cs="Calibri"/>
                <w:b/>
              </w:rPr>
              <w:lastRenderedPageBreak/>
              <w:t>Personal property</w:t>
            </w:r>
            <w:r>
              <w:rPr>
                <w:rFonts w:ascii="Calibri" w:eastAsia="Calibri" w:hAnsi="Calibri" w:cs="Calibri"/>
              </w:rPr>
              <w:t xml:space="preserve"> means property other than real property. It may be tangible</w:t>
            </w:r>
            <w:r w:rsidRPr="008346DA">
              <w:rPr>
                <w:rFonts w:ascii="Calibri" w:eastAsia="Calibri" w:hAnsi="Calibri" w:cs="Calibri"/>
                <w:strike/>
                <w:color w:val="C00000"/>
              </w:rPr>
              <w:t>, having physical existence,</w:t>
            </w:r>
            <w:r>
              <w:rPr>
                <w:rFonts w:ascii="Calibri" w:eastAsia="Calibri" w:hAnsi="Calibri" w:cs="Calibri"/>
              </w:rPr>
              <w:t xml:space="preserve"> or intangible.</w:t>
            </w:r>
          </w:p>
        </w:tc>
        <w:tc>
          <w:tcPr>
            <w:tcW w:w="4765" w:type="dxa"/>
          </w:tcPr>
          <w:p w14:paraId="00000312" w14:textId="77777777" w:rsidR="00823F2A" w:rsidRDefault="00823F2A" w:rsidP="00823F2A">
            <w:pPr>
              <w:tabs>
                <w:tab w:val="left" w:pos="1620"/>
              </w:tabs>
              <w:rPr>
                <w:rFonts w:ascii="Calibri" w:eastAsia="Calibri" w:hAnsi="Calibri" w:cs="Calibri"/>
              </w:rPr>
            </w:pPr>
            <w:r>
              <w:rPr>
                <w:rFonts w:ascii="Calibri" w:eastAsia="Calibri" w:hAnsi="Calibri" w:cs="Calibri"/>
                <w:b/>
              </w:rPr>
              <w:t>Personal property</w:t>
            </w:r>
            <w:r>
              <w:rPr>
                <w:rFonts w:ascii="Calibri" w:eastAsia="Calibri" w:hAnsi="Calibri" w:cs="Calibri"/>
              </w:rPr>
              <w:t xml:space="preserve"> means property other than real property. It may be tangible or intangible.</w:t>
            </w:r>
          </w:p>
        </w:tc>
      </w:tr>
      <w:tr w:rsidR="00823F2A" w14:paraId="79408190" w14:textId="77777777" w:rsidTr="008346DA">
        <w:tc>
          <w:tcPr>
            <w:tcW w:w="4590" w:type="dxa"/>
          </w:tcPr>
          <w:p w14:paraId="00000313" w14:textId="77777777" w:rsidR="00823F2A" w:rsidRDefault="00823F2A" w:rsidP="00823F2A">
            <w:pPr>
              <w:rPr>
                <w:rFonts w:ascii="Calibri" w:eastAsia="Calibri" w:hAnsi="Calibri" w:cs="Calibri"/>
              </w:rPr>
            </w:pPr>
            <w:r>
              <w:rPr>
                <w:rFonts w:ascii="Calibri" w:eastAsia="Calibri" w:hAnsi="Calibri" w:cs="Calibri"/>
                <w:b/>
              </w:rPr>
              <w:t>Personally Identifiable Information (PII)</w:t>
            </w:r>
            <w:r>
              <w:rPr>
                <w:rFonts w:ascii="Calibri" w:eastAsia="Calibri" w:hAnsi="Calibri" w:cs="Calibri"/>
              </w:rPr>
              <w:t xml:space="preserve"> means information that can be used to distinguish or trace an individual's identity, either alone or when combined with other personal or identifying information that is linked or linkable to a specific individual. Some </w:t>
            </w:r>
            <w:r w:rsidRPr="008346DA">
              <w:rPr>
                <w:rFonts w:ascii="Calibri" w:eastAsia="Calibri" w:hAnsi="Calibri" w:cs="Calibri"/>
                <w:strike/>
                <w:color w:val="C00000"/>
              </w:rPr>
              <w:t>information that is considered to be</w:t>
            </w:r>
            <w:r w:rsidRPr="008346DA">
              <w:rPr>
                <w:rFonts w:ascii="Calibri" w:eastAsia="Calibri" w:hAnsi="Calibri" w:cs="Calibri"/>
                <w:color w:val="C00000"/>
              </w:rPr>
              <w:t xml:space="preserve"> </w:t>
            </w:r>
            <w:r>
              <w:rPr>
                <w:rFonts w:ascii="Calibri" w:eastAsia="Calibri" w:hAnsi="Calibri" w:cs="Calibri"/>
              </w:rPr>
              <w:t xml:space="preserve">PII is available in public sources such as telephone books, </w:t>
            </w:r>
            <w:r w:rsidRPr="008346DA">
              <w:rPr>
                <w:rFonts w:ascii="Calibri" w:eastAsia="Calibri" w:hAnsi="Calibri" w:cs="Calibri"/>
                <w:strike/>
                <w:color w:val="C00000"/>
              </w:rPr>
              <w:t>public</w:t>
            </w:r>
            <w:r>
              <w:rPr>
                <w:rFonts w:ascii="Calibri" w:eastAsia="Calibri" w:hAnsi="Calibri" w:cs="Calibri"/>
              </w:rPr>
              <w:t xml:space="preserve"> websites, and university listings. </w:t>
            </w:r>
            <w:r w:rsidRPr="008346DA">
              <w:rPr>
                <w:rFonts w:ascii="Calibri" w:eastAsia="Calibri" w:hAnsi="Calibri" w:cs="Calibri"/>
                <w:strike/>
                <w:color w:val="C00000"/>
              </w:rPr>
              <w:t xml:space="preserve">This type of information is considered to be Public PII and includes, for example, first and last name, address, work telephone number, email address, home telephone number, and general educational credentials. </w:t>
            </w:r>
            <w:r>
              <w:rPr>
                <w:rFonts w:ascii="Calibri" w:eastAsia="Calibri" w:hAnsi="Calibri" w:cs="Calibri"/>
              </w:rPr>
              <w:t xml:space="preserve">The definition of PII is not </w:t>
            </w:r>
            <w:r w:rsidRPr="008346DA">
              <w:rPr>
                <w:rFonts w:ascii="Calibri" w:eastAsia="Calibri" w:hAnsi="Calibri" w:cs="Calibri"/>
                <w:strike/>
                <w:color w:val="C00000"/>
              </w:rPr>
              <w:t xml:space="preserve">anchored </w:t>
            </w:r>
            <w:r>
              <w:rPr>
                <w:rFonts w:ascii="Calibri" w:eastAsia="Calibri" w:hAnsi="Calibri" w:cs="Calibri"/>
              </w:rPr>
              <w:t xml:space="preserve">to any single category of information or technology. </w:t>
            </w:r>
            <w:r w:rsidRPr="008346DA">
              <w:rPr>
                <w:rFonts w:ascii="Calibri" w:eastAsia="Calibri" w:hAnsi="Calibri" w:cs="Calibri"/>
                <w:strike/>
                <w:color w:val="C00000"/>
              </w:rPr>
              <w:t>Rather</w:t>
            </w:r>
            <w:r>
              <w:rPr>
                <w:rFonts w:ascii="Calibri" w:eastAsia="Calibri" w:hAnsi="Calibri" w:cs="Calibri"/>
              </w:rPr>
              <w:t>, it requires a case-by-case assessment of the specific risk that an individual can be identified. Non-PII can become PII whenever additional information is made publicly available, in any medium and from any source, that, when combined with other available information, could be used to identify an individual.</w:t>
            </w:r>
          </w:p>
        </w:tc>
        <w:tc>
          <w:tcPr>
            <w:tcW w:w="4765" w:type="dxa"/>
          </w:tcPr>
          <w:p w14:paraId="00000314" w14:textId="77777777" w:rsidR="00823F2A" w:rsidRDefault="00823F2A" w:rsidP="00823F2A">
            <w:pPr>
              <w:tabs>
                <w:tab w:val="left" w:pos="1620"/>
              </w:tabs>
              <w:rPr>
                <w:rFonts w:ascii="Calibri" w:eastAsia="Calibri" w:hAnsi="Calibri" w:cs="Calibri"/>
              </w:rPr>
            </w:pPr>
            <w:r>
              <w:rPr>
                <w:rFonts w:ascii="Calibri" w:eastAsia="Calibri" w:hAnsi="Calibri" w:cs="Calibri"/>
                <w:b/>
              </w:rPr>
              <w:t>Personally Identifiable Information</w:t>
            </w:r>
            <w:r>
              <w:rPr>
                <w:rFonts w:ascii="Calibri" w:eastAsia="Calibri" w:hAnsi="Calibri" w:cs="Calibri"/>
              </w:rPr>
              <w:t xml:space="preserve"> </w:t>
            </w:r>
            <w:r>
              <w:rPr>
                <w:rFonts w:ascii="Calibri" w:eastAsia="Calibri" w:hAnsi="Calibri" w:cs="Calibri"/>
                <w:b/>
              </w:rPr>
              <w:t>(PII)</w:t>
            </w:r>
            <w:r>
              <w:rPr>
                <w:rFonts w:ascii="Calibri" w:eastAsia="Calibri" w:hAnsi="Calibri" w:cs="Calibri"/>
              </w:rPr>
              <w:t xml:space="preserve"> means information that can be used to distinguish or trace an individual’s identity, either alone or when combined with other personal or identifying information that is linked or linkable to a specific individual. Some PII is available in public sources such as telephone books, websites, and university listings. </w:t>
            </w:r>
          </w:p>
          <w:p w14:paraId="00000315" w14:textId="77777777" w:rsidR="00823F2A" w:rsidRDefault="00823F2A" w:rsidP="00823F2A">
            <w:pPr>
              <w:tabs>
                <w:tab w:val="left" w:pos="1620"/>
              </w:tabs>
              <w:rPr>
                <w:rFonts w:ascii="Calibri" w:eastAsia="Calibri" w:hAnsi="Calibri" w:cs="Calibri"/>
              </w:rPr>
            </w:pPr>
          </w:p>
          <w:p w14:paraId="00000316" w14:textId="77777777" w:rsidR="00823F2A" w:rsidRDefault="00823F2A" w:rsidP="00823F2A">
            <w:pPr>
              <w:tabs>
                <w:tab w:val="left" w:pos="1620"/>
              </w:tabs>
              <w:rPr>
                <w:rFonts w:ascii="Calibri" w:eastAsia="Calibri" w:hAnsi="Calibri" w:cs="Calibri"/>
              </w:rPr>
            </w:pPr>
          </w:p>
          <w:p w14:paraId="00000317" w14:textId="77777777" w:rsidR="00823F2A" w:rsidRDefault="00823F2A" w:rsidP="00823F2A">
            <w:pPr>
              <w:tabs>
                <w:tab w:val="left" w:pos="1620"/>
              </w:tabs>
              <w:rPr>
                <w:rFonts w:ascii="Calibri" w:eastAsia="Calibri" w:hAnsi="Calibri" w:cs="Calibri"/>
              </w:rPr>
            </w:pPr>
          </w:p>
          <w:p w14:paraId="00000318" w14:textId="77777777" w:rsidR="00823F2A" w:rsidRDefault="00823F2A" w:rsidP="00823F2A">
            <w:pPr>
              <w:tabs>
                <w:tab w:val="left" w:pos="1620"/>
              </w:tabs>
              <w:rPr>
                <w:rFonts w:ascii="Calibri" w:eastAsia="Calibri" w:hAnsi="Calibri" w:cs="Calibri"/>
              </w:rPr>
            </w:pPr>
          </w:p>
          <w:p w14:paraId="00000319" w14:textId="77777777" w:rsidR="00823F2A" w:rsidRDefault="00823F2A" w:rsidP="00823F2A">
            <w:pPr>
              <w:tabs>
                <w:tab w:val="left" w:pos="1620"/>
              </w:tabs>
              <w:rPr>
                <w:rFonts w:ascii="Calibri" w:eastAsia="Calibri" w:hAnsi="Calibri" w:cs="Calibri"/>
              </w:rPr>
            </w:pPr>
          </w:p>
          <w:p w14:paraId="0000031A"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The definition of PII is not </w:t>
            </w:r>
            <w:r>
              <w:rPr>
                <w:rFonts w:ascii="Calibri" w:eastAsia="Calibri" w:hAnsi="Calibri" w:cs="Calibri"/>
                <w:highlight w:val="yellow"/>
              </w:rPr>
              <w:t>attached</w:t>
            </w:r>
            <w:r>
              <w:rPr>
                <w:rFonts w:ascii="Calibri" w:eastAsia="Calibri" w:hAnsi="Calibri" w:cs="Calibri"/>
              </w:rPr>
              <w:t xml:space="preserve"> to any single category of information or technology. </w:t>
            </w:r>
            <w:r>
              <w:rPr>
                <w:rFonts w:ascii="Calibri" w:eastAsia="Calibri" w:hAnsi="Calibri" w:cs="Calibri"/>
                <w:highlight w:val="yellow"/>
              </w:rPr>
              <w:t>Instead</w:t>
            </w:r>
            <w:r>
              <w:rPr>
                <w:rFonts w:ascii="Calibri" w:eastAsia="Calibri" w:hAnsi="Calibri" w:cs="Calibri"/>
              </w:rPr>
              <w:t>, it requires a case-by-case assessment of the specific risk that an individual can be identified. Non-PII can become PII whenever additional information is made publicly available, in any medium and from any source, that could be used to identify an individual when combined with other available information.</w:t>
            </w:r>
          </w:p>
        </w:tc>
      </w:tr>
      <w:tr w:rsidR="00823F2A" w14:paraId="3AB76022" w14:textId="77777777" w:rsidTr="008346DA">
        <w:tc>
          <w:tcPr>
            <w:tcW w:w="4590" w:type="dxa"/>
          </w:tcPr>
          <w:p w14:paraId="0000031B" w14:textId="77777777" w:rsidR="00823F2A" w:rsidRDefault="00823F2A" w:rsidP="00823F2A">
            <w:pPr>
              <w:rPr>
                <w:rFonts w:ascii="Calibri" w:eastAsia="Calibri" w:hAnsi="Calibri" w:cs="Calibri"/>
              </w:rPr>
            </w:pPr>
            <w:r>
              <w:rPr>
                <w:rFonts w:ascii="Calibri" w:eastAsia="Calibri" w:hAnsi="Calibri" w:cs="Calibri"/>
                <w:b/>
              </w:rPr>
              <w:t>N/A</w:t>
            </w:r>
          </w:p>
        </w:tc>
        <w:tc>
          <w:tcPr>
            <w:tcW w:w="4765" w:type="dxa"/>
          </w:tcPr>
          <w:p w14:paraId="0000031C" w14:textId="77777777" w:rsidR="00823F2A" w:rsidRDefault="00823F2A" w:rsidP="00823F2A">
            <w:pPr>
              <w:tabs>
                <w:tab w:val="left" w:pos="1620"/>
              </w:tabs>
              <w:rPr>
                <w:rFonts w:ascii="Calibri" w:eastAsia="Calibri" w:hAnsi="Calibri" w:cs="Calibri"/>
              </w:rPr>
            </w:pPr>
            <w:r w:rsidRPr="00710BFB">
              <w:rPr>
                <w:rFonts w:ascii="Calibri" w:eastAsia="Calibri" w:hAnsi="Calibri" w:cs="Calibri"/>
                <w:b/>
                <w:highlight w:val="yellow"/>
              </w:rPr>
              <w:t xml:space="preserve">Prior approval </w:t>
            </w:r>
            <w:r w:rsidRPr="00710BFB">
              <w:rPr>
                <w:rFonts w:ascii="Calibri" w:eastAsia="Calibri" w:hAnsi="Calibri" w:cs="Calibri"/>
                <w:highlight w:val="yellow"/>
              </w:rPr>
              <w:t>means the written approval obtained in advance by an authorized official of a Federal agency or pass-through entity of certain costs or programmatic decisions.</w:t>
            </w:r>
          </w:p>
        </w:tc>
      </w:tr>
      <w:tr w:rsidR="00823F2A" w14:paraId="27EFC4B5" w14:textId="77777777" w:rsidTr="008346DA">
        <w:tc>
          <w:tcPr>
            <w:tcW w:w="4590" w:type="dxa"/>
          </w:tcPr>
          <w:p w14:paraId="0000031D" w14:textId="77777777" w:rsidR="00823F2A" w:rsidRDefault="00823F2A" w:rsidP="00823F2A">
            <w:pPr>
              <w:rPr>
                <w:rFonts w:ascii="Calibri" w:eastAsia="Calibri" w:hAnsi="Calibri" w:cs="Calibri"/>
                <w:b/>
              </w:rPr>
            </w:pPr>
            <w:r>
              <w:rPr>
                <w:rFonts w:ascii="Calibri" w:eastAsia="Calibri" w:hAnsi="Calibri" w:cs="Calibri"/>
                <w:b/>
              </w:rPr>
              <w:t>Program income</w:t>
            </w:r>
            <w:r>
              <w:rPr>
                <w:rFonts w:ascii="Calibri" w:eastAsia="Calibri" w:hAnsi="Calibri" w:cs="Calibri"/>
              </w:rPr>
              <w:t xml:space="preserve"> means gross income earned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that is directly generated by a supported activity or earned as a result of the Federal award during the period of performance except as provided in § 200.307</w:t>
            </w:r>
            <w:r w:rsidRPr="008346DA">
              <w:rPr>
                <w:rFonts w:ascii="Calibri" w:eastAsia="Calibri" w:hAnsi="Calibri" w:cs="Calibri"/>
                <w:strike/>
                <w:color w:val="C00000"/>
              </w:rPr>
              <w:t>(f).</w:t>
            </w:r>
            <w:r w:rsidRPr="008346DA">
              <w:rPr>
                <w:rFonts w:ascii="Calibri" w:eastAsia="Calibri" w:hAnsi="Calibri" w:cs="Calibri"/>
                <w:color w:val="C00000"/>
              </w:rPr>
              <w:t xml:space="preserve"> </w:t>
            </w:r>
            <w:r w:rsidRPr="008346DA">
              <w:rPr>
                <w:rFonts w:ascii="Calibri" w:eastAsia="Calibri" w:hAnsi="Calibri" w:cs="Calibri"/>
                <w:strike/>
                <w:color w:val="C00000"/>
              </w:rPr>
              <w:t>(See the definition of period of performance in this section.)</w:t>
            </w:r>
            <w:r w:rsidRPr="008346DA">
              <w:rPr>
                <w:rFonts w:ascii="Calibri" w:eastAsia="Calibri" w:hAnsi="Calibri" w:cs="Calibri"/>
                <w:color w:val="C00000"/>
              </w:rPr>
              <w:t xml:space="preserve"> </w:t>
            </w:r>
            <w:r>
              <w:rPr>
                <w:rFonts w:ascii="Calibri" w:eastAsia="Calibri" w:hAnsi="Calibri" w:cs="Calibri"/>
              </w:rPr>
              <w:t xml:space="preserve">Program income includes but is not limited to income from fees for services performed, the use or rental or real or personal property acquired under Federal awards, the sale of commodities or items fabricated under a Federal award, license fees and royalties on patents and copyrights, and principal and interest on loans made with Federal award funds. Interest earned on advances of Federal </w:t>
            </w:r>
            <w:r>
              <w:rPr>
                <w:rFonts w:ascii="Calibri" w:eastAsia="Calibri" w:hAnsi="Calibri" w:cs="Calibri"/>
              </w:rPr>
              <w:lastRenderedPageBreak/>
              <w:t>funds is not program income. Except as otherwise provided in Federal statutes, regulations, or the terms and conditions of the Federal award, program income does not include rebates, credits, discounts, and interest earned on any of them. See also § 200.407. See also 35 U.S.C. 200–212 “Disposition of Rights in Educational Awards” applies to inventions made under Federal awards.</w:t>
            </w:r>
          </w:p>
        </w:tc>
        <w:tc>
          <w:tcPr>
            <w:tcW w:w="4765" w:type="dxa"/>
          </w:tcPr>
          <w:p w14:paraId="0000031E"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Program income</w:t>
            </w:r>
            <w:r>
              <w:rPr>
                <w:rFonts w:ascii="Calibri" w:eastAsia="Calibri" w:hAnsi="Calibri" w:cs="Calibri"/>
              </w:rPr>
              <w:t xml:space="preserve"> means gross income earned by the </w:t>
            </w:r>
            <w:r>
              <w:rPr>
                <w:rFonts w:ascii="Calibri" w:eastAsia="Calibri" w:hAnsi="Calibri" w:cs="Calibri"/>
                <w:highlight w:val="yellow"/>
              </w:rPr>
              <w:t>recipient or subrecipient</w:t>
            </w:r>
            <w:r>
              <w:rPr>
                <w:rFonts w:ascii="Calibri" w:eastAsia="Calibri" w:hAnsi="Calibri" w:cs="Calibri"/>
              </w:rPr>
              <w:t xml:space="preserve"> that is directly generated by a supported activity or earned as a result of the Federal award during the period of performance except as provided in </w:t>
            </w:r>
            <w:r>
              <w:rPr>
                <w:rFonts w:ascii="Calibri" w:eastAsia="Calibri" w:hAnsi="Calibri" w:cs="Calibri"/>
                <w:highlight w:val="yellow"/>
              </w:rPr>
              <w:t>§ 200.307(c).</w:t>
            </w:r>
            <w:r>
              <w:rPr>
                <w:rFonts w:ascii="Calibri" w:eastAsia="Calibri" w:hAnsi="Calibri" w:cs="Calibri"/>
              </w:rPr>
              <w:t xml:space="preserve"> Program income includes but is not limited to income from fees for services performed, the use or rental of real or personal property acquired under Federal awards, the sale of commodities or items fabricated under a Federal award, license fees, and royalties on patents and copyrights, and principal and interest on loans made with Federal award funds. Interest earned on advances of Federal funds is not program income. Except as otherwise provided in Federal statutes, </w:t>
            </w:r>
            <w:r>
              <w:rPr>
                <w:rFonts w:ascii="Calibri" w:eastAsia="Calibri" w:hAnsi="Calibri" w:cs="Calibri"/>
              </w:rPr>
              <w:lastRenderedPageBreak/>
              <w:t xml:space="preserve">regulations, or the terms and conditions of the Federal award, program income does not include rebates, credits, discounts, and interest earned on any of them. See § 200.407. See also 35 U.S.C. 200-212 “Disposition of Rights in Educational Awards,” </w:t>
            </w:r>
            <w:r>
              <w:rPr>
                <w:rFonts w:ascii="Calibri" w:eastAsia="Calibri" w:hAnsi="Calibri" w:cs="Calibri"/>
                <w:highlight w:val="yellow"/>
              </w:rPr>
              <w:t>which</w:t>
            </w:r>
            <w:r>
              <w:rPr>
                <w:rFonts w:ascii="Calibri" w:eastAsia="Calibri" w:hAnsi="Calibri" w:cs="Calibri"/>
              </w:rPr>
              <w:t xml:space="preserve"> applies to inventions made under Federal awards.</w:t>
            </w:r>
          </w:p>
        </w:tc>
      </w:tr>
      <w:tr w:rsidR="00823F2A" w14:paraId="345A0AC1" w14:textId="77777777" w:rsidTr="008346DA">
        <w:tc>
          <w:tcPr>
            <w:tcW w:w="4590" w:type="dxa"/>
          </w:tcPr>
          <w:p w14:paraId="0000031F" w14:textId="77777777" w:rsidR="00823F2A" w:rsidRDefault="00823F2A" w:rsidP="00823F2A">
            <w:pPr>
              <w:rPr>
                <w:rFonts w:ascii="Calibri" w:eastAsia="Calibri" w:hAnsi="Calibri" w:cs="Calibri"/>
              </w:rPr>
            </w:pPr>
            <w:r>
              <w:rPr>
                <w:rFonts w:ascii="Calibri" w:eastAsia="Calibri" w:hAnsi="Calibri" w:cs="Calibri"/>
                <w:b/>
              </w:rPr>
              <w:lastRenderedPageBreak/>
              <w:t>Project cost</w:t>
            </w:r>
            <w:r>
              <w:rPr>
                <w:rFonts w:ascii="Calibri" w:eastAsia="Calibri" w:hAnsi="Calibri" w:cs="Calibri"/>
              </w:rPr>
              <w:t xml:space="preserve"> means total allowable costs incurred under a Federal award and all </w:t>
            </w:r>
            <w:r w:rsidRPr="008346DA">
              <w:rPr>
                <w:rFonts w:ascii="Calibri" w:eastAsia="Calibri" w:hAnsi="Calibri" w:cs="Calibri"/>
                <w:strike/>
                <w:color w:val="C00000"/>
              </w:rPr>
              <w:t xml:space="preserve">required </w:t>
            </w:r>
            <w:r>
              <w:rPr>
                <w:rFonts w:ascii="Calibri" w:eastAsia="Calibri" w:hAnsi="Calibri" w:cs="Calibri"/>
              </w:rPr>
              <w:t xml:space="preserve">cost sharing </w:t>
            </w:r>
            <w:r w:rsidRPr="008346DA">
              <w:rPr>
                <w:rFonts w:ascii="Calibri" w:eastAsia="Calibri" w:hAnsi="Calibri" w:cs="Calibri"/>
                <w:strike/>
                <w:color w:val="C00000"/>
              </w:rPr>
              <w:t>and voluntary committed cost sharing</w:t>
            </w:r>
            <w:r>
              <w:rPr>
                <w:rFonts w:ascii="Calibri" w:eastAsia="Calibri" w:hAnsi="Calibri" w:cs="Calibri"/>
              </w:rPr>
              <w:t>, including third-party contributions.</w:t>
            </w:r>
          </w:p>
        </w:tc>
        <w:tc>
          <w:tcPr>
            <w:tcW w:w="4765" w:type="dxa"/>
          </w:tcPr>
          <w:p w14:paraId="00000320" w14:textId="77777777" w:rsidR="00823F2A" w:rsidRDefault="00823F2A" w:rsidP="00823F2A">
            <w:pPr>
              <w:tabs>
                <w:tab w:val="left" w:pos="1620"/>
              </w:tabs>
              <w:rPr>
                <w:rFonts w:ascii="Calibri" w:eastAsia="Calibri" w:hAnsi="Calibri" w:cs="Calibri"/>
              </w:rPr>
            </w:pPr>
            <w:r>
              <w:rPr>
                <w:rFonts w:ascii="Calibri" w:eastAsia="Calibri" w:hAnsi="Calibri" w:cs="Calibri"/>
                <w:b/>
              </w:rPr>
              <w:t>Project cost</w:t>
            </w:r>
            <w:r>
              <w:rPr>
                <w:rFonts w:ascii="Calibri" w:eastAsia="Calibri" w:hAnsi="Calibri" w:cs="Calibri"/>
              </w:rPr>
              <w:t xml:space="preserve"> means total allowable costs incurred under a Federal award and all cost sharing, including third-party contributions.</w:t>
            </w:r>
          </w:p>
        </w:tc>
      </w:tr>
      <w:tr w:rsidR="00823F2A" w14:paraId="7D5B4E06" w14:textId="77777777" w:rsidTr="008346DA">
        <w:tc>
          <w:tcPr>
            <w:tcW w:w="4590" w:type="dxa"/>
          </w:tcPr>
          <w:p w14:paraId="00000321" w14:textId="77777777" w:rsidR="00823F2A" w:rsidRDefault="00823F2A" w:rsidP="00823F2A">
            <w:pPr>
              <w:rPr>
                <w:rFonts w:ascii="Calibri" w:eastAsia="Calibri" w:hAnsi="Calibri" w:cs="Calibri"/>
              </w:rPr>
            </w:pPr>
            <w:r>
              <w:rPr>
                <w:rFonts w:ascii="Calibri" w:eastAsia="Calibri" w:hAnsi="Calibri" w:cs="Calibri"/>
                <w:b/>
              </w:rPr>
              <w:t>Property</w:t>
            </w:r>
            <w:r>
              <w:rPr>
                <w:rFonts w:ascii="Calibri" w:eastAsia="Calibri" w:hAnsi="Calibri" w:cs="Calibri"/>
              </w:rPr>
              <w:t xml:space="preserve"> means real property or personal property. See also the definitions of real property and personal property in this section.</w:t>
            </w:r>
          </w:p>
        </w:tc>
        <w:tc>
          <w:tcPr>
            <w:tcW w:w="4765" w:type="dxa"/>
          </w:tcPr>
          <w:p w14:paraId="00000322" w14:textId="77777777" w:rsidR="00823F2A" w:rsidRDefault="00823F2A" w:rsidP="00823F2A">
            <w:pPr>
              <w:tabs>
                <w:tab w:val="left" w:pos="1620"/>
              </w:tabs>
              <w:rPr>
                <w:rFonts w:ascii="Calibri" w:eastAsia="Calibri" w:hAnsi="Calibri" w:cs="Calibri"/>
              </w:rPr>
            </w:pPr>
            <w:r>
              <w:rPr>
                <w:rFonts w:ascii="Calibri" w:eastAsia="Calibri" w:hAnsi="Calibri" w:cs="Calibri"/>
                <w:b/>
              </w:rPr>
              <w:t>Property</w:t>
            </w:r>
            <w:r>
              <w:rPr>
                <w:rFonts w:ascii="Calibri" w:eastAsia="Calibri" w:hAnsi="Calibri" w:cs="Calibri"/>
              </w:rPr>
              <w:t xml:space="preserve"> means real property or personal property. See this section’s definitions of real property and personal property.</w:t>
            </w:r>
          </w:p>
        </w:tc>
      </w:tr>
      <w:tr w:rsidR="00823F2A" w14:paraId="32CD3A0F" w14:textId="77777777" w:rsidTr="008346DA">
        <w:tc>
          <w:tcPr>
            <w:tcW w:w="4590" w:type="dxa"/>
          </w:tcPr>
          <w:p w14:paraId="00000323" w14:textId="77777777" w:rsidR="00823F2A" w:rsidRDefault="00823F2A" w:rsidP="00823F2A">
            <w:pPr>
              <w:rPr>
                <w:rFonts w:ascii="Calibri" w:eastAsia="Calibri" w:hAnsi="Calibri" w:cs="Calibri"/>
              </w:rPr>
            </w:pPr>
            <w:r>
              <w:rPr>
                <w:rFonts w:ascii="Calibri" w:eastAsia="Calibri" w:hAnsi="Calibri" w:cs="Calibri"/>
                <w:b/>
              </w:rPr>
              <w:t>Protected Personally Identifiable Information (Protected PII)</w:t>
            </w:r>
            <w:r>
              <w:rPr>
                <w:rFonts w:ascii="Calibri" w:eastAsia="Calibri" w:hAnsi="Calibri" w:cs="Calibri"/>
              </w:rPr>
              <w:t xml:space="preserve"> </w:t>
            </w:r>
            <w:r w:rsidRPr="008346DA">
              <w:rPr>
                <w:rFonts w:ascii="Calibri" w:eastAsia="Calibri" w:hAnsi="Calibri" w:cs="Calibri"/>
                <w:strike/>
                <w:color w:val="C00000"/>
              </w:rPr>
              <w:t>means an individual's first name or first initial and last name in combination with any one or more of types of information, including,</w:t>
            </w:r>
            <w:r w:rsidRPr="008346DA">
              <w:rPr>
                <w:rFonts w:ascii="Calibri" w:eastAsia="Calibri" w:hAnsi="Calibri" w:cs="Calibri"/>
                <w:color w:val="C00000"/>
              </w:rPr>
              <w:t xml:space="preserve"> </w:t>
            </w:r>
            <w:r>
              <w:rPr>
                <w:rFonts w:ascii="Calibri" w:eastAsia="Calibri" w:hAnsi="Calibri" w:cs="Calibri"/>
              </w:rPr>
              <w:t xml:space="preserve">but not limited to, social security number, passport number, credit card numbers, clearances, bank numbers, biometrics, date and place of birth, mother's maiden name, criminal, medical and financial records, educational transcripts. </w:t>
            </w:r>
            <w:r w:rsidRPr="008346DA">
              <w:rPr>
                <w:rFonts w:ascii="Calibri" w:eastAsia="Calibri" w:hAnsi="Calibri" w:cs="Calibri"/>
                <w:strike/>
                <w:color w:val="C00000"/>
              </w:rPr>
              <w:t>This does not include</w:t>
            </w:r>
            <w:r w:rsidRPr="008346DA">
              <w:rPr>
                <w:rFonts w:ascii="Calibri" w:eastAsia="Calibri" w:hAnsi="Calibri" w:cs="Calibri"/>
                <w:color w:val="C00000"/>
              </w:rPr>
              <w:t xml:space="preserve"> </w:t>
            </w:r>
            <w:r>
              <w:rPr>
                <w:rFonts w:ascii="Calibri" w:eastAsia="Calibri" w:hAnsi="Calibri" w:cs="Calibri"/>
              </w:rPr>
              <w:t xml:space="preserve">PII </w:t>
            </w:r>
            <w:r w:rsidRPr="008346DA">
              <w:rPr>
                <w:rFonts w:ascii="Calibri" w:eastAsia="Calibri" w:hAnsi="Calibri" w:cs="Calibri"/>
                <w:strike/>
                <w:color w:val="C00000"/>
              </w:rPr>
              <w:t>that is required</w:t>
            </w:r>
            <w:r>
              <w:rPr>
                <w:rFonts w:ascii="Calibri" w:eastAsia="Calibri" w:hAnsi="Calibri" w:cs="Calibri"/>
              </w:rPr>
              <w:t xml:space="preserve"> by law to be disclosed.</w:t>
            </w:r>
            <w:r w:rsidRPr="008346DA">
              <w:rPr>
                <w:rFonts w:ascii="Calibri" w:eastAsia="Calibri" w:hAnsi="Calibri" w:cs="Calibri"/>
                <w:strike/>
                <w:color w:val="C00000"/>
              </w:rPr>
              <w:t xml:space="preserve"> See also the definition of Personally Identifiable Information (PII) in this section.</w:t>
            </w:r>
          </w:p>
        </w:tc>
        <w:tc>
          <w:tcPr>
            <w:tcW w:w="4765" w:type="dxa"/>
          </w:tcPr>
          <w:p w14:paraId="00000324" w14:textId="77777777" w:rsidR="00823F2A" w:rsidRDefault="00823F2A" w:rsidP="00823F2A">
            <w:pPr>
              <w:tabs>
                <w:tab w:val="left" w:pos="1620"/>
              </w:tabs>
              <w:rPr>
                <w:rFonts w:ascii="Calibri" w:eastAsia="Calibri" w:hAnsi="Calibri" w:cs="Calibri"/>
              </w:rPr>
            </w:pPr>
            <w:r>
              <w:rPr>
                <w:rFonts w:ascii="Calibri" w:eastAsia="Calibri" w:hAnsi="Calibri" w:cs="Calibri"/>
                <w:b/>
              </w:rPr>
              <w:t>Protected Personally Identifiable Information (Protected PII)</w:t>
            </w:r>
            <w:r>
              <w:rPr>
                <w:rFonts w:ascii="Calibri" w:eastAsia="Calibri" w:hAnsi="Calibri" w:cs="Calibri"/>
              </w:rPr>
              <w:t xml:space="preserve"> means </w:t>
            </w:r>
            <w:r>
              <w:rPr>
                <w:rFonts w:ascii="Calibri" w:eastAsia="Calibri" w:hAnsi="Calibri" w:cs="Calibri"/>
                <w:highlight w:val="yellow"/>
              </w:rPr>
              <w:t>PII (see definition in this section)</w:t>
            </w:r>
            <w:r>
              <w:rPr>
                <w:rFonts w:ascii="Calibri" w:eastAsia="Calibri" w:hAnsi="Calibri" w:cs="Calibri"/>
              </w:rPr>
              <w:t xml:space="preserve">, </w:t>
            </w:r>
            <w:r>
              <w:rPr>
                <w:rFonts w:ascii="Calibri" w:eastAsia="Calibri" w:hAnsi="Calibri" w:cs="Calibri"/>
                <w:highlight w:val="yellow"/>
              </w:rPr>
              <w:t>except for</w:t>
            </w:r>
            <w:r>
              <w:rPr>
                <w:rFonts w:ascii="Calibri" w:eastAsia="Calibri" w:hAnsi="Calibri" w:cs="Calibri"/>
              </w:rPr>
              <w:t xml:space="preserve"> PII that </w:t>
            </w:r>
            <w:r>
              <w:rPr>
                <w:rFonts w:ascii="Calibri" w:eastAsia="Calibri" w:hAnsi="Calibri" w:cs="Calibri"/>
                <w:highlight w:val="yellow"/>
              </w:rPr>
              <w:t>must be</w:t>
            </w:r>
            <w:r>
              <w:rPr>
                <w:rFonts w:ascii="Calibri" w:eastAsia="Calibri" w:hAnsi="Calibri" w:cs="Calibri"/>
              </w:rPr>
              <w:t xml:space="preserve"> disclosed by law. </w:t>
            </w:r>
            <w:r>
              <w:rPr>
                <w:rFonts w:ascii="Calibri" w:eastAsia="Calibri" w:hAnsi="Calibri" w:cs="Calibri"/>
                <w:highlight w:val="yellow"/>
              </w:rPr>
              <w:t>Examples of PII include</w:t>
            </w:r>
            <w:r>
              <w:rPr>
                <w:rFonts w:ascii="Calibri" w:eastAsia="Calibri" w:hAnsi="Calibri" w:cs="Calibri"/>
              </w:rPr>
              <w:t>, but are not limited to, social security number; passport number; credit card numbers; clearances, bank numbers; biometrics; date and place of birth; mother’s maiden name; criminal, medical and financial records; and educational transcripts.</w:t>
            </w:r>
          </w:p>
        </w:tc>
      </w:tr>
      <w:tr w:rsidR="00823F2A" w14:paraId="06393149" w14:textId="77777777" w:rsidTr="008346DA">
        <w:tc>
          <w:tcPr>
            <w:tcW w:w="4590" w:type="dxa"/>
          </w:tcPr>
          <w:p w14:paraId="00000325" w14:textId="77777777" w:rsidR="00823F2A" w:rsidRPr="008346DA" w:rsidRDefault="00823F2A" w:rsidP="00823F2A">
            <w:pPr>
              <w:rPr>
                <w:rFonts w:ascii="Calibri" w:eastAsia="Calibri" w:hAnsi="Calibri" w:cs="Calibri"/>
                <w:color w:val="C00000"/>
              </w:rPr>
            </w:pPr>
            <w:r>
              <w:rPr>
                <w:rFonts w:ascii="Calibri" w:eastAsia="Calibri" w:hAnsi="Calibri" w:cs="Calibri"/>
                <w:b/>
              </w:rPr>
              <w:t>Questioned cost</w:t>
            </w:r>
            <w:r>
              <w:rPr>
                <w:rFonts w:ascii="Calibri" w:eastAsia="Calibri" w:hAnsi="Calibri" w:cs="Calibri"/>
              </w:rPr>
              <w:t xml:space="preserve"> means </w:t>
            </w:r>
            <w:r w:rsidRPr="008346DA">
              <w:rPr>
                <w:rFonts w:ascii="Calibri" w:eastAsia="Calibri" w:hAnsi="Calibri" w:cs="Calibri"/>
                <w:color w:val="C00000"/>
              </w:rPr>
              <w:t xml:space="preserve">a cost </w:t>
            </w:r>
            <w:r>
              <w:rPr>
                <w:rFonts w:ascii="Calibri" w:eastAsia="Calibri" w:hAnsi="Calibri" w:cs="Calibri"/>
              </w:rPr>
              <w:t xml:space="preserve">that </w:t>
            </w:r>
            <w:r w:rsidRPr="008346DA">
              <w:rPr>
                <w:rFonts w:ascii="Calibri" w:eastAsia="Calibri" w:hAnsi="Calibri" w:cs="Calibri"/>
                <w:strike/>
                <w:color w:val="C00000"/>
              </w:rPr>
              <w:t>is questioned by the auditor because of an audit finding:</w:t>
            </w:r>
            <w:r w:rsidRPr="008346DA">
              <w:rPr>
                <w:rFonts w:ascii="Calibri" w:eastAsia="Calibri" w:hAnsi="Calibri" w:cs="Calibri"/>
                <w:color w:val="C00000"/>
              </w:rPr>
              <w:t xml:space="preserve"> </w:t>
            </w:r>
          </w:p>
          <w:p w14:paraId="00000326" w14:textId="77777777" w:rsidR="00823F2A" w:rsidRPr="008346DA" w:rsidRDefault="00823F2A" w:rsidP="00823F2A">
            <w:pPr>
              <w:rPr>
                <w:rFonts w:ascii="Calibri" w:eastAsia="Calibri" w:hAnsi="Calibri" w:cs="Calibri"/>
                <w:color w:val="C00000"/>
              </w:rPr>
            </w:pPr>
          </w:p>
          <w:p w14:paraId="00000327" w14:textId="77777777" w:rsidR="00823F2A" w:rsidRPr="008346DA" w:rsidRDefault="00823F2A" w:rsidP="00823F2A">
            <w:pPr>
              <w:rPr>
                <w:rFonts w:ascii="Calibri" w:eastAsia="Calibri" w:hAnsi="Calibri" w:cs="Calibri"/>
                <w:strike/>
                <w:color w:val="C00000"/>
              </w:rPr>
            </w:pPr>
          </w:p>
          <w:p w14:paraId="00000328" w14:textId="77777777" w:rsidR="00823F2A" w:rsidRPr="008346DA" w:rsidRDefault="00823F2A" w:rsidP="00823F2A">
            <w:pPr>
              <w:rPr>
                <w:rFonts w:ascii="Calibri" w:eastAsia="Calibri" w:hAnsi="Calibri" w:cs="Calibri"/>
                <w:strike/>
                <w:color w:val="C00000"/>
              </w:rPr>
            </w:pPr>
          </w:p>
          <w:p w14:paraId="00000329" w14:textId="77777777" w:rsidR="00823F2A" w:rsidRPr="008346DA" w:rsidRDefault="00823F2A" w:rsidP="00823F2A">
            <w:pPr>
              <w:rPr>
                <w:rFonts w:ascii="Calibri" w:eastAsia="Calibri" w:hAnsi="Calibri" w:cs="Calibri"/>
                <w:strike/>
                <w:color w:val="C00000"/>
              </w:rPr>
            </w:pPr>
          </w:p>
          <w:p w14:paraId="0000032A" w14:textId="77777777" w:rsidR="00823F2A" w:rsidRPr="008346DA" w:rsidRDefault="00823F2A" w:rsidP="00823F2A">
            <w:pPr>
              <w:rPr>
                <w:rFonts w:ascii="Calibri" w:eastAsia="Calibri" w:hAnsi="Calibri" w:cs="Calibri"/>
                <w:strike/>
                <w:color w:val="C00000"/>
              </w:rPr>
            </w:pPr>
          </w:p>
          <w:p w14:paraId="0000032B"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(1)</w:t>
            </w:r>
            <w:r w:rsidRPr="008346DA">
              <w:rPr>
                <w:rFonts w:ascii="Calibri" w:eastAsia="Calibri" w:hAnsi="Calibri" w:cs="Calibri"/>
                <w:color w:val="C00000"/>
              </w:rPr>
              <w:t xml:space="preserve"> </w:t>
            </w:r>
            <w:r w:rsidRPr="008346DA">
              <w:rPr>
                <w:rFonts w:ascii="Calibri" w:eastAsia="Calibri" w:hAnsi="Calibri" w:cs="Calibri"/>
                <w:strike/>
                <w:color w:val="C00000"/>
              </w:rPr>
              <w:t>Which resulted from a violation or possible violation of a</w:t>
            </w:r>
            <w:r w:rsidRPr="008346DA">
              <w:rPr>
                <w:rFonts w:ascii="Calibri" w:eastAsia="Calibri" w:hAnsi="Calibri" w:cs="Calibri"/>
                <w:color w:val="C00000"/>
              </w:rPr>
              <w:t xml:space="preserve"> </w:t>
            </w:r>
            <w:r>
              <w:rPr>
                <w:rFonts w:ascii="Calibri" w:eastAsia="Calibri" w:hAnsi="Calibri" w:cs="Calibri"/>
              </w:rPr>
              <w:t xml:space="preserve">statute, regulation, or the terms and conditions of a Federal award, </w:t>
            </w:r>
            <w:r w:rsidRPr="008346DA">
              <w:rPr>
                <w:rFonts w:ascii="Calibri" w:eastAsia="Calibri" w:hAnsi="Calibri" w:cs="Calibri"/>
                <w:strike/>
                <w:color w:val="C00000"/>
              </w:rPr>
              <w:t xml:space="preserve">including for funds used to match Federal funds; </w:t>
            </w:r>
          </w:p>
          <w:p w14:paraId="0000032C" w14:textId="77777777" w:rsidR="00823F2A" w:rsidRPr="008346DA" w:rsidRDefault="00823F2A" w:rsidP="00823F2A">
            <w:pPr>
              <w:rPr>
                <w:rFonts w:ascii="Calibri" w:eastAsia="Calibri" w:hAnsi="Calibri" w:cs="Calibri"/>
                <w:strike/>
                <w:color w:val="C00000"/>
              </w:rPr>
            </w:pPr>
          </w:p>
          <w:p w14:paraId="0000032D" w14:textId="77777777" w:rsidR="00823F2A" w:rsidRDefault="00823F2A" w:rsidP="00823F2A">
            <w:pPr>
              <w:rPr>
                <w:rFonts w:ascii="Calibri" w:eastAsia="Calibri" w:hAnsi="Calibri" w:cs="Calibri"/>
              </w:rPr>
            </w:pPr>
            <w:r w:rsidRPr="008346DA">
              <w:rPr>
                <w:rFonts w:ascii="Calibri" w:eastAsia="Calibri" w:hAnsi="Calibri" w:cs="Calibri"/>
                <w:strike/>
                <w:color w:val="C00000"/>
              </w:rPr>
              <w:t>(2)</w:t>
            </w:r>
            <w:r w:rsidRPr="008346DA">
              <w:rPr>
                <w:rFonts w:ascii="Calibri" w:eastAsia="Calibri" w:hAnsi="Calibri" w:cs="Calibri"/>
                <w:color w:val="C00000"/>
              </w:rPr>
              <w:t xml:space="preserve"> </w:t>
            </w:r>
            <w:r w:rsidRPr="008346DA">
              <w:rPr>
                <w:rFonts w:ascii="Calibri" w:eastAsia="Calibri" w:hAnsi="Calibri" w:cs="Calibri"/>
                <w:strike/>
                <w:color w:val="C00000"/>
              </w:rPr>
              <w:t>Where the costs</w:t>
            </w:r>
            <w:r>
              <w:rPr>
                <w:rFonts w:ascii="Calibri" w:eastAsia="Calibri" w:hAnsi="Calibri" w:cs="Calibri"/>
              </w:rPr>
              <w:t xml:space="preserve">, at the time of the audit, </w:t>
            </w:r>
            <w:r w:rsidRPr="008346DA">
              <w:rPr>
                <w:rFonts w:ascii="Calibri" w:eastAsia="Calibri" w:hAnsi="Calibri" w:cs="Calibri"/>
                <w:strike/>
                <w:color w:val="C00000"/>
              </w:rPr>
              <w:t>are not supported by</w:t>
            </w:r>
            <w:r>
              <w:rPr>
                <w:rFonts w:ascii="Calibri" w:eastAsia="Calibri" w:hAnsi="Calibri" w:cs="Calibri"/>
              </w:rPr>
              <w:t xml:space="preserve"> adequate documentation; or</w:t>
            </w:r>
          </w:p>
          <w:p w14:paraId="0000032E" w14:textId="77777777" w:rsidR="00823F2A" w:rsidRDefault="00823F2A" w:rsidP="00823F2A">
            <w:pPr>
              <w:rPr>
                <w:rFonts w:ascii="Calibri" w:eastAsia="Calibri" w:hAnsi="Calibri" w:cs="Calibri"/>
              </w:rPr>
            </w:pPr>
            <w:r>
              <w:rPr>
                <w:rFonts w:ascii="Calibri" w:eastAsia="Calibri" w:hAnsi="Calibri" w:cs="Calibri"/>
              </w:rPr>
              <w:t xml:space="preserve"> </w:t>
            </w:r>
          </w:p>
          <w:p w14:paraId="0000032F" w14:textId="77777777" w:rsidR="00823F2A" w:rsidRDefault="00823F2A" w:rsidP="00823F2A">
            <w:pPr>
              <w:rPr>
                <w:rFonts w:ascii="Calibri" w:eastAsia="Calibri" w:hAnsi="Calibri" w:cs="Calibri"/>
              </w:rPr>
            </w:pPr>
            <w:r w:rsidRPr="008346DA">
              <w:rPr>
                <w:rFonts w:ascii="Calibri" w:eastAsia="Calibri" w:hAnsi="Calibri" w:cs="Calibri"/>
                <w:strike/>
                <w:color w:val="C00000"/>
              </w:rPr>
              <w:t>(3)</w:t>
            </w:r>
            <w:r w:rsidRPr="008346DA">
              <w:rPr>
                <w:rFonts w:ascii="Calibri" w:eastAsia="Calibri" w:hAnsi="Calibri" w:cs="Calibri"/>
                <w:color w:val="C00000"/>
              </w:rPr>
              <w:t xml:space="preserve"> </w:t>
            </w:r>
            <w:r w:rsidRPr="008346DA">
              <w:rPr>
                <w:rFonts w:ascii="Calibri" w:eastAsia="Calibri" w:hAnsi="Calibri" w:cs="Calibri"/>
                <w:strike/>
                <w:color w:val="C00000"/>
              </w:rPr>
              <w:t>Where the</w:t>
            </w:r>
            <w:r>
              <w:rPr>
                <w:rFonts w:ascii="Calibri" w:eastAsia="Calibri" w:hAnsi="Calibri" w:cs="Calibri"/>
              </w:rPr>
              <w:t xml:space="preserve"> </w:t>
            </w:r>
            <w:r w:rsidRPr="008346DA">
              <w:rPr>
                <w:rFonts w:ascii="Calibri" w:eastAsia="Calibri" w:hAnsi="Calibri" w:cs="Calibri"/>
                <w:strike/>
                <w:color w:val="C00000"/>
              </w:rPr>
              <w:t xml:space="preserve">costs incurred </w:t>
            </w:r>
            <w:r>
              <w:rPr>
                <w:rFonts w:ascii="Calibri" w:eastAsia="Calibri" w:hAnsi="Calibri" w:cs="Calibri"/>
              </w:rPr>
              <w:t xml:space="preserve">appear unreasonable and </w:t>
            </w:r>
            <w:r w:rsidRPr="008346DA">
              <w:rPr>
                <w:rFonts w:ascii="Calibri" w:eastAsia="Calibri" w:hAnsi="Calibri" w:cs="Calibri"/>
                <w:strike/>
                <w:color w:val="C00000"/>
              </w:rPr>
              <w:t xml:space="preserve">do </w:t>
            </w:r>
            <w:r>
              <w:rPr>
                <w:rFonts w:ascii="Calibri" w:eastAsia="Calibri" w:hAnsi="Calibri" w:cs="Calibri"/>
              </w:rPr>
              <w:t>not reflect the actions a prudent person would take in the circumstances.</w:t>
            </w:r>
          </w:p>
          <w:p w14:paraId="00000330" w14:textId="77777777" w:rsidR="00823F2A" w:rsidRDefault="00823F2A" w:rsidP="00823F2A">
            <w:pPr>
              <w:rPr>
                <w:rFonts w:ascii="Calibri" w:eastAsia="Calibri" w:hAnsi="Calibri" w:cs="Calibri"/>
              </w:rPr>
            </w:pPr>
            <w:r>
              <w:rPr>
                <w:rFonts w:ascii="Calibri" w:eastAsia="Calibri" w:hAnsi="Calibri" w:cs="Calibri"/>
              </w:rPr>
              <w:lastRenderedPageBreak/>
              <w:t xml:space="preserve"> </w:t>
            </w:r>
          </w:p>
          <w:p w14:paraId="00000331" w14:textId="77777777" w:rsidR="00823F2A" w:rsidRDefault="00823F2A" w:rsidP="00823F2A">
            <w:pPr>
              <w:rPr>
                <w:rFonts w:ascii="Calibri" w:eastAsia="Calibri" w:hAnsi="Calibri" w:cs="Calibri"/>
              </w:rPr>
            </w:pPr>
          </w:p>
          <w:p w14:paraId="00000332" w14:textId="77777777" w:rsidR="00823F2A" w:rsidRDefault="00823F2A" w:rsidP="00823F2A">
            <w:pPr>
              <w:rPr>
                <w:rFonts w:ascii="Calibri" w:eastAsia="Calibri" w:hAnsi="Calibri" w:cs="Calibri"/>
              </w:rPr>
            </w:pPr>
          </w:p>
          <w:p w14:paraId="00000333" w14:textId="77777777" w:rsidR="00823F2A" w:rsidRDefault="00823F2A" w:rsidP="00823F2A">
            <w:pPr>
              <w:rPr>
                <w:rFonts w:ascii="Calibri" w:eastAsia="Calibri" w:hAnsi="Calibri" w:cs="Calibri"/>
              </w:rPr>
            </w:pPr>
          </w:p>
          <w:p w14:paraId="00000334" w14:textId="77777777" w:rsidR="00823F2A" w:rsidRDefault="00823F2A" w:rsidP="00823F2A">
            <w:pPr>
              <w:rPr>
                <w:rFonts w:ascii="Calibri" w:eastAsia="Calibri" w:hAnsi="Calibri" w:cs="Calibri"/>
              </w:rPr>
            </w:pPr>
          </w:p>
          <w:p w14:paraId="00000335" w14:textId="77777777" w:rsidR="00823F2A" w:rsidRDefault="00823F2A" w:rsidP="00823F2A">
            <w:pPr>
              <w:rPr>
                <w:rFonts w:ascii="Calibri" w:eastAsia="Calibri" w:hAnsi="Calibri" w:cs="Calibri"/>
              </w:rPr>
            </w:pPr>
          </w:p>
          <w:p w14:paraId="00000336" w14:textId="77777777" w:rsidR="00823F2A" w:rsidRDefault="00823F2A" w:rsidP="00823F2A">
            <w:pPr>
              <w:rPr>
                <w:rFonts w:ascii="Calibri" w:eastAsia="Calibri" w:hAnsi="Calibri" w:cs="Calibri"/>
              </w:rPr>
            </w:pPr>
          </w:p>
          <w:p w14:paraId="00000337" w14:textId="77777777" w:rsidR="00823F2A" w:rsidRDefault="00823F2A" w:rsidP="00823F2A">
            <w:pPr>
              <w:rPr>
                <w:rFonts w:ascii="Calibri" w:eastAsia="Calibri" w:hAnsi="Calibri" w:cs="Calibri"/>
              </w:rPr>
            </w:pPr>
          </w:p>
          <w:p w14:paraId="00000338" w14:textId="77777777" w:rsidR="00823F2A" w:rsidRDefault="00823F2A" w:rsidP="00823F2A">
            <w:pPr>
              <w:rPr>
                <w:rFonts w:ascii="Calibri" w:eastAsia="Calibri" w:hAnsi="Calibri" w:cs="Calibri"/>
              </w:rPr>
            </w:pPr>
          </w:p>
          <w:p w14:paraId="00000339" w14:textId="77777777" w:rsidR="00823F2A" w:rsidRDefault="00823F2A" w:rsidP="00823F2A">
            <w:pPr>
              <w:rPr>
                <w:rFonts w:ascii="Calibri" w:eastAsia="Calibri" w:hAnsi="Calibri" w:cs="Calibri"/>
              </w:rPr>
            </w:pPr>
          </w:p>
          <w:p w14:paraId="0000033A" w14:textId="77777777" w:rsidR="00823F2A" w:rsidRDefault="00823F2A" w:rsidP="00823F2A">
            <w:pPr>
              <w:rPr>
                <w:rFonts w:ascii="Calibri" w:eastAsia="Calibri" w:hAnsi="Calibri" w:cs="Calibri"/>
              </w:rPr>
            </w:pPr>
          </w:p>
          <w:p w14:paraId="0000033B" w14:textId="77777777" w:rsidR="00823F2A" w:rsidRDefault="00823F2A" w:rsidP="00823F2A">
            <w:pPr>
              <w:rPr>
                <w:rFonts w:ascii="Calibri" w:eastAsia="Calibri" w:hAnsi="Calibri" w:cs="Calibri"/>
              </w:rPr>
            </w:pPr>
          </w:p>
          <w:p w14:paraId="0000033C" w14:textId="77777777" w:rsidR="00823F2A" w:rsidRDefault="00823F2A" w:rsidP="00823F2A">
            <w:pPr>
              <w:rPr>
                <w:rFonts w:ascii="Calibri" w:eastAsia="Calibri" w:hAnsi="Calibri" w:cs="Calibri"/>
              </w:rPr>
            </w:pPr>
          </w:p>
          <w:p w14:paraId="0000033D" w14:textId="77777777" w:rsidR="00823F2A" w:rsidRDefault="00823F2A" w:rsidP="00823F2A">
            <w:pPr>
              <w:rPr>
                <w:rFonts w:ascii="Calibri" w:eastAsia="Calibri" w:hAnsi="Calibri" w:cs="Calibri"/>
              </w:rPr>
            </w:pPr>
          </w:p>
          <w:p w14:paraId="0000033E" w14:textId="77777777" w:rsidR="00823F2A" w:rsidRDefault="00823F2A" w:rsidP="00823F2A">
            <w:pPr>
              <w:rPr>
                <w:rFonts w:ascii="Calibri" w:eastAsia="Calibri" w:hAnsi="Calibri" w:cs="Calibri"/>
              </w:rPr>
            </w:pPr>
          </w:p>
          <w:p w14:paraId="0000033F" w14:textId="77777777" w:rsidR="00823F2A" w:rsidRDefault="00823F2A" w:rsidP="00823F2A">
            <w:pPr>
              <w:rPr>
                <w:rFonts w:ascii="Calibri" w:eastAsia="Calibri" w:hAnsi="Calibri" w:cs="Calibri"/>
              </w:rPr>
            </w:pPr>
          </w:p>
          <w:p w14:paraId="00000340" w14:textId="77777777" w:rsidR="00823F2A" w:rsidRDefault="00823F2A" w:rsidP="00823F2A">
            <w:pPr>
              <w:rPr>
                <w:rFonts w:ascii="Calibri" w:eastAsia="Calibri" w:hAnsi="Calibri" w:cs="Calibri"/>
              </w:rPr>
            </w:pPr>
          </w:p>
          <w:p w14:paraId="00000341" w14:textId="77777777" w:rsidR="00823F2A" w:rsidRDefault="00823F2A" w:rsidP="00823F2A">
            <w:pPr>
              <w:rPr>
                <w:rFonts w:ascii="Calibri" w:eastAsia="Calibri" w:hAnsi="Calibri" w:cs="Calibri"/>
              </w:rPr>
            </w:pPr>
          </w:p>
          <w:p w14:paraId="00000342" w14:textId="77777777" w:rsidR="00823F2A" w:rsidRDefault="00823F2A" w:rsidP="00823F2A">
            <w:pPr>
              <w:rPr>
                <w:rFonts w:ascii="Calibri" w:eastAsia="Calibri" w:hAnsi="Calibri" w:cs="Calibri"/>
              </w:rPr>
            </w:pPr>
          </w:p>
          <w:p w14:paraId="00000343" w14:textId="77777777" w:rsidR="00823F2A" w:rsidRDefault="00823F2A" w:rsidP="00823F2A">
            <w:pPr>
              <w:rPr>
                <w:rFonts w:ascii="Calibri" w:eastAsia="Calibri" w:hAnsi="Calibri" w:cs="Calibri"/>
              </w:rPr>
            </w:pPr>
          </w:p>
          <w:p w14:paraId="00000344" w14:textId="77777777" w:rsidR="00823F2A" w:rsidRDefault="00823F2A" w:rsidP="00823F2A">
            <w:pPr>
              <w:rPr>
                <w:rFonts w:ascii="Calibri" w:eastAsia="Calibri" w:hAnsi="Calibri" w:cs="Calibri"/>
              </w:rPr>
            </w:pPr>
          </w:p>
          <w:p w14:paraId="00000345" w14:textId="77777777" w:rsidR="00823F2A" w:rsidRDefault="00823F2A" w:rsidP="00823F2A">
            <w:pPr>
              <w:rPr>
                <w:rFonts w:ascii="Calibri" w:eastAsia="Calibri" w:hAnsi="Calibri" w:cs="Calibri"/>
              </w:rPr>
            </w:pPr>
          </w:p>
          <w:p w14:paraId="00000346" w14:textId="77777777" w:rsidR="00823F2A" w:rsidRDefault="00823F2A" w:rsidP="00823F2A">
            <w:pPr>
              <w:rPr>
                <w:rFonts w:ascii="Calibri" w:eastAsia="Calibri" w:hAnsi="Calibri" w:cs="Calibri"/>
              </w:rPr>
            </w:pPr>
          </w:p>
          <w:p w14:paraId="00000347" w14:textId="77777777" w:rsidR="00823F2A" w:rsidRDefault="00823F2A" w:rsidP="00823F2A">
            <w:pPr>
              <w:rPr>
                <w:rFonts w:ascii="Calibri" w:eastAsia="Calibri" w:hAnsi="Calibri" w:cs="Calibri"/>
              </w:rPr>
            </w:pPr>
          </w:p>
          <w:p w14:paraId="00000348" w14:textId="77777777" w:rsidR="00823F2A" w:rsidRDefault="00823F2A" w:rsidP="00823F2A">
            <w:pPr>
              <w:rPr>
                <w:rFonts w:ascii="Calibri" w:eastAsia="Calibri" w:hAnsi="Calibri" w:cs="Calibri"/>
              </w:rPr>
            </w:pPr>
          </w:p>
          <w:p w14:paraId="00000349" w14:textId="77777777" w:rsidR="00823F2A" w:rsidRDefault="00823F2A" w:rsidP="00823F2A">
            <w:pPr>
              <w:rPr>
                <w:rFonts w:ascii="Calibri" w:eastAsia="Calibri" w:hAnsi="Calibri" w:cs="Calibri"/>
              </w:rPr>
            </w:pPr>
          </w:p>
          <w:p w14:paraId="0000034A" w14:textId="77777777" w:rsidR="00823F2A" w:rsidRDefault="00823F2A" w:rsidP="00823F2A">
            <w:pPr>
              <w:rPr>
                <w:rFonts w:ascii="Calibri" w:eastAsia="Calibri" w:hAnsi="Calibri" w:cs="Calibri"/>
              </w:rPr>
            </w:pPr>
          </w:p>
          <w:p w14:paraId="0000034B" w14:textId="77777777" w:rsidR="00823F2A" w:rsidRDefault="00823F2A" w:rsidP="00823F2A">
            <w:pPr>
              <w:rPr>
                <w:rFonts w:ascii="Calibri" w:eastAsia="Calibri" w:hAnsi="Calibri" w:cs="Calibri"/>
              </w:rPr>
            </w:pPr>
          </w:p>
          <w:p w14:paraId="0000034C" w14:textId="77777777" w:rsidR="00823F2A" w:rsidRDefault="00823F2A" w:rsidP="00823F2A">
            <w:pPr>
              <w:rPr>
                <w:rFonts w:ascii="Calibri" w:eastAsia="Calibri" w:hAnsi="Calibri" w:cs="Calibri"/>
              </w:rPr>
            </w:pPr>
          </w:p>
          <w:p w14:paraId="0000034D" w14:textId="77777777" w:rsidR="00823F2A" w:rsidRDefault="00823F2A" w:rsidP="00823F2A">
            <w:pPr>
              <w:rPr>
                <w:rFonts w:ascii="Calibri" w:eastAsia="Calibri" w:hAnsi="Calibri" w:cs="Calibri"/>
              </w:rPr>
            </w:pPr>
          </w:p>
          <w:p w14:paraId="0000034E" w14:textId="77777777" w:rsidR="00823F2A" w:rsidRDefault="00823F2A" w:rsidP="00823F2A">
            <w:pPr>
              <w:rPr>
                <w:rFonts w:ascii="Calibri" w:eastAsia="Calibri" w:hAnsi="Calibri" w:cs="Calibri"/>
              </w:rPr>
            </w:pPr>
          </w:p>
          <w:p w14:paraId="0000034F" w14:textId="77777777" w:rsidR="00823F2A" w:rsidRDefault="00823F2A" w:rsidP="00823F2A">
            <w:pPr>
              <w:rPr>
                <w:rFonts w:ascii="Calibri" w:eastAsia="Calibri" w:hAnsi="Calibri" w:cs="Calibri"/>
              </w:rPr>
            </w:pPr>
          </w:p>
          <w:p w14:paraId="00000351"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(4)</w:t>
            </w:r>
            <w:r>
              <w:rPr>
                <w:rFonts w:ascii="Calibri" w:eastAsia="Calibri" w:hAnsi="Calibri" w:cs="Calibri"/>
              </w:rPr>
              <w:t xml:space="preserve"> Questioned costs are not an improper payment until reviewed and confirmed to be improper as defined in OMB Circular A–123 appendix C. </w:t>
            </w:r>
            <w:r w:rsidRPr="008346DA">
              <w:rPr>
                <w:rFonts w:ascii="Calibri" w:eastAsia="Calibri" w:hAnsi="Calibri" w:cs="Calibri"/>
                <w:strike/>
                <w:color w:val="C00000"/>
              </w:rPr>
              <w:t>(See also the definition of Improper payment in this section).</w:t>
            </w:r>
          </w:p>
        </w:tc>
        <w:tc>
          <w:tcPr>
            <w:tcW w:w="4765" w:type="dxa"/>
          </w:tcPr>
          <w:p w14:paraId="00000352"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b/>
                <w:highlight w:val="yellow"/>
              </w:rPr>
              <w:lastRenderedPageBreak/>
              <w:t>Questioned cost</w:t>
            </w:r>
            <w:r>
              <w:rPr>
                <w:rFonts w:ascii="Calibri" w:eastAsia="Calibri" w:hAnsi="Calibri" w:cs="Calibri"/>
                <w:highlight w:val="yellow"/>
              </w:rPr>
              <w:t xml:space="preserve"> has the meaning given in paragraphs (1) through (3). </w:t>
            </w:r>
          </w:p>
          <w:p w14:paraId="00000353" w14:textId="77777777" w:rsidR="00823F2A" w:rsidRDefault="00823F2A" w:rsidP="00823F2A">
            <w:pPr>
              <w:tabs>
                <w:tab w:val="left" w:pos="1620"/>
              </w:tabs>
              <w:rPr>
                <w:rFonts w:ascii="Calibri" w:eastAsia="Calibri" w:hAnsi="Calibri" w:cs="Calibri"/>
                <w:highlight w:val="yellow"/>
              </w:rPr>
            </w:pPr>
          </w:p>
          <w:p w14:paraId="00000354"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 xml:space="preserve">(1) Questioned cost means an amount, expended or received from a Federal award, that in the auditor’s judgment: </w:t>
            </w:r>
          </w:p>
          <w:p w14:paraId="00000355" w14:textId="77777777" w:rsidR="00823F2A" w:rsidRDefault="00823F2A" w:rsidP="00823F2A">
            <w:pPr>
              <w:tabs>
                <w:tab w:val="left" w:pos="1620"/>
              </w:tabs>
              <w:rPr>
                <w:rFonts w:ascii="Calibri" w:eastAsia="Calibri" w:hAnsi="Calibri" w:cs="Calibri"/>
                <w:highlight w:val="yellow"/>
              </w:rPr>
            </w:pPr>
          </w:p>
          <w:p w14:paraId="00000356"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(i)</w:t>
            </w:r>
            <w:r>
              <w:rPr>
                <w:rFonts w:ascii="Calibri" w:eastAsia="Calibri" w:hAnsi="Calibri" w:cs="Calibri"/>
              </w:rPr>
              <w:t xml:space="preserve"> </w:t>
            </w:r>
            <w:r>
              <w:rPr>
                <w:rFonts w:ascii="Calibri" w:eastAsia="Calibri" w:hAnsi="Calibri" w:cs="Calibri"/>
                <w:highlight w:val="yellow"/>
              </w:rPr>
              <w:t>Is noncompliant or suspected noncompliant with Federal</w:t>
            </w:r>
            <w:r>
              <w:rPr>
                <w:rFonts w:ascii="Calibri" w:eastAsia="Calibri" w:hAnsi="Calibri" w:cs="Calibri"/>
              </w:rPr>
              <w:t xml:space="preserve"> statutes, regulations, or the terms and conditions of the Federal award; </w:t>
            </w:r>
          </w:p>
          <w:p w14:paraId="00000357" w14:textId="77777777" w:rsidR="00823F2A" w:rsidRDefault="00823F2A" w:rsidP="00823F2A">
            <w:pPr>
              <w:tabs>
                <w:tab w:val="left" w:pos="1620"/>
              </w:tabs>
              <w:rPr>
                <w:rFonts w:ascii="Calibri" w:eastAsia="Calibri" w:hAnsi="Calibri" w:cs="Calibri"/>
                <w:highlight w:val="yellow"/>
              </w:rPr>
            </w:pPr>
          </w:p>
          <w:p w14:paraId="00000358" w14:textId="77777777" w:rsidR="00823F2A" w:rsidRDefault="00823F2A" w:rsidP="00823F2A">
            <w:pPr>
              <w:tabs>
                <w:tab w:val="left" w:pos="1620"/>
              </w:tabs>
              <w:rPr>
                <w:rFonts w:ascii="Calibri" w:eastAsia="Calibri" w:hAnsi="Calibri" w:cs="Calibri"/>
                <w:highlight w:val="yellow"/>
              </w:rPr>
            </w:pPr>
          </w:p>
          <w:p w14:paraId="00000359"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(ii)</w:t>
            </w:r>
            <w:r>
              <w:rPr>
                <w:rFonts w:ascii="Calibri" w:eastAsia="Calibri" w:hAnsi="Calibri" w:cs="Calibri"/>
              </w:rPr>
              <w:t xml:space="preserve"> At the time of the audit, </w:t>
            </w:r>
            <w:r>
              <w:rPr>
                <w:rFonts w:ascii="Calibri" w:eastAsia="Calibri" w:hAnsi="Calibri" w:cs="Calibri"/>
                <w:highlight w:val="yellow"/>
              </w:rPr>
              <w:t xml:space="preserve">lacked </w:t>
            </w:r>
            <w:r>
              <w:rPr>
                <w:rFonts w:ascii="Calibri" w:eastAsia="Calibri" w:hAnsi="Calibri" w:cs="Calibri"/>
              </w:rPr>
              <w:t xml:space="preserve">adequate documentation </w:t>
            </w:r>
            <w:r>
              <w:rPr>
                <w:rFonts w:ascii="Calibri" w:eastAsia="Calibri" w:hAnsi="Calibri" w:cs="Calibri"/>
                <w:highlight w:val="yellow"/>
              </w:rPr>
              <w:t>to support compliance;</w:t>
            </w:r>
            <w:r>
              <w:rPr>
                <w:rFonts w:ascii="Calibri" w:eastAsia="Calibri" w:hAnsi="Calibri" w:cs="Calibri"/>
              </w:rPr>
              <w:t xml:space="preserve"> or </w:t>
            </w:r>
          </w:p>
          <w:p w14:paraId="0000035A" w14:textId="77777777" w:rsidR="00823F2A" w:rsidRDefault="00823F2A" w:rsidP="00823F2A">
            <w:pPr>
              <w:tabs>
                <w:tab w:val="left" w:pos="1620"/>
              </w:tabs>
              <w:rPr>
                <w:rFonts w:ascii="Calibri" w:eastAsia="Calibri" w:hAnsi="Calibri" w:cs="Calibri"/>
                <w:highlight w:val="yellow"/>
              </w:rPr>
            </w:pPr>
          </w:p>
          <w:p w14:paraId="0000035B" w14:textId="77777777" w:rsidR="00823F2A" w:rsidRDefault="00823F2A" w:rsidP="00823F2A">
            <w:pPr>
              <w:tabs>
                <w:tab w:val="left" w:pos="1620"/>
              </w:tabs>
              <w:rPr>
                <w:rFonts w:ascii="Calibri" w:eastAsia="Calibri" w:hAnsi="Calibri" w:cs="Calibri"/>
              </w:rPr>
            </w:pPr>
            <w:r>
              <w:rPr>
                <w:rFonts w:ascii="Calibri" w:eastAsia="Calibri" w:hAnsi="Calibri" w:cs="Calibri"/>
                <w:highlight w:val="yellow"/>
              </w:rPr>
              <w:t>(iii)</w:t>
            </w:r>
            <w:r>
              <w:rPr>
                <w:rFonts w:ascii="Calibri" w:eastAsia="Calibri" w:hAnsi="Calibri" w:cs="Calibri"/>
              </w:rPr>
              <w:t xml:space="preserve"> Appear</w:t>
            </w:r>
            <w:r>
              <w:rPr>
                <w:rFonts w:ascii="Calibri" w:eastAsia="Calibri" w:hAnsi="Calibri" w:cs="Calibri"/>
                <w:highlight w:val="yellow"/>
              </w:rPr>
              <w:t>ed</w:t>
            </w:r>
            <w:r>
              <w:rPr>
                <w:rFonts w:ascii="Calibri" w:eastAsia="Calibri" w:hAnsi="Calibri" w:cs="Calibri"/>
              </w:rPr>
              <w:t xml:space="preserve"> unreasonable and did not reflect the actions a prudent person would take in the circumstances. </w:t>
            </w:r>
          </w:p>
          <w:p w14:paraId="0000035C" w14:textId="77777777" w:rsidR="00823F2A" w:rsidRDefault="00823F2A" w:rsidP="00823F2A">
            <w:pPr>
              <w:tabs>
                <w:tab w:val="left" w:pos="1620"/>
              </w:tabs>
              <w:rPr>
                <w:rFonts w:ascii="Calibri" w:eastAsia="Calibri" w:hAnsi="Calibri" w:cs="Calibri"/>
                <w:highlight w:val="yellow"/>
              </w:rPr>
            </w:pPr>
          </w:p>
          <w:p w14:paraId="0000035D"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lastRenderedPageBreak/>
              <w:t xml:space="preserve">(2) The questioned cost amount under (1)(ii) is calculated as if the portion of a transaction that lacked adequate documentation were confirmed noncompliant. </w:t>
            </w:r>
          </w:p>
          <w:p w14:paraId="0000035E" w14:textId="77777777" w:rsidR="00823F2A" w:rsidRDefault="00823F2A" w:rsidP="00823F2A">
            <w:pPr>
              <w:tabs>
                <w:tab w:val="left" w:pos="1620"/>
              </w:tabs>
              <w:rPr>
                <w:rFonts w:ascii="Calibri" w:eastAsia="Calibri" w:hAnsi="Calibri" w:cs="Calibri"/>
                <w:highlight w:val="yellow"/>
              </w:rPr>
            </w:pPr>
          </w:p>
          <w:p w14:paraId="0000035F"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 xml:space="preserve">(3) There is no questioned cost solely because of: </w:t>
            </w:r>
          </w:p>
          <w:p w14:paraId="00000360" w14:textId="77777777" w:rsidR="00823F2A" w:rsidRDefault="00823F2A" w:rsidP="00823F2A">
            <w:pPr>
              <w:tabs>
                <w:tab w:val="left" w:pos="1620"/>
              </w:tabs>
              <w:rPr>
                <w:rFonts w:ascii="Calibri" w:eastAsia="Calibri" w:hAnsi="Calibri" w:cs="Calibri"/>
                <w:highlight w:val="yellow"/>
              </w:rPr>
            </w:pPr>
          </w:p>
          <w:p w14:paraId="00000361"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 xml:space="preserve">(i) Deficiencies in internal control; or </w:t>
            </w:r>
          </w:p>
          <w:p w14:paraId="00000362" w14:textId="77777777" w:rsidR="00823F2A" w:rsidRDefault="00823F2A" w:rsidP="00823F2A">
            <w:pPr>
              <w:tabs>
                <w:tab w:val="left" w:pos="1620"/>
              </w:tabs>
              <w:rPr>
                <w:rFonts w:ascii="Calibri" w:eastAsia="Calibri" w:hAnsi="Calibri" w:cs="Calibri"/>
                <w:highlight w:val="yellow"/>
              </w:rPr>
            </w:pPr>
          </w:p>
          <w:p w14:paraId="00000363"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(ii) Noncompliance with the reporting type of compliance requirement (described in the compliance supplement) if this noncompliance does not affect the amount expended or received from the Federal award.</w:t>
            </w:r>
          </w:p>
          <w:p w14:paraId="00000364" w14:textId="77777777" w:rsidR="00823F2A" w:rsidRDefault="00823F2A" w:rsidP="00823F2A">
            <w:pPr>
              <w:tabs>
                <w:tab w:val="left" w:pos="1620"/>
              </w:tabs>
              <w:rPr>
                <w:rFonts w:ascii="Calibri" w:eastAsia="Calibri" w:hAnsi="Calibri" w:cs="Calibri"/>
                <w:highlight w:val="yellow"/>
              </w:rPr>
            </w:pPr>
          </w:p>
          <w:p w14:paraId="00000365"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 xml:space="preserve">(4) Known questioned cost means a questioned cost specifically identified by the auditor. Known questioned costs are a subset of likely questioned costs. </w:t>
            </w:r>
          </w:p>
          <w:p w14:paraId="00000366" w14:textId="77777777" w:rsidR="00823F2A" w:rsidRDefault="00823F2A" w:rsidP="00823F2A">
            <w:pPr>
              <w:tabs>
                <w:tab w:val="left" w:pos="1620"/>
              </w:tabs>
              <w:rPr>
                <w:rFonts w:ascii="Calibri" w:eastAsia="Calibri" w:hAnsi="Calibri" w:cs="Calibri"/>
                <w:highlight w:val="yellow"/>
              </w:rPr>
            </w:pPr>
          </w:p>
          <w:p w14:paraId="00000367"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 xml:space="preserve">(5) Likely questioned cost means the auditor’s best estimate of total questioned costs, not just the known questioned costs. Likely questioned costs are developed by extrapolating from audit evidence obtained, for example, by projecting known questioned costs identified in an audit sample to the entire population from which the sample was drawn. In evaluating the effect of questioned costs on the opinion on compliance, the auditor considers the likely questioned costs, not just the known questioned costs. </w:t>
            </w:r>
          </w:p>
          <w:p w14:paraId="00000368" w14:textId="77777777" w:rsidR="00823F2A" w:rsidRDefault="00823F2A" w:rsidP="00823F2A">
            <w:pPr>
              <w:tabs>
                <w:tab w:val="left" w:pos="1620"/>
              </w:tabs>
              <w:rPr>
                <w:rFonts w:ascii="Calibri" w:eastAsia="Calibri" w:hAnsi="Calibri" w:cs="Calibri"/>
              </w:rPr>
            </w:pPr>
          </w:p>
          <w:p w14:paraId="00000369" w14:textId="77777777" w:rsidR="00823F2A" w:rsidRDefault="00823F2A" w:rsidP="00823F2A">
            <w:pPr>
              <w:tabs>
                <w:tab w:val="left" w:pos="1620"/>
              </w:tabs>
              <w:rPr>
                <w:rFonts w:ascii="Calibri" w:eastAsia="Calibri" w:hAnsi="Calibri" w:cs="Calibri"/>
                <w:highlight w:val="yellow"/>
              </w:rPr>
            </w:pPr>
            <w:r>
              <w:rPr>
                <w:rFonts w:ascii="Calibri" w:eastAsia="Calibri" w:hAnsi="Calibri" w:cs="Calibri"/>
                <w:highlight w:val="yellow"/>
              </w:rPr>
              <w:t>(6)</w:t>
            </w:r>
            <w:r>
              <w:rPr>
                <w:rFonts w:ascii="Calibri" w:eastAsia="Calibri" w:hAnsi="Calibri" w:cs="Calibri"/>
              </w:rPr>
              <w:t xml:space="preserve"> Questioned costs are not improper payments until reviewed and confirmed to be improper payments as defined in OMB Circular A–123 Appendix C.</w:t>
            </w:r>
          </w:p>
        </w:tc>
      </w:tr>
      <w:tr w:rsidR="00823F2A" w14:paraId="5B247D35" w14:textId="77777777" w:rsidTr="008346DA">
        <w:tc>
          <w:tcPr>
            <w:tcW w:w="4590" w:type="dxa"/>
          </w:tcPr>
          <w:p w14:paraId="0000036A" w14:textId="77777777" w:rsidR="00823F2A" w:rsidRDefault="00823F2A" w:rsidP="00823F2A">
            <w:pPr>
              <w:rPr>
                <w:rFonts w:ascii="Calibri" w:eastAsia="Calibri" w:hAnsi="Calibri" w:cs="Calibri"/>
                <w:strike/>
              </w:rPr>
            </w:pPr>
            <w:r>
              <w:rPr>
                <w:rFonts w:ascii="Calibri" w:eastAsia="Calibri" w:hAnsi="Calibri" w:cs="Calibri"/>
                <w:b/>
              </w:rPr>
              <w:lastRenderedPageBreak/>
              <w:t>Real property</w:t>
            </w:r>
            <w:r>
              <w:rPr>
                <w:rFonts w:ascii="Calibri" w:eastAsia="Calibri" w:hAnsi="Calibri" w:cs="Calibri"/>
              </w:rPr>
              <w:t xml:space="preserve"> means land, including land improvements, structures and appurtenances thereto, </w:t>
            </w:r>
            <w:r w:rsidRPr="008346DA">
              <w:rPr>
                <w:rFonts w:ascii="Calibri" w:eastAsia="Calibri" w:hAnsi="Calibri" w:cs="Calibri"/>
                <w:strike/>
                <w:color w:val="C00000"/>
              </w:rPr>
              <w:t>but</w:t>
            </w:r>
            <w:r w:rsidRPr="008346DA">
              <w:rPr>
                <w:rFonts w:ascii="Calibri" w:eastAsia="Calibri" w:hAnsi="Calibri" w:cs="Calibri"/>
                <w:color w:val="C00000"/>
              </w:rPr>
              <w:t xml:space="preserve"> </w:t>
            </w:r>
            <w:r>
              <w:rPr>
                <w:rFonts w:ascii="Calibri" w:eastAsia="Calibri" w:hAnsi="Calibri" w:cs="Calibri"/>
              </w:rPr>
              <w:t>excludes moveable machinery and equipment.</w:t>
            </w:r>
          </w:p>
        </w:tc>
        <w:tc>
          <w:tcPr>
            <w:tcW w:w="4765" w:type="dxa"/>
          </w:tcPr>
          <w:p w14:paraId="0000036B" w14:textId="77777777" w:rsidR="00823F2A" w:rsidRDefault="00823F2A" w:rsidP="00823F2A">
            <w:pPr>
              <w:tabs>
                <w:tab w:val="left" w:pos="1620"/>
              </w:tabs>
              <w:rPr>
                <w:rFonts w:ascii="Calibri" w:eastAsia="Calibri" w:hAnsi="Calibri" w:cs="Calibri"/>
              </w:rPr>
            </w:pPr>
            <w:r>
              <w:rPr>
                <w:rFonts w:ascii="Calibri" w:eastAsia="Calibri" w:hAnsi="Calibri" w:cs="Calibri"/>
                <w:b/>
              </w:rPr>
              <w:t>Real property</w:t>
            </w:r>
            <w:r>
              <w:rPr>
                <w:rFonts w:ascii="Calibri" w:eastAsia="Calibri" w:hAnsi="Calibri" w:cs="Calibri"/>
              </w:rPr>
              <w:t xml:space="preserve"> means land, including land improvements, structures, and appurtenances thereto, </w:t>
            </w:r>
            <w:r>
              <w:rPr>
                <w:rFonts w:ascii="Calibri" w:eastAsia="Calibri" w:hAnsi="Calibri" w:cs="Calibri"/>
                <w:highlight w:val="yellow"/>
              </w:rPr>
              <w:t>and legal interests in land, including fee interest, licenses, rights of way, and easements. Real property</w:t>
            </w:r>
            <w:r>
              <w:rPr>
                <w:rFonts w:ascii="Calibri" w:eastAsia="Calibri" w:hAnsi="Calibri" w:cs="Calibri"/>
              </w:rPr>
              <w:t xml:space="preserve"> excludes moveable machinery and equipment.</w:t>
            </w:r>
          </w:p>
        </w:tc>
      </w:tr>
      <w:tr w:rsidR="00823F2A" w14:paraId="21E4433B" w14:textId="77777777" w:rsidTr="008346DA">
        <w:tc>
          <w:tcPr>
            <w:tcW w:w="4590" w:type="dxa"/>
          </w:tcPr>
          <w:p w14:paraId="0000036C" w14:textId="77777777" w:rsidR="00823F2A" w:rsidRDefault="00823F2A" w:rsidP="00823F2A">
            <w:pPr>
              <w:rPr>
                <w:rFonts w:ascii="Calibri" w:eastAsia="Calibri" w:hAnsi="Calibri" w:cs="Calibri"/>
              </w:rPr>
            </w:pPr>
            <w:r>
              <w:rPr>
                <w:rFonts w:ascii="Calibri" w:eastAsia="Calibri" w:hAnsi="Calibri" w:cs="Calibri"/>
                <w:b/>
              </w:rPr>
              <w:t>Recipient</w:t>
            </w:r>
            <w:r>
              <w:rPr>
                <w:rFonts w:ascii="Calibri" w:eastAsia="Calibri" w:hAnsi="Calibri" w:cs="Calibri"/>
              </w:rPr>
              <w:t xml:space="preserve"> means an entity</w:t>
            </w:r>
            <w:r w:rsidRPr="008346DA">
              <w:rPr>
                <w:rFonts w:ascii="Calibri" w:eastAsia="Calibri" w:hAnsi="Calibri" w:cs="Calibri"/>
                <w:strike/>
                <w:color w:val="C00000"/>
              </w:rPr>
              <w:t>, usually but not limited to non-Federal entities</w:t>
            </w:r>
            <w:r>
              <w:rPr>
                <w:rFonts w:ascii="Calibri" w:eastAsia="Calibri" w:hAnsi="Calibri" w:cs="Calibri"/>
              </w:rPr>
              <w:t xml:space="preserve"> that receives a Federal award directly from a Federal </w:t>
            </w:r>
            <w:r w:rsidRPr="008346DA">
              <w:rPr>
                <w:rFonts w:ascii="Calibri" w:eastAsia="Calibri" w:hAnsi="Calibri" w:cs="Calibri"/>
                <w:strike/>
                <w:color w:val="C00000"/>
              </w:rPr>
              <w:t>awarding</w:t>
            </w:r>
            <w:r>
              <w:rPr>
                <w:rFonts w:ascii="Calibri" w:eastAsia="Calibri" w:hAnsi="Calibri" w:cs="Calibri"/>
              </w:rPr>
              <w:t xml:space="preserve"> agency. The term recipient does not include </w:t>
            </w:r>
            <w:r>
              <w:rPr>
                <w:rFonts w:ascii="Calibri" w:eastAsia="Calibri" w:hAnsi="Calibri" w:cs="Calibri"/>
              </w:rPr>
              <w:lastRenderedPageBreak/>
              <w:t>subrecipients or individuals that are beneficiaries of the award.</w:t>
            </w:r>
          </w:p>
        </w:tc>
        <w:tc>
          <w:tcPr>
            <w:tcW w:w="4765" w:type="dxa"/>
          </w:tcPr>
          <w:p w14:paraId="0000036D"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 xml:space="preserve">Recipient </w:t>
            </w:r>
            <w:r>
              <w:rPr>
                <w:rFonts w:ascii="Calibri" w:eastAsia="Calibri" w:hAnsi="Calibri" w:cs="Calibri"/>
              </w:rPr>
              <w:t xml:space="preserve">means an entity that receives a Federal award directly from a Federal agency </w:t>
            </w:r>
            <w:r>
              <w:rPr>
                <w:rFonts w:ascii="Calibri" w:eastAsia="Calibri" w:hAnsi="Calibri" w:cs="Calibri"/>
                <w:highlight w:val="yellow"/>
              </w:rPr>
              <w:t>to carry out an activity under a Federal program.</w:t>
            </w:r>
            <w:r>
              <w:rPr>
                <w:rFonts w:ascii="Calibri" w:eastAsia="Calibri" w:hAnsi="Calibri" w:cs="Calibri"/>
              </w:rPr>
              <w:t xml:space="preserve"> The term recipient does not include subrecipients or </w:t>
            </w:r>
            <w:r>
              <w:rPr>
                <w:rFonts w:ascii="Calibri" w:eastAsia="Calibri" w:hAnsi="Calibri" w:cs="Calibri"/>
              </w:rPr>
              <w:lastRenderedPageBreak/>
              <w:t>individuals that are participants or beneficiaries of the award.</w:t>
            </w:r>
          </w:p>
        </w:tc>
      </w:tr>
      <w:tr w:rsidR="00823F2A" w14:paraId="4CF3F444" w14:textId="77777777" w:rsidTr="008346DA">
        <w:tc>
          <w:tcPr>
            <w:tcW w:w="4590" w:type="dxa"/>
          </w:tcPr>
          <w:p w14:paraId="0000036E" w14:textId="77777777" w:rsidR="00823F2A" w:rsidRDefault="00823F2A" w:rsidP="00823F2A">
            <w:pPr>
              <w:rPr>
                <w:rFonts w:ascii="Calibri" w:eastAsia="Calibri" w:hAnsi="Calibri" w:cs="Calibri"/>
              </w:rPr>
            </w:pPr>
            <w:r>
              <w:rPr>
                <w:rFonts w:ascii="Calibri" w:eastAsia="Calibri" w:hAnsi="Calibri" w:cs="Calibri"/>
                <w:b/>
              </w:rPr>
              <w:lastRenderedPageBreak/>
              <w:t>Renewal award</w:t>
            </w:r>
            <w:r>
              <w:rPr>
                <w:rFonts w:ascii="Calibri" w:eastAsia="Calibri" w:hAnsi="Calibri" w:cs="Calibri"/>
              </w:rPr>
              <w:t xml:space="preserve"> means a</w:t>
            </w:r>
            <w:r w:rsidRPr="008346DA">
              <w:rPr>
                <w:rFonts w:ascii="Calibri" w:eastAsia="Calibri" w:hAnsi="Calibri" w:cs="Calibri"/>
                <w:strike/>
                <w:color w:val="C00000"/>
              </w:rPr>
              <w:t>n award made subsequent to an expiring</w:t>
            </w:r>
            <w:r w:rsidRPr="008346DA">
              <w:rPr>
                <w:rFonts w:ascii="Calibri" w:eastAsia="Calibri" w:hAnsi="Calibri" w:cs="Calibri"/>
                <w:color w:val="C00000"/>
              </w:rPr>
              <w:t xml:space="preserve"> </w:t>
            </w:r>
            <w:r>
              <w:rPr>
                <w:rFonts w:ascii="Calibri" w:eastAsia="Calibri" w:hAnsi="Calibri" w:cs="Calibri"/>
              </w:rPr>
              <w:t xml:space="preserve">Federal award for which the start date is contiguous with, or closely follows, the end of the expiring Federal award. A renewal award's start date </w:t>
            </w:r>
            <w:r w:rsidRPr="008346DA">
              <w:rPr>
                <w:rFonts w:ascii="Calibri" w:eastAsia="Calibri" w:hAnsi="Calibri" w:cs="Calibri"/>
                <w:strike/>
                <w:color w:val="C00000"/>
              </w:rPr>
              <w:t>will</w:t>
            </w:r>
            <w:r>
              <w:rPr>
                <w:rFonts w:ascii="Calibri" w:eastAsia="Calibri" w:hAnsi="Calibri" w:cs="Calibri"/>
              </w:rPr>
              <w:t xml:space="preserve"> begin a distinct period of performance.</w:t>
            </w:r>
          </w:p>
        </w:tc>
        <w:tc>
          <w:tcPr>
            <w:tcW w:w="4765" w:type="dxa"/>
          </w:tcPr>
          <w:p w14:paraId="0000036F" w14:textId="77777777" w:rsidR="00823F2A" w:rsidRDefault="00823F2A" w:rsidP="00823F2A">
            <w:pPr>
              <w:tabs>
                <w:tab w:val="left" w:pos="1620"/>
              </w:tabs>
              <w:rPr>
                <w:rFonts w:ascii="Calibri" w:eastAsia="Calibri" w:hAnsi="Calibri" w:cs="Calibri"/>
              </w:rPr>
            </w:pPr>
            <w:r>
              <w:rPr>
                <w:rFonts w:ascii="Calibri" w:eastAsia="Calibri" w:hAnsi="Calibri" w:cs="Calibri"/>
                <w:b/>
              </w:rPr>
              <w:t>Renewal award</w:t>
            </w:r>
            <w:r>
              <w:rPr>
                <w:rFonts w:ascii="Calibri" w:eastAsia="Calibri" w:hAnsi="Calibri" w:cs="Calibri"/>
              </w:rPr>
              <w:t xml:space="preserve"> means a Federal award for which the start date is contiguous with, or closely follows, the end of the expiring Federal award. The start date of a renewal award begin</w:t>
            </w:r>
            <w:r>
              <w:rPr>
                <w:rFonts w:ascii="Calibri" w:eastAsia="Calibri" w:hAnsi="Calibri" w:cs="Calibri"/>
                <w:highlight w:val="yellow"/>
              </w:rPr>
              <w:t>s</w:t>
            </w:r>
            <w:r>
              <w:rPr>
                <w:rFonts w:ascii="Calibri" w:eastAsia="Calibri" w:hAnsi="Calibri" w:cs="Calibri"/>
              </w:rPr>
              <w:t xml:space="preserve"> a </w:t>
            </w:r>
            <w:r>
              <w:rPr>
                <w:rFonts w:ascii="Calibri" w:eastAsia="Calibri" w:hAnsi="Calibri" w:cs="Calibri"/>
                <w:highlight w:val="yellow"/>
              </w:rPr>
              <w:t>new</w:t>
            </w:r>
            <w:r>
              <w:rPr>
                <w:rFonts w:ascii="Calibri" w:eastAsia="Calibri" w:hAnsi="Calibri" w:cs="Calibri"/>
              </w:rPr>
              <w:t xml:space="preserve"> and distinct period of performance.</w:t>
            </w:r>
          </w:p>
        </w:tc>
      </w:tr>
      <w:tr w:rsidR="00823F2A" w14:paraId="45EEB9A2" w14:textId="77777777" w:rsidTr="008346DA">
        <w:tc>
          <w:tcPr>
            <w:tcW w:w="4590" w:type="dxa"/>
          </w:tcPr>
          <w:p w14:paraId="00000370" w14:textId="77777777" w:rsidR="00823F2A" w:rsidRDefault="00823F2A" w:rsidP="00823F2A">
            <w:pPr>
              <w:rPr>
                <w:rFonts w:ascii="Calibri" w:eastAsia="Calibri" w:hAnsi="Calibri" w:cs="Calibri"/>
              </w:rPr>
            </w:pPr>
            <w:r>
              <w:rPr>
                <w:rFonts w:ascii="Calibri" w:eastAsia="Calibri" w:hAnsi="Calibri" w:cs="Calibri"/>
                <w:b/>
              </w:rPr>
              <w:t>Research and Development (R&amp;D)</w:t>
            </w:r>
            <w:r>
              <w:rPr>
                <w:rFonts w:ascii="Calibri" w:eastAsia="Calibri" w:hAnsi="Calibri" w:cs="Calibri"/>
              </w:rPr>
              <w:t xml:space="preserve"> means all research activities, both basic and applied, and all development activities </w:t>
            </w:r>
            <w:r w:rsidRPr="008346DA">
              <w:rPr>
                <w:rFonts w:ascii="Calibri" w:eastAsia="Calibri" w:hAnsi="Calibri" w:cs="Calibri"/>
                <w:strike/>
                <w:color w:val="C00000"/>
              </w:rPr>
              <w:t>that are</w:t>
            </w:r>
            <w:r w:rsidRPr="008346DA">
              <w:rPr>
                <w:rFonts w:ascii="Calibri" w:eastAsia="Calibri" w:hAnsi="Calibri" w:cs="Calibri"/>
                <w:color w:val="C00000"/>
              </w:rPr>
              <w:t xml:space="preserve"> </w:t>
            </w:r>
            <w:r>
              <w:rPr>
                <w:rFonts w:ascii="Calibri" w:eastAsia="Calibri" w:hAnsi="Calibri" w:cs="Calibri"/>
              </w:rPr>
              <w:t xml:space="preserve">performed by </w:t>
            </w:r>
            <w:r w:rsidRPr="008346DA">
              <w:rPr>
                <w:rFonts w:ascii="Calibri" w:eastAsia="Calibri" w:hAnsi="Calibri" w:cs="Calibri"/>
                <w:strike/>
                <w:color w:val="C00000"/>
              </w:rPr>
              <w:t>non-Federal entities</w:t>
            </w:r>
            <w:r>
              <w:rPr>
                <w:rFonts w:ascii="Calibri" w:eastAsia="Calibri" w:hAnsi="Calibri" w:cs="Calibri"/>
              </w:rPr>
              <w:t xml:space="preserve">. The term research also includes activities involving the training of individuals in research techniques where such activities </w:t>
            </w:r>
            <w:r w:rsidRPr="008346DA">
              <w:rPr>
                <w:rFonts w:ascii="Calibri" w:eastAsia="Calibri" w:hAnsi="Calibri" w:cs="Calibri"/>
                <w:strike/>
                <w:color w:val="C00000"/>
              </w:rPr>
              <w:t>utilize</w:t>
            </w:r>
            <w:r>
              <w:rPr>
                <w:rFonts w:ascii="Calibri" w:eastAsia="Calibri" w:hAnsi="Calibri" w:cs="Calibri"/>
              </w:rPr>
              <w:t xml:space="preserve"> the same facilities as other research and development activities and where such activities are not included in the instruction function. “Research” is </w:t>
            </w:r>
            <w:r w:rsidRPr="008346DA">
              <w:rPr>
                <w:rFonts w:ascii="Calibri" w:eastAsia="Calibri" w:hAnsi="Calibri" w:cs="Calibri"/>
                <w:strike/>
                <w:color w:val="C00000"/>
              </w:rPr>
              <w:t>defined as a</w:t>
            </w:r>
            <w:r w:rsidRPr="008346DA">
              <w:rPr>
                <w:rFonts w:ascii="Calibri" w:eastAsia="Calibri" w:hAnsi="Calibri" w:cs="Calibri"/>
                <w:color w:val="C00000"/>
              </w:rPr>
              <w:t xml:space="preserve"> </w:t>
            </w:r>
            <w:r>
              <w:rPr>
                <w:rFonts w:ascii="Calibri" w:eastAsia="Calibri" w:hAnsi="Calibri" w:cs="Calibri"/>
              </w:rPr>
              <w:t xml:space="preserve">systematic study directed toward fuller scientific knowledge or understanding of the subject studied. “Development” is the systematic use of knowledge and understanding gained from research </w:t>
            </w:r>
            <w:r w:rsidRPr="008346DA">
              <w:rPr>
                <w:rFonts w:ascii="Calibri" w:eastAsia="Calibri" w:hAnsi="Calibri" w:cs="Calibri"/>
                <w:strike/>
                <w:color w:val="C00000"/>
              </w:rPr>
              <w:t>directed toward the</w:t>
            </w:r>
            <w:r w:rsidRPr="008346DA">
              <w:rPr>
                <w:rFonts w:ascii="Calibri" w:eastAsia="Calibri" w:hAnsi="Calibri" w:cs="Calibri"/>
                <w:color w:val="C00000"/>
              </w:rPr>
              <w:t xml:space="preserve"> </w:t>
            </w:r>
            <w:r>
              <w:rPr>
                <w:rFonts w:ascii="Calibri" w:eastAsia="Calibri" w:hAnsi="Calibri" w:cs="Calibri"/>
              </w:rPr>
              <w:t>production of useful materials, devices, systems, or methods, including design and development of prototypes and processes.</w:t>
            </w:r>
          </w:p>
        </w:tc>
        <w:tc>
          <w:tcPr>
            <w:tcW w:w="4765" w:type="dxa"/>
          </w:tcPr>
          <w:p w14:paraId="00000371" w14:textId="77777777" w:rsidR="00823F2A" w:rsidRDefault="00823F2A" w:rsidP="00823F2A">
            <w:pPr>
              <w:tabs>
                <w:tab w:val="left" w:pos="1620"/>
              </w:tabs>
              <w:rPr>
                <w:rFonts w:ascii="Calibri" w:eastAsia="Calibri" w:hAnsi="Calibri" w:cs="Calibri"/>
              </w:rPr>
            </w:pPr>
            <w:r>
              <w:rPr>
                <w:rFonts w:ascii="Calibri" w:eastAsia="Calibri" w:hAnsi="Calibri" w:cs="Calibri"/>
                <w:b/>
              </w:rPr>
              <w:t>Research and Development (R&amp;D)</w:t>
            </w:r>
            <w:r>
              <w:rPr>
                <w:rFonts w:ascii="Calibri" w:eastAsia="Calibri" w:hAnsi="Calibri" w:cs="Calibri"/>
              </w:rPr>
              <w:t xml:space="preserve"> means all basic and applied research activities and all development activities performed by a </w:t>
            </w:r>
            <w:r>
              <w:rPr>
                <w:rFonts w:ascii="Calibri" w:eastAsia="Calibri" w:hAnsi="Calibri" w:cs="Calibri"/>
                <w:highlight w:val="yellow"/>
              </w:rPr>
              <w:t>recipient or subrecipient</w:t>
            </w:r>
            <w:r>
              <w:rPr>
                <w:rFonts w:ascii="Calibri" w:eastAsia="Calibri" w:hAnsi="Calibri" w:cs="Calibri"/>
              </w:rPr>
              <w:t xml:space="preserve">. The term research also includes activities involving the training of individuals in research techniques where such activities </w:t>
            </w:r>
            <w:r>
              <w:rPr>
                <w:rFonts w:ascii="Calibri" w:eastAsia="Calibri" w:hAnsi="Calibri" w:cs="Calibri"/>
                <w:highlight w:val="yellow"/>
              </w:rPr>
              <w:t>use</w:t>
            </w:r>
            <w:r>
              <w:rPr>
                <w:rFonts w:ascii="Calibri" w:eastAsia="Calibri" w:hAnsi="Calibri" w:cs="Calibri"/>
              </w:rPr>
              <w:t xml:space="preserve"> the same facilities as other research and development activities and where such activities are not included in the instruction function. “Research” is the systematic study directed toward fuller scientific knowledge or understanding of the subject studied. “Development” is the systematic use of knowledge and understanding gained from research </w:t>
            </w:r>
            <w:r>
              <w:rPr>
                <w:rFonts w:ascii="Calibri" w:eastAsia="Calibri" w:hAnsi="Calibri" w:cs="Calibri"/>
                <w:highlight w:val="yellow"/>
              </w:rPr>
              <w:t>to</w:t>
            </w:r>
            <w:r>
              <w:rPr>
                <w:rFonts w:ascii="Calibri" w:eastAsia="Calibri" w:hAnsi="Calibri" w:cs="Calibri"/>
              </w:rPr>
              <w:t xml:space="preserve"> produce useful materials, devices, systems, or methods, including designing and developing prototypes and processes.</w:t>
            </w:r>
          </w:p>
        </w:tc>
      </w:tr>
      <w:tr w:rsidR="00823F2A" w14:paraId="72544906" w14:textId="77777777" w:rsidTr="008346DA">
        <w:tc>
          <w:tcPr>
            <w:tcW w:w="4590" w:type="dxa"/>
          </w:tcPr>
          <w:p w14:paraId="00000372" w14:textId="77777777" w:rsidR="00823F2A" w:rsidRDefault="00823F2A" w:rsidP="00823F2A">
            <w:pPr>
              <w:rPr>
                <w:rFonts w:ascii="Calibri" w:eastAsia="Calibri" w:hAnsi="Calibri" w:cs="Calibri"/>
              </w:rPr>
            </w:pPr>
            <w:r>
              <w:rPr>
                <w:rFonts w:ascii="Calibri" w:eastAsia="Calibri" w:hAnsi="Calibri" w:cs="Calibri"/>
                <w:b/>
              </w:rPr>
              <w:t>Simplified acquisition threshold</w:t>
            </w:r>
            <w:r>
              <w:rPr>
                <w:rFonts w:ascii="Calibri" w:eastAsia="Calibri" w:hAnsi="Calibri" w:cs="Calibri"/>
              </w:rPr>
              <w:t xml:space="preserve"> means the dollar amount below which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may purchase property or services using small purchase methods (see § 200.320). </w:t>
            </w:r>
            <w:r w:rsidRPr="008346DA">
              <w:rPr>
                <w:rFonts w:ascii="Calibri" w:eastAsia="Calibri" w:hAnsi="Calibri" w:cs="Calibri"/>
                <w:strike/>
                <w:color w:val="C00000"/>
              </w:rPr>
              <w:t>Non-Federal entities</w:t>
            </w:r>
            <w:r>
              <w:rPr>
                <w:rFonts w:ascii="Calibri" w:eastAsia="Calibri" w:hAnsi="Calibri" w:cs="Calibri"/>
              </w:rPr>
              <w:t xml:space="preserve"> adopt small purchase procedures </w:t>
            </w:r>
            <w:r w:rsidRPr="008346DA">
              <w:rPr>
                <w:rFonts w:ascii="Calibri" w:eastAsia="Calibri" w:hAnsi="Calibri" w:cs="Calibri"/>
                <w:strike/>
                <w:color w:val="C00000"/>
              </w:rPr>
              <w:t>in order</w:t>
            </w:r>
            <w:r>
              <w:rPr>
                <w:rFonts w:ascii="Calibri" w:eastAsia="Calibri" w:hAnsi="Calibri" w:cs="Calibri"/>
              </w:rPr>
              <w:t xml:space="preserve"> to expedite the purchase of items at or below the simplified acquisition threshold. The simplified acquisition threshold </w:t>
            </w:r>
            <w:r w:rsidRPr="008346DA">
              <w:rPr>
                <w:rFonts w:ascii="Calibri" w:eastAsia="Calibri" w:hAnsi="Calibri" w:cs="Calibri"/>
                <w:strike/>
                <w:color w:val="C00000"/>
              </w:rPr>
              <w:t>for procurement activities administered under Federal awards is</w:t>
            </w:r>
            <w:r w:rsidRPr="008346DA">
              <w:rPr>
                <w:rFonts w:ascii="Calibri" w:eastAsia="Calibri" w:hAnsi="Calibri" w:cs="Calibri"/>
                <w:color w:val="C00000"/>
              </w:rPr>
              <w:t xml:space="preserve"> </w:t>
            </w:r>
            <w:r>
              <w:rPr>
                <w:rFonts w:ascii="Calibri" w:eastAsia="Calibri" w:hAnsi="Calibri" w:cs="Calibri"/>
              </w:rPr>
              <w:t xml:space="preserve">set </w:t>
            </w:r>
            <w:r w:rsidRPr="008346DA">
              <w:rPr>
                <w:rFonts w:ascii="Calibri" w:eastAsia="Calibri" w:hAnsi="Calibri" w:cs="Calibri"/>
                <w:strike/>
                <w:color w:val="C00000"/>
              </w:rPr>
              <w:t>by</w:t>
            </w:r>
            <w:r>
              <w:rPr>
                <w:rFonts w:ascii="Calibri" w:eastAsia="Calibri" w:hAnsi="Calibri" w:cs="Calibri"/>
              </w:rPr>
              <w:t xml:space="preserve"> the FAR at 48 CFR part 2, subpart 2.1.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is responsible for determining an appropriate simplified acquisition threshold based on internal controls, an evaluation of risk, and its documented procurement procedures. </w:t>
            </w:r>
            <w:r w:rsidRPr="008346DA">
              <w:rPr>
                <w:rFonts w:ascii="Calibri" w:eastAsia="Calibri" w:hAnsi="Calibri" w:cs="Calibri"/>
                <w:strike/>
                <w:color w:val="C00000"/>
              </w:rPr>
              <w:t>However, in no circumstances can this threshold exceed the dollar value established in the FAR</w:t>
            </w:r>
            <w:r w:rsidRPr="008346DA">
              <w:rPr>
                <w:rFonts w:ascii="Calibri" w:eastAsia="Calibri" w:hAnsi="Calibri" w:cs="Calibri"/>
                <w:color w:val="C00000"/>
              </w:rPr>
              <w:t xml:space="preserve"> </w:t>
            </w:r>
            <w:r>
              <w:rPr>
                <w:rFonts w:ascii="Calibri" w:eastAsia="Calibri" w:hAnsi="Calibri" w:cs="Calibri"/>
              </w:rPr>
              <w:t>(48 CFR part 2, subpart 2.1) for the simplified acquisition threshold. Recipients should determine if local government laws on purchasing apply.</w:t>
            </w:r>
          </w:p>
        </w:tc>
        <w:tc>
          <w:tcPr>
            <w:tcW w:w="4765" w:type="dxa"/>
          </w:tcPr>
          <w:p w14:paraId="00000373" w14:textId="77777777" w:rsidR="00823F2A" w:rsidRDefault="00823F2A" w:rsidP="00823F2A">
            <w:pPr>
              <w:tabs>
                <w:tab w:val="left" w:pos="1620"/>
              </w:tabs>
              <w:rPr>
                <w:rFonts w:ascii="Calibri" w:eastAsia="Calibri" w:hAnsi="Calibri" w:cs="Calibri"/>
              </w:rPr>
            </w:pPr>
            <w:r>
              <w:rPr>
                <w:rFonts w:ascii="Calibri" w:eastAsia="Calibri" w:hAnsi="Calibri" w:cs="Calibri"/>
                <w:b/>
              </w:rPr>
              <w:t>Simplified acquisition threshold</w:t>
            </w:r>
            <w:r>
              <w:rPr>
                <w:rFonts w:ascii="Calibri" w:eastAsia="Calibri" w:hAnsi="Calibri" w:cs="Calibri"/>
              </w:rPr>
              <w:t xml:space="preserve"> means the dollar amount below which a </w:t>
            </w:r>
            <w:r>
              <w:rPr>
                <w:rFonts w:ascii="Calibri" w:eastAsia="Calibri" w:hAnsi="Calibri" w:cs="Calibri"/>
                <w:highlight w:val="yellow"/>
              </w:rPr>
              <w:t>recipient or subrecipient</w:t>
            </w:r>
            <w:r>
              <w:rPr>
                <w:rFonts w:ascii="Calibri" w:eastAsia="Calibri" w:hAnsi="Calibri" w:cs="Calibri"/>
              </w:rPr>
              <w:t xml:space="preserve"> may purchase property or services using small purchase methods (see § 200.320). </w:t>
            </w:r>
            <w:r>
              <w:rPr>
                <w:rFonts w:ascii="Calibri" w:eastAsia="Calibri" w:hAnsi="Calibri" w:cs="Calibri"/>
                <w:highlight w:val="yellow"/>
              </w:rPr>
              <w:t>Recipients and subrecipients</w:t>
            </w:r>
            <w:r>
              <w:rPr>
                <w:rFonts w:ascii="Calibri" w:eastAsia="Calibri" w:hAnsi="Calibri" w:cs="Calibri"/>
              </w:rPr>
              <w:t xml:space="preserve"> adopt small purchase procedures to expedite the purchase of items at or below the simplified acquisition threshold. The simplified acquisition threshold set in the FAR at 48 CFR part 2, subpart 2.1 </w:t>
            </w:r>
            <w:r>
              <w:rPr>
                <w:rFonts w:ascii="Calibri" w:eastAsia="Calibri" w:hAnsi="Calibri" w:cs="Calibri"/>
                <w:highlight w:val="yellow"/>
              </w:rPr>
              <w:t>is used in this part as the simplified acquisition threshold for secondary procurement activities administered under Federal awards.</w:t>
            </w:r>
            <w:r>
              <w:rPr>
                <w:rFonts w:ascii="Calibri" w:eastAsia="Calibri" w:hAnsi="Calibri" w:cs="Calibri"/>
              </w:rPr>
              <w:t xml:space="preserve"> The </w:t>
            </w:r>
            <w:r>
              <w:rPr>
                <w:rFonts w:ascii="Calibri" w:eastAsia="Calibri" w:hAnsi="Calibri" w:cs="Calibri"/>
                <w:highlight w:val="yellow"/>
              </w:rPr>
              <w:t>recipient or subrecipient</w:t>
            </w:r>
            <w:r>
              <w:rPr>
                <w:rFonts w:ascii="Calibri" w:eastAsia="Calibri" w:hAnsi="Calibri" w:cs="Calibri"/>
              </w:rPr>
              <w:t xml:space="preserve"> is responsible for determining an appropriate simplified acquisition threshold, </w:t>
            </w:r>
            <w:r>
              <w:rPr>
                <w:rFonts w:ascii="Calibri" w:eastAsia="Calibri" w:hAnsi="Calibri" w:cs="Calibri"/>
                <w:highlight w:val="yellow"/>
              </w:rPr>
              <w:t>which is less than or equal to the dollar value established in the FAR,</w:t>
            </w:r>
            <w:r>
              <w:rPr>
                <w:rFonts w:ascii="Calibri" w:eastAsia="Calibri" w:hAnsi="Calibri" w:cs="Calibri"/>
              </w:rPr>
              <w:t xml:space="preserve"> based on internal controls, an evaluation of risk, and its documented procurement procedures. Recipients </w:t>
            </w:r>
            <w:r>
              <w:rPr>
                <w:rFonts w:ascii="Calibri" w:eastAsia="Calibri" w:hAnsi="Calibri" w:cs="Calibri"/>
                <w:highlight w:val="yellow"/>
              </w:rPr>
              <w:t>and subrecipients</w:t>
            </w:r>
            <w:r>
              <w:rPr>
                <w:rFonts w:ascii="Calibri" w:eastAsia="Calibri" w:hAnsi="Calibri" w:cs="Calibri"/>
              </w:rPr>
              <w:t xml:space="preserve"> should </w:t>
            </w:r>
            <w:r>
              <w:rPr>
                <w:rFonts w:ascii="Calibri" w:eastAsia="Calibri" w:hAnsi="Calibri" w:cs="Calibri"/>
                <w:highlight w:val="yellow"/>
              </w:rPr>
              <w:t>also</w:t>
            </w:r>
            <w:r>
              <w:rPr>
                <w:rFonts w:ascii="Calibri" w:eastAsia="Calibri" w:hAnsi="Calibri" w:cs="Calibri"/>
              </w:rPr>
              <w:t xml:space="preserve"> determine if local government purchasing laws apply. </w:t>
            </w:r>
            <w:r>
              <w:rPr>
                <w:rFonts w:ascii="Calibri" w:eastAsia="Calibri" w:hAnsi="Calibri" w:cs="Calibri"/>
                <w:highlight w:val="yellow"/>
              </w:rPr>
              <w:t>This threshold must never exceed the dollar value established in the FAR.</w:t>
            </w:r>
          </w:p>
        </w:tc>
      </w:tr>
      <w:tr w:rsidR="00823F2A" w14:paraId="26826ED5" w14:textId="77777777" w:rsidTr="008346DA">
        <w:tc>
          <w:tcPr>
            <w:tcW w:w="4590" w:type="dxa"/>
          </w:tcPr>
          <w:p w14:paraId="00000374" w14:textId="77777777" w:rsidR="00823F2A" w:rsidRDefault="00823F2A" w:rsidP="00823F2A">
            <w:pPr>
              <w:rPr>
                <w:rFonts w:ascii="Calibri" w:eastAsia="Calibri" w:hAnsi="Calibri" w:cs="Calibri"/>
              </w:rPr>
            </w:pPr>
            <w:r>
              <w:rPr>
                <w:rFonts w:ascii="Calibri" w:eastAsia="Calibri" w:hAnsi="Calibri" w:cs="Calibri"/>
                <w:b/>
              </w:rPr>
              <w:lastRenderedPageBreak/>
              <w:t>Special purpose equipment</w:t>
            </w:r>
            <w:r>
              <w:rPr>
                <w:rFonts w:ascii="Calibri" w:eastAsia="Calibri" w:hAnsi="Calibri" w:cs="Calibri"/>
              </w:rPr>
              <w:t xml:space="preserve"> means equipment </w:t>
            </w:r>
            <w:r w:rsidRPr="008346DA">
              <w:rPr>
                <w:rFonts w:ascii="Calibri" w:eastAsia="Calibri" w:hAnsi="Calibri" w:cs="Calibri"/>
                <w:strike/>
                <w:color w:val="C00000"/>
              </w:rPr>
              <w:t>which</w:t>
            </w:r>
            <w:r>
              <w:rPr>
                <w:rFonts w:ascii="Calibri" w:eastAsia="Calibri" w:hAnsi="Calibri" w:cs="Calibri"/>
              </w:rPr>
              <w:t xml:space="preserve"> is used only for research, medical, scientific, or other technical activities. Examples of special purpose equipment include microscopes, x-ray machines, surgical instruments, and spectrometers. See also the definitions of equipment and general purpose equipment in this section.</w:t>
            </w:r>
          </w:p>
        </w:tc>
        <w:tc>
          <w:tcPr>
            <w:tcW w:w="4765" w:type="dxa"/>
          </w:tcPr>
          <w:p w14:paraId="00000375" w14:textId="77777777" w:rsidR="00823F2A" w:rsidRDefault="00823F2A" w:rsidP="00823F2A">
            <w:pPr>
              <w:tabs>
                <w:tab w:val="left" w:pos="1620"/>
              </w:tabs>
              <w:rPr>
                <w:rFonts w:ascii="Calibri" w:eastAsia="Calibri" w:hAnsi="Calibri" w:cs="Calibri"/>
              </w:rPr>
            </w:pPr>
            <w:r>
              <w:rPr>
                <w:rFonts w:ascii="Calibri" w:eastAsia="Calibri" w:hAnsi="Calibri" w:cs="Calibri"/>
                <w:b/>
              </w:rPr>
              <w:t>Special purpose equipment</w:t>
            </w:r>
            <w:r>
              <w:rPr>
                <w:rFonts w:ascii="Calibri" w:eastAsia="Calibri" w:hAnsi="Calibri" w:cs="Calibri"/>
              </w:rPr>
              <w:t xml:space="preserve"> means equipment </w:t>
            </w:r>
            <w:r>
              <w:rPr>
                <w:rFonts w:ascii="Calibri" w:eastAsia="Calibri" w:hAnsi="Calibri" w:cs="Calibri"/>
                <w:highlight w:val="yellow"/>
              </w:rPr>
              <w:t>that</w:t>
            </w:r>
            <w:r>
              <w:rPr>
                <w:rFonts w:ascii="Calibri" w:eastAsia="Calibri" w:hAnsi="Calibri" w:cs="Calibri"/>
              </w:rPr>
              <w:t xml:space="preserve"> is used only for research, medical, scientific, or other technical activities. Examples of special purpose equipment include microscopes, x-ray machines, surgical instruments, spectrometers, </w:t>
            </w:r>
            <w:r>
              <w:rPr>
                <w:rFonts w:ascii="Calibri" w:eastAsia="Calibri" w:hAnsi="Calibri" w:cs="Calibri"/>
                <w:highlight w:val="yellow"/>
              </w:rPr>
              <w:t>and associated software</w:t>
            </w:r>
            <w:r>
              <w:rPr>
                <w:rFonts w:ascii="Calibri" w:eastAsia="Calibri" w:hAnsi="Calibri" w:cs="Calibri"/>
              </w:rPr>
              <w:t>. See also the definitions of equipment and general purpose equipment in this section.</w:t>
            </w:r>
          </w:p>
        </w:tc>
      </w:tr>
      <w:tr w:rsidR="00823F2A" w14:paraId="74E29A65" w14:textId="77777777" w:rsidTr="008346DA">
        <w:tc>
          <w:tcPr>
            <w:tcW w:w="4590" w:type="dxa"/>
          </w:tcPr>
          <w:p w14:paraId="00000376" w14:textId="77777777" w:rsidR="00823F2A" w:rsidRDefault="00823F2A" w:rsidP="00823F2A">
            <w:pPr>
              <w:rPr>
                <w:rFonts w:ascii="Calibri" w:eastAsia="Calibri" w:hAnsi="Calibri" w:cs="Calibri"/>
              </w:rPr>
            </w:pPr>
            <w:r>
              <w:rPr>
                <w:rFonts w:ascii="Calibri" w:eastAsia="Calibri" w:hAnsi="Calibri" w:cs="Calibri"/>
                <w:b/>
              </w:rPr>
              <w:t>State</w:t>
            </w:r>
            <w:r>
              <w:rPr>
                <w:rFonts w:ascii="Calibri" w:eastAsia="Calibri" w:hAnsi="Calibri" w:cs="Calibri"/>
              </w:rPr>
              <w:t xml:space="preserve"> means any state of the United States, the District of Columbia, the Commonwealth of Puerto Rico, U.S. Virgin Islands, Guam, American Samoa, the Commonwealth of the Northern Mariana Islands, and any agency or instrumentality thereof exclusive of local governments.</w:t>
            </w:r>
          </w:p>
        </w:tc>
        <w:tc>
          <w:tcPr>
            <w:tcW w:w="4765" w:type="dxa"/>
          </w:tcPr>
          <w:p w14:paraId="00000377" w14:textId="77777777" w:rsidR="00823F2A" w:rsidRDefault="00823F2A" w:rsidP="00823F2A">
            <w:pPr>
              <w:tabs>
                <w:tab w:val="left" w:pos="1620"/>
              </w:tabs>
              <w:rPr>
                <w:rFonts w:ascii="Calibri" w:eastAsia="Calibri" w:hAnsi="Calibri" w:cs="Calibri"/>
              </w:rPr>
            </w:pPr>
            <w:r>
              <w:rPr>
                <w:rFonts w:ascii="Calibri" w:eastAsia="Calibri" w:hAnsi="Calibri" w:cs="Calibri"/>
                <w:b/>
              </w:rPr>
              <w:t>State</w:t>
            </w:r>
            <w:r>
              <w:rPr>
                <w:rFonts w:ascii="Calibri" w:eastAsia="Calibri" w:hAnsi="Calibri" w:cs="Calibri"/>
              </w:rPr>
              <w:t xml:space="preserve"> means any State of the United States, the District of Columbia, the Commonwealth of Puerto Rico, U.S. Virgin Islands, Guam, American Samoa, the Commonwealth of the </w:t>
            </w:r>
          </w:p>
          <w:p w14:paraId="00000378" w14:textId="77777777" w:rsidR="00823F2A" w:rsidRDefault="00823F2A" w:rsidP="00823F2A">
            <w:pPr>
              <w:tabs>
                <w:tab w:val="left" w:pos="1620"/>
              </w:tabs>
              <w:rPr>
                <w:rFonts w:ascii="Calibri" w:eastAsia="Calibri" w:hAnsi="Calibri" w:cs="Calibri"/>
              </w:rPr>
            </w:pPr>
            <w:r>
              <w:rPr>
                <w:rFonts w:ascii="Calibri" w:eastAsia="Calibri" w:hAnsi="Calibri" w:cs="Calibri"/>
              </w:rPr>
              <w:t>Northern Mariana Islands, and any agency or instrumentality thereof exclusive of local governments.</w:t>
            </w:r>
          </w:p>
        </w:tc>
      </w:tr>
      <w:tr w:rsidR="00823F2A" w14:paraId="344A1DA9" w14:textId="77777777" w:rsidTr="008346DA">
        <w:tc>
          <w:tcPr>
            <w:tcW w:w="4590" w:type="dxa"/>
          </w:tcPr>
          <w:p w14:paraId="00000379" w14:textId="77777777" w:rsidR="00823F2A" w:rsidRDefault="00823F2A" w:rsidP="00823F2A">
            <w:pPr>
              <w:rPr>
                <w:rFonts w:ascii="Calibri" w:eastAsia="Calibri" w:hAnsi="Calibri" w:cs="Calibri"/>
              </w:rPr>
            </w:pPr>
            <w:r>
              <w:rPr>
                <w:rFonts w:ascii="Calibri" w:eastAsia="Calibri" w:hAnsi="Calibri" w:cs="Calibri"/>
                <w:b/>
              </w:rPr>
              <w:t>Student Financial Aid (SFA)</w:t>
            </w:r>
            <w:r>
              <w:rPr>
                <w:rFonts w:ascii="Calibri" w:eastAsia="Calibri" w:hAnsi="Calibri" w:cs="Calibri"/>
              </w:rPr>
              <w:t xml:space="preserve"> means Federal awards under those programs of general student assistance, such as those authorized by Title IV of the Higher Education Act of 1965, as amended, (20 U.S.C. 1070–1099d), which are administered by the U.S. Department of Education, and similar programs provided by other Federal agencies. It does not include Federal awards under programs that provide fellowships or similar Federal awards to students on a competitive basis, or for specified studies or research.</w:t>
            </w:r>
          </w:p>
        </w:tc>
        <w:tc>
          <w:tcPr>
            <w:tcW w:w="4765" w:type="dxa"/>
          </w:tcPr>
          <w:p w14:paraId="0000037A" w14:textId="77777777" w:rsidR="00823F2A" w:rsidRDefault="00823F2A" w:rsidP="00823F2A">
            <w:pPr>
              <w:tabs>
                <w:tab w:val="left" w:pos="1620"/>
              </w:tabs>
              <w:rPr>
                <w:rFonts w:ascii="Calibri" w:eastAsia="Calibri" w:hAnsi="Calibri" w:cs="Calibri"/>
              </w:rPr>
            </w:pPr>
            <w:r>
              <w:rPr>
                <w:rFonts w:ascii="Calibri" w:eastAsia="Calibri" w:hAnsi="Calibri" w:cs="Calibri"/>
                <w:b/>
              </w:rPr>
              <w:t>Student Financial Aid (SFA)</w:t>
            </w:r>
            <w:r>
              <w:rPr>
                <w:rFonts w:ascii="Calibri" w:eastAsia="Calibri" w:hAnsi="Calibri" w:cs="Calibri"/>
              </w:rPr>
              <w:t xml:space="preserve"> means Federal awards under those programs of general student assistance, such as those authorized by Title IV of the Higher Education Act of 1965, as amended (20 U.S.C. 1070-1099d), which the U.S. Department of Education administers, and similar programs provided by other Federal agencies. It does not include Federal awards under programs that provide fellowships or similar Federal awards to students on a competitive basis or for specified studies or research.</w:t>
            </w:r>
          </w:p>
        </w:tc>
      </w:tr>
      <w:tr w:rsidR="00823F2A" w14:paraId="1A60B7BC" w14:textId="77777777" w:rsidTr="008346DA">
        <w:tc>
          <w:tcPr>
            <w:tcW w:w="4590" w:type="dxa"/>
          </w:tcPr>
          <w:p w14:paraId="0000037B" w14:textId="77777777" w:rsidR="00823F2A" w:rsidRDefault="00823F2A" w:rsidP="00823F2A">
            <w:pPr>
              <w:rPr>
                <w:rFonts w:ascii="Calibri" w:eastAsia="Calibri" w:hAnsi="Calibri" w:cs="Calibri"/>
              </w:rPr>
            </w:pPr>
            <w:r>
              <w:rPr>
                <w:rFonts w:ascii="Calibri" w:eastAsia="Calibri" w:hAnsi="Calibri" w:cs="Calibri"/>
                <w:b/>
              </w:rPr>
              <w:t>Subaward</w:t>
            </w:r>
            <w:r>
              <w:rPr>
                <w:rFonts w:ascii="Calibri" w:eastAsia="Calibri" w:hAnsi="Calibri" w:cs="Calibri"/>
              </w:rPr>
              <w:t xml:space="preserve"> means an award provided by a pass-through entity to a subrecipient for the subrecipient to </w:t>
            </w:r>
            <w:r w:rsidRPr="008346DA">
              <w:rPr>
                <w:rFonts w:ascii="Calibri" w:eastAsia="Calibri" w:hAnsi="Calibri" w:cs="Calibri"/>
                <w:color w:val="C00000"/>
              </w:rPr>
              <w:t xml:space="preserve">carry </w:t>
            </w:r>
            <w:r>
              <w:rPr>
                <w:rFonts w:ascii="Calibri" w:eastAsia="Calibri" w:hAnsi="Calibri" w:cs="Calibri"/>
              </w:rPr>
              <w:t xml:space="preserve">out part of a Federal award received by the pass-through entity. It does not include payments to a contractor </w:t>
            </w:r>
            <w:r w:rsidRPr="008346DA">
              <w:rPr>
                <w:rFonts w:ascii="Calibri" w:eastAsia="Calibri" w:hAnsi="Calibri" w:cs="Calibri"/>
                <w:strike/>
                <w:color w:val="C00000"/>
              </w:rPr>
              <w:t>or</w:t>
            </w:r>
            <w:r>
              <w:rPr>
                <w:rFonts w:ascii="Calibri" w:eastAsia="Calibri" w:hAnsi="Calibri" w:cs="Calibri"/>
              </w:rPr>
              <w:t xml:space="preserve"> </w:t>
            </w:r>
            <w:r w:rsidRPr="008346DA">
              <w:rPr>
                <w:rFonts w:ascii="Calibri" w:eastAsia="Calibri" w:hAnsi="Calibri" w:cs="Calibri"/>
                <w:strike/>
                <w:color w:val="C00000"/>
              </w:rPr>
              <w:t>payments to</w:t>
            </w:r>
            <w:r w:rsidRPr="008346DA">
              <w:rPr>
                <w:rFonts w:ascii="Calibri" w:eastAsia="Calibri" w:hAnsi="Calibri" w:cs="Calibri"/>
                <w:color w:val="C00000"/>
              </w:rPr>
              <w:t xml:space="preserve"> </w:t>
            </w:r>
            <w:r w:rsidRPr="008346DA">
              <w:rPr>
                <w:rFonts w:ascii="Calibri" w:eastAsia="Calibri" w:hAnsi="Calibri" w:cs="Calibri"/>
                <w:strike/>
                <w:color w:val="C00000"/>
              </w:rPr>
              <w:t>an individual that is a</w:t>
            </w:r>
            <w:r w:rsidRPr="008346DA">
              <w:rPr>
                <w:rFonts w:ascii="Calibri" w:eastAsia="Calibri" w:hAnsi="Calibri" w:cs="Calibri"/>
                <w:color w:val="C00000"/>
              </w:rPr>
              <w:t xml:space="preserve"> </w:t>
            </w:r>
            <w:r>
              <w:rPr>
                <w:rFonts w:ascii="Calibri" w:eastAsia="Calibri" w:hAnsi="Calibri" w:cs="Calibri"/>
              </w:rPr>
              <w:t xml:space="preserve">beneficiary </w:t>
            </w:r>
            <w:r w:rsidRPr="008346DA">
              <w:rPr>
                <w:rFonts w:ascii="Calibri" w:eastAsia="Calibri" w:hAnsi="Calibri" w:cs="Calibri"/>
                <w:strike/>
                <w:color w:val="C00000"/>
              </w:rPr>
              <w:t>of a Federal program.</w:t>
            </w:r>
            <w:r w:rsidRPr="008346DA">
              <w:rPr>
                <w:rFonts w:ascii="Calibri" w:eastAsia="Calibri" w:hAnsi="Calibri" w:cs="Calibri"/>
                <w:color w:val="C00000"/>
              </w:rPr>
              <w:t xml:space="preserve"> </w:t>
            </w:r>
            <w:r>
              <w:rPr>
                <w:rFonts w:ascii="Calibri" w:eastAsia="Calibri" w:hAnsi="Calibri" w:cs="Calibri"/>
              </w:rPr>
              <w:t xml:space="preserve">A subaward may be provided through any form of legal agreement, including an agreement </w:t>
            </w:r>
            <w:r w:rsidRPr="008346DA">
              <w:rPr>
                <w:rFonts w:ascii="Calibri" w:eastAsia="Calibri" w:hAnsi="Calibri" w:cs="Calibri"/>
                <w:strike/>
                <w:color w:val="C00000"/>
              </w:rPr>
              <w:t>that</w:t>
            </w:r>
            <w:r>
              <w:rPr>
                <w:rFonts w:ascii="Calibri" w:eastAsia="Calibri" w:hAnsi="Calibri" w:cs="Calibri"/>
              </w:rPr>
              <w:t xml:space="preserve"> the pass-through entity considers a contract.</w:t>
            </w:r>
          </w:p>
        </w:tc>
        <w:tc>
          <w:tcPr>
            <w:tcW w:w="4765" w:type="dxa"/>
          </w:tcPr>
          <w:p w14:paraId="0000037C" w14:textId="77777777" w:rsidR="00823F2A" w:rsidRDefault="00823F2A" w:rsidP="00823F2A">
            <w:pPr>
              <w:tabs>
                <w:tab w:val="left" w:pos="1620"/>
              </w:tabs>
              <w:rPr>
                <w:rFonts w:ascii="Calibri" w:eastAsia="Calibri" w:hAnsi="Calibri" w:cs="Calibri"/>
              </w:rPr>
            </w:pPr>
            <w:r>
              <w:rPr>
                <w:rFonts w:ascii="Calibri" w:eastAsia="Calibri" w:hAnsi="Calibri" w:cs="Calibri"/>
                <w:b/>
              </w:rPr>
              <w:t>Subaward</w:t>
            </w:r>
            <w:r>
              <w:rPr>
                <w:rFonts w:ascii="Calibri" w:eastAsia="Calibri" w:hAnsi="Calibri" w:cs="Calibri"/>
              </w:rPr>
              <w:t xml:space="preserve"> means an award provided by a pass-through entity to a subrecipient for the subrecipient to </w:t>
            </w:r>
            <w:r>
              <w:rPr>
                <w:rFonts w:ascii="Calibri" w:eastAsia="Calibri" w:hAnsi="Calibri" w:cs="Calibri"/>
                <w:highlight w:val="yellow"/>
              </w:rPr>
              <w:t>contribute to the goals and objectives of the project by</w:t>
            </w:r>
            <w:r>
              <w:rPr>
                <w:rFonts w:ascii="Calibri" w:eastAsia="Calibri" w:hAnsi="Calibri" w:cs="Calibri"/>
              </w:rPr>
              <w:t xml:space="preserve"> carry</w:t>
            </w:r>
            <w:r>
              <w:rPr>
                <w:rFonts w:ascii="Calibri" w:eastAsia="Calibri" w:hAnsi="Calibri" w:cs="Calibri"/>
                <w:highlight w:val="yellow"/>
              </w:rPr>
              <w:t>ing</w:t>
            </w:r>
            <w:r>
              <w:rPr>
                <w:rFonts w:ascii="Calibri" w:eastAsia="Calibri" w:hAnsi="Calibri" w:cs="Calibri"/>
              </w:rPr>
              <w:t xml:space="preserve"> out part of a Federal award received by the pass-through entity. It does not include payments to a contractor, beneficiary, </w:t>
            </w:r>
            <w:r>
              <w:rPr>
                <w:rFonts w:ascii="Calibri" w:eastAsia="Calibri" w:hAnsi="Calibri" w:cs="Calibri"/>
                <w:highlight w:val="yellow"/>
              </w:rPr>
              <w:t>or participant</w:t>
            </w:r>
            <w:r>
              <w:rPr>
                <w:rFonts w:ascii="Calibri" w:eastAsia="Calibri" w:hAnsi="Calibri" w:cs="Calibri"/>
              </w:rPr>
              <w:t xml:space="preserve">. A subaward may be provided through any form of legal agreement </w:t>
            </w:r>
            <w:r>
              <w:rPr>
                <w:rFonts w:ascii="Calibri" w:eastAsia="Calibri" w:hAnsi="Calibri" w:cs="Calibri"/>
                <w:highlight w:val="yellow"/>
              </w:rPr>
              <w:t>consistent with criteria in with § 200.331,</w:t>
            </w:r>
            <w:r>
              <w:rPr>
                <w:rFonts w:ascii="Calibri" w:eastAsia="Calibri" w:hAnsi="Calibri" w:cs="Calibri"/>
              </w:rPr>
              <w:t xml:space="preserve"> including an agreement the pass-through entity considers a contract.</w:t>
            </w:r>
          </w:p>
        </w:tc>
      </w:tr>
      <w:tr w:rsidR="00823F2A" w14:paraId="0B756AE3" w14:textId="77777777" w:rsidTr="008346DA">
        <w:tc>
          <w:tcPr>
            <w:tcW w:w="4590" w:type="dxa"/>
          </w:tcPr>
          <w:p w14:paraId="0000037D" w14:textId="77777777" w:rsidR="00823F2A" w:rsidRDefault="00823F2A" w:rsidP="00823F2A">
            <w:pPr>
              <w:rPr>
                <w:rFonts w:ascii="Calibri" w:eastAsia="Calibri" w:hAnsi="Calibri" w:cs="Calibri"/>
              </w:rPr>
            </w:pPr>
            <w:r>
              <w:rPr>
                <w:rFonts w:ascii="Calibri" w:eastAsia="Calibri" w:hAnsi="Calibri" w:cs="Calibri"/>
                <w:b/>
              </w:rPr>
              <w:t>Subrecipient</w:t>
            </w:r>
            <w:r>
              <w:rPr>
                <w:rFonts w:ascii="Calibri" w:eastAsia="Calibri" w:hAnsi="Calibri" w:cs="Calibri"/>
              </w:rPr>
              <w:t xml:space="preserve"> means an entity, </w:t>
            </w:r>
            <w:r w:rsidRPr="008346DA">
              <w:rPr>
                <w:rFonts w:ascii="Calibri" w:eastAsia="Calibri" w:hAnsi="Calibri" w:cs="Calibri"/>
                <w:strike/>
                <w:color w:val="C00000"/>
              </w:rPr>
              <w:t>usually but not limited to non-Federal entities</w:t>
            </w:r>
            <w:r>
              <w:rPr>
                <w:rFonts w:ascii="Calibri" w:eastAsia="Calibri" w:hAnsi="Calibri" w:cs="Calibri"/>
              </w:rPr>
              <w:t xml:space="preserve">, that receives a subaward from a pass-through entity to carry out part of a Federal award; but does not include </w:t>
            </w:r>
            <w:r w:rsidRPr="008346DA">
              <w:rPr>
                <w:rFonts w:ascii="Calibri" w:eastAsia="Calibri" w:hAnsi="Calibri" w:cs="Calibri"/>
                <w:strike/>
                <w:color w:val="C00000"/>
              </w:rPr>
              <w:t>an individual that is</w:t>
            </w:r>
            <w:r w:rsidRPr="008346DA">
              <w:rPr>
                <w:rFonts w:ascii="Calibri" w:eastAsia="Calibri" w:hAnsi="Calibri" w:cs="Calibri"/>
                <w:color w:val="C00000"/>
              </w:rPr>
              <w:t xml:space="preserve"> </w:t>
            </w:r>
            <w:r>
              <w:rPr>
                <w:rFonts w:ascii="Calibri" w:eastAsia="Calibri" w:hAnsi="Calibri" w:cs="Calibri"/>
              </w:rPr>
              <w:t xml:space="preserve">a beneficiary </w:t>
            </w:r>
            <w:r w:rsidRPr="008346DA">
              <w:rPr>
                <w:rFonts w:ascii="Calibri" w:eastAsia="Calibri" w:hAnsi="Calibri" w:cs="Calibri"/>
                <w:strike/>
                <w:color w:val="C00000"/>
              </w:rPr>
              <w:t>of such award.</w:t>
            </w:r>
            <w:r w:rsidRPr="008346DA">
              <w:rPr>
                <w:rFonts w:ascii="Calibri" w:eastAsia="Calibri" w:hAnsi="Calibri" w:cs="Calibri"/>
                <w:color w:val="C00000"/>
              </w:rPr>
              <w:t xml:space="preserve"> </w:t>
            </w:r>
            <w:r>
              <w:rPr>
                <w:rFonts w:ascii="Calibri" w:eastAsia="Calibri" w:hAnsi="Calibri" w:cs="Calibri"/>
              </w:rPr>
              <w:t xml:space="preserve">A subrecipient may also be a recipient of other Federal awards directly from a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agency.</w:t>
            </w:r>
          </w:p>
        </w:tc>
        <w:tc>
          <w:tcPr>
            <w:tcW w:w="4765" w:type="dxa"/>
          </w:tcPr>
          <w:p w14:paraId="0000037E" w14:textId="77777777" w:rsidR="00823F2A" w:rsidRDefault="00823F2A" w:rsidP="00823F2A">
            <w:pPr>
              <w:tabs>
                <w:tab w:val="left" w:pos="1620"/>
              </w:tabs>
              <w:rPr>
                <w:rFonts w:ascii="Calibri" w:eastAsia="Calibri" w:hAnsi="Calibri" w:cs="Calibri"/>
              </w:rPr>
            </w:pPr>
            <w:r>
              <w:rPr>
                <w:rFonts w:ascii="Calibri" w:eastAsia="Calibri" w:hAnsi="Calibri" w:cs="Calibri"/>
                <w:b/>
              </w:rPr>
              <w:t>Subrecipient</w:t>
            </w:r>
            <w:r>
              <w:rPr>
                <w:rFonts w:ascii="Calibri" w:eastAsia="Calibri" w:hAnsi="Calibri" w:cs="Calibri"/>
              </w:rPr>
              <w:t xml:space="preserve"> means an entity that receives a subaward from a pass-through entity to carry out part of a Federal award. </w:t>
            </w:r>
            <w:r>
              <w:rPr>
                <w:rFonts w:ascii="Calibri" w:eastAsia="Calibri" w:hAnsi="Calibri" w:cs="Calibri"/>
                <w:highlight w:val="yellow"/>
              </w:rPr>
              <w:t>The term subrecipient</w:t>
            </w:r>
            <w:r>
              <w:rPr>
                <w:rFonts w:ascii="Calibri" w:eastAsia="Calibri" w:hAnsi="Calibri" w:cs="Calibri"/>
              </w:rPr>
              <w:t xml:space="preserve"> does not include a beneficiary </w:t>
            </w:r>
            <w:r>
              <w:rPr>
                <w:rFonts w:ascii="Calibri" w:eastAsia="Calibri" w:hAnsi="Calibri" w:cs="Calibri"/>
                <w:highlight w:val="yellow"/>
              </w:rPr>
              <w:t>or participant</w:t>
            </w:r>
            <w:r>
              <w:rPr>
                <w:rFonts w:ascii="Calibri" w:eastAsia="Calibri" w:hAnsi="Calibri" w:cs="Calibri"/>
              </w:rPr>
              <w:t>. A subrecipient may also be a recipient of other Federal awards directly from a Federal agency.</w:t>
            </w:r>
          </w:p>
        </w:tc>
      </w:tr>
      <w:tr w:rsidR="00823F2A" w14:paraId="329233CC" w14:textId="77777777" w:rsidTr="008346DA">
        <w:tc>
          <w:tcPr>
            <w:tcW w:w="4590" w:type="dxa"/>
          </w:tcPr>
          <w:p w14:paraId="0000037F" w14:textId="77777777" w:rsidR="00823F2A" w:rsidRDefault="00823F2A" w:rsidP="00823F2A">
            <w:pPr>
              <w:rPr>
                <w:rFonts w:ascii="Calibri" w:eastAsia="Calibri" w:hAnsi="Calibri" w:cs="Calibri"/>
              </w:rPr>
            </w:pPr>
            <w:r>
              <w:rPr>
                <w:rFonts w:ascii="Calibri" w:eastAsia="Calibri" w:hAnsi="Calibri" w:cs="Calibri"/>
                <w:b/>
              </w:rPr>
              <w:lastRenderedPageBreak/>
              <w:t>Subsidiary</w:t>
            </w:r>
            <w:r>
              <w:rPr>
                <w:rFonts w:ascii="Calibri" w:eastAsia="Calibri" w:hAnsi="Calibri" w:cs="Calibri"/>
              </w:rPr>
              <w:t xml:space="preserve"> means an entity in which more than 50 percent of the entity is owned or controlled directly by a parent corporation or through another subsidiary of a parent corporation.</w:t>
            </w:r>
          </w:p>
        </w:tc>
        <w:tc>
          <w:tcPr>
            <w:tcW w:w="4765" w:type="dxa"/>
          </w:tcPr>
          <w:p w14:paraId="00000380" w14:textId="77777777" w:rsidR="00823F2A" w:rsidRDefault="00823F2A" w:rsidP="00823F2A">
            <w:pPr>
              <w:tabs>
                <w:tab w:val="left" w:pos="1620"/>
              </w:tabs>
              <w:rPr>
                <w:rFonts w:ascii="Calibri" w:eastAsia="Calibri" w:hAnsi="Calibri" w:cs="Calibri"/>
              </w:rPr>
            </w:pPr>
            <w:r>
              <w:rPr>
                <w:rFonts w:ascii="Calibri" w:eastAsia="Calibri" w:hAnsi="Calibri" w:cs="Calibri"/>
                <w:b/>
              </w:rPr>
              <w:t>Subsidiary</w:t>
            </w:r>
            <w:r>
              <w:rPr>
                <w:rFonts w:ascii="Calibri" w:eastAsia="Calibri" w:hAnsi="Calibri" w:cs="Calibri"/>
              </w:rPr>
              <w:t xml:space="preserve"> means an entity in which more than 50 percent of the entity is owned or controlled directly by a parent corporation or through another subsidiary of a parent corporation.</w:t>
            </w:r>
          </w:p>
          <w:p w14:paraId="00000381" w14:textId="77777777" w:rsidR="00823F2A" w:rsidRDefault="00823F2A" w:rsidP="00823F2A">
            <w:pPr>
              <w:tabs>
                <w:tab w:val="left" w:pos="1620"/>
              </w:tabs>
              <w:rPr>
                <w:rFonts w:ascii="Calibri" w:eastAsia="Calibri" w:hAnsi="Calibri" w:cs="Calibri"/>
              </w:rPr>
            </w:pPr>
            <w:r>
              <w:rPr>
                <w:rFonts w:ascii="Calibri" w:eastAsia="Calibri" w:hAnsi="Calibri" w:cs="Calibri"/>
                <w:color w:val="000000"/>
                <w:sz w:val="23"/>
                <w:szCs w:val="23"/>
                <w:highlight w:val="yellow"/>
              </w:rPr>
              <w:t>*No change*</w:t>
            </w:r>
          </w:p>
        </w:tc>
      </w:tr>
      <w:tr w:rsidR="00823F2A" w14:paraId="2DD9EED4" w14:textId="77777777" w:rsidTr="008346DA">
        <w:tc>
          <w:tcPr>
            <w:tcW w:w="4590" w:type="dxa"/>
          </w:tcPr>
          <w:p w14:paraId="00000382" w14:textId="77777777" w:rsidR="00823F2A" w:rsidRDefault="00823F2A" w:rsidP="00823F2A">
            <w:pPr>
              <w:rPr>
                <w:rFonts w:ascii="Calibri" w:eastAsia="Calibri" w:hAnsi="Calibri" w:cs="Calibri"/>
              </w:rPr>
            </w:pPr>
            <w:r>
              <w:rPr>
                <w:rFonts w:ascii="Calibri" w:eastAsia="Calibri" w:hAnsi="Calibri" w:cs="Calibri"/>
                <w:b/>
              </w:rPr>
              <w:t>Supplies</w:t>
            </w:r>
            <w:r>
              <w:rPr>
                <w:rFonts w:ascii="Calibri" w:eastAsia="Calibri" w:hAnsi="Calibri" w:cs="Calibri"/>
              </w:rPr>
              <w:t xml:space="preserve"> means all tangible personal property other than those described in the definition of equipment </w:t>
            </w:r>
            <w:r w:rsidRPr="008346DA">
              <w:rPr>
                <w:rFonts w:ascii="Calibri" w:eastAsia="Calibri" w:hAnsi="Calibri" w:cs="Calibri"/>
                <w:strike/>
                <w:color w:val="C00000"/>
              </w:rPr>
              <w:t>in this section</w:t>
            </w:r>
            <w:r>
              <w:rPr>
                <w:rFonts w:ascii="Calibri" w:eastAsia="Calibri" w:hAnsi="Calibri" w:cs="Calibri"/>
              </w:rPr>
              <w:t xml:space="preserve">. A computing device is a supply if the acquisition cost is </w:t>
            </w:r>
            <w:r w:rsidRPr="008346DA">
              <w:rPr>
                <w:rFonts w:ascii="Calibri" w:eastAsia="Calibri" w:hAnsi="Calibri" w:cs="Calibri"/>
                <w:strike/>
                <w:color w:val="C00000"/>
              </w:rPr>
              <w:t>less than</w:t>
            </w:r>
            <w:r w:rsidRPr="008346DA">
              <w:rPr>
                <w:rFonts w:ascii="Calibri" w:eastAsia="Calibri" w:hAnsi="Calibri" w:cs="Calibri"/>
                <w:color w:val="C00000"/>
              </w:rPr>
              <w:t xml:space="preserve"> </w:t>
            </w:r>
            <w:r>
              <w:rPr>
                <w:rFonts w:ascii="Calibri" w:eastAsia="Calibri" w:hAnsi="Calibri" w:cs="Calibri"/>
              </w:rPr>
              <w:t xml:space="preserve">the lesser of the capitalization level established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for financial statement purposes or </w:t>
            </w:r>
            <w:r w:rsidRPr="008346DA">
              <w:rPr>
                <w:rFonts w:ascii="Calibri" w:eastAsia="Calibri" w:hAnsi="Calibri" w:cs="Calibri"/>
                <w:strike/>
                <w:color w:val="C00000"/>
              </w:rPr>
              <w:t>$5,000</w:t>
            </w:r>
            <w:r>
              <w:rPr>
                <w:rFonts w:ascii="Calibri" w:eastAsia="Calibri" w:hAnsi="Calibri" w:cs="Calibri"/>
              </w:rPr>
              <w:t xml:space="preserve">, regardless of the length of its useful life. See also the definitions of computing devices and equipment </w:t>
            </w:r>
            <w:r w:rsidRPr="008346DA">
              <w:rPr>
                <w:rFonts w:ascii="Calibri" w:eastAsia="Calibri" w:hAnsi="Calibri" w:cs="Calibri"/>
                <w:strike/>
                <w:color w:val="C00000"/>
              </w:rPr>
              <w:t>in this section.</w:t>
            </w:r>
          </w:p>
        </w:tc>
        <w:tc>
          <w:tcPr>
            <w:tcW w:w="4765" w:type="dxa"/>
          </w:tcPr>
          <w:p w14:paraId="00000383" w14:textId="77777777" w:rsidR="00823F2A" w:rsidRDefault="00823F2A" w:rsidP="00823F2A">
            <w:pPr>
              <w:tabs>
                <w:tab w:val="left" w:pos="1620"/>
              </w:tabs>
              <w:rPr>
                <w:rFonts w:ascii="Calibri" w:eastAsia="Calibri" w:hAnsi="Calibri" w:cs="Calibri"/>
              </w:rPr>
            </w:pPr>
            <w:r>
              <w:rPr>
                <w:rFonts w:ascii="Calibri" w:eastAsia="Calibri" w:hAnsi="Calibri" w:cs="Calibri"/>
                <w:b/>
              </w:rPr>
              <w:t xml:space="preserve">Supply </w:t>
            </w:r>
            <w:r>
              <w:rPr>
                <w:rFonts w:ascii="Calibri" w:eastAsia="Calibri" w:hAnsi="Calibri" w:cs="Calibri"/>
              </w:rPr>
              <w:t xml:space="preserve">means all tangible personal property other than those described in the equipment definition. A computing device is a supply if the acquisition cost is </w:t>
            </w:r>
            <w:r>
              <w:rPr>
                <w:rFonts w:ascii="Calibri" w:eastAsia="Calibri" w:hAnsi="Calibri" w:cs="Calibri"/>
                <w:highlight w:val="yellow"/>
              </w:rPr>
              <w:t>below</w:t>
            </w:r>
            <w:r>
              <w:rPr>
                <w:rFonts w:ascii="Calibri" w:eastAsia="Calibri" w:hAnsi="Calibri" w:cs="Calibri"/>
              </w:rPr>
              <w:t xml:space="preserve"> the lesser of the capitalization level established by the </w:t>
            </w:r>
            <w:r>
              <w:rPr>
                <w:rFonts w:ascii="Calibri" w:eastAsia="Calibri" w:hAnsi="Calibri" w:cs="Calibri"/>
                <w:highlight w:val="yellow"/>
              </w:rPr>
              <w:t>recipient or subrecipient</w:t>
            </w:r>
            <w:r>
              <w:rPr>
                <w:rFonts w:ascii="Calibri" w:eastAsia="Calibri" w:hAnsi="Calibri" w:cs="Calibri"/>
              </w:rPr>
              <w:t xml:space="preserve"> for financial statement purposes </w:t>
            </w:r>
          </w:p>
          <w:p w14:paraId="00000384"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or </w:t>
            </w:r>
            <w:r>
              <w:rPr>
                <w:rFonts w:ascii="Calibri" w:eastAsia="Calibri" w:hAnsi="Calibri" w:cs="Calibri"/>
                <w:highlight w:val="yellow"/>
              </w:rPr>
              <w:t>$10,000</w:t>
            </w:r>
            <w:r>
              <w:rPr>
                <w:rFonts w:ascii="Calibri" w:eastAsia="Calibri" w:hAnsi="Calibri" w:cs="Calibri"/>
              </w:rPr>
              <w:t>, regardless of the length of its useful life. See this section’s definitions of computing devices and equipment.</w:t>
            </w:r>
          </w:p>
        </w:tc>
      </w:tr>
      <w:tr w:rsidR="00823F2A" w14:paraId="1CAC0D11" w14:textId="77777777" w:rsidTr="008346DA">
        <w:tc>
          <w:tcPr>
            <w:tcW w:w="4590" w:type="dxa"/>
          </w:tcPr>
          <w:p w14:paraId="00000385" w14:textId="77777777" w:rsidR="00823F2A" w:rsidRDefault="00823F2A" w:rsidP="00823F2A">
            <w:pPr>
              <w:rPr>
                <w:rFonts w:ascii="Calibri" w:eastAsia="Calibri" w:hAnsi="Calibri" w:cs="Calibri"/>
              </w:rPr>
            </w:pPr>
            <w:r>
              <w:rPr>
                <w:rFonts w:ascii="Calibri" w:eastAsia="Calibri" w:hAnsi="Calibri" w:cs="Calibri"/>
                <w:b/>
              </w:rPr>
              <w:t>Telecommunications</w:t>
            </w:r>
            <w:r>
              <w:rPr>
                <w:rFonts w:ascii="Calibri" w:eastAsia="Calibri" w:hAnsi="Calibri" w:cs="Calibri"/>
              </w:rPr>
              <w:t xml:space="preserve"> cost means the cost of using communication </w:t>
            </w:r>
            <w:r w:rsidRPr="008346DA">
              <w:rPr>
                <w:rFonts w:ascii="Calibri" w:eastAsia="Calibri" w:hAnsi="Calibri" w:cs="Calibri"/>
                <w:strike/>
                <w:color w:val="C00000"/>
              </w:rPr>
              <w:t>and telephony</w:t>
            </w:r>
            <w:r w:rsidRPr="008346DA">
              <w:rPr>
                <w:rFonts w:ascii="Calibri" w:eastAsia="Calibri" w:hAnsi="Calibri" w:cs="Calibri"/>
                <w:color w:val="C00000"/>
              </w:rPr>
              <w:t xml:space="preserve"> </w:t>
            </w:r>
            <w:r>
              <w:rPr>
                <w:rFonts w:ascii="Calibri" w:eastAsia="Calibri" w:hAnsi="Calibri" w:cs="Calibri"/>
              </w:rPr>
              <w:t>technologies such as mobile phones, land lines, and internet.</w:t>
            </w:r>
          </w:p>
        </w:tc>
        <w:tc>
          <w:tcPr>
            <w:tcW w:w="4765" w:type="dxa"/>
          </w:tcPr>
          <w:p w14:paraId="00000386" w14:textId="77777777" w:rsidR="00823F2A" w:rsidRDefault="00823F2A" w:rsidP="00823F2A">
            <w:pPr>
              <w:tabs>
                <w:tab w:val="left" w:pos="1620"/>
              </w:tabs>
              <w:rPr>
                <w:rFonts w:ascii="Calibri" w:eastAsia="Calibri" w:hAnsi="Calibri" w:cs="Calibri"/>
              </w:rPr>
            </w:pPr>
            <w:r>
              <w:rPr>
                <w:rFonts w:ascii="Calibri" w:eastAsia="Calibri" w:hAnsi="Calibri" w:cs="Calibri"/>
                <w:b/>
              </w:rPr>
              <w:t>Telecommunications</w:t>
            </w:r>
            <w:r>
              <w:rPr>
                <w:rFonts w:ascii="Calibri" w:eastAsia="Calibri" w:hAnsi="Calibri" w:cs="Calibri"/>
              </w:rPr>
              <w:t xml:space="preserve"> cost means the cost of using communication technologies such as mobile phones, landlines, and the internet.</w:t>
            </w:r>
          </w:p>
        </w:tc>
      </w:tr>
      <w:tr w:rsidR="00823F2A" w14:paraId="0F7DF4AF" w14:textId="77777777" w:rsidTr="008346DA">
        <w:tc>
          <w:tcPr>
            <w:tcW w:w="4590" w:type="dxa"/>
          </w:tcPr>
          <w:p w14:paraId="00000387" w14:textId="77777777" w:rsidR="00823F2A" w:rsidRDefault="00823F2A" w:rsidP="00823F2A">
            <w:pPr>
              <w:rPr>
                <w:rFonts w:ascii="Calibri" w:eastAsia="Calibri" w:hAnsi="Calibri" w:cs="Calibri"/>
              </w:rPr>
            </w:pPr>
            <w:r>
              <w:rPr>
                <w:rFonts w:ascii="Calibri" w:eastAsia="Calibri" w:hAnsi="Calibri" w:cs="Calibri"/>
                <w:b/>
              </w:rPr>
              <w:t>Termination</w:t>
            </w:r>
            <w:r>
              <w:rPr>
                <w:rFonts w:ascii="Calibri" w:eastAsia="Calibri" w:hAnsi="Calibri" w:cs="Calibri"/>
              </w:rPr>
              <w:t xml:space="preserve"> means </w:t>
            </w:r>
            <w:r w:rsidRPr="008346DA">
              <w:rPr>
                <w:rFonts w:ascii="Calibri" w:eastAsia="Calibri" w:hAnsi="Calibri" w:cs="Calibri"/>
                <w:strike/>
                <w:color w:val="C00000"/>
              </w:rPr>
              <w:t>the ending of</w:t>
            </w:r>
            <w:r>
              <w:rPr>
                <w:rFonts w:ascii="Calibri" w:eastAsia="Calibri" w:hAnsi="Calibri" w:cs="Calibri"/>
              </w:rPr>
              <w:t xml:space="preserve"> a Federal award, in whole or in part at any time </w:t>
            </w:r>
            <w:r w:rsidRPr="008346DA">
              <w:rPr>
                <w:rFonts w:ascii="Calibri" w:eastAsia="Calibri" w:hAnsi="Calibri" w:cs="Calibri"/>
                <w:strike/>
                <w:color w:val="C00000"/>
              </w:rPr>
              <w:t>prior</w:t>
            </w:r>
            <w:r w:rsidRPr="008346DA">
              <w:rPr>
                <w:rFonts w:ascii="Calibri" w:eastAsia="Calibri" w:hAnsi="Calibri" w:cs="Calibri"/>
                <w:color w:val="C00000"/>
              </w:rPr>
              <w:t xml:space="preserve"> </w:t>
            </w:r>
            <w:r w:rsidRPr="008346DA">
              <w:rPr>
                <w:rFonts w:ascii="Calibri" w:eastAsia="Calibri" w:hAnsi="Calibri" w:cs="Calibri"/>
                <w:strike/>
                <w:color w:val="C00000"/>
              </w:rPr>
              <w:t>to</w:t>
            </w:r>
            <w:r w:rsidRPr="008346DA">
              <w:rPr>
                <w:rFonts w:ascii="Calibri" w:eastAsia="Calibri" w:hAnsi="Calibri" w:cs="Calibri"/>
                <w:color w:val="C00000"/>
              </w:rPr>
              <w:t xml:space="preserve"> </w:t>
            </w:r>
            <w:r>
              <w:rPr>
                <w:rFonts w:ascii="Calibri" w:eastAsia="Calibri" w:hAnsi="Calibri" w:cs="Calibri"/>
              </w:rPr>
              <w:t xml:space="preserve">the planned end of period of performance. A lack of available funds </w:t>
            </w:r>
            <w:r w:rsidRPr="008346DA">
              <w:rPr>
                <w:rFonts w:ascii="Calibri" w:eastAsia="Calibri" w:hAnsi="Calibri" w:cs="Calibri"/>
                <w:strike/>
                <w:color w:val="C00000"/>
              </w:rPr>
              <w:t>is not a termination.</w:t>
            </w:r>
          </w:p>
        </w:tc>
        <w:tc>
          <w:tcPr>
            <w:tcW w:w="4765" w:type="dxa"/>
          </w:tcPr>
          <w:p w14:paraId="00000388" w14:textId="77777777" w:rsidR="00823F2A" w:rsidRDefault="00823F2A" w:rsidP="00823F2A">
            <w:pPr>
              <w:tabs>
                <w:tab w:val="left" w:pos="1620"/>
              </w:tabs>
              <w:rPr>
                <w:rFonts w:ascii="Calibri" w:eastAsia="Calibri" w:hAnsi="Calibri" w:cs="Calibri"/>
              </w:rPr>
            </w:pPr>
            <w:r>
              <w:rPr>
                <w:rFonts w:ascii="Calibri" w:eastAsia="Calibri" w:hAnsi="Calibri" w:cs="Calibri"/>
                <w:b/>
              </w:rPr>
              <w:t>Termination</w:t>
            </w:r>
            <w:r>
              <w:rPr>
                <w:rFonts w:ascii="Calibri" w:eastAsia="Calibri" w:hAnsi="Calibri" w:cs="Calibri"/>
              </w:rPr>
              <w:t xml:space="preserve"> means </w:t>
            </w:r>
            <w:r>
              <w:rPr>
                <w:rFonts w:ascii="Calibri" w:eastAsia="Calibri" w:hAnsi="Calibri" w:cs="Calibri"/>
                <w:highlight w:val="yellow"/>
              </w:rPr>
              <w:t>the action a Federal agency or pass-through entity takes to discontinue</w:t>
            </w:r>
            <w:r>
              <w:rPr>
                <w:rFonts w:ascii="Calibri" w:eastAsia="Calibri" w:hAnsi="Calibri" w:cs="Calibri"/>
              </w:rPr>
              <w:t xml:space="preserve"> a Federal award, in whole or in part, at any time </w:t>
            </w:r>
            <w:r>
              <w:rPr>
                <w:rFonts w:ascii="Calibri" w:eastAsia="Calibri" w:hAnsi="Calibri" w:cs="Calibri"/>
                <w:highlight w:val="yellow"/>
              </w:rPr>
              <w:t>before</w:t>
            </w:r>
            <w:r>
              <w:rPr>
                <w:rFonts w:ascii="Calibri" w:eastAsia="Calibri" w:hAnsi="Calibri" w:cs="Calibri"/>
              </w:rPr>
              <w:t xml:space="preserve"> the planned end date of the period of performance. </w:t>
            </w:r>
            <w:r>
              <w:rPr>
                <w:rFonts w:ascii="Calibri" w:eastAsia="Calibri" w:hAnsi="Calibri" w:cs="Calibri"/>
                <w:highlight w:val="yellow"/>
              </w:rPr>
              <w:t>Termination does not include discontinuing a Federal award due to</w:t>
            </w:r>
            <w:r>
              <w:rPr>
                <w:rFonts w:ascii="Calibri" w:eastAsia="Calibri" w:hAnsi="Calibri" w:cs="Calibri"/>
              </w:rPr>
              <w:t xml:space="preserve"> a lack of available funds.</w:t>
            </w:r>
          </w:p>
        </w:tc>
      </w:tr>
      <w:tr w:rsidR="00823F2A" w14:paraId="6E209731" w14:textId="77777777" w:rsidTr="008346DA">
        <w:tc>
          <w:tcPr>
            <w:tcW w:w="4590" w:type="dxa"/>
          </w:tcPr>
          <w:p w14:paraId="00000389" w14:textId="77777777" w:rsidR="00823F2A" w:rsidRPr="008346DA" w:rsidRDefault="00823F2A" w:rsidP="00823F2A">
            <w:pPr>
              <w:rPr>
                <w:rFonts w:ascii="Calibri" w:eastAsia="Calibri" w:hAnsi="Calibri" w:cs="Calibri"/>
                <w:strike/>
                <w:color w:val="C00000"/>
              </w:rPr>
            </w:pPr>
            <w:r>
              <w:rPr>
                <w:rFonts w:ascii="Calibri" w:eastAsia="Calibri" w:hAnsi="Calibri" w:cs="Calibri"/>
                <w:b/>
              </w:rPr>
              <w:t>Third-party in-kind contributions</w:t>
            </w:r>
            <w:r>
              <w:rPr>
                <w:rFonts w:ascii="Calibri" w:eastAsia="Calibri" w:hAnsi="Calibri" w:cs="Calibri"/>
              </w:rPr>
              <w:t xml:space="preserve"> means the value of non-cash contributions (</w:t>
            </w:r>
            <w:r w:rsidRPr="008346DA">
              <w:rPr>
                <w:rFonts w:ascii="Calibri" w:eastAsia="Calibri" w:hAnsi="Calibri" w:cs="Calibri"/>
                <w:strike/>
                <w:color w:val="C00000"/>
              </w:rPr>
              <w:t>i.e.,</w:t>
            </w:r>
            <w:r w:rsidRPr="008346DA">
              <w:rPr>
                <w:rFonts w:ascii="Calibri" w:eastAsia="Calibri" w:hAnsi="Calibri" w:cs="Calibri"/>
                <w:color w:val="C00000"/>
              </w:rPr>
              <w:t xml:space="preserve"> </w:t>
            </w:r>
            <w:r>
              <w:rPr>
                <w:rFonts w:ascii="Calibri" w:eastAsia="Calibri" w:hAnsi="Calibri" w:cs="Calibri"/>
              </w:rPr>
              <w:t>property or services) that</w:t>
            </w:r>
            <w:r w:rsidRPr="008346DA">
              <w:rPr>
                <w:rFonts w:ascii="Calibri" w:eastAsia="Calibri" w:hAnsi="Calibri" w:cs="Calibri"/>
                <w:strike/>
                <w:color w:val="C00000"/>
              </w:rPr>
              <w:t xml:space="preserve">— </w:t>
            </w:r>
          </w:p>
          <w:p w14:paraId="0000038A" w14:textId="77777777" w:rsidR="00823F2A" w:rsidRPr="008346DA" w:rsidRDefault="00823F2A" w:rsidP="00823F2A">
            <w:pPr>
              <w:rPr>
                <w:rFonts w:ascii="Calibri" w:eastAsia="Calibri" w:hAnsi="Calibri" w:cs="Calibri"/>
                <w:strike/>
                <w:color w:val="C00000"/>
              </w:rPr>
            </w:pPr>
          </w:p>
          <w:p w14:paraId="0000038B" w14:textId="77777777" w:rsidR="00823F2A" w:rsidRDefault="00823F2A" w:rsidP="00823F2A">
            <w:pPr>
              <w:rPr>
                <w:rFonts w:ascii="Calibri" w:eastAsia="Calibri" w:hAnsi="Calibri" w:cs="Calibri"/>
              </w:rPr>
            </w:pPr>
            <w:r>
              <w:rPr>
                <w:rFonts w:ascii="Calibri" w:eastAsia="Calibri" w:hAnsi="Calibri" w:cs="Calibri"/>
              </w:rPr>
              <w:t xml:space="preserve">(1) Benefit a </w:t>
            </w:r>
            <w:r w:rsidRPr="008346DA">
              <w:rPr>
                <w:rFonts w:ascii="Calibri" w:eastAsia="Calibri" w:hAnsi="Calibri" w:cs="Calibri"/>
                <w:strike/>
                <w:color w:val="C00000"/>
              </w:rPr>
              <w:t>federally-assisted</w:t>
            </w:r>
            <w:r w:rsidRPr="008346DA">
              <w:rPr>
                <w:rFonts w:ascii="Calibri" w:eastAsia="Calibri" w:hAnsi="Calibri" w:cs="Calibri"/>
                <w:color w:val="C00000"/>
              </w:rPr>
              <w:t xml:space="preserve"> </w:t>
            </w:r>
            <w:r>
              <w:rPr>
                <w:rFonts w:ascii="Calibri" w:eastAsia="Calibri" w:hAnsi="Calibri" w:cs="Calibri"/>
              </w:rPr>
              <w:t xml:space="preserve">project or program; and </w:t>
            </w:r>
          </w:p>
          <w:p w14:paraId="0000038C" w14:textId="77777777" w:rsidR="00823F2A" w:rsidRDefault="00823F2A" w:rsidP="00823F2A">
            <w:pPr>
              <w:rPr>
                <w:rFonts w:ascii="Calibri" w:eastAsia="Calibri" w:hAnsi="Calibri" w:cs="Calibri"/>
              </w:rPr>
            </w:pPr>
          </w:p>
          <w:p w14:paraId="0000038D" w14:textId="77777777" w:rsidR="00823F2A" w:rsidRDefault="00823F2A" w:rsidP="00823F2A">
            <w:pPr>
              <w:rPr>
                <w:rFonts w:ascii="Calibri" w:eastAsia="Calibri" w:hAnsi="Calibri" w:cs="Calibri"/>
              </w:rPr>
            </w:pPr>
            <w:r>
              <w:rPr>
                <w:rFonts w:ascii="Calibri" w:eastAsia="Calibri" w:hAnsi="Calibri" w:cs="Calibri"/>
              </w:rPr>
              <w:t xml:space="preserve">(2) Are contributed by non-Federal third parties, without charge, to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under a Federal award.</w:t>
            </w:r>
          </w:p>
        </w:tc>
        <w:tc>
          <w:tcPr>
            <w:tcW w:w="4765" w:type="dxa"/>
          </w:tcPr>
          <w:p w14:paraId="0000038E" w14:textId="77777777" w:rsidR="00823F2A" w:rsidRDefault="00823F2A" w:rsidP="00823F2A">
            <w:pPr>
              <w:tabs>
                <w:tab w:val="left" w:pos="1620"/>
              </w:tabs>
              <w:rPr>
                <w:rFonts w:ascii="Calibri" w:eastAsia="Calibri" w:hAnsi="Calibri" w:cs="Calibri"/>
              </w:rPr>
            </w:pPr>
            <w:r>
              <w:rPr>
                <w:rFonts w:ascii="Calibri" w:eastAsia="Calibri" w:hAnsi="Calibri" w:cs="Calibri"/>
                <w:b/>
              </w:rPr>
              <w:t>Third-party in-kind contributions</w:t>
            </w:r>
            <w:r>
              <w:rPr>
                <w:rFonts w:ascii="Calibri" w:eastAsia="Calibri" w:hAnsi="Calibri" w:cs="Calibri"/>
              </w:rPr>
              <w:t xml:space="preserve"> means the value of non-cash contributions (</w:t>
            </w:r>
            <w:r>
              <w:rPr>
                <w:rFonts w:ascii="Calibri" w:eastAsia="Calibri" w:hAnsi="Calibri" w:cs="Calibri"/>
                <w:highlight w:val="yellow"/>
              </w:rPr>
              <w:t>meaning</w:t>
            </w:r>
            <w:r>
              <w:rPr>
                <w:rFonts w:ascii="Calibri" w:eastAsia="Calibri" w:hAnsi="Calibri" w:cs="Calibri"/>
              </w:rPr>
              <w:t>, property or services) that</w:t>
            </w:r>
            <w:r>
              <w:rPr>
                <w:rFonts w:ascii="Calibri" w:eastAsia="Calibri" w:hAnsi="Calibri" w:cs="Calibri"/>
                <w:highlight w:val="yellow"/>
              </w:rPr>
              <w:t>:</w:t>
            </w:r>
            <w:r>
              <w:rPr>
                <w:rFonts w:ascii="Calibri" w:eastAsia="Calibri" w:hAnsi="Calibri" w:cs="Calibri"/>
              </w:rPr>
              <w:t xml:space="preserve"> </w:t>
            </w:r>
          </w:p>
          <w:p w14:paraId="0000038F" w14:textId="77777777" w:rsidR="00823F2A" w:rsidRDefault="00823F2A" w:rsidP="00823F2A">
            <w:pPr>
              <w:tabs>
                <w:tab w:val="left" w:pos="1620"/>
              </w:tabs>
              <w:rPr>
                <w:rFonts w:ascii="Calibri" w:eastAsia="Calibri" w:hAnsi="Calibri" w:cs="Calibri"/>
              </w:rPr>
            </w:pPr>
          </w:p>
          <w:p w14:paraId="00000390"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(1) Benefit a project or program </w:t>
            </w:r>
            <w:r>
              <w:rPr>
                <w:rFonts w:ascii="Calibri" w:eastAsia="Calibri" w:hAnsi="Calibri" w:cs="Calibri"/>
                <w:highlight w:val="yellow"/>
              </w:rPr>
              <w:t>funded by a Federal award</w:t>
            </w:r>
            <w:r>
              <w:rPr>
                <w:rFonts w:ascii="Calibri" w:eastAsia="Calibri" w:hAnsi="Calibri" w:cs="Calibri"/>
              </w:rPr>
              <w:t xml:space="preserve">; and </w:t>
            </w:r>
          </w:p>
          <w:p w14:paraId="00000391" w14:textId="77777777" w:rsidR="00823F2A" w:rsidRDefault="00823F2A" w:rsidP="00823F2A">
            <w:pPr>
              <w:tabs>
                <w:tab w:val="left" w:pos="1620"/>
              </w:tabs>
              <w:rPr>
                <w:rFonts w:ascii="Calibri" w:eastAsia="Calibri" w:hAnsi="Calibri" w:cs="Calibri"/>
              </w:rPr>
            </w:pPr>
          </w:p>
          <w:p w14:paraId="00000392"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(2) Are contributed by non-Federal third parties, without charge, to a </w:t>
            </w:r>
            <w:r>
              <w:rPr>
                <w:rFonts w:ascii="Calibri" w:eastAsia="Calibri" w:hAnsi="Calibri" w:cs="Calibri"/>
                <w:highlight w:val="yellow"/>
              </w:rPr>
              <w:t>recipient or subrecipient</w:t>
            </w:r>
            <w:r>
              <w:rPr>
                <w:rFonts w:ascii="Calibri" w:eastAsia="Calibri" w:hAnsi="Calibri" w:cs="Calibri"/>
              </w:rPr>
              <w:t xml:space="preserve"> under a Federal award.</w:t>
            </w:r>
          </w:p>
        </w:tc>
      </w:tr>
      <w:tr w:rsidR="00823F2A" w14:paraId="735526C9" w14:textId="77777777" w:rsidTr="008346DA">
        <w:tc>
          <w:tcPr>
            <w:tcW w:w="4590" w:type="dxa"/>
          </w:tcPr>
          <w:p w14:paraId="00000393" w14:textId="77777777" w:rsidR="00823F2A" w:rsidRDefault="00823F2A" w:rsidP="00823F2A">
            <w:pPr>
              <w:rPr>
                <w:rFonts w:ascii="Calibri" w:eastAsia="Calibri" w:hAnsi="Calibri" w:cs="Calibri"/>
              </w:rPr>
            </w:pPr>
            <w:r>
              <w:rPr>
                <w:rFonts w:ascii="Calibri" w:eastAsia="Calibri" w:hAnsi="Calibri" w:cs="Calibri"/>
                <w:b/>
              </w:rPr>
              <w:t>Unliquidated financial obligations</w:t>
            </w:r>
            <w:r>
              <w:rPr>
                <w:rFonts w:ascii="Calibri" w:eastAsia="Calibri" w:hAnsi="Calibri" w:cs="Calibri"/>
              </w:rPr>
              <w:t xml:space="preserve"> means, for financial reports prepared on a cash basis, financial obligations incurred by the </w:t>
            </w:r>
            <w:r w:rsidRPr="008346DA">
              <w:rPr>
                <w:rFonts w:ascii="Calibri" w:eastAsia="Calibri" w:hAnsi="Calibri" w:cs="Calibri"/>
                <w:strike/>
                <w:color w:val="C00000"/>
              </w:rPr>
              <w:t>non-Federal entity</w:t>
            </w:r>
            <w:r>
              <w:rPr>
                <w:rFonts w:ascii="Calibri" w:eastAsia="Calibri" w:hAnsi="Calibri" w:cs="Calibri"/>
              </w:rPr>
              <w:t xml:space="preserve"> </w:t>
            </w:r>
            <w:r w:rsidRPr="008346DA">
              <w:rPr>
                <w:rFonts w:ascii="Calibri" w:eastAsia="Calibri" w:hAnsi="Calibri" w:cs="Calibri"/>
                <w:strike/>
                <w:color w:val="C00000"/>
              </w:rPr>
              <w:t>that have</w:t>
            </w:r>
            <w:r>
              <w:rPr>
                <w:rFonts w:ascii="Calibri" w:eastAsia="Calibri" w:hAnsi="Calibri" w:cs="Calibri"/>
              </w:rPr>
              <w:t xml:space="preserve"> not </w:t>
            </w:r>
            <w:r w:rsidRPr="008346DA">
              <w:rPr>
                <w:rFonts w:ascii="Calibri" w:eastAsia="Calibri" w:hAnsi="Calibri" w:cs="Calibri"/>
                <w:strike/>
                <w:color w:val="C00000"/>
              </w:rPr>
              <w:t>been</w:t>
            </w:r>
            <w:r w:rsidRPr="008346DA">
              <w:rPr>
                <w:rFonts w:ascii="Calibri" w:eastAsia="Calibri" w:hAnsi="Calibri" w:cs="Calibri"/>
                <w:color w:val="C00000"/>
              </w:rPr>
              <w:t xml:space="preserve"> </w:t>
            </w:r>
            <w:r>
              <w:rPr>
                <w:rFonts w:ascii="Calibri" w:eastAsia="Calibri" w:hAnsi="Calibri" w:cs="Calibri"/>
              </w:rPr>
              <w:t xml:space="preserve">paid (liquidated). For reports prepared on an accrual </w:t>
            </w:r>
            <w:r w:rsidRPr="008346DA">
              <w:rPr>
                <w:rFonts w:ascii="Calibri" w:eastAsia="Calibri" w:hAnsi="Calibri" w:cs="Calibri"/>
                <w:strike/>
                <w:color w:val="C00000"/>
              </w:rPr>
              <w:t>expenditure</w:t>
            </w:r>
            <w:r w:rsidRPr="008346DA">
              <w:rPr>
                <w:rFonts w:ascii="Calibri" w:eastAsia="Calibri" w:hAnsi="Calibri" w:cs="Calibri"/>
                <w:color w:val="C00000"/>
              </w:rPr>
              <w:t xml:space="preserve"> </w:t>
            </w:r>
            <w:r>
              <w:rPr>
                <w:rFonts w:ascii="Calibri" w:eastAsia="Calibri" w:hAnsi="Calibri" w:cs="Calibri"/>
              </w:rPr>
              <w:t xml:space="preserve">basis, these are financial obligations incurred by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for which </w:t>
            </w:r>
            <w:r w:rsidRPr="008346DA">
              <w:rPr>
                <w:rFonts w:ascii="Calibri" w:eastAsia="Calibri" w:hAnsi="Calibri" w:cs="Calibri"/>
                <w:strike/>
                <w:color w:val="C00000"/>
              </w:rPr>
              <w:t>an</w:t>
            </w:r>
            <w:r w:rsidRPr="008346DA">
              <w:rPr>
                <w:rFonts w:ascii="Calibri" w:eastAsia="Calibri" w:hAnsi="Calibri" w:cs="Calibri"/>
                <w:color w:val="C00000"/>
              </w:rPr>
              <w:t xml:space="preserve"> </w:t>
            </w:r>
            <w:r>
              <w:rPr>
                <w:rFonts w:ascii="Calibri" w:eastAsia="Calibri" w:hAnsi="Calibri" w:cs="Calibri"/>
              </w:rPr>
              <w:t xml:space="preserve">expenditure </w:t>
            </w:r>
            <w:r w:rsidRPr="008346DA">
              <w:rPr>
                <w:rFonts w:ascii="Calibri" w:eastAsia="Calibri" w:hAnsi="Calibri" w:cs="Calibri"/>
                <w:strike/>
                <w:color w:val="C00000"/>
              </w:rPr>
              <w:t>has</w:t>
            </w:r>
            <w:r w:rsidRPr="008346DA">
              <w:rPr>
                <w:rFonts w:ascii="Calibri" w:eastAsia="Calibri" w:hAnsi="Calibri" w:cs="Calibri"/>
                <w:color w:val="C00000"/>
              </w:rPr>
              <w:t xml:space="preserve"> </w:t>
            </w:r>
            <w:r>
              <w:rPr>
                <w:rFonts w:ascii="Calibri" w:eastAsia="Calibri" w:hAnsi="Calibri" w:cs="Calibri"/>
              </w:rPr>
              <w:t>not been recorded.</w:t>
            </w:r>
          </w:p>
        </w:tc>
        <w:tc>
          <w:tcPr>
            <w:tcW w:w="4765" w:type="dxa"/>
          </w:tcPr>
          <w:p w14:paraId="00000394" w14:textId="77777777" w:rsidR="00823F2A" w:rsidRDefault="00823F2A" w:rsidP="00823F2A">
            <w:pPr>
              <w:tabs>
                <w:tab w:val="left" w:pos="1620"/>
              </w:tabs>
              <w:rPr>
                <w:rFonts w:ascii="Calibri" w:eastAsia="Calibri" w:hAnsi="Calibri" w:cs="Calibri"/>
              </w:rPr>
            </w:pPr>
            <w:r>
              <w:rPr>
                <w:rFonts w:ascii="Calibri" w:eastAsia="Calibri" w:hAnsi="Calibri" w:cs="Calibri"/>
                <w:b/>
              </w:rPr>
              <w:t xml:space="preserve">Unliquidated financial obligation </w:t>
            </w:r>
            <w:r>
              <w:rPr>
                <w:rFonts w:ascii="Calibri" w:eastAsia="Calibri" w:hAnsi="Calibri" w:cs="Calibri"/>
              </w:rPr>
              <w:t xml:space="preserve">means financial obligations incurred by the </w:t>
            </w:r>
            <w:r>
              <w:rPr>
                <w:rFonts w:ascii="Calibri" w:eastAsia="Calibri" w:hAnsi="Calibri" w:cs="Calibri"/>
                <w:highlight w:val="yellow"/>
              </w:rPr>
              <w:t>recipient or subrecipient</w:t>
            </w:r>
            <w:r>
              <w:rPr>
                <w:rFonts w:ascii="Calibri" w:eastAsia="Calibri" w:hAnsi="Calibri" w:cs="Calibri"/>
              </w:rPr>
              <w:t xml:space="preserve"> </w:t>
            </w:r>
            <w:r>
              <w:rPr>
                <w:rFonts w:ascii="Calibri" w:eastAsia="Calibri" w:hAnsi="Calibri" w:cs="Calibri"/>
                <w:highlight w:val="yellow"/>
              </w:rPr>
              <w:t>but</w:t>
            </w:r>
            <w:r>
              <w:rPr>
                <w:rFonts w:ascii="Calibri" w:eastAsia="Calibri" w:hAnsi="Calibri" w:cs="Calibri"/>
              </w:rPr>
              <w:t xml:space="preserve"> not paid (liquidated) for financial reports prepared on a cash basis. For reports prepared on an accrual basis, these are financial obligations incurred by the </w:t>
            </w:r>
            <w:r>
              <w:rPr>
                <w:rFonts w:ascii="Calibri" w:eastAsia="Calibri" w:hAnsi="Calibri" w:cs="Calibri"/>
                <w:highlight w:val="yellow"/>
              </w:rPr>
              <w:t>recipient or subrecipient</w:t>
            </w:r>
            <w:r>
              <w:rPr>
                <w:rFonts w:ascii="Calibri" w:eastAsia="Calibri" w:hAnsi="Calibri" w:cs="Calibri"/>
              </w:rPr>
              <w:t xml:space="preserve"> </w:t>
            </w:r>
            <w:r>
              <w:rPr>
                <w:rFonts w:ascii="Calibri" w:eastAsia="Calibri" w:hAnsi="Calibri" w:cs="Calibri"/>
                <w:highlight w:val="yellow"/>
              </w:rPr>
              <w:t>but</w:t>
            </w:r>
            <w:r>
              <w:rPr>
                <w:rFonts w:ascii="Calibri" w:eastAsia="Calibri" w:hAnsi="Calibri" w:cs="Calibri"/>
              </w:rPr>
              <w:t xml:space="preserve"> for which expenditure</w:t>
            </w:r>
            <w:r>
              <w:rPr>
                <w:rFonts w:ascii="Calibri" w:eastAsia="Calibri" w:hAnsi="Calibri" w:cs="Calibri"/>
                <w:highlight w:val="yellow"/>
              </w:rPr>
              <w:t>s</w:t>
            </w:r>
            <w:r>
              <w:rPr>
                <w:rFonts w:ascii="Calibri" w:eastAsia="Calibri" w:hAnsi="Calibri" w:cs="Calibri"/>
              </w:rPr>
              <w:t xml:space="preserve"> </w:t>
            </w:r>
            <w:r>
              <w:rPr>
                <w:rFonts w:ascii="Calibri" w:eastAsia="Calibri" w:hAnsi="Calibri" w:cs="Calibri"/>
                <w:highlight w:val="yellow"/>
              </w:rPr>
              <w:t>have</w:t>
            </w:r>
            <w:r>
              <w:rPr>
                <w:rFonts w:ascii="Calibri" w:eastAsia="Calibri" w:hAnsi="Calibri" w:cs="Calibri"/>
              </w:rPr>
              <w:t xml:space="preserve"> not been recorded.</w:t>
            </w:r>
          </w:p>
        </w:tc>
      </w:tr>
      <w:tr w:rsidR="00823F2A" w14:paraId="24BDF41E" w14:textId="77777777" w:rsidTr="008346DA">
        <w:tc>
          <w:tcPr>
            <w:tcW w:w="4590" w:type="dxa"/>
          </w:tcPr>
          <w:p w14:paraId="00000395" w14:textId="77777777" w:rsidR="00823F2A" w:rsidRDefault="00823F2A" w:rsidP="00823F2A">
            <w:pPr>
              <w:rPr>
                <w:rFonts w:ascii="Calibri" w:eastAsia="Calibri" w:hAnsi="Calibri" w:cs="Calibri"/>
              </w:rPr>
            </w:pPr>
            <w:r>
              <w:rPr>
                <w:rFonts w:ascii="Calibri" w:eastAsia="Calibri" w:hAnsi="Calibri" w:cs="Calibri"/>
                <w:b/>
              </w:rPr>
              <w:t>Unobligated balance</w:t>
            </w:r>
            <w:r>
              <w:rPr>
                <w:rFonts w:ascii="Calibri" w:eastAsia="Calibri" w:hAnsi="Calibri" w:cs="Calibri"/>
              </w:rPr>
              <w:t xml:space="preserve"> means the amount of funds under a Federal award that </w:t>
            </w:r>
            <w:r w:rsidRPr="008346DA">
              <w:rPr>
                <w:rFonts w:ascii="Calibri" w:eastAsia="Calibri" w:hAnsi="Calibri" w:cs="Calibri"/>
                <w:strike/>
                <w:color w:val="C00000"/>
              </w:rPr>
              <w:t>the non-Federal entity</w:t>
            </w:r>
            <w:r>
              <w:rPr>
                <w:rFonts w:ascii="Calibri" w:eastAsia="Calibri" w:hAnsi="Calibri" w:cs="Calibri"/>
              </w:rPr>
              <w:t xml:space="preserve"> has not obligated. The amount is computed by subtracting the cumulative </w:t>
            </w:r>
            <w:r>
              <w:rPr>
                <w:rFonts w:ascii="Calibri" w:eastAsia="Calibri" w:hAnsi="Calibri" w:cs="Calibri"/>
              </w:rPr>
              <w:lastRenderedPageBreak/>
              <w:t xml:space="preserve">amount of the </w:t>
            </w:r>
            <w:r w:rsidRPr="008346DA">
              <w:rPr>
                <w:rFonts w:ascii="Calibri" w:eastAsia="Calibri" w:hAnsi="Calibri" w:cs="Calibri"/>
                <w:strike/>
                <w:color w:val="C00000"/>
              </w:rPr>
              <w:t>non-Federal entity's</w:t>
            </w:r>
            <w:r w:rsidRPr="008346DA">
              <w:rPr>
                <w:rFonts w:ascii="Calibri" w:eastAsia="Calibri" w:hAnsi="Calibri" w:cs="Calibri"/>
                <w:color w:val="C00000"/>
              </w:rPr>
              <w:t xml:space="preserve"> </w:t>
            </w:r>
            <w:r>
              <w:rPr>
                <w:rFonts w:ascii="Calibri" w:eastAsia="Calibri" w:hAnsi="Calibri" w:cs="Calibri"/>
              </w:rPr>
              <w:t xml:space="preserve">unliquidated financial obligations and expenditures </w:t>
            </w:r>
            <w:r w:rsidRPr="008346DA">
              <w:rPr>
                <w:rFonts w:ascii="Calibri" w:eastAsia="Calibri" w:hAnsi="Calibri" w:cs="Calibri"/>
                <w:strike/>
                <w:color w:val="C00000"/>
              </w:rPr>
              <w:t>of funds</w:t>
            </w:r>
            <w:r w:rsidRPr="008346DA">
              <w:rPr>
                <w:rFonts w:ascii="Calibri" w:eastAsia="Calibri" w:hAnsi="Calibri" w:cs="Calibri"/>
                <w:color w:val="C00000"/>
              </w:rPr>
              <w:t xml:space="preserve"> </w:t>
            </w:r>
            <w:r>
              <w:rPr>
                <w:rFonts w:ascii="Calibri" w:eastAsia="Calibri" w:hAnsi="Calibri" w:cs="Calibri"/>
              </w:rPr>
              <w:t xml:space="preserve">under the Federal award from the cumulative amount of </w:t>
            </w:r>
            <w:r w:rsidRPr="008346DA">
              <w:rPr>
                <w:rFonts w:ascii="Calibri" w:eastAsia="Calibri" w:hAnsi="Calibri" w:cs="Calibri"/>
                <w:strike/>
                <w:color w:val="C00000"/>
              </w:rPr>
              <w:t>the</w:t>
            </w:r>
            <w:r>
              <w:rPr>
                <w:rFonts w:ascii="Calibri" w:eastAsia="Calibri" w:hAnsi="Calibri" w:cs="Calibri"/>
              </w:rPr>
              <w:t xml:space="preserve"> funds </w:t>
            </w:r>
            <w:r w:rsidRPr="008346DA">
              <w:rPr>
                <w:rFonts w:ascii="Calibri" w:eastAsia="Calibri" w:hAnsi="Calibri" w:cs="Calibri"/>
                <w:strike/>
                <w:color w:val="C00000"/>
              </w:rPr>
              <w:t>that</w:t>
            </w:r>
            <w:r>
              <w:rPr>
                <w:rFonts w:ascii="Calibri" w:eastAsia="Calibri" w:hAnsi="Calibri" w:cs="Calibri"/>
              </w:rPr>
              <w:t xml:space="preserve">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authorized </w:t>
            </w:r>
            <w:r w:rsidRPr="008346DA">
              <w:rPr>
                <w:rFonts w:ascii="Calibri" w:eastAsia="Calibri" w:hAnsi="Calibri" w:cs="Calibri"/>
                <w:strike/>
                <w:color w:val="C00000"/>
              </w:rPr>
              <w:t>the non-Federal entity</w:t>
            </w:r>
            <w:r>
              <w:rPr>
                <w:rFonts w:ascii="Calibri" w:eastAsia="Calibri" w:hAnsi="Calibri" w:cs="Calibri"/>
              </w:rPr>
              <w:t xml:space="preserve"> to obligate.</w:t>
            </w:r>
          </w:p>
        </w:tc>
        <w:tc>
          <w:tcPr>
            <w:tcW w:w="4765" w:type="dxa"/>
          </w:tcPr>
          <w:p w14:paraId="00000396" w14:textId="77777777" w:rsidR="00823F2A" w:rsidRDefault="00823F2A" w:rsidP="00823F2A">
            <w:pPr>
              <w:tabs>
                <w:tab w:val="left" w:pos="1620"/>
              </w:tabs>
              <w:rPr>
                <w:rFonts w:ascii="Calibri" w:eastAsia="Calibri" w:hAnsi="Calibri" w:cs="Calibri"/>
              </w:rPr>
            </w:pPr>
            <w:r>
              <w:rPr>
                <w:rFonts w:ascii="Calibri" w:eastAsia="Calibri" w:hAnsi="Calibri" w:cs="Calibri"/>
                <w:b/>
              </w:rPr>
              <w:lastRenderedPageBreak/>
              <w:t>Unobligated balance</w:t>
            </w:r>
            <w:r>
              <w:rPr>
                <w:rFonts w:ascii="Calibri" w:eastAsia="Calibri" w:hAnsi="Calibri" w:cs="Calibri"/>
              </w:rPr>
              <w:t xml:space="preserve"> means the amount of funds under a Federal award that the </w:t>
            </w:r>
            <w:r>
              <w:rPr>
                <w:rFonts w:ascii="Calibri" w:eastAsia="Calibri" w:hAnsi="Calibri" w:cs="Calibri"/>
                <w:highlight w:val="yellow"/>
              </w:rPr>
              <w:t>recipient or subrecipient</w:t>
            </w:r>
            <w:r>
              <w:rPr>
                <w:rFonts w:ascii="Calibri" w:eastAsia="Calibri" w:hAnsi="Calibri" w:cs="Calibri"/>
              </w:rPr>
              <w:t xml:space="preserve"> has not obligated. The amount is computed by subtracting the cumulative amount </w:t>
            </w:r>
            <w:r>
              <w:rPr>
                <w:rFonts w:ascii="Calibri" w:eastAsia="Calibri" w:hAnsi="Calibri" w:cs="Calibri"/>
              </w:rPr>
              <w:lastRenderedPageBreak/>
              <w:t xml:space="preserve">of the </w:t>
            </w:r>
            <w:r>
              <w:rPr>
                <w:rFonts w:ascii="Calibri" w:eastAsia="Calibri" w:hAnsi="Calibri" w:cs="Calibri"/>
                <w:highlight w:val="yellow"/>
              </w:rPr>
              <w:t>recipient’s or subrecipient’s</w:t>
            </w:r>
            <w:r>
              <w:rPr>
                <w:rFonts w:ascii="Calibri" w:eastAsia="Calibri" w:hAnsi="Calibri" w:cs="Calibri"/>
              </w:rPr>
              <w:t xml:space="preserve"> unliquidated financial obligations and expenditures under the </w:t>
            </w:r>
          </w:p>
          <w:p w14:paraId="00000397"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Federal award from the cumulative amount of funds the Federal agency or pass-through entity </w:t>
            </w:r>
          </w:p>
          <w:p w14:paraId="00000398"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authorized the </w:t>
            </w:r>
            <w:r>
              <w:rPr>
                <w:rFonts w:ascii="Calibri" w:eastAsia="Calibri" w:hAnsi="Calibri" w:cs="Calibri"/>
                <w:highlight w:val="yellow"/>
              </w:rPr>
              <w:t>recipient or subrecipient</w:t>
            </w:r>
            <w:r>
              <w:rPr>
                <w:rFonts w:ascii="Calibri" w:eastAsia="Calibri" w:hAnsi="Calibri" w:cs="Calibri"/>
              </w:rPr>
              <w:t xml:space="preserve"> to obligate.</w:t>
            </w:r>
          </w:p>
        </w:tc>
      </w:tr>
      <w:tr w:rsidR="00823F2A" w14:paraId="264AE98F" w14:textId="77777777" w:rsidTr="008346DA">
        <w:tc>
          <w:tcPr>
            <w:tcW w:w="4590" w:type="dxa"/>
          </w:tcPr>
          <w:p w14:paraId="00000399" w14:textId="77777777" w:rsidR="00823F2A" w:rsidRDefault="00823F2A" w:rsidP="00823F2A">
            <w:pPr>
              <w:rPr>
                <w:rFonts w:ascii="Calibri" w:eastAsia="Calibri" w:hAnsi="Calibri" w:cs="Calibri"/>
              </w:rPr>
            </w:pPr>
            <w:r>
              <w:rPr>
                <w:rFonts w:ascii="Calibri" w:eastAsia="Calibri" w:hAnsi="Calibri" w:cs="Calibri"/>
                <w:b/>
              </w:rPr>
              <w:lastRenderedPageBreak/>
              <w:t>Voluntary committed cost sharing</w:t>
            </w:r>
            <w:r>
              <w:rPr>
                <w:rFonts w:ascii="Calibri" w:eastAsia="Calibri" w:hAnsi="Calibri" w:cs="Calibri"/>
              </w:rPr>
              <w:t xml:space="preserve"> means cost sharing specifically pledged </w:t>
            </w:r>
            <w:r w:rsidRPr="008346DA">
              <w:rPr>
                <w:rFonts w:ascii="Calibri" w:eastAsia="Calibri" w:hAnsi="Calibri" w:cs="Calibri"/>
                <w:strike/>
                <w:color w:val="C00000"/>
              </w:rPr>
              <w:t>on a</w:t>
            </w:r>
            <w:r w:rsidRPr="008346DA">
              <w:rPr>
                <w:rFonts w:ascii="Calibri" w:eastAsia="Calibri" w:hAnsi="Calibri" w:cs="Calibri"/>
                <w:color w:val="C00000"/>
              </w:rPr>
              <w:t xml:space="preserve"> </w:t>
            </w:r>
            <w:r w:rsidRPr="008346DA">
              <w:rPr>
                <w:rFonts w:ascii="Calibri" w:eastAsia="Calibri" w:hAnsi="Calibri" w:cs="Calibri"/>
                <w:strike/>
                <w:color w:val="C00000"/>
              </w:rPr>
              <w:t>voluntary</w:t>
            </w:r>
            <w:r>
              <w:rPr>
                <w:rFonts w:ascii="Calibri" w:eastAsia="Calibri" w:hAnsi="Calibri" w:cs="Calibri"/>
              </w:rPr>
              <w:t xml:space="preserve"> </w:t>
            </w:r>
            <w:r w:rsidRPr="008346DA">
              <w:rPr>
                <w:rFonts w:ascii="Calibri" w:eastAsia="Calibri" w:hAnsi="Calibri" w:cs="Calibri"/>
                <w:strike/>
                <w:color w:val="C00000"/>
              </w:rPr>
              <w:t>basis</w:t>
            </w:r>
            <w:r>
              <w:rPr>
                <w:rFonts w:ascii="Calibri" w:eastAsia="Calibri" w:hAnsi="Calibri" w:cs="Calibri"/>
              </w:rPr>
              <w:t xml:space="preserve"> in the proposal's budget on the part of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sidRPr="008346DA">
              <w:rPr>
                <w:rFonts w:ascii="Calibri" w:eastAsia="Calibri" w:hAnsi="Calibri" w:cs="Calibri"/>
                <w:strike/>
                <w:color w:val="C00000"/>
              </w:rPr>
              <w:t>and that</w:t>
            </w:r>
            <w:r>
              <w:rPr>
                <w:rFonts w:ascii="Calibri" w:eastAsia="Calibri" w:hAnsi="Calibri" w:cs="Calibri"/>
              </w:rPr>
              <w:t xml:space="preserve"> becomes a binding requirement of Federal award. See </w:t>
            </w:r>
            <w:r w:rsidRPr="008346DA">
              <w:rPr>
                <w:rFonts w:ascii="Calibri" w:eastAsia="Calibri" w:hAnsi="Calibri" w:cs="Calibri"/>
                <w:strike/>
                <w:color w:val="C00000"/>
              </w:rPr>
              <w:t>also</w:t>
            </w:r>
            <w:r>
              <w:rPr>
                <w:rFonts w:ascii="Calibri" w:eastAsia="Calibri" w:hAnsi="Calibri" w:cs="Calibri"/>
              </w:rPr>
              <w:t xml:space="preserve"> § 200.306.</w:t>
            </w:r>
          </w:p>
        </w:tc>
        <w:tc>
          <w:tcPr>
            <w:tcW w:w="4765" w:type="dxa"/>
          </w:tcPr>
          <w:p w14:paraId="0000039A" w14:textId="77777777" w:rsidR="00823F2A" w:rsidRDefault="00823F2A" w:rsidP="00823F2A">
            <w:pPr>
              <w:tabs>
                <w:tab w:val="left" w:pos="1620"/>
              </w:tabs>
              <w:rPr>
                <w:rFonts w:ascii="Calibri" w:eastAsia="Calibri" w:hAnsi="Calibri" w:cs="Calibri"/>
              </w:rPr>
            </w:pPr>
            <w:r>
              <w:rPr>
                <w:rFonts w:ascii="Calibri" w:eastAsia="Calibri" w:hAnsi="Calibri" w:cs="Calibri"/>
                <w:b/>
              </w:rPr>
              <w:t>Voluntary committed cost sharing</w:t>
            </w:r>
            <w:r>
              <w:rPr>
                <w:rFonts w:ascii="Calibri" w:eastAsia="Calibri" w:hAnsi="Calibri" w:cs="Calibri"/>
              </w:rPr>
              <w:t xml:space="preserve"> means cost sharing specifically pledged </w:t>
            </w:r>
            <w:r>
              <w:rPr>
                <w:rFonts w:ascii="Calibri" w:eastAsia="Calibri" w:hAnsi="Calibri" w:cs="Calibri"/>
                <w:highlight w:val="yellow"/>
              </w:rPr>
              <w:t>voluntarily</w:t>
            </w:r>
            <w:r>
              <w:rPr>
                <w:rFonts w:ascii="Calibri" w:eastAsia="Calibri" w:hAnsi="Calibri" w:cs="Calibri"/>
              </w:rPr>
              <w:t xml:space="preserve"> in </w:t>
            </w:r>
          </w:p>
          <w:p w14:paraId="0000039B" w14:textId="77777777" w:rsidR="00823F2A" w:rsidRDefault="00823F2A" w:rsidP="00823F2A">
            <w:pPr>
              <w:tabs>
                <w:tab w:val="left" w:pos="1620"/>
              </w:tabs>
              <w:rPr>
                <w:rFonts w:ascii="Calibri" w:eastAsia="Calibri" w:hAnsi="Calibri" w:cs="Calibri"/>
              </w:rPr>
            </w:pPr>
            <w:r>
              <w:rPr>
                <w:rFonts w:ascii="Calibri" w:eastAsia="Calibri" w:hAnsi="Calibri" w:cs="Calibri"/>
              </w:rPr>
              <w:t xml:space="preserve">the proposal's budget on the part of the </w:t>
            </w:r>
            <w:r>
              <w:rPr>
                <w:rFonts w:ascii="Calibri" w:eastAsia="Calibri" w:hAnsi="Calibri" w:cs="Calibri"/>
                <w:highlight w:val="yellow"/>
              </w:rPr>
              <w:t>recipient or subrecipient</w:t>
            </w:r>
            <w:r>
              <w:rPr>
                <w:rFonts w:ascii="Calibri" w:eastAsia="Calibri" w:hAnsi="Calibri" w:cs="Calibri"/>
              </w:rPr>
              <w:t xml:space="preserve">, </w:t>
            </w:r>
            <w:r>
              <w:rPr>
                <w:rFonts w:ascii="Calibri" w:eastAsia="Calibri" w:hAnsi="Calibri" w:cs="Calibri"/>
                <w:highlight w:val="yellow"/>
              </w:rPr>
              <w:t>which</w:t>
            </w:r>
            <w:r>
              <w:rPr>
                <w:rFonts w:ascii="Calibri" w:eastAsia="Calibri" w:hAnsi="Calibri" w:cs="Calibri"/>
              </w:rPr>
              <w:t xml:space="preserve"> becomes a binding </w:t>
            </w:r>
          </w:p>
          <w:p w14:paraId="0000039C" w14:textId="77777777" w:rsidR="00823F2A" w:rsidRDefault="00823F2A" w:rsidP="00823F2A">
            <w:pPr>
              <w:tabs>
                <w:tab w:val="left" w:pos="1620"/>
              </w:tabs>
              <w:rPr>
                <w:rFonts w:ascii="Calibri" w:eastAsia="Calibri" w:hAnsi="Calibri" w:cs="Calibri"/>
              </w:rPr>
            </w:pPr>
            <w:r>
              <w:rPr>
                <w:rFonts w:ascii="Calibri" w:eastAsia="Calibri" w:hAnsi="Calibri" w:cs="Calibri"/>
              </w:rPr>
              <w:t>requirement of the Federal award. See § 200.306.</w:t>
            </w:r>
          </w:p>
        </w:tc>
      </w:tr>
    </w:tbl>
    <w:p w14:paraId="00000409" w14:textId="77777777" w:rsidR="00B04BA9" w:rsidRDefault="00B04BA9">
      <w:pPr>
        <w:rPr>
          <w:rFonts w:ascii="Calibri" w:eastAsia="Calibri" w:hAnsi="Calibri" w:cs="Calibri"/>
          <w:sz w:val="22"/>
          <w:szCs w:val="22"/>
        </w:rPr>
      </w:pPr>
    </w:p>
    <w:tbl>
      <w:tblPr>
        <w:tblStyle w:val="a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78543C" w14:paraId="630AB788" w14:textId="77777777" w:rsidTr="008E2105">
        <w:tc>
          <w:tcPr>
            <w:tcW w:w="9355" w:type="dxa"/>
          </w:tcPr>
          <w:p w14:paraId="32E89361" w14:textId="77777777" w:rsidR="0078543C" w:rsidRDefault="0078543C" w:rsidP="008E2105">
            <w:pPr>
              <w:rPr>
                <w:rFonts w:ascii="Calibri" w:eastAsia="Calibri" w:hAnsi="Calibri" w:cs="Calibri"/>
                <w:b/>
                <w:u w:val="single"/>
              </w:rPr>
            </w:pPr>
            <w:r>
              <w:rPr>
                <w:rFonts w:ascii="Calibri" w:eastAsia="Calibri" w:hAnsi="Calibri" w:cs="Calibri"/>
                <w:b/>
                <w:u w:val="single"/>
              </w:rPr>
              <w:t>What changed:</w:t>
            </w:r>
          </w:p>
          <w:p w14:paraId="1F6AC3B6" w14:textId="77777777" w:rsidR="0078543C" w:rsidRDefault="0078543C" w:rsidP="008E2105">
            <w:pPr>
              <w:tabs>
                <w:tab w:val="left" w:pos="1620"/>
              </w:tabs>
              <w:rPr>
                <w:rFonts w:ascii="Calibri" w:eastAsia="Calibri" w:hAnsi="Calibri" w:cs="Calibri"/>
                <w:b/>
              </w:rPr>
            </w:pPr>
            <w:r>
              <w:rPr>
                <w:rFonts w:ascii="Calibri" w:eastAsia="Calibri" w:hAnsi="Calibri" w:cs="Calibri"/>
                <w:b/>
                <w:u w:val="single"/>
              </w:rPr>
              <w:t>Proposed</w:t>
            </w:r>
            <w:r>
              <w:rPr>
                <w:rFonts w:ascii="Calibri" w:eastAsia="Calibri" w:hAnsi="Calibri" w:cs="Calibri"/>
                <w:b/>
              </w:rPr>
              <w:t>:</w:t>
            </w:r>
          </w:p>
          <w:p w14:paraId="5DE2DDEE" w14:textId="77777777" w:rsidR="0078543C" w:rsidRDefault="0078543C" w:rsidP="008E2105">
            <w:pPr>
              <w:tabs>
                <w:tab w:val="left" w:pos="1620"/>
              </w:tabs>
              <w:rPr>
                <w:rFonts w:ascii="Calibri" w:eastAsia="Calibri" w:hAnsi="Calibri" w:cs="Calibri"/>
              </w:rPr>
            </w:pPr>
            <w:r>
              <w:rPr>
                <w:rFonts w:ascii="Calibri" w:eastAsia="Calibri" w:hAnsi="Calibri" w:cs="Calibri"/>
              </w:rPr>
              <w:t xml:space="preserve">In many cases in part 200 OMB proposed to replace </w:t>
            </w:r>
            <w:r>
              <w:rPr>
                <w:rFonts w:ascii="Calibri" w:eastAsia="Calibri" w:hAnsi="Calibri" w:cs="Calibri"/>
                <w:highlight w:val="yellow"/>
              </w:rPr>
              <w:t>“non-Federal entity” with either “recipient and subrecipient” or “recipient or subrecipient.”</w:t>
            </w:r>
            <w:r>
              <w:rPr>
                <w:rFonts w:ascii="Calibri" w:eastAsia="Calibri" w:hAnsi="Calibri" w:cs="Calibri"/>
              </w:rPr>
              <w:t xml:space="preserve"> OMB notes that these revisions related to the use of the terms “non-Federal entity,” “recipient,” and “subrecipient” </w:t>
            </w:r>
            <w:r>
              <w:rPr>
                <w:rFonts w:ascii="Calibri" w:eastAsia="Calibri" w:hAnsi="Calibri" w:cs="Calibri"/>
                <w:u w:val="single"/>
              </w:rPr>
              <w:t>do not directly change the existing scope of applicability of the guidance.</w:t>
            </w:r>
          </w:p>
          <w:p w14:paraId="6368D1DE" w14:textId="77777777" w:rsidR="0078543C" w:rsidRDefault="0078543C" w:rsidP="008E2105">
            <w:pPr>
              <w:tabs>
                <w:tab w:val="left" w:pos="1620"/>
              </w:tabs>
              <w:rPr>
                <w:rFonts w:ascii="Calibri" w:eastAsia="Calibri" w:hAnsi="Calibri" w:cs="Calibri"/>
              </w:rPr>
            </w:pPr>
          </w:p>
          <w:p w14:paraId="47482CC1" w14:textId="77777777" w:rsidR="0078543C" w:rsidRDefault="0078543C" w:rsidP="008E2105">
            <w:pPr>
              <w:tabs>
                <w:tab w:val="left" w:pos="1620"/>
              </w:tabs>
              <w:rPr>
                <w:rFonts w:ascii="Calibri" w:eastAsia="Calibri" w:hAnsi="Calibri" w:cs="Calibri"/>
              </w:rPr>
            </w:pPr>
            <w:r>
              <w:rPr>
                <w:rFonts w:ascii="Calibri" w:eastAsia="Calibri" w:hAnsi="Calibri" w:cs="Calibri"/>
              </w:rPr>
              <w:t xml:space="preserve">In section 200.1, OMB proposes to </w:t>
            </w:r>
            <w:r>
              <w:rPr>
                <w:rFonts w:ascii="Calibri" w:eastAsia="Calibri" w:hAnsi="Calibri" w:cs="Calibri"/>
                <w:highlight w:val="yellow"/>
              </w:rPr>
              <w:t>remove several definitions</w:t>
            </w:r>
            <w:r>
              <w:rPr>
                <w:rFonts w:ascii="Calibri" w:eastAsia="Calibri" w:hAnsi="Calibri" w:cs="Calibri"/>
              </w:rPr>
              <w:t xml:space="preserve"> that were used only once or on a limited basis and instead move such definitions to the appropriate section of the Uniform Guidance where they appear. OMB proposes this change to ease the experience of the reader and avoid the need to review Subpart A for an understanding of a single section or small set of sections. For example, OMB proposes </w:t>
            </w:r>
            <w:r>
              <w:rPr>
                <w:rFonts w:ascii="Calibri" w:eastAsia="Calibri" w:hAnsi="Calibri" w:cs="Calibri"/>
                <w:highlight w:val="yellow"/>
              </w:rPr>
              <w:t>moving the definition of “Cooperative audit resolution” to the text of Subpart F.</w:t>
            </w:r>
            <w:r>
              <w:rPr>
                <w:rFonts w:ascii="Calibri" w:eastAsia="Calibri" w:hAnsi="Calibri" w:cs="Calibri"/>
              </w:rPr>
              <w:t xml:space="preserve"> OMB also proposes </w:t>
            </w:r>
            <w:r>
              <w:rPr>
                <w:rFonts w:ascii="Calibri" w:eastAsia="Calibri" w:hAnsi="Calibri" w:cs="Calibri"/>
                <w:highlight w:val="yellow"/>
              </w:rPr>
              <w:t>deleting the definition of “Federal awarding agency,” which OMB now proposes to incorporate within the definition of “Federal agency.”</w:t>
            </w:r>
          </w:p>
          <w:p w14:paraId="36E9D2AA" w14:textId="77777777" w:rsidR="0078543C" w:rsidRDefault="0078543C" w:rsidP="008E2105">
            <w:pPr>
              <w:tabs>
                <w:tab w:val="left" w:pos="1620"/>
              </w:tabs>
              <w:rPr>
                <w:rFonts w:ascii="Calibri" w:eastAsia="Calibri" w:hAnsi="Calibri" w:cs="Calibri"/>
              </w:rPr>
            </w:pPr>
          </w:p>
          <w:p w14:paraId="43438279" w14:textId="77777777" w:rsidR="0078543C" w:rsidRDefault="0078543C" w:rsidP="008E2105">
            <w:pPr>
              <w:tabs>
                <w:tab w:val="left" w:pos="1620"/>
              </w:tabs>
              <w:rPr>
                <w:rFonts w:ascii="Calibri" w:eastAsia="Calibri" w:hAnsi="Calibri" w:cs="Calibri"/>
              </w:rPr>
            </w:pPr>
            <w:r>
              <w:rPr>
                <w:rFonts w:ascii="Calibri" w:eastAsia="Calibri" w:hAnsi="Calibri" w:cs="Calibri"/>
              </w:rPr>
              <w:t xml:space="preserve">OMB also proposes adding several new definitions of commonly used terms based on feedback from agencies and the RFI. </w:t>
            </w:r>
            <w:r>
              <w:rPr>
                <w:rFonts w:ascii="Calibri" w:eastAsia="Calibri" w:hAnsi="Calibri" w:cs="Calibri"/>
                <w:highlight w:val="yellow"/>
              </w:rPr>
              <w:t>Proposed new definitions include “continuation funding,” “for-profit organization,” “key personnel,” “participant,” and “prior approval.”</w:t>
            </w:r>
          </w:p>
          <w:p w14:paraId="0FF13713" w14:textId="77777777" w:rsidR="0078543C" w:rsidRDefault="0078543C" w:rsidP="008E2105">
            <w:pPr>
              <w:tabs>
                <w:tab w:val="left" w:pos="1620"/>
              </w:tabs>
              <w:rPr>
                <w:rFonts w:ascii="Calibri" w:eastAsia="Calibri" w:hAnsi="Calibri" w:cs="Calibri"/>
              </w:rPr>
            </w:pPr>
          </w:p>
          <w:p w14:paraId="33DA8295" w14:textId="77777777" w:rsidR="0078543C" w:rsidRDefault="0078543C" w:rsidP="008E2105">
            <w:pPr>
              <w:tabs>
                <w:tab w:val="left" w:pos="1620"/>
              </w:tabs>
              <w:rPr>
                <w:rFonts w:ascii="Calibri" w:eastAsia="Calibri" w:hAnsi="Calibri" w:cs="Calibri"/>
              </w:rPr>
            </w:pPr>
            <w:r>
              <w:rPr>
                <w:rFonts w:ascii="Calibri" w:eastAsia="Calibri" w:hAnsi="Calibri" w:cs="Calibri"/>
              </w:rPr>
              <w:t xml:space="preserve">OMB proposes to revise several definitions to incorporate threshold increases referenced in other sections, such as the threshold </w:t>
            </w:r>
            <w:r>
              <w:rPr>
                <w:rFonts w:ascii="Calibri" w:eastAsia="Calibri" w:hAnsi="Calibri" w:cs="Calibri"/>
                <w:highlight w:val="yellow"/>
              </w:rPr>
              <w:t>increase for “equipment” to $10,000</w:t>
            </w:r>
            <w:r>
              <w:rPr>
                <w:rFonts w:ascii="Calibri" w:eastAsia="Calibri" w:hAnsi="Calibri" w:cs="Calibri"/>
              </w:rPr>
              <w:t xml:space="preserve">, the threshold for </w:t>
            </w:r>
            <w:r>
              <w:rPr>
                <w:rFonts w:ascii="Calibri" w:eastAsia="Calibri" w:hAnsi="Calibri" w:cs="Calibri"/>
                <w:highlight w:val="yellow"/>
              </w:rPr>
              <w:t>“supply” to $10,000</w:t>
            </w:r>
            <w:r>
              <w:rPr>
                <w:rFonts w:ascii="Calibri" w:eastAsia="Calibri" w:hAnsi="Calibri" w:cs="Calibri"/>
              </w:rPr>
              <w:t xml:space="preserve">, and the definition of “Modified Total Direct Costs,” which now proposes to </w:t>
            </w:r>
            <w:r>
              <w:rPr>
                <w:rFonts w:ascii="Calibri" w:eastAsia="Calibri" w:hAnsi="Calibri" w:cs="Calibri"/>
                <w:highlight w:val="yellow"/>
              </w:rPr>
              <w:t>exclude subaward costs above $50,000, as compared to $25,000 in the existing guidance</w:t>
            </w:r>
            <w:r>
              <w:rPr>
                <w:rFonts w:ascii="Calibri" w:eastAsia="Calibri" w:hAnsi="Calibri" w:cs="Calibri"/>
              </w:rPr>
              <w:t>.</w:t>
            </w:r>
          </w:p>
          <w:p w14:paraId="60D06E2F" w14:textId="77777777" w:rsidR="0078543C" w:rsidRDefault="0078543C" w:rsidP="008E2105">
            <w:pPr>
              <w:tabs>
                <w:tab w:val="left" w:pos="1620"/>
              </w:tabs>
              <w:rPr>
                <w:rFonts w:ascii="Calibri" w:eastAsia="Calibri" w:hAnsi="Calibri" w:cs="Calibri"/>
              </w:rPr>
            </w:pPr>
          </w:p>
          <w:p w14:paraId="371FFC08" w14:textId="77777777" w:rsidR="0078543C" w:rsidRDefault="0078543C" w:rsidP="008E2105">
            <w:pPr>
              <w:tabs>
                <w:tab w:val="left" w:pos="1620"/>
              </w:tabs>
              <w:rPr>
                <w:rFonts w:ascii="Calibri" w:eastAsia="Calibri" w:hAnsi="Calibri" w:cs="Calibri"/>
              </w:rPr>
            </w:pPr>
            <w:r>
              <w:rPr>
                <w:rFonts w:ascii="Calibri" w:eastAsia="Calibri" w:hAnsi="Calibri" w:cs="Calibri"/>
              </w:rPr>
              <w:t xml:space="preserve">OMB also proposes to revise several definitions for other reasons. For example, OMB proposes to shorten the definition of </w:t>
            </w:r>
            <w:r>
              <w:rPr>
                <w:rFonts w:ascii="Calibri" w:eastAsia="Calibri" w:hAnsi="Calibri" w:cs="Calibri"/>
                <w:highlight w:val="yellow"/>
              </w:rPr>
              <w:t>“improper payment”</w:t>
            </w:r>
            <w:r>
              <w:rPr>
                <w:rFonts w:ascii="Calibri" w:eastAsia="Calibri" w:hAnsi="Calibri" w:cs="Calibri"/>
              </w:rPr>
              <w:t xml:space="preserve"> to ensure that the definition references the appropriate source in Appendix C to OMB Circular A-123, Requirements for Payment Integrity Improvement. OMB proposes to update the definition of </w:t>
            </w:r>
            <w:r>
              <w:rPr>
                <w:rFonts w:ascii="Calibri" w:eastAsia="Calibri" w:hAnsi="Calibri" w:cs="Calibri"/>
                <w:highlight w:val="yellow"/>
              </w:rPr>
              <w:t>“intangible property”</w:t>
            </w:r>
            <w:r>
              <w:rPr>
                <w:rFonts w:ascii="Calibri" w:eastAsia="Calibri" w:hAnsi="Calibri" w:cs="Calibri"/>
              </w:rPr>
              <w:t xml:space="preserve"> to include more information related to date and licenses. OMB also proposes to clarify “</w:t>
            </w:r>
            <w:r>
              <w:rPr>
                <w:rFonts w:ascii="Calibri" w:eastAsia="Calibri" w:hAnsi="Calibri" w:cs="Calibri"/>
                <w:highlight w:val="yellow"/>
              </w:rPr>
              <w:t>participant support costs</w:t>
            </w:r>
            <w:r>
              <w:rPr>
                <w:rFonts w:ascii="Calibri" w:eastAsia="Calibri" w:hAnsi="Calibri" w:cs="Calibri"/>
              </w:rPr>
              <w:t>” with additional explanatory information and expand the definition of “</w:t>
            </w:r>
            <w:r>
              <w:rPr>
                <w:rFonts w:ascii="Calibri" w:eastAsia="Calibri" w:hAnsi="Calibri" w:cs="Calibri"/>
                <w:highlight w:val="yellow"/>
              </w:rPr>
              <w:t>questioned costs</w:t>
            </w:r>
            <w:r>
              <w:rPr>
                <w:rFonts w:ascii="Calibri" w:eastAsia="Calibri" w:hAnsi="Calibri" w:cs="Calibri"/>
              </w:rPr>
              <w:t xml:space="preserve">” to provide greater understanding of the terms throughout the Uniform Guidance. In addition, other definitions that OMB proposes altering include </w:t>
            </w:r>
            <w:r>
              <w:rPr>
                <w:rFonts w:ascii="Calibri" w:eastAsia="Calibri" w:hAnsi="Calibri" w:cs="Calibri"/>
                <w:highlight w:val="yellow"/>
              </w:rPr>
              <w:t>“cost sharing</w:t>
            </w:r>
            <w:r>
              <w:rPr>
                <w:rFonts w:ascii="Calibri" w:eastAsia="Calibri" w:hAnsi="Calibri" w:cs="Calibri"/>
              </w:rPr>
              <w:t>” (discussed below under section 200.306), “</w:t>
            </w:r>
            <w:r>
              <w:rPr>
                <w:rFonts w:ascii="Calibri" w:eastAsia="Calibri" w:hAnsi="Calibri" w:cs="Calibri"/>
                <w:highlight w:val="yellow"/>
              </w:rPr>
              <w:t>Federal agency,” “Federal award date,” “financial obligations,” “Indian tribe,” “period of performance,” “prior approval,” “real property”, “recipient,” “special purpose equipment,” “subaward,” and “termination.”</w:t>
            </w:r>
          </w:p>
          <w:p w14:paraId="61149B84" w14:textId="77777777" w:rsidR="0078543C" w:rsidRDefault="0078543C" w:rsidP="008E2105">
            <w:pPr>
              <w:tabs>
                <w:tab w:val="left" w:pos="1620"/>
              </w:tabs>
              <w:rPr>
                <w:rFonts w:ascii="Calibri" w:eastAsia="Calibri" w:hAnsi="Calibri" w:cs="Calibri"/>
              </w:rPr>
            </w:pPr>
          </w:p>
          <w:p w14:paraId="6E9F0445" w14:textId="77777777" w:rsidR="0078543C" w:rsidRDefault="0078543C" w:rsidP="008E2105">
            <w:pPr>
              <w:tabs>
                <w:tab w:val="left" w:pos="1620"/>
              </w:tabs>
              <w:rPr>
                <w:rFonts w:ascii="Calibri" w:eastAsia="Calibri" w:hAnsi="Calibri" w:cs="Calibri"/>
              </w:rPr>
            </w:pPr>
            <w:r>
              <w:rPr>
                <w:rFonts w:ascii="Calibri" w:eastAsia="Calibri" w:hAnsi="Calibri" w:cs="Calibri"/>
              </w:rPr>
              <w:t>OMB also proposes a minor change to the definition of the term “</w:t>
            </w:r>
            <w:r>
              <w:rPr>
                <w:rFonts w:ascii="Calibri" w:eastAsia="Calibri" w:hAnsi="Calibri" w:cs="Calibri"/>
                <w:highlight w:val="yellow"/>
              </w:rPr>
              <w:t>Federal financial assistance</w:t>
            </w:r>
            <w:r>
              <w:rPr>
                <w:rFonts w:ascii="Calibri" w:eastAsia="Calibri" w:hAnsi="Calibri" w:cs="Calibri"/>
              </w:rPr>
              <w:t xml:space="preserve">.” OMB proposes the term to include assistance received or administered by “recipients or subrecipients”— as compared to assistance received or administered by “non-Federal entities” in the existing guidance. In cases in which Federal agencies apply subparts A through E of part 200 to for-profit organizations, use of the terms “recipients or subrecipients” in this definition </w:t>
            </w:r>
            <w:r>
              <w:rPr>
                <w:rFonts w:ascii="Calibri" w:eastAsia="Calibri" w:hAnsi="Calibri" w:cs="Calibri"/>
                <w:highlight w:val="yellow"/>
              </w:rPr>
              <w:t>may provide further clarity on the applicability of the Build America,</w:t>
            </w:r>
            <w:r>
              <w:rPr>
                <w:rFonts w:ascii="Calibri" w:eastAsia="Calibri" w:hAnsi="Calibri" w:cs="Calibri"/>
              </w:rPr>
              <w:t xml:space="preserve"> Buy America Act (BABA) (Public Law 117–58, 135 Stat. 429, 70901-70927, Nov. 15, 2021) to Federal awards made by that agency to for-profit organizations. Section 70912(4) of BABA incorporates the definition of Federal financial assistance from 2 CFR 200.1 or successor regulations. For additional information on BABA and OMB’s guidance in 2 CFR part 184, see 88 FR 55750 (Aug. 23, 2023). OMB does not, however, propose to materially change the sentence in the applicability section at 200.101(a)(2) providing Federal agencies with discretion on whether to apply the guidance to for-profit organizations.</w:t>
            </w:r>
          </w:p>
          <w:p w14:paraId="6573CBCB" w14:textId="77777777" w:rsidR="0078543C" w:rsidRDefault="0078543C" w:rsidP="008E2105">
            <w:pPr>
              <w:tabs>
                <w:tab w:val="left" w:pos="1620"/>
              </w:tabs>
              <w:rPr>
                <w:rFonts w:ascii="Calibri" w:eastAsia="Calibri" w:hAnsi="Calibri" w:cs="Calibri"/>
              </w:rPr>
            </w:pPr>
          </w:p>
          <w:p w14:paraId="265E06FC" w14:textId="77777777" w:rsidR="0078543C" w:rsidRDefault="0078543C" w:rsidP="008E2105">
            <w:pPr>
              <w:tabs>
                <w:tab w:val="left" w:pos="1620"/>
              </w:tabs>
              <w:rPr>
                <w:rFonts w:ascii="Calibri" w:eastAsia="Calibri" w:hAnsi="Calibri" w:cs="Calibri"/>
                <w:b/>
                <w:u w:val="single"/>
              </w:rPr>
            </w:pPr>
            <w:r>
              <w:rPr>
                <w:rFonts w:ascii="Calibri" w:eastAsia="Calibri" w:hAnsi="Calibri" w:cs="Calibri"/>
                <w:b/>
                <w:u w:val="single"/>
              </w:rPr>
              <w:t>Preamble:</w:t>
            </w:r>
          </w:p>
          <w:p w14:paraId="003EBC08" w14:textId="77777777" w:rsidR="0078543C" w:rsidRDefault="0078543C" w:rsidP="008E2105">
            <w:pPr>
              <w:ind w:firstLine="720"/>
              <w:rPr>
                <w:rFonts w:ascii="Calibri" w:eastAsia="Calibri" w:hAnsi="Calibri" w:cs="Calibri"/>
              </w:rPr>
            </w:pPr>
            <w:r>
              <w:rPr>
                <w:rFonts w:ascii="Calibri" w:eastAsia="Calibri" w:hAnsi="Calibri" w:cs="Calibri"/>
              </w:rPr>
              <w:t xml:space="preserve">In section 200.1, OMB proposed to </w:t>
            </w:r>
            <w:r>
              <w:rPr>
                <w:rFonts w:ascii="Calibri" w:eastAsia="Calibri" w:hAnsi="Calibri" w:cs="Calibri"/>
                <w:highlight w:val="yellow"/>
              </w:rPr>
              <w:t xml:space="preserve">remove several definitions </w:t>
            </w:r>
            <w:r>
              <w:rPr>
                <w:rFonts w:ascii="Calibri" w:eastAsia="Calibri" w:hAnsi="Calibri" w:cs="Calibri"/>
              </w:rPr>
              <w:t xml:space="preserve">that were used only once or on a limited basis and instead moved such definitions to the appropriate section of the guidance where they appear. OMB also </w:t>
            </w:r>
            <w:r>
              <w:rPr>
                <w:rFonts w:ascii="Calibri" w:eastAsia="Calibri" w:hAnsi="Calibri" w:cs="Calibri"/>
                <w:highlight w:val="yellow"/>
              </w:rPr>
              <w:t>proposed deleting the definition of Federal awarding agency, which OMB incorporated within the definition of Federal agency.</w:t>
            </w:r>
            <w:r>
              <w:rPr>
                <w:rFonts w:ascii="Calibri" w:eastAsia="Calibri" w:hAnsi="Calibri" w:cs="Calibri"/>
              </w:rPr>
              <w:t xml:space="preserve"> OMB also proposed </w:t>
            </w:r>
            <w:r>
              <w:rPr>
                <w:rFonts w:ascii="Calibri" w:eastAsia="Calibri" w:hAnsi="Calibri" w:cs="Calibri"/>
                <w:highlight w:val="yellow"/>
              </w:rPr>
              <w:t xml:space="preserve">adding several new definitions </w:t>
            </w:r>
            <w:r>
              <w:rPr>
                <w:rFonts w:ascii="Calibri" w:eastAsia="Calibri" w:hAnsi="Calibri" w:cs="Calibri"/>
              </w:rPr>
              <w:t xml:space="preserve">of commonly used terms including </w:t>
            </w:r>
            <w:r>
              <w:rPr>
                <w:rFonts w:ascii="Calibri" w:eastAsia="Calibri" w:hAnsi="Calibri" w:cs="Calibri"/>
                <w:highlight w:val="yellow"/>
              </w:rPr>
              <w:t>continuation funding, for-profit organization, key personnel, participant, and prior approval</w:t>
            </w:r>
            <w:r>
              <w:rPr>
                <w:rFonts w:ascii="Calibri" w:eastAsia="Calibri" w:hAnsi="Calibri" w:cs="Calibri"/>
              </w:rPr>
              <w:t xml:space="preserve">. OMB also proposed to revise several definitions to </w:t>
            </w:r>
            <w:r w:rsidRPr="00710BFB">
              <w:rPr>
                <w:rFonts w:ascii="Calibri" w:eastAsia="Calibri" w:hAnsi="Calibri" w:cs="Calibri"/>
                <w:highlight w:val="yellow"/>
              </w:rPr>
              <w:t>incorporate threshold increases referenced in other sections</w:t>
            </w:r>
            <w:r>
              <w:rPr>
                <w:rFonts w:ascii="Calibri" w:eastAsia="Calibri" w:hAnsi="Calibri" w:cs="Calibri"/>
              </w:rPr>
              <w:t xml:space="preserve">, such as the threshold increase for equipment to $10,000, the threshold for supplies to $10,000, and the definition of modified total direct costs, under which OMB proposed to exclude subaward costs above $50,000, as compared to $25,000 in the prior version of the guidance. </w:t>
            </w:r>
            <w:r w:rsidRPr="00DC1E44">
              <w:rPr>
                <w:rFonts w:ascii="Calibri" w:eastAsia="Calibri" w:hAnsi="Calibri" w:cs="Calibri"/>
                <w:highlight w:val="yellow"/>
              </w:rPr>
              <w:t>OMB also proposed to revise several definitions for other reasons, including cost sharing, Federal agency, Federal award date, Federal financial assistance, financial obligations, improper payment, Indian Tribe, intangible property, participant support costs, period of performance, prior approval, questioned costs, real property, recipient, special purpose equipment, subaward, and termination.</w:t>
            </w:r>
            <w:r>
              <w:rPr>
                <w:rFonts w:ascii="Calibri" w:eastAsia="Calibri" w:hAnsi="Calibri" w:cs="Calibri"/>
              </w:rPr>
              <w:t xml:space="preserve"> </w:t>
            </w:r>
          </w:p>
          <w:p w14:paraId="01C02127" w14:textId="77777777" w:rsidR="0078543C" w:rsidRDefault="0078543C" w:rsidP="008E2105">
            <w:pPr>
              <w:ind w:firstLine="720"/>
              <w:rPr>
                <w:rFonts w:ascii="Calibri" w:eastAsia="Calibri" w:hAnsi="Calibri" w:cs="Calibri"/>
              </w:rPr>
            </w:pPr>
            <w:r>
              <w:rPr>
                <w:rFonts w:ascii="Calibri" w:eastAsia="Calibri" w:hAnsi="Calibri" w:cs="Calibri"/>
              </w:rPr>
              <w:t xml:space="preserve">OMB received many comments on the definitions in this section, including some suggestions for new definitions and other potential changes for future updates. OMB also received a few comments recommending the deletion of definitions and moving them to applicable sections of the guidance. Comments received on specific definitions and OMB’s responses are provided below. OMB attempted to incorporate public comments where appropriate. </w:t>
            </w:r>
          </w:p>
          <w:p w14:paraId="42C48905" w14:textId="77777777" w:rsidR="0078543C" w:rsidRDefault="0078543C" w:rsidP="008E2105">
            <w:pPr>
              <w:ind w:firstLine="720"/>
              <w:rPr>
                <w:rFonts w:ascii="Calibri" w:eastAsia="Calibri" w:hAnsi="Calibri" w:cs="Calibri"/>
              </w:rPr>
            </w:pPr>
            <w:r>
              <w:rPr>
                <w:rFonts w:ascii="Calibri" w:eastAsia="Calibri" w:hAnsi="Calibri" w:cs="Calibri"/>
                <w:i/>
              </w:rPr>
              <w:t>Advance Payment:</w:t>
            </w:r>
            <w:r>
              <w:rPr>
                <w:rFonts w:ascii="Calibri" w:eastAsia="Calibri" w:hAnsi="Calibri" w:cs="Calibri"/>
              </w:rPr>
              <w:t xml:space="preserve"> OMB received one comment suggesting that this definition exclude the reference to subrecipients as a disburser of funds. OMB disagrees with the commenter. Like recipients, subrecipients also disburse funds for program purposes. For example, subrecipients disburse cash for property and services. Accordingly, OMB finds this change is unwarranted and revised the definition as proposed. </w:t>
            </w:r>
          </w:p>
          <w:p w14:paraId="08C96158" w14:textId="77777777" w:rsidR="0078543C" w:rsidRDefault="0078543C" w:rsidP="008E2105">
            <w:pPr>
              <w:ind w:firstLine="720"/>
              <w:rPr>
                <w:rFonts w:ascii="Calibri" w:eastAsia="Calibri" w:hAnsi="Calibri" w:cs="Calibri"/>
              </w:rPr>
            </w:pPr>
            <w:r>
              <w:rPr>
                <w:rFonts w:ascii="Calibri" w:eastAsia="Calibri" w:hAnsi="Calibri" w:cs="Calibri"/>
                <w:i/>
              </w:rPr>
              <w:t>Advisory Council</w:t>
            </w:r>
            <w:r>
              <w:rPr>
                <w:rFonts w:ascii="Calibri" w:eastAsia="Calibri" w:hAnsi="Calibri" w:cs="Calibri"/>
              </w:rPr>
              <w:t xml:space="preserve">: OMB received a suggestion to include a definition for advisory council in this section, which is only defined in section 200.422. OMB did not add a definition for this term. OMB is limiting the definitions to those terms used consistently throughout the guidance. </w:t>
            </w:r>
          </w:p>
          <w:p w14:paraId="30A82D09" w14:textId="77777777" w:rsidR="0078543C" w:rsidRDefault="0078543C" w:rsidP="008E2105">
            <w:pPr>
              <w:ind w:firstLine="720"/>
              <w:rPr>
                <w:rFonts w:ascii="Calibri" w:eastAsia="Calibri" w:hAnsi="Calibri" w:cs="Calibri"/>
              </w:rPr>
            </w:pPr>
            <w:r>
              <w:rPr>
                <w:rFonts w:ascii="Calibri" w:eastAsia="Calibri" w:hAnsi="Calibri" w:cs="Calibri"/>
                <w:i/>
              </w:rPr>
              <w:t>Bad Debt</w:t>
            </w:r>
            <w:r>
              <w:rPr>
                <w:rFonts w:ascii="Calibri" w:eastAsia="Calibri" w:hAnsi="Calibri" w:cs="Calibri"/>
              </w:rPr>
              <w:t xml:space="preserve">: OMB received a suggestion to include a definition for bad debt in this section, which is only defined in section 200.426. OMB did not add a definition for this term. OMB is limiting the definitions to those terms used consistently throughout the guidance. </w:t>
            </w:r>
          </w:p>
          <w:p w14:paraId="3ED4715C" w14:textId="77777777" w:rsidR="0078543C" w:rsidRDefault="0078543C" w:rsidP="008E2105">
            <w:pPr>
              <w:ind w:firstLine="720"/>
              <w:rPr>
                <w:rFonts w:ascii="Calibri" w:eastAsia="Calibri" w:hAnsi="Calibri" w:cs="Calibri"/>
              </w:rPr>
            </w:pPr>
            <w:r>
              <w:rPr>
                <w:rFonts w:ascii="Calibri" w:eastAsia="Calibri" w:hAnsi="Calibri" w:cs="Calibri"/>
                <w:i/>
              </w:rPr>
              <w:t>Beneficiary</w:t>
            </w:r>
            <w:r>
              <w:rPr>
                <w:rFonts w:ascii="Calibri" w:eastAsia="Calibri" w:hAnsi="Calibri" w:cs="Calibri"/>
              </w:rPr>
              <w:t xml:space="preserve">: OMB received several comments suggesting that OMB define the term beneficiary. OMB did not propose to define the term, </w:t>
            </w:r>
            <w:r w:rsidRPr="007552B9">
              <w:rPr>
                <w:rFonts w:ascii="Calibri" w:eastAsia="Calibri" w:hAnsi="Calibri" w:cs="Calibri"/>
                <w:highlight w:val="yellow"/>
              </w:rPr>
              <w:t>the meaning of which can vary widely between Federal agencies as well as within agencies between assistance programs</w:t>
            </w:r>
            <w:r>
              <w:rPr>
                <w:rFonts w:ascii="Calibri" w:eastAsia="Calibri" w:hAnsi="Calibri" w:cs="Calibri"/>
              </w:rPr>
              <w:t xml:space="preserve">. OMB defers to Federal </w:t>
            </w:r>
            <w:r>
              <w:rPr>
                <w:rFonts w:ascii="Calibri" w:eastAsia="Calibri" w:hAnsi="Calibri" w:cs="Calibri"/>
              </w:rPr>
              <w:lastRenderedPageBreak/>
              <w:t xml:space="preserve">agencies to determine who is or is not a beneficiary under their respective programs consistent with law. </w:t>
            </w:r>
            <w:r w:rsidRPr="007552B9">
              <w:rPr>
                <w:rFonts w:ascii="Calibri" w:eastAsia="Calibri" w:hAnsi="Calibri" w:cs="Calibri"/>
                <w:highlight w:val="yellow"/>
              </w:rPr>
              <w:t>The definition of participant and participant support costs in this guidance is not intended to include beneficiaries</w:t>
            </w:r>
            <w:r>
              <w:rPr>
                <w:rFonts w:ascii="Calibri" w:eastAsia="Calibri" w:hAnsi="Calibri" w:cs="Calibri"/>
              </w:rPr>
              <w:t xml:space="preserve">. For the reasons summarized here, OMB defers to Federal agencies on the use and meaning of this term consistent with law for their programs. </w:t>
            </w:r>
          </w:p>
          <w:p w14:paraId="770DAE03" w14:textId="77777777" w:rsidR="0078543C" w:rsidRDefault="0078543C" w:rsidP="008E2105">
            <w:pPr>
              <w:ind w:firstLine="720"/>
              <w:rPr>
                <w:rFonts w:ascii="Calibri" w:eastAsia="Calibri" w:hAnsi="Calibri" w:cs="Calibri"/>
              </w:rPr>
            </w:pPr>
            <w:r>
              <w:rPr>
                <w:rFonts w:ascii="Calibri" w:eastAsia="Calibri" w:hAnsi="Calibri" w:cs="Calibri"/>
                <w:i/>
              </w:rPr>
              <w:t>Cognizant Agency for Audit</w:t>
            </w:r>
            <w:r>
              <w:rPr>
                <w:rFonts w:ascii="Calibri" w:eastAsia="Calibri" w:hAnsi="Calibri" w:cs="Calibri"/>
              </w:rPr>
              <w:t xml:space="preserve">: One commenter asked OMB to clarify whether there is a list of cognizant agencies for audit. The commenter noted that this information is not available on the Federal Audit Clearinghouse (FAC) website. OMB revised the definition to </w:t>
            </w:r>
            <w:r w:rsidRPr="007552B9">
              <w:rPr>
                <w:rFonts w:ascii="Calibri" w:eastAsia="Calibri" w:hAnsi="Calibri" w:cs="Calibri"/>
                <w:highlight w:val="yellow"/>
              </w:rPr>
              <w:t>clarify that the FAC website provides a list of Federal agency Single Audit contacts</w:t>
            </w:r>
            <w:r>
              <w:rPr>
                <w:rFonts w:ascii="Calibri" w:eastAsia="Calibri" w:hAnsi="Calibri" w:cs="Calibri"/>
              </w:rPr>
              <w:t xml:space="preserve"> and not a list of cognizant agencies for audit. </w:t>
            </w:r>
          </w:p>
          <w:p w14:paraId="62D98FE4" w14:textId="77777777" w:rsidR="0078543C" w:rsidRDefault="0078543C" w:rsidP="008E2105">
            <w:pPr>
              <w:ind w:firstLine="720"/>
              <w:rPr>
                <w:rFonts w:ascii="Calibri" w:eastAsia="Calibri" w:hAnsi="Calibri" w:cs="Calibri"/>
              </w:rPr>
            </w:pPr>
            <w:r>
              <w:rPr>
                <w:rFonts w:ascii="Calibri" w:eastAsia="Calibri" w:hAnsi="Calibri" w:cs="Calibri"/>
                <w:i/>
              </w:rPr>
              <w:t>Conditional Title:</w:t>
            </w:r>
            <w:r>
              <w:rPr>
                <w:rFonts w:ascii="Calibri" w:eastAsia="Calibri" w:hAnsi="Calibri" w:cs="Calibri"/>
              </w:rPr>
              <w:t xml:space="preserve"> A commenter asked OMB to include the definition of conditional title in section 200.1, which is currently defined in section 200.313. OMB did not add a definition for this term. OMB is limiting the definitions to those terms used consistently throughout the guidance. </w:t>
            </w:r>
          </w:p>
          <w:p w14:paraId="4F71FFC2" w14:textId="77777777" w:rsidR="0078543C" w:rsidRDefault="0078543C" w:rsidP="008E2105">
            <w:pPr>
              <w:ind w:firstLine="720"/>
              <w:rPr>
                <w:rFonts w:ascii="Calibri" w:eastAsia="Calibri" w:hAnsi="Calibri" w:cs="Calibri"/>
              </w:rPr>
            </w:pPr>
            <w:r>
              <w:rPr>
                <w:rFonts w:ascii="Calibri" w:eastAsia="Calibri" w:hAnsi="Calibri" w:cs="Calibri"/>
                <w:i/>
              </w:rPr>
              <w:t>Conference</w:t>
            </w:r>
            <w:r>
              <w:rPr>
                <w:rFonts w:ascii="Calibri" w:eastAsia="Calibri" w:hAnsi="Calibri" w:cs="Calibri"/>
              </w:rPr>
              <w:t xml:space="preserve">: Another commenter asked OMB to define the term conference in section 200.1 because it is only defined in section 200.313. OMB did not add a definition for this term. OMB is limiting the definitions to those terms used consistently throughout the guidance. </w:t>
            </w:r>
          </w:p>
          <w:p w14:paraId="636D9ED3" w14:textId="77777777" w:rsidR="0078543C" w:rsidRDefault="0078543C" w:rsidP="008E2105">
            <w:pPr>
              <w:ind w:firstLine="720"/>
              <w:rPr>
                <w:rFonts w:ascii="Calibri" w:eastAsia="Calibri" w:hAnsi="Calibri" w:cs="Calibri"/>
              </w:rPr>
            </w:pPr>
            <w:r>
              <w:rPr>
                <w:rFonts w:ascii="Calibri" w:eastAsia="Calibri" w:hAnsi="Calibri" w:cs="Calibri"/>
                <w:i/>
              </w:rPr>
              <w:t>Construction</w:t>
            </w:r>
            <w:r>
              <w:rPr>
                <w:rFonts w:ascii="Calibri" w:eastAsia="Calibri" w:hAnsi="Calibri" w:cs="Calibri"/>
              </w:rPr>
              <w:t xml:space="preserve">: OMB received two comments requesting a definition of the term construction. OMB did not add a definition for this term. OMB is limiting the definitions to those terms used consistently throughout the guidance. OMB also did not define this term in part 200 because </w:t>
            </w:r>
            <w:r w:rsidRPr="007552B9">
              <w:rPr>
                <w:rFonts w:ascii="Calibri" w:eastAsia="Calibri" w:hAnsi="Calibri" w:cs="Calibri"/>
                <w:highlight w:val="yellow"/>
              </w:rPr>
              <w:t>OMB did not want to inadvertently impact the implementation of Buy America requirements under part 184, which incorporate definitions from part 200,</w:t>
            </w:r>
            <w:r>
              <w:rPr>
                <w:rFonts w:ascii="Calibri" w:eastAsia="Calibri" w:hAnsi="Calibri" w:cs="Calibri"/>
              </w:rPr>
              <w:t xml:space="preserve"> but which are not the focus of this update. </w:t>
            </w:r>
          </w:p>
          <w:p w14:paraId="7F72ED53" w14:textId="77777777" w:rsidR="0078543C" w:rsidRDefault="0078543C" w:rsidP="008E2105">
            <w:pPr>
              <w:ind w:firstLine="720"/>
              <w:rPr>
                <w:rFonts w:ascii="Calibri" w:eastAsia="Calibri" w:hAnsi="Calibri" w:cs="Calibri"/>
              </w:rPr>
            </w:pPr>
            <w:r>
              <w:rPr>
                <w:rFonts w:ascii="Calibri" w:eastAsia="Calibri" w:hAnsi="Calibri" w:cs="Calibri"/>
                <w:i/>
              </w:rPr>
              <w:t>Contingency Provisions</w:t>
            </w:r>
            <w:r>
              <w:rPr>
                <w:rFonts w:ascii="Calibri" w:eastAsia="Calibri" w:hAnsi="Calibri" w:cs="Calibri"/>
              </w:rPr>
              <w:t xml:space="preserve">: One commenter asked OMB to include the definition of contingency provisions or costs in section 200.1. OMB did not add a definition for this term. OMB is limiting the definitions to those terms used consistently throughout the guidance. </w:t>
            </w:r>
          </w:p>
          <w:p w14:paraId="77077FD6" w14:textId="77777777" w:rsidR="0078543C" w:rsidRDefault="0078543C" w:rsidP="008E2105">
            <w:pPr>
              <w:ind w:firstLine="720"/>
              <w:rPr>
                <w:rFonts w:ascii="Calibri" w:eastAsia="Calibri" w:hAnsi="Calibri" w:cs="Calibri"/>
              </w:rPr>
            </w:pPr>
            <w:r>
              <w:rPr>
                <w:rFonts w:ascii="Calibri" w:eastAsia="Calibri" w:hAnsi="Calibri" w:cs="Calibri"/>
                <w:i/>
              </w:rPr>
              <w:t>Continuation Funding</w:t>
            </w:r>
            <w:r>
              <w:rPr>
                <w:rFonts w:ascii="Calibri" w:eastAsia="Calibri" w:hAnsi="Calibri" w:cs="Calibri"/>
              </w:rPr>
              <w:t xml:space="preserve">: One comment expressed concern that the proposed definition of continuation funding did not adequately capture the distinction between an agency’s exercise of its discretion when making an award and subsequent determinations by the agency, pursuant to terms and conditions of the award, to provide funding for additional budget periods for that same award. In the final guidance, </w:t>
            </w:r>
            <w:r w:rsidRPr="002B71FE">
              <w:rPr>
                <w:rFonts w:ascii="Calibri" w:eastAsia="Calibri" w:hAnsi="Calibri" w:cs="Calibri"/>
                <w:highlight w:val="yellow"/>
              </w:rPr>
              <w:t>OMB revised the definition of continuation funding to simply mean ‘‘the second or subsequent budget period within an identified period of performance.’’</w:t>
            </w:r>
            <w:r>
              <w:rPr>
                <w:rFonts w:ascii="Calibri" w:eastAsia="Calibri" w:hAnsi="Calibri" w:cs="Calibri"/>
              </w:rPr>
              <w:t xml:space="preserve"> The proposed reference to a ‘‘discretionary decision by a Federal agency’’ is no longer included in the definition. Depending on the assistance program and the terms and conditions of the Federal award, agency discretion may be involved or legally available on whether to provide continuation funding. However, considering the potential for variation among Federal agencies and programs, OMB did not find it necessary to address this topic directly in the final definition of continuation funding. </w:t>
            </w:r>
          </w:p>
          <w:p w14:paraId="75C02A27" w14:textId="77777777" w:rsidR="0078543C" w:rsidRDefault="0078543C" w:rsidP="008E2105">
            <w:pPr>
              <w:ind w:firstLine="720"/>
              <w:rPr>
                <w:rFonts w:ascii="Calibri" w:eastAsia="Calibri" w:hAnsi="Calibri" w:cs="Calibri"/>
              </w:rPr>
            </w:pPr>
            <w:r>
              <w:rPr>
                <w:rFonts w:ascii="Calibri" w:eastAsia="Calibri" w:hAnsi="Calibri" w:cs="Calibri"/>
                <w:i/>
              </w:rPr>
              <w:t>Contract</w:t>
            </w:r>
            <w:r>
              <w:rPr>
                <w:rFonts w:ascii="Calibri" w:eastAsia="Calibri" w:hAnsi="Calibri" w:cs="Calibri"/>
              </w:rPr>
              <w:t xml:space="preserve">: OMB made a minor revision to this term to clarify that contracts are utilized for conducting </w:t>
            </w:r>
            <w:r w:rsidRPr="002B71FE">
              <w:rPr>
                <w:rFonts w:ascii="Calibri" w:eastAsia="Calibri" w:hAnsi="Calibri" w:cs="Calibri"/>
                <w:highlight w:val="yellow"/>
              </w:rPr>
              <w:t>‘‘procurement transactions’’ in general and are not limited to only purchasing ‘‘property and services.’’</w:t>
            </w:r>
            <w:r>
              <w:rPr>
                <w:rFonts w:ascii="Calibri" w:eastAsia="Calibri" w:hAnsi="Calibri" w:cs="Calibri"/>
              </w:rPr>
              <w:t xml:space="preserve"> </w:t>
            </w:r>
          </w:p>
          <w:p w14:paraId="681E0C48" w14:textId="77777777" w:rsidR="0078543C" w:rsidRDefault="0078543C" w:rsidP="008E2105">
            <w:pPr>
              <w:ind w:firstLine="720"/>
              <w:rPr>
                <w:rFonts w:ascii="Calibri" w:eastAsia="Calibri" w:hAnsi="Calibri" w:cs="Calibri"/>
              </w:rPr>
            </w:pPr>
            <w:r>
              <w:rPr>
                <w:rFonts w:ascii="Calibri" w:eastAsia="Calibri" w:hAnsi="Calibri" w:cs="Calibri"/>
                <w:i/>
              </w:rPr>
              <w:t>Conviction</w:t>
            </w:r>
            <w:r>
              <w:rPr>
                <w:rFonts w:ascii="Calibri" w:eastAsia="Calibri" w:hAnsi="Calibri" w:cs="Calibri"/>
              </w:rPr>
              <w:t xml:space="preserve">: A commenter asked OMB to harmonize the definition of conviction across the guidance. The commenter noted that the definition of this term varies in different sections. For example, different definitions are used in sections 200.435(a)(1), 180.920, and 182.615. OMB did not add a definition for this term in part 200. OMB is limiting the definitions in section 200.1 to those terms used consistently throughout the part 200 guidance. For the purposes of this update, OMB did not find it necessary to provide a single definition of this term applicable across all parts of the OMB guidance in 2 CFR. </w:t>
            </w:r>
          </w:p>
          <w:p w14:paraId="63CA1892" w14:textId="77777777" w:rsidR="0078543C" w:rsidRDefault="0078543C" w:rsidP="008E2105">
            <w:pPr>
              <w:ind w:firstLine="720"/>
              <w:rPr>
                <w:rFonts w:ascii="Calibri" w:eastAsia="Calibri" w:hAnsi="Calibri" w:cs="Calibri"/>
              </w:rPr>
            </w:pPr>
            <w:r>
              <w:rPr>
                <w:rFonts w:ascii="Calibri" w:eastAsia="Calibri" w:hAnsi="Calibri" w:cs="Calibri"/>
                <w:i/>
              </w:rPr>
              <w:t>Cooperative Agreement:</w:t>
            </w:r>
            <w:r>
              <w:rPr>
                <w:rFonts w:ascii="Calibri" w:eastAsia="Calibri" w:hAnsi="Calibri" w:cs="Calibri"/>
              </w:rPr>
              <w:t xml:space="preserve"> OMB received several comments requesting clarification on the relationship between parties under both grants and cooperative agreements. OMB agrees with commenters that additional clarity is warranted and made minor clarifying revisions in the final guidance. </w:t>
            </w:r>
          </w:p>
          <w:p w14:paraId="5B1D80E3" w14:textId="77777777" w:rsidR="0078543C" w:rsidRDefault="0078543C" w:rsidP="008E2105">
            <w:pPr>
              <w:ind w:firstLine="720"/>
              <w:rPr>
                <w:rFonts w:ascii="Calibri" w:eastAsia="Calibri" w:hAnsi="Calibri" w:cs="Calibri"/>
              </w:rPr>
            </w:pPr>
            <w:r>
              <w:rPr>
                <w:rFonts w:ascii="Calibri" w:eastAsia="Calibri" w:hAnsi="Calibri" w:cs="Calibri"/>
                <w:i/>
              </w:rPr>
              <w:lastRenderedPageBreak/>
              <w:t>Cooperative audit resolution:</w:t>
            </w:r>
            <w:r>
              <w:rPr>
                <w:rFonts w:ascii="Calibri" w:eastAsia="Calibri" w:hAnsi="Calibri" w:cs="Calibri"/>
              </w:rPr>
              <w:t xml:space="preserve"> As proposed, </w:t>
            </w:r>
            <w:r w:rsidRPr="00CF35FC">
              <w:rPr>
                <w:rFonts w:ascii="Calibri" w:eastAsia="Calibri" w:hAnsi="Calibri" w:cs="Calibri"/>
                <w:highlight w:val="yellow"/>
              </w:rPr>
              <w:t>OMB moved this definition to section 200.513(c)</w:t>
            </w:r>
            <w:r>
              <w:rPr>
                <w:rFonts w:ascii="Calibri" w:eastAsia="Calibri" w:hAnsi="Calibri" w:cs="Calibri"/>
              </w:rPr>
              <w:t xml:space="preserve">, which outlines Federal agency responsibilities for audits. Considering its limited use in the guidance, OMB found it easier for the reader in this case if the definition is included in the same section where the responsibilities are outlined. </w:t>
            </w:r>
          </w:p>
          <w:p w14:paraId="15E67B3B" w14:textId="77777777" w:rsidR="0078543C" w:rsidRDefault="0078543C" w:rsidP="008E2105">
            <w:pPr>
              <w:ind w:firstLine="720"/>
              <w:rPr>
                <w:rFonts w:ascii="Calibri" w:eastAsia="Calibri" w:hAnsi="Calibri" w:cs="Calibri"/>
              </w:rPr>
            </w:pPr>
            <w:r>
              <w:rPr>
                <w:rFonts w:ascii="Calibri" w:eastAsia="Calibri" w:hAnsi="Calibri" w:cs="Calibri"/>
                <w:i/>
              </w:rPr>
              <w:t>Cost of Idle Facilities</w:t>
            </w:r>
            <w:r>
              <w:rPr>
                <w:rFonts w:ascii="Calibri" w:eastAsia="Calibri" w:hAnsi="Calibri" w:cs="Calibri"/>
              </w:rPr>
              <w:t xml:space="preserve">: One commenter asked OMB to insert a definition of cost of idle facilities in section 200.1 because a definition is provided in section 200.466(a)(4). OMB did not add a definition for this term. OMB is limiting the definitions to those terms used consistently throughout the guidance. </w:t>
            </w:r>
          </w:p>
          <w:p w14:paraId="46123617" w14:textId="77777777" w:rsidR="0078543C" w:rsidRDefault="0078543C" w:rsidP="008E2105">
            <w:pPr>
              <w:ind w:firstLine="720"/>
              <w:rPr>
                <w:rFonts w:ascii="Calibri" w:eastAsia="Calibri" w:hAnsi="Calibri" w:cs="Calibri"/>
              </w:rPr>
            </w:pPr>
            <w:r>
              <w:rPr>
                <w:rFonts w:ascii="Calibri" w:eastAsia="Calibri" w:hAnsi="Calibri" w:cs="Calibri"/>
                <w:i/>
              </w:rPr>
              <w:t>Cost objective</w:t>
            </w:r>
            <w:r>
              <w:rPr>
                <w:rFonts w:ascii="Calibri" w:eastAsia="Calibri" w:hAnsi="Calibri" w:cs="Calibri"/>
              </w:rPr>
              <w:t xml:space="preserve">: OMB made a minor revision to this term by removing ‘‘((Facilities and Administration (F&amp;A))’’ after ‘‘indirect’’ cost. The more general term ‘‘indirect costs’’ is not necessarily limited in all cases to the more specific F&amp;A category. </w:t>
            </w:r>
            <w:r w:rsidRPr="00CF35FC">
              <w:rPr>
                <w:rFonts w:ascii="Calibri" w:eastAsia="Calibri" w:hAnsi="Calibri" w:cs="Calibri"/>
                <w:highlight w:val="yellow"/>
              </w:rPr>
              <w:t>The definition of indirect cost now explains that the term facilities and administrative (F&amp;A) cost is often used to refer to indirect costs by Institutions of Higher Education.</w:t>
            </w:r>
            <w:r>
              <w:rPr>
                <w:rFonts w:ascii="Calibri" w:eastAsia="Calibri" w:hAnsi="Calibri" w:cs="Calibri"/>
              </w:rPr>
              <w:t xml:space="preserve"> </w:t>
            </w:r>
          </w:p>
          <w:p w14:paraId="43B1D7E9" w14:textId="77777777" w:rsidR="0078543C" w:rsidRDefault="0078543C" w:rsidP="008E2105">
            <w:pPr>
              <w:ind w:firstLine="720"/>
              <w:rPr>
                <w:rFonts w:ascii="Calibri" w:eastAsia="Calibri" w:hAnsi="Calibri" w:cs="Calibri"/>
              </w:rPr>
            </w:pPr>
            <w:r>
              <w:rPr>
                <w:rFonts w:ascii="Calibri" w:eastAsia="Calibri" w:hAnsi="Calibri" w:cs="Calibri"/>
                <w:i/>
              </w:rPr>
              <w:t>Cost sharing</w:t>
            </w:r>
            <w:r>
              <w:rPr>
                <w:rFonts w:ascii="Calibri" w:eastAsia="Calibri" w:hAnsi="Calibri" w:cs="Calibri"/>
              </w:rPr>
              <w:t xml:space="preserve">: In the proposed guidance, OMB proposed minor revisions to this term, including </w:t>
            </w:r>
            <w:r w:rsidRPr="00CF35FC">
              <w:rPr>
                <w:rFonts w:ascii="Calibri" w:eastAsia="Calibri" w:hAnsi="Calibri" w:cs="Calibri"/>
                <w:highlight w:val="yellow"/>
              </w:rPr>
              <w:t>clarifying that cost sharing includes matching</w:t>
            </w:r>
            <w:r>
              <w:rPr>
                <w:rFonts w:ascii="Calibri" w:eastAsia="Calibri" w:hAnsi="Calibri" w:cs="Calibri"/>
              </w:rPr>
              <w:t xml:space="preserve">. OMB made changes to the definition as proposed. </w:t>
            </w:r>
          </w:p>
          <w:p w14:paraId="18B4F165" w14:textId="77777777" w:rsidR="0078543C" w:rsidRDefault="0078543C" w:rsidP="008E2105">
            <w:pPr>
              <w:ind w:firstLine="720"/>
              <w:rPr>
                <w:rFonts w:ascii="Calibri" w:eastAsia="Calibri" w:hAnsi="Calibri" w:cs="Calibri"/>
              </w:rPr>
            </w:pPr>
            <w:r>
              <w:rPr>
                <w:rFonts w:ascii="Calibri" w:eastAsia="Calibri" w:hAnsi="Calibri" w:cs="Calibri"/>
                <w:i/>
              </w:rPr>
              <w:t>Credible Evidence:</w:t>
            </w:r>
            <w:r>
              <w:rPr>
                <w:rFonts w:ascii="Calibri" w:eastAsia="Calibri" w:hAnsi="Calibri" w:cs="Calibri"/>
              </w:rPr>
              <w:t xml:space="preserve"> At least one commenter asked OMB to provide a definition of credible evidence. OMB did not find it necessary to define the term in section 200.1. </w:t>
            </w:r>
            <w:r w:rsidRPr="00CF35FC">
              <w:rPr>
                <w:rFonts w:ascii="Calibri" w:eastAsia="Calibri" w:hAnsi="Calibri" w:cs="Calibri"/>
                <w:highlight w:val="yellow"/>
              </w:rPr>
              <w:t>OMB intends to generally align the meaning of credible evidence under the Uniform Guidance in part 200 with the existing meaning under the FAR. See 73 FR 67064 (Nov. 12, 2008) (explaining reasons for selecting the term ‘‘credible evidence’’ including discussion of alternatives considered). This topic is discussed further in the context of section 200.113 below.</w:t>
            </w:r>
            <w:r>
              <w:rPr>
                <w:rFonts w:ascii="Calibri" w:eastAsia="Calibri" w:hAnsi="Calibri" w:cs="Calibri"/>
              </w:rPr>
              <w:t xml:space="preserve"> </w:t>
            </w:r>
          </w:p>
          <w:p w14:paraId="709D6ACF" w14:textId="77777777" w:rsidR="0078543C" w:rsidRDefault="0078543C" w:rsidP="008E2105">
            <w:pPr>
              <w:ind w:firstLine="720"/>
              <w:rPr>
                <w:rFonts w:ascii="Calibri" w:eastAsia="Calibri" w:hAnsi="Calibri" w:cs="Calibri"/>
              </w:rPr>
            </w:pPr>
            <w:r>
              <w:rPr>
                <w:rFonts w:ascii="Calibri" w:eastAsia="Calibri" w:hAnsi="Calibri" w:cs="Calibri"/>
                <w:i/>
              </w:rPr>
              <w:t>Data Management and Sharing Costs:</w:t>
            </w:r>
            <w:r>
              <w:rPr>
                <w:rFonts w:ascii="Calibri" w:eastAsia="Calibri" w:hAnsi="Calibri" w:cs="Calibri"/>
              </w:rPr>
              <w:t xml:space="preserve"> One commenter asked OMB to add a definition of data management and sharing costs, which appears in section 200.455. OMB did not add a definition for this term. OMB is limiting the definitions to those terms used consistently throughout the guidance. </w:t>
            </w:r>
          </w:p>
          <w:p w14:paraId="62176D1A" w14:textId="77777777" w:rsidR="0078543C" w:rsidRDefault="0078543C" w:rsidP="008E2105">
            <w:pPr>
              <w:ind w:firstLine="720"/>
              <w:rPr>
                <w:rFonts w:ascii="Calibri" w:eastAsia="Calibri" w:hAnsi="Calibri" w:cs="Calibri"/>
              </w:rPr>
            </w:pPr>
            <w:r>
              <w:rPr>
                <w:rFonts w:ascii="Calibri" w:eastAsia="Calibri" w:hAnsi="Calibri" w:cs="Calibri"/>
                <w:i/>
              </w:rPr>
              <w:t>Depreciation</w:t>
            </w:r>
            <w:r>
              <w:rPr>
                <w:rFonts w:ascii="Calibri" w:eastAsia="Calibri" w:hAnsi="Calibri" w:cs="Calibri"/>
              </w:rPr>
              <w:t xml:space="preserve">: One commenter asked OMB to add a definition of depreciation, which is used in section 200.436(a). OMB did not add a definition for this term. OMB is limiting the definitions to those terms used consistently throughout the guidance. </w:t>
            </w:r>
          </w:p>
          <w:p w14:paraId="37C1597C" w14:textId="77777777" w:rsidR="0078543C" w:rsidRDefault="0078543C" w:rsidP="008E2105">
            <w:pPr>
              <w:ind w:firstLine="720"/>
              <w:rPr>
                <w:rFonts w:ascii="Calibri" w:eastAsia="Calibri" w:hAnsi="Calibri" w:cs="Calibri"/>
              </w:rPr>
            </w:pPr>
            <w:r>
              <w:rPr>
                <w:rFonts w:ascii="Calibri" w:eastAsia="Calibri" w:hAnsi="Calibri" w:cs="Calibri"/>
                <w:i/>
              </w:rPr>
              <w:t>Disallowed Cost</w:t>
            </w:r>
            <w:r>
              <w:rPr>
                <w:rFonts w:ascii="Calibri" w:eastAsia="Calibri" w:hAnsi="Calibri" w:cs="Calibri"/>
              </w:rPr>
              <w:t xml:space="preserve">: Six commenters asked OMB to restore the version of disallowed cost under the prior version of the guidance, which is limited to costs determined to be unallowable in accordance with applicable Federal statutes, regulations, or the terms and conditions of the Federal award. OMB agrees with commenters and restored that language in the final guidance. </w:t>
            </w:r>
          </w:p>
          <w:p w14:paraId="0F92B820" w14:textId="77777777" w:rsidR="0078543C" w:rsidRDefault="0078543C" w:rsidP="008E2105">
            <w:pPr>
              <w:ind w:firstLine="720"/>
              <w:rPr>
                <w:rFonts w:ascii="Calibri" w:eastAsia="Calibri" w:hAnsi="Calibri" w:cs="Calibri"/>
              </w:rPr>
            </w:pPr>
            <w:r w:rsidRPr="00DD14ED">
              <w:rPr>
                <w:rFonts w:ascii="Calibri" w:eastAsia="Calibri" w:hAnsi="Calibri" w:cs="Calibri"/>
                <w:i/>
                <w:highlight w:val="yellow"/>
              </w:rPr>
              <w:t>Encumbrance</w:t>
            </w:r>
            <w:r w:rsidRPr="00DD14ED">
              <w:rPr>
                <w:rFonts w:ascii="Calibri" w:eastAsia="Calibri" w:hAnsi="Calibri" w:cs="Calibri"/>
                <w:highlight w:val="yellow"/>
              </w:rPr>
              <w:t>:</w:t>
            </w:r>
            <w:r>
              <w:rPr>
                <w:rFonts w:ascii="Calibri" w:eastAsia="Calibri" w:hAnsi="Calibri" w:cs="Calibri"/>
              </w:rPr>
              <w:t xml:space="preserve"> Several commenters asked OMB to add a definition of encumbrance in section 200.1 in place of the proposed definitions in sections 200.311, 200.313, and 200.315. OMB discusses this topic further in those sections. Other commenters noted certain deficiencies with OMB’s proposed definition included in sections 200.311, 200.313, and 200.315. For example, a commenter asked OMB to address the difference between encumbrances and ‘‘pre-existing encumbrances.’’ OMB did not add a definition of encumbrance in section 200.1. OMB also removed its proposed definition from the later sections of the preamble. Like the prior version of the guidance, the term ‘‘encumbrance’’ is not formally defined in the final guidance text. OMB’s decision was based in part on comments expressing concern that the proposed definition may not fit equally well in all contexts under part 200 in which it could be applied. For the present, </w:t>
            </w:r>
            <w:r w:rsidRPr="00DD14ED">
              <w:rPr>
                <w:rFonts w:ascii="Calibri" w:eastAsia="Calibri" w:hAnsi="Calibri" w:cs="Calibri"/>
                <w:highlight w:val="yellow"/>
              </w:rPr>
              <w:t>OMB did not attempt to revise its definition to effectively address all scenarios and potential concerns</w:t>
            </w:r>
            <w:r>
              <w:rPr>
                <w:rFonts w:ascii="Calibri" w:eastAsia="Calibri" w:hAnsi="Calibri" w:cs="Calibri"/>
              </w:rPr>
              <w:t xml:space="preserve">. For future updates, OMB will again consider exploring this topic and providing a definition. OMB may consider providing a single definition of this term or providing separate definitions in the specific sections in which it is used. OMB cautions, however, that its decision not to provide a definition of this term should not be interpreted to indicate any particular policy intent in the sections in which the terms ‘‘encumber’’ or ‘‘encumbrance’’ are used. For example, OMB’s decision to remove the proposed definition is not based on any single comment received in response to the proposed guidance. Removing the </w:t>
            </w:r>
            <w:r>
              <w:rPr>
                <w:rFonts w:ascii="Calibri" w:eastAsia="Calibri" w:hAnsi="Calibri" w:cs="Calibri"/>
              </w:rPr>
              <w:lastRenderedPageBreak/>
              <w:t xml:space="preserve">definition also does not indicate that OMB now disagrees with its proposed definition, which may be reasonable to use in many contexts. OMB will continue to evaluate what definition, if any, should be provided in future updates to the Uniform Guidance. </w:t>
            </w:r>
          </w:p>
          <w:p w14:paraId="0AAE6172" w14:textId="77777777" w:rsidR="0078543C" w:rsidRDefault="0078543C" w:rsidP="008E2105">
            <w:pPr>
              <w:ind w:firstLine="720"/>
              <w:rPr>
                <w:rFonts w:ascii="Calibri" w:eastAsia="Calibri" w:hAnsi="Calibri" w:cs="Calibri"/>
              </w:rPr>
            </w:pPr>
            <w:r>
              <w:rPr>
                <w:rFonts w:ascii="Calibri" w:eastAsia="Calibri" w:hAnsi="Calibri" w:cs="Calibri"/>
                <w:i/>
              </w:rPr>
              <w:t>Equipment</w:t>
            </w:r>
            <w:r>
              <w:rPr>
                <w:rFonts w:ascii="Calibri" w:eastAsia="Calibri" w:hAnsi="Calibri" w:cs="Calibri"/>
              </w:rPr>
              <w:t xml:space="preserve">: OMB received three comments requesting that the threshold for equipment be raised above $10,000. </w:t>
            </w:r>
            <w:r w:rsidRPr="00DD14ED">
              <w:rPr>
                <w:rFonts w:ascii="Calibri" w:eastAsia="Calibri" w:hAnsi="Calibri" w:cs="Calibri"/>
                <w:highlight w:val="yellow"/>
              </w:rPr>
              <w:t>OMB proposed to raise the threshold to $10,000</w:t>
            </w:r>
            <w:r>
              <w:rPr>
                <w:rFonts w:ascii="Calibri" w:eastAsia="Calibri" w:hAnsi="Calibri" w:cs="Calibri"/>
              </w:rPr>
              <w:t xml:space="preserve"> in the proposed guidance. OMB finds that an additional increase is not warranted at this time and revised the guidance as proposed. </w:t>
            </w:r>
          </w:p>
          <w:p w14:paraId="5EDD0045" w14:textId="77777777" w:rsidR="0078543C" w:rsidRDefault="0078543C" w:rsidP="008E2105">
            <w:pPr>
              <w:ind w:firstLine="720"/>
              <w:rPr>
                <w:rFonts w:ascii="Calibri" w:eastAsia="Calibri" w:hAnsi="Calibri" w:cs="Calibri"/>
              </w:rPr>
            </w:pPr>
            <w:r>
              <w:rPr>
                <w:rFonts w:ascii="Calibri" w:eastAsia="Calibri" w:hAnsi="Calibri" w:cs="Calibri"/>
                <w:i/>
              </w:rPr>
              <w:t>Expenditures</w:t>
            </w:r>
            <w:r>
              <w:rPr>
                <w:rFonts w:ascii="Calibri" w:eastAsia="Calibri" w:hAnsi="Calibri" w:cs="Calibri"/>
              </w:rPr>
              <w:t xml:space="preserve">: OMB proposed to revise this definition. One commenter asked OMB to restore a definition closer to the original, including restoring the reference to a ‘‘project or program’’ under a Federal award. OMB agrees with the comment and restored the use of ‘‘project or program’’ to the definition. </w:t>
            </w:r>
          </w:p>
          <w:p w14:paraId="5F603733" w14:textId="77777777" w:rsidR="0078543C" w:rsidRDefault="0078543C" w:rsidP="008E2105">
            <w:pPr>
              <w:ind w:firstLine="720"/>
              <w:rPr>
                <w:rFonts w:ascii="Calibri" w:eastAsia="Calibri" w:hAnsi="Calibri" w:cs="Calibri"/>
              </w:rPr>
            </w:pPr>
            <w:r>
              <w:rPr>
                <w:rFonts w:ascii="Calibri" w:eastAsia="Calibri" w:hAnsi="Calibri" w:cs="Calibri"/>
                <w:i/>
              </w:rPr>
              <w:t>Facilities</w:t>
            </w:r>
            <w:r>
              <w:rPr>
                <w:rFonts w:ascii="Calibri" w:eastAsia="Calibri" w:hAnsi="Calibri" w:cs="Calibri"/>
              </w:rPr>
              <w:t xml:space="preserve">: A commenter asked OMB to include a definition of facilities, which is used in section 200.446(a)(1). OMB did not add a definition for this term. OMB is limiting the definitions to those terms used consistently throughout the guidance. </w:t>
            </w:r>
          </w:p>
          <w:p w14:paraId="09327B18" w14:textId="77777777" w:rsidR="0078543C" w:rsidRDefault="0078543C" w:rsidP="008E2105">
            <w:pPr>
              <w:ind w:firstLine="720"/>
              <w:rPr>
                <w:rFonts w:ascii="Calibri" w:eastAsia="Calibri" w:hAnsi="Calibri" w:cs="Calibri"/>
              </w:rPr>
            </w:pPr>
            <w:r>
              <w:rPr>
                <w:rFonts w:ascii="Calibri" w:eastAsia="Calibri" w:hAnsi="Calibri" w:cs="Calibri"/>
                <w:i/>
              </w:rPr>
              <w:t>Federal Agency</w:t>
            </w:r>
            <w:r>
              <w:rPr>
                <w:rFonts w:ascii="Calibri" w:eastAsia="Calibri" w:hAnsi="Calibri" w:cs="Calibri"/>
              </w:rPr>
              <w:t>: OMB received two comments indicating that the new definition of Federal Agency was unclear. OMB agrees with commenters that the structure of the proposed definition could cause confusion. To simplify</w:t>
            </w:r>
            <w:r w:rsidRPr="00DD14ED">
              <w:rPr>
                <w:rFonts w:ascii="Calibri" w:eastAsia="Calibri" w:hAnsi="Calibri" w:cs="Calibri"/>
                <w:highlight w:val="yellow"/>
              </w:rPr>
              <w:t>, OMB now defines the term to mean an ‘‘agency’’ as defined at 5 U.S.C. 551(1) and further clarified by 5 U.S.C. 552(f). The definition further explains that the term generally refers to the agency that provides a Federal award directly to a recipient unless the context indicates otherwise.</w:t>
            </w:r>
            <w:r>
              <w:rPr>
                <w:rFonts w:ascii="Calibri" w:eastAsia="Calibri" w:hAnsi="Calibri" w:cs="Calibri"/>
              </w:rPr>
              <w:t xml:space="preserve"> OMB incorporated these revisions in the final guidance. Based on this change, </w:t>
            </w:r>
            <w:r w:rsidRPr="00DD14ED">
              <w:rPr>
                <w:rFonts w:ascii="Calibri" w:eastAsia="Calibri" w:hAnsi="Calibri" w:cs="Calibri"/>
                <w:highlight w:val="yellow"/>
              </w:rPr>
              <w:t>OMB eliminated the term ‘‘Federal awarding agency,’’ which no longer appears in the guidance text</w:t>
            </w:r>
            <w:r>
              <w:rPr>
                <w:rFonts w:ascii="Calibri" w:eastAsia="Calibri" w:hAnsi="Calibri" w:cs="Calibri"/>
              </w:rPr>
              <w:t xml:space="preserve">. </w:t>
            </w:r>
          </w:p>
          <w:p w14:paraId="70A8F9D8" w14:textId="77777777" w:rsidR="0078543C" w:rsidRDefault="0078543C" w:rsidP="008E2105">
            <w:pPr>
              <w:ind w:firstLine="720"/>
              <w:rPr>
                <w:rFonts w:ascii="Calibri" w:eastAsia="Calibri" w:hAnsi="Calibri" w:cs="Calibri"/>
              </w:rPr>
            </w:pPr>
            <w:r>
              <w:rPr>
                <w:rFonts w:ascii="Calibri" w:eastAsia="Calibri" w:hAnsi="Calibri" w:cs="Calibri"/>
                <w:i/>
              </w:rPr>
              <w:t>Federal Award</w:t>
            </w:r>
            <w:r>
              <w:rPr>
                <w:rFonts w:ascii="Calibri" w:eastAsia="Calibri" w:hAnsi="Calibri" w:cs="Calibri"/>
              </w:rPr>
              <w:t>: One commenter suggested revising paragraphs (1)(i) and (1)(ii) using both the terms recipient and subrecipient, rather than just recipient in (1)(i) and non-Federal entity in (1)(ii). The commenter stated that this would more clearly identify the types of entities covered as well as provide flexibility should an agency wish to make subparts A through E applicable to other types of entities. OMB disagrees with the commenter that further clarification is needed for paragraph (1)(i) at this time. OMB retained the language from the proposed and prior versions of the guidance, which is widely known and understood in the Federal financial assistance community. OMB also did not further revise paragraph (1)(ii) from the proposed or prior version of the guidance, which refers to a cost-reimbursement contract under the FAR. In this case, OMB retained the original term non-Federal entity. Another commenter asked OMB to clarify the distinction between a grant and contract based on ambiguity presented in paragraphs (1) and (3). Paragraph (3) of the definition of Federal award refers to contracts that a ‘‘Federal agency uses to buy goods or services,’’ which generally would be governed by the FAR. However, paragraph (1)(ii) of the definition helps to clarify that a cost-reimbursement contract awarded under the FAR to a non-Federal entity may be subject to certain specified provisions under part 200. This is more specifically described in section 200.101, which is referenced in paragraph (1)(ii). This is a longstanding feature of the definition of Federal award and section 200.101, which is not newly proposed by OMB in this update. OMB did not propose changes to this element of the definition and does not make any further changes in the final guidance. Another commenter recommended that the definitions of Federal award, Federal financial assistance, Federal program, and grant agreement all be revised to specifically exclude funds and activities associated with self determination compacts between Indian Tribes and the Federal government. The existing definitions do not provide the requested exclusion, nor did OMB propose to add the exclusion in the proposed guidance. OMB may consider this comment for future updates, but made no change in the final guidance</w:t>
            </w:r>
            <w:r w:rsidRPr="00E1705A">
              <w:rPr>
                <w:rFonts w:ascii="Calibri" w:eastAsia="Calibri" w:hAnsi="Calibri" w:cs="Calibri"/>
                <w:highlight w:val="yellow"/>
              </w:rPr>
              <w:t>. Section 200.101(d) provides that statutes or Federal agency regulations may govern in circumstances where they conflict with the provisions of part 200.</w:t>
            </w:r>
            <w:r>
              <w:rPr>
                <w:rFonts w:ascii="Calibri" w:eastAsia="Calibri" w:hAnsi="Calibri" w:cs="Calibri"/>
              </w:rPr>
              <w:t xml:space="preserve"> This existing provision of the guidance recognizes that the provisions of the Indian Self-Determination and Education and Assistance Act (ISDEAA), as amended (see 25 U.S.C. 5301–5423) may govern in some circumstances. </w:t>
            </w:r>
          </w:p>
          <w:p w14:paraId="1D85C12B" w14:textId="77777777" w:rsidR="0078543C" w:rsidRDefault="0078543C" w:rsidP="008E2105">
            <w:pPr>
              <w:ind w:firstLine="720"/>
              <w:rPr>
                <w:rFonts w:ascii="Calibri" w:eastAsia="Calibri" w:hAnsi="Calibri" w:cs="Calibri"/>
              </w:rPr>
            </w:pPr>
            <w:r>
              <w:rPr>
                <w:rFonts w:ascii="Calibri" w:eastAsia="Calibri" w:hAnsi="Calibri" w:cs="Calibri"/>
                <w:i/>
              </w:rPr>
              <w:lastRenderedPageBreak/>
              <w:t>Federal awarding agency</w:t>
            </w:r>
            <w:r>
              <w:rPr>
                <w:rFonts w:ascii="Calibri" w:eastAsia="Calibri" w:hAnsi="Calibri" w:cs="Calibri"/>
              </w:rPr>
              <w:t xml:space="preserve">: See discussion of the term Federal agency. </w:t>
            </w:r>
          </w:p>
          <w:p w14:paraId="2F503F1A" w14:textId="77777777" w:rsidR="0078543C" w:rsidRDefault="0078543C" w:rsidP="008E2105">
            <w:pPr>
              <w:ind w:firstLine="720"/>
              <w:rPr>
                <w:rFonts w:ascii="Calibri" w:eastAsia="Calibri" w:hAnsi="Calibri" w:cs="Calibri"/>
              </w:rPr>
            </w:pPr>
            <w:r>
              <w:rPr>
                <w:rFonts w:ascii="Calibri" w:eastAsia="Calibri" w:hAnsi="Calibri" w:cs="Calibri"/>
                <w:i/>
              </w:rPr>
              <w:t>Federal award date</w:t>
            </w:r>
            <w:r>
              <w:rPr>
                <w:rFonts w:ascii="Calibri" w:eastAsia="Calibri" w:hAnsi="Calibri" w:cs="Calibri"/>
              </w:rPr>
              <w:t>: OMB proposed minor revisions to this term, which it mostly included in the final guidance. In the final version</w:t>
            </w:r>
            <w:r w:rsidRPr="00E1705A">
              <w:rPr>
                <w:rFonts w:ascii="Calibri" w:eastAsia="Calibri" w:hAnsi="Calibri" w:cs="Calibri"/>
                <w:highlight w:val="yellow"/>
              </w:rPr>
              <w:t>, OMB deleted ‘‘binding agreement’’ following the word alternative in recognition that 31 U.S.C. 1501 does not require this in all cases. The relevant alternatives are listed in 31 U.S.C. 1501.</w:t>
            </w:r>
            <w:r>
              <w:rPr>
                <w:rFonts w:ascii="Calibri" w:eastAsia="Calibri" w:hAnsi="Calibri" w:cs="Calibri"/>
              </w:rPr>
              <w:t xml:space="preserve"> </w:t>
            </w:r>
          </w:p>
          <w:p w14:paraId="34918FEE" w14:textId="77777777" w:rsidR="0078543C" w:rsidRDefault="0078543C" w:rsidP="008E2105">
            <w:pPr>
              <w:ind w:firstLine="720"/>
              <w:rPr>
                <w:rFonts w:ascii="Calibri" w:eastAsia="Calibri" w:hAnsi="Calibri" w:cs="Calibri"/>
              </w:rPr>
            </w:pPr>
            <w:r>
              <w:rPr>
                <w:rFonts w:ascii="Calibri" w:eastAsia="Calibri" w:hAnsi="Calibri" w:cs="Calibri"/>
                <w:i/>
              </w:rPr>
              <w:t>Federal financial assistance</w:t>
            </w:r>
            <w:r>
              <w:rPr>
                <w:rFonts w:ascii="Calibri" w:eastAsia="Calibri" w:hAnsi="Calibri" w:cs="Calibri"/>
              </w:rPr>
              <w:t xml:space="preserve">: OMB proposed a minor change to the definition of the term ‘‘Federal financial assistance.’’ As with other provisions in subparts A through E, OMB proposed the term to </w:t>
            </w:r>
            <w:r w:rsidRPr="00CA3183">
              <w:rPr>
                <w:rFonts w:ascii="Calibri" w:eastAsia="Calibri" w:hAnsi="Calibri" w:cs="Calibri"/>
                <w:highlight w:val="yellow"/>
              </w:rPr>
              <w:t>include assistance received or administered by recipients or subrecipients</w:t>
            </w:r>
            <w:r>
              <w:rPr>
                <w:rFonts w:ascii="Calibri" w:eastAsia="Calibri" w:hAnsi="Calibri" w:cs="Calibri"/>
              </w:rPr>
              <w:t xml:space="preserve">—as compared to assistance received or administered by non-Federal entities in the prior version of the guidance. OMB included this change in the final guidance. Another commenter recommended that the definitions of Federal award, Federal financial assistance, Federal program, and grant agreement all be revised to specifically exclude funds and activities associated with self determination compacts between Indian Tribes and the Federal government. See OMB’s response above under Federal award. </w:t>
            </w:r>
          </w:p>
          <w:p w14:paraId="4F4B5BE0" w14:textId="77777777" w:rsidR="0078543C" w:rsidRDefault="0078543C" w:rsidP="008E2105">
            <w:pPr>
              <w:ind w:firstLine="720"/>
              <w:rPr>
                <w:rFonts w:ascii="Calibri" w:eastAsia="Calibri" w:hAnsi="Calibri" w:cs="Calibri"/>
              </w:rPr>
            </w:pPr>
            <w:r>
              <w:rPr>
                <w:rFonts w:ascii="Calibri" w:eastAsia="Calibri" w:hAnsi="Calibri" w:cs="Calibri"/>
                <w:i/>
              </w:rPr>
              <w:t>Federal program</w:t>
            </w:r>
            <w:r>
              <w:rPr>
                <w:rFonts w:ascii="Calibri" w:eastAsia="Calibri" w:hAnsi="Calibri" w:cs="Calibri"/>
              </w:rPr>
              <w:t xml:space="preserve">: One commenter recommended that the definitions of Federal award, Federal financial assistance, Federal program, and grant agreement all be revised to specifically exclude funds and activities associated with self-determination compacts between Indian Tribes and the Federal government. See OMB’s response above under Federal award. </w:t>
            </w:r>
          </w:p>
          <w:p w14:paraId="191085FB" w14:textId="77777777" w:rsidR="0078543C" w:rsidRDefault="0078543C" w:rsidP="008E2105">
            <w:pPr>
              <w:ind w:firstLine="720"/>
              <w:rPr>
                <w:rFonts w:ascii="Calibri" w:eastAsia="Calibri" w:hAnsi="Calibri" w:cs="Calibri"/>
              </w:rPr>
            </w:pPr>
            <w:r>
              <w:rPr>
                <w:rFonts w:ascii="Calibri" w:eastAsia="Calibri" w:hAnsi="Calibri" w:cs="Calibri"/>
                <w:i/>
              </w:rPr>
              <w:t>Financial obligations:</w:t>
            </w:r>
            <w:r>
              <w:rPr>
                <w:rFonts w:ascii="Calibri" w:eastAsia="Calibri" w:hAnsi="Calibri" w:cs="Calibri"/>
              </w:rPr>
              <w:t xml:space="preserve"> A commenter asked OMB further clarify the definition of financial obligations by adding a table. OMB did not find this necessary or critical to understand the meaning of this term. In the final guidance, </w:t>
            </w:r>
            <w:r w:rsidRPr="00CA3183">
              <w:rPr>
                <w:rFonts w:ascii="Calibri" w:eastAsia="Calibri" w:hAnsi="Calibri" w:cs="Calibri"/>
                <w:highlight w:val="yellow"/>
              </w:rPr>
              <w:t>before the word ‘‘result,’’ OMB added the word ‘‘will.’’ This change simply recognizes that expenditures are not always contemporaneous with the financial obligation.</w:t>
            </w:r>
            <w:r>
              <w:rPr>
                <w:rFonts w:ascii="Calibri" w:eastAsia="Calibri" w:hAnsi="Calibri" w:cs="Calibri"/>
              </w:rPr>
              <w:t xml:space="preserve"> </w:t>
            </w:r>
            <w:r w:rsidRPr="00CA3183">
              <w:rPr>
                <w:rFonts w:ascii="Calibri" w:eastAsia="Calibri" w:hAnsi="Calibri" w:cs="Calibri"/>
                <w:highlight w:val="yellow"/>
              </w:rPr>
              <w:t>Rather, an obligation will often require a future—but not immediate—expenditure or outlay of funds.</w:t>
            </w:r>
            <w:r>
              <w:rPr>
                <w:rFonts w:ascii="Calibri" w:eastAsia="Calibri" w:hAnsi="Calibri" w:cs="Calibri"/>
              </w:rPr>
              <w:t xml:space="preserve"> </w:t>
            </w:r>
          </w:p>
          <w:p w14:paraId="29F0AD5A" w14:textId="77777777" w:rsidR="0078543C" w:rsidRDefault="0078543C" w:rsidP="008E2105">
            <w:pPr>
              <w:ind w:firstLine="720"/>
              <w:rPr>
                <w:rFonts w:ascii="Calibri" w:eastAsia="Calibri" w:hAnsi="Calibri" w:cs="Calibri"/>
              </w:rPr>
            </w:pPr>
            <w:r>
              <w:rPr>
                <w:rFonts w:ascii="Calibri" w:eastAsia="Calibri" w:hAnsi="Calibri" w:cs="Calibri"/>
                <w:i/>
              </w:rPr>
              <w:t>Fixed amount award</w:t>
            </w:r>
            <w:r>
              <w:rPr>
                <w:rFonts w:ascii="Calibri" w:eastAsia="Calibri" w:hAnsi="Calibri" w:cs="Calibri"/>
              </w:rPr>
              <w:t xml:space="preserve">: A commenter asked OMB to incorporate policy requirements for fixed amount awards into the definition. OMB disagrees that this is necessary in the definition section and did not make a change. Specific requirements for fixed amount awards are addressed later in the guidance. </w:t>
            </w:r>
          </w:p>
          <w:p w14:paraId="11370DE5" w14:textId="77777777" w:rsidR="0078543C" w:rsidRDefault="0078543C" w:rsidP="008E2105">
            <w:pPr>
              <w:ind w:firstLine="720"/>
              <w:rPr>
                <w:rFonts w:ascii="Calibri" w:eastAsia="Calibri" w:hAnsi="Calibri" w:cs="Calibri"/>
              </w:rPr>
            </w:pPr>
            <w:r w:rsidRPr="00CA3183">
              <w:rPr>
                <w:rFonts w:ascii="Calibri" w:eastAsia="Calibri" w:hAnsi="Calibri" w:cs="Calibri"/>
                <w:i/>
                <w:highlight w:val="yellow"/>
              </w:rPr>
              <w:t>For-profit organization</w:t>
            </w:r>
            <w:r>
              <w:rPr>
                <w:rFonts w:ascii="Calibri" w:eastAsia="Calibri" w:hAnsi="Calibri" w:cs="Calibri"/>
              </w:rPr>
              <w:t xml:space="preserve">: OMB proposed to </w:t>
            </w:r>
            <w:r w:rsidRPr="00CA3183">
              <w:rPr>
                <w:rFonts w:ascii="Calibri" w:eastAsia="Calibri" w:hAnsi="Calibri" w:cs="Calibri"/>
                <w:highlight w:val="yellow"/>
              </w:rPr>
              <w:t>add a definition of this term</w:t>
            </w:r>
            <w:r>
              <w:rPr>
                <w:rFonts w:ascii="Calibri" w:eastAsia="Calibri" w:hAnsi="Calibri" w:cs="Calibri"/>
              </w:rPr>
              <w:t xml:space="preserve"> in the proposed guidance. That definition is included in the final guidance. </w:t>
            </w:r>
          </w:p>
          <w:p w14:paraId="081CC683" w14:textId="77777777" w:rsidR="0078543C" w:rsidRDefault="0078543C" w:rsidP="008E2105">
            <w:pPr>
              <w:ind w:firstLine="720"/>
              <w:rPr>
                <w:rFonts w:ascii="Calibri" w:eastAsia="Calibri" w:hAnsi="Calibri" w:cs="Calibri"/>
              </w:rPr>
            </w:pPr>
            <w:r>
              <w:rPr>
                <w:rFonts w:ascii="Calibri" w:eastAsia="Calibri" w:hAnsi="Calibri" w:cs="Calibri"/>
                <w:i/>
              </w:rPr>
              <w:t>Fraud</w:t>
            </w:r>
            <w:r>
              <w:rPr>
                <w:rFonts w:ascii="Calibri" w:eastAsia="Calibri" w:hAnsi="Calibri" w:cs="Calibri"/>
              </w:rPr>
              <w:t xml:space="preserve">: A commenter asked OMB to include the definition of fraud in section 200.1 based on use of that term in 200.435. OMB did not add a definition for this term. OMB is limiting the definitions to those terms used consistently throughout the guidance. </w:t>
            </w:r>
          </w:p>
          <w:p w14:paraId="52F84B88" w14:textId="77777777" w:rsidR="0078543C" w:rsidRDefault="0078543C" w:rsidP="008E2105">
            <w:pPr>
              <w:ind w:firstLine="720"/>
              <w:rPr>
                <w:rFonts w:ascii="Calibri" w:eastAsia="Calibri" w:hAnsi="Calibri" w:cs="Calibri"/>
              </w:rPr>
            </w:pPr>
            <w:r>
              <w:rPr>
                <w:rFonts w:ascii="Calibri" w:eastAsia="Calibri" w:hAnsi="Calibri" w:cs="Calibri"/>
                <w:i/>
              </w:rPr>
              <w:t>General Support Services</w:t>
            </w:r>
            <w:r>
              <w:rPr>
                <w:rFonts w:ascii="Calibri" w:eastAsia="Calibri" w:hAnsi="Calibri" w:cs="Calibri"/>
              </w:rPr>
              <w:t xml:space="preserve">: A commenter asked OMB to add a definition for general support services. OMB did not add a definition for this term. OMB is limiting the definitions to those terms used consistently throughout the guidance. </w:t>
            </w:r>
          </w:p>
          <w:p w14:paraId="1A76863D" w14:textId="77777777" w:rsidR="0078543C" w:rsidRDefault="0078543C" w:rsidP="008E2105">
            <w:pPr>
              <w:ind w:firstLine="720"/>
              <w:rPr>
                <w:rFonts w:ascii="Calibri" w:eastAsia="Calibri" w:hAnsi="Calibri" w:cs="Calibri"/>
              </w:rPr>
            </w:pPr>
            <w:r>
              <w:rPr>
                <w:rFonts w:ascii="Calibri" w:eastAsia="Calibri" w:hAnsi="Calibri" w:cs="Calibri"/>
                <w:i/>
              </w:rPr>
              <w:t>Grant agreement</w:t>
            </w:r>
            <w:r>
              <w:rPr>
                <w:rFonts w:ascii="Calibri" w:eastAsia="Calibri" w:hAnsi="Calibri" w:cs="Calibri"/>
              </w:rPr>
              <w:t xml:space="preserve">: OMB received a couple of comments requesting further clarity on the relationship between parties under the definitions of grants and cooperative agreements. OMB agrees with the commenters and made </w:t>
            </w:r>
            <w:r w:rsidRPr="00CA3183">
              <w:rPr>
                <w:rFonts w:ascii="Calibri" w:eastAsia="Calibri" w:hAnsi="Calibri" w:cs="Calibri"/>
                <w:highlight w:val="yellow"/>
              </w:rPr>
              <w:t>minor clarifying revisions</w:t>
            </w:r>
            <w:r>
              <w:rPr>
                <w:rFonts w:ascii="Calibri" w:eastAsia="Calibri" w:hAnsi="Calibri" w:cs="Calibri"/>
              </w:rPr>
              <w:t xml:space="preserve"> in the final guidance. Another commenter recommended that the definitions of Federal award, Federal financial assistance, Federal program, and grant agreement all be revised to specifically exclude funds and activities associated with self determination compacts between Indian Tribes and the Federal government. See OMB’s response above under Federal award. </w:t>
            </w:r>
          </w:p>
          <w:p w14:paraId="50087FDE" w14:textId="77777777" w:rsidR="0078543C" w:rsidRDefault="0078543C" w:rsidP="008E2105">
            <w:pPr>
              <w:ind w:firstLine="720"/>
              <w:rPr>
                <w:rFonts w:ascii="Calibri" w:eastAsia="Calibri" w:hAnsi="Calibri" w:cs="Calibri"/>
              </w:rPr>
            </w:pPr>
            <w:r>
              <w:rPr>
                <w:rFonts w:ascii="Calibri" w:eastAsia="Calibri" w:hAnsi="Calibri" w:cs="Calibri"/>
                <w:i/>
              </w:rPr>
              <w:t>Idle Capacity</w:t>
            </w:r>
            <w:r>
              <w:rPr>
                <w:rFonts w:ascii="Calibri" w:eastAsia="Calibri" w:hAnsi="Calibri" w:cs="Calibri"/>
              </w:rPr>
              <w:t xml:space="preserve">: A commenter suggested including a definition for idle capacity based on its use in 200.446. OMB did not add a definition for this term in section 200.1. OMB is limiting the definitions to those terms used consistently throughout the guidance. </w:t>
            </w:r>
          </w:p>
          <w:p w14:paraId="711E39D8" w14:textId="77777777" w:rsidR="0078543C" w:rsidRDefault="0078543C" w:rsidP="008E2105">
            <w:pPr>
              <w:ind w:firstLine="720"/>
              <w:rPr>
                <w:rFonts w:ascii="Calibri" w:eastAsia="Calibri" w:hAnsi="Calibri" w:cs="Calibri"/>
              </w:rPr>
            </w:pPr>
            <w:r>
              <w:rPr>
                <w:rFonts w:ascii="Calibri" w:eastAsia="Calibri" w:hAnsi="Calibri" w:cs="Calibri"/>
                <w:i/>
              </w:rPr>
              <w:t>Idle Facilities</w:t>
            </w:r>
            <w:r>
              <w:rPr>
                <w:rFonts w:ascii="Calibri" w:eastAsia="Calibri" w:hAnsi="Calibri" w:cs="Calibri"/>
              </w:rPr>
              <w:t xml:space="preserve">: A commenter suggested including a definition for idle facilities based on its use in 200.446(a)(2). OMB did not add a definition for this term in section 200.1. OMB is limiting the definitions to those terms used consistently throughout the guidance. </w:t>
            </w:r>
          </w:p>
          <w:p w14:paraId="2F9DF746" w14:textId="77777777" w:rsidR="0078543C" w:rsidRDefault="0078543C" w:rsidP="008E2105">
            <w:pPr>
              <w:ind w:firstLine="720"/>
              <w:rPr>
                <w:rFonts w:ascii="Calibri" w:eastAsia="Calibri" w:hAnsi="Calibri" w:cs="Calibri"/>
              </w:rPr>
            </w:pPr>
            <w:r>
              <w:rPr>
                <w:rFonts w:ascii="Calibri" w:eastAsia="Calibri" w:hAnsi="Calibri" w:cs="Calibri"/>
                <w:i/>
              </w:rPr>
              <w:lastRenderedPageBreak/>
              <w:t>Improper Influence</w:t>
            </w:r>
            <w:r>
              <w:rPr>
                <w:rFonts w:ascii="Calibri" w:eastAsia="Calibri" w:hAnsi="Calibri" w:cs="Calibri"/>
              </w:rPr>
              <w:t xml:space="preserve">: A commenter suggested including a definition for improper influence based on its use in section 200.450(b). OMB did not add a definition for this term in section 200.1. OMB is limiting the definitions to those terms used consistently throughout the guidance. </w:t>
            </w:r>
          </w:p>
          <w:p w14:paraId="5A24102B" w14:textId="77777777" w:rsidR="0078543C" w:rsidRDefault="0078543C" w:rsidP="008E2105">
            <w:pPr>
              <w:ind w:firstLine="720"/>
              <w:rPr>
                <w:rFonts w:ascii="Calibri" w:eastAsia="Calibri" w:hAnsi="Calibri" w:cs="Calibri"/>
              </w:rPr>
            </w:pPr>
            <w:r>
              <w:rPr>
                <w:rFonts w:ascii="Calibri" w:eastAsia="Calibri" w:hAnsi="Calibri" w:cs="Calibri"/>
                <w:i/>
              </w:rPr>
              <w:t>Improper payment</w:t>
            </w:r>
            <w:r>
              <w:rPr>
                <w:rFonts w:ascii="Calibri" w:eastAsia="Calibri" w:hAnsi="Calibri" w:cs="Calibri"/>
              </w:rPr>
              <w:t xml:space="preserve">: A few commenters asked OMB to reinstate the previous definition of improper payment. OMB disagrees. As stated in the preamble for the proposed guidance, OMB proposed to </w:t>
            </w:r>
            <w:r w:rsidRPr="002A2E28">
              <w:rPr>
                <w:rFonts w:ascii="Calibri" w:eastAsia="Calibri" w:hAnsi="Calibri" w:cs="Calibri"/>
                <w:highlight w:val="yellow"/>
              </w:rPr>
              <w:t>shorten the definition of ‘‘improper payment’’ to ensure better alignment with in Appendix C to OMB Circular A–123, Requirements for Payment Integrity Improvement.</w:t>
            </w:r>
            <w:r>
              <w:rPr>
                <w:rFonts w:ascii="Calibri" w:eastAsia="Calibri" w:hAnsi="Calibri" w:cs="Calibri"/>
              </w:rPr>
              <w:t xml:space="preserve"> OMB made changes to the definition as proposed. See also the definition of questioned costs, in which OMB clarifies that </w:t>
            </w:r>
            <w:r w:rsidRPr="002A2E28">
              <w:rPr>
                <w:rFonts w:ascii="Calibri" w:eastAsia="Calibri" w:hAnsi="Calibri" w:cs="Calibri"/>
                <w:highlight w:val="yellow"/>
              </w:rPr>
              <w:t>questioned costs are not considered improper until they are confirmed to be improper under A–123.</w:t>
            </w:r>
            <w:r>
              <w:rPr>
                <w:rFonts w:ascii="Calibri" w:eastAsia="Calibri" w:hAnsi="Calibri" w:cs="Calibri"/>
              </w:rPr>
              <w:t xml:space="preserve"> </w:t>
            </w:r>
          </w:p>
          <w:p w14:paraId="348D365C" w14:textId="77777777" w:rsidR="0078543C" w:rsidRDefault="0078543C" w:rsidP="008E2105">
            <w:pPr>
              <w:ind w:firstLine="720"/>
              <w:rPr>
                <w:rFonts w:ascii="Calibri" w:eastAsia="Calibri" w:hAnsi="Calibri" w:cs="Calibri"/>
              </w:rPr>
            </w:pPr>
            <w:r>
              <w:rPr>
                <w:rFonts w:ascii="Calibri" w:eastAsia="Calibri" w:hAnsi="Calibri" w:cs="Calibri"/>
                <w:i/>
              </w:rPr>
              <w:t>Indian Tribe</w:t>
            </w:r>
            <w:r>
              <w:rPr>
                <w:rFonts w:ascii="Calibri" w:eastAsia="Calibri" w:hAnsi="Calibri" w:cs="Calibri"/>
              </w:rPr>
              <w:t xml:space="preserve">: OMB proposed minor revisions to this term. It includes the revised definition in the final guidance. </w:t>
            </w:r>
          </w:p>
          <w:p w14:paraId="286B411D" w14:textId="77777777" w:rsidR="0078543C" w:rsidRDefault="0078543C" w:rsidP="008E2105">
            <w:pPr>
              <w:ind w:firstLine="720"/>
              <w:rPr>
                <w:rFonts w:ascii="Calibri" w:eastAsia="Calibri" w:hAnsi="Calibri" w:cs="Calibri"/>
              </w:rPr>
            </w:pPr>
            <w:r>
              <w:rPr>
                <w:rFonts w:ascii="Calibri" w:eastAsia="Calibri" w:hAnsi="Calibri" w:cs="Calibri"/>
                <w:i/>
              </w:rPr>
              <w:t>Indirect cost</w:t>
            </w:r>
            <w:r>
              <w:rPr>
                <w:rFonts w:ascii="Calibri" w:eastAsia="Calibri" w:hAnsi="Calibri" w:cs="Calibri"/>
              </w:rPr>
              <w:t xml:space="preserve">: In the final guidance, </w:t>
            </w:r>
            <w:r w:rsidRPr="002A2E28">
              <w:rPr>
                <w:rFonts w:ascii="Calibri" w:eastAsia="Calibri" w:hAnsi="Calibri" w:cs="Calibri"/>
                <w:highlight w:val="yellow"/>
              </w:rPr>
              <w:t>OMB revised the definition of indirect cost to no longer include reference to facilities and administrative (F&amp;A) cost directly in the name of the term itself.</w:t>
            </w:r>
            <w:r>
              <w:rPr>
                <w:rFonts w:ascii="Calibri" w:eastAsia="Calibri" w:hAnsi="Calibri" w:cs="Calibri"/>
              </w:rPr>
              <w:t xml:space="preserve"> OMB’s revision to the defined term has no substantive impact on how the term is applied under the final guidance relative to how it was applied under the prior version of the guidance. The term ‘‘indirect cost’’ continues to align with ‘‘F&amp;A costs.’’ OMB explains within the definition that </w:t>
            </w:r>
            <w:r w:rsidRPr="002A2E28">
              <w:rPr>
                <w:rFonts w:ascii="Calibri" w:eastAsia="Calibri" w:hAnsi="Calibri" w:cs="Calibri"/>
                <w:highlight w:val="yellow"/>
              </w:rPr>
              <w:t>F&amp;A costs and indirect costs are often used interchangeably at Institutions of Higher Education (IHE)</w:t>
            </w:r>
            <w:r>
              <w:rPr>
                <w:rFonts w:ascii="Calibri" w:eastAsia="Calibri" w:hAnsi="Calibri" w:cs="Calibri"/>
              </w:rPr>
              <w:t xml:space="preserve">. OMB received multiple comments requesting this revision. OMB also received one comment that recommended amending the definition of indirect cost to note that the duplication of costs is unallowable. OMB did not find the latter change necessary in the context of this definition. Allowability is addressed later in the guidance. </w:t>
            </w:r>
          </w:p>
          <w:p w14:paraId="35ADB945" w14:textId="77777777" w:rsidR="0078543C" w:rsidRDefault="0078543C" w:rsidP="008E2105">
            <w:pPr>
              <w:ind w:firstLine="720"/>
              <w:rPr>
                <w:rFonts w:ascii="Calibri" w:eastAsia="Calibri" w:hAnsi="Calibri" w:cs="Calibri"/>
              </w:rPr>
            </w:pPr>
            <w:r>
              <w:rPr>
                <w:rFonts w:ascii="Calibri" w:eastAsia="Calibri" w:hAnsi="Calibri" w:cs="Calibri"/>
                <w:i/>
              </w:rPr>
              <w:t>Indirect cost rate proposal</w:t>
            </w:r>
            <w:r>
              <w:rPr>
                <w:rFonts w:ascii="Calibri" w:eastAsia="Calibri" w:hAnsi="Calibri" w:cs="Calibri"/>
              </w:rPr>
              <w:t xml:space="preserve">: OMB received three comments that recommended adding ‘‘or subrecipient’’ to the definition of indirect cost rate proposal because indirect costs apply to both recipients and subrecipients. OMB acknowledges that one can be both a recipient and subrecipient and have a Federally negotiated rate. However, </w:t>
            </w:r>
            <w:r w:rsidRPr="002A2E28">
              <w:rPr>
                <w:rFonts w:ascii="Calibri" w:eastAsia="Calibri" w:hAnsi="Calibri" w:cs="Calibri"/>
                <w:highlight w:val="yellow"/>
              </w:rPr>
              <w:t>only recipients prepare proposals in accordance with the appendices.</w:t>
            </w:r>
            <w:r>
              <w:rPr>
                <w:rFonts w:ascii="Calibri" w:eastAsia="Calibri" w:hAnsi="Calibri" w:cs="Calibri"/>
              </w:rPr>
              <w:t xml:space="preserve"> An organization that is exclusively a subrecipient would not negotiate a rate with a Federal agency under the appendices to this part. </w:t>
            </w:r>
          </w:p>
          <w:p w14:paraId="64A96DB2" w14:textId="77777777" w:rsidR="0078543C" w:rsidRDefault="0078543C" w:rsidP="008E2105">
            <w:pPr>
              <w:ind w:firstLine="720"/>
              <w:rPr>
                <w:rFonts w:ascii="Calibri" w:eastAsia="Calibri" w:hAnsi="Calibri" w:cs="Calibri"/>
              </w:rPr>
            </w:pPr>
            <w:r>
              <w:rPr>
                <w:rFonts w:ascii="Calibri" w:eastAsia="Calibri" w:hAnsi="Calibri" w:cs="Calibri"/>
                <w:i/>
              </w:rPr>
              <w:t>Information technology systems</w:t>
            </w:r>
            <w:r>
              <w:rPr>
                <w:rFonts w:ascii="Calibri" w:eastAsia="Calibri" w:hAnsi="Calibri" w:cs="Calibri"/>
              </w:rPr>
              <w:t xml:space="preserve">: One commenter requested inclusion of cybersecurity in the definition of information technology systems. </w:t>
            </w:r>
            <w:r w:rsidRPr="00394394">
              <w:rPr>
                <w:rFonts w:ascii="Calibri" w:eastAsia="Calibri" w:hAnsi="Calibri" w:cs="Calibri"/>
                <w:highlight w:val="yellow"/>
              </w:rPr>
              <w:t>Cybersecurity may already be included in the definition if provided through listed items such as software or firmware or a related procedure or service.</w:t>
            </w:r>
            <w:r>
              <w:rPr>
                <w:rFonts w:ascii="Calibri" w:eastAsia="Calibri" w:hAnsi="Calibri" w:cs="Calibri"/>
              </w:rPr>
              <w:t xml:space="preserve"> OMB did not find it necessary to specifically list cybersecurity in this definition. </w:t>
            </w:r>
          </w:p>
          <w:p w14:paraId="52E23981" w14:textId="77777777" w:rsidR="0078543C" w:rsidRDefault="0078543C" w:rsidP="008E2105">
            <w:pPr>
              <w:ind w:firstLine="720"/>
              <w:rPr>
                <w:rFonts w:ascii="Calibri" w:eastAsia="Calibri" w:hAnsi="Calibri" w:cs="Calibri"/>
              </w:rPr>
            </w:pPr>
            <w:r>
              <w:rPr>
                <w:rFonts w:ascii="Calibri" w:eastAsia="Calibri" w:hAnsi="Calibri" w:cs="Calibri"/>
                <w:i/>
              </w:rPr>
              <w:t>Initial equity contribution</w:t>
            </w:r>
            <w:r>
              <w:rPr>
                <w:rFonts w:ascii="Calibri" w:eastAsia="Calibri" w:hAnsi="Calibri" w:cs="Calibri"/>
              </w:rPr>
              <w:t xml:space="preserve">: A commenter asked for a definition of initial equity contribution to be included in section 200.1 based on its use in 200.449(c)(7). OMB did not add a definition for this term in section 200.1. OMB is limiting the definitions to those terms used consistently throughout the guidance. </w:t>
            </w:r>
          </w:p>
          <w:p w14:paraId="4BC4DCA9" w14:textId="77777777" w:rsidR="0078543C" w:rsidRDefault="0078543C" w:rsidP="008E2105">
            <w:pPr>
              <w:ind w:firstLine="720"/>
              <w:rPr>
                <w:rFonts w:ascii="Calibri" w:eastAsia="Calibri" w:hAnsi="Calibri" w:cs="Calibri"/>
              </w:rPr>
            </w:pPr>
            <w:r>
              <w:rPr>
                <w:rFonts w:ascii="Calibri" w:eastAsia="Calibri" w:hAnsi="Calibri" w:cs="Calibri"/>
                <w:i/>
              </w:rPr>
              <w:t>Intangible property</w:t>
            </w:r>
            <w:r>
              <w:rPr>
                <w:rFonts w:ascii="Calibri" w:eastAsia="Calibri" w:hAnsi="Calibri" w:cs="Calibri"/>
              </w:rPr>
              <w:t xml:space="preserve">: A commenter expressed concern that the proposed inclusion of data under the definition of intangible property would make data subject to the requirements of section 200.315. OMB responds that data is included as an example under the definition of intangible property. Even under the prior definition, </w:t>
            </w:r>
            <w:r w:rsidRPr="00394394">
              <w:rPr>
                <w:rFonts w:ascii="Calibri" w:eastAsia="Calibri" w:hAnsi="Calibri" w:cs="Calibri"/>
                <w:highlight w:val="yellow"/>
              </w:rPr>
              <w:t>certain data could already have been considered intangible property and subject to section 200.315 if it met the criteria under the guidance.</w:t>
            </w:r>
            <w:r>
              <w:rPr>
                <w:rFonts w:ascii="Calibri" w:eastAsia="Calibri" w:hAnsi="Calibri" w:cs="Calibri"/>
              </w:rPr>
              <w:t xml:space="preserve"> For example, section 200.315 refers to intangible property developed, or for which ownership was acquired, under a Federal award. With the exception of minor edits, OMB revised the definition as proposed. </w:t>
            </w:r>
          </w:p>
          <w:p w14:paraId="5A520E38" w14:textId="77777777" w:rsidR="0078543C" w:rsidRDefault="0078543C" w:rsidP="008E2105">
            <w:pPr>
              <w:ind w:firstLine="720"/>
              <w:rPr>
                <w:rFonts w:ascii="Calibri" w:eastAsia="Calibri" w:hAnsi="Calibri" w:cs="Calibri"/>
              </w:rPr>
            </w:pPr>
            <w:r>
              <w:rPr>
                <w:rFonts w:ascii="Calibri" w:eastAsia="Calibri" w:hAnsi="Calibri" w:cs="Calibri"/>
                <w:i/>
              </w:rPr>
              <w:t>Key personnel</w:t>
            </w:r>
            <w:r>
              <w:rPr>
                <w:rFonts w:ascii="Calibri" w:eastAsia="Calibri" w:hAnsi="Calibri" w:cs="Calibri"/>
              </w:rPr>
              <w:t xml:space="preserve">: OMB proposed to add a definition for this term in the proposed guidance. OMB received several comments suggesting that the new definition caused confusion or was unclear. In the final guidance, </w:t>
            </w:r>
            <w:r w:rsidRPr="00DC1E44">
              <w:rPr>
                <w:rFonts w:ascii="Calibri" w:eastAsia="Calibri" w:hAnsi="Calibri" w:cs="Calibri"/>
                <w:highlight w:val="yellow"/>
              </w:rPr>
              <w:t>OMB removes its proposed definition of this term</w:t>
            </w:r>
            <w:r>
              <w:rPr>
                <w:rFonts w:ascii="Calibri" w:eastAsia="Calibri" w:hAnsi="Calibri" w:cs="Calibri"/>
              </w:rPr>
              <w:t xml:space="preserve"> in response to those comments. In section </w:t>
            </w:r>
            <w:r w:rsidRPr="00394394">
              <w:rPr>
                <w:rFonts w:ascii="Calibri" w:eastAsia="Calibri" w:hAnsi="Calibri" w:cs="Calibri"/>
                <w:highlight w:val="yellow"/>
              </w:rPr>
              <w:t>200.308(f)(2),</w:t>
            </w:r>
            <w:r>
              <w:rPr>
                <w:rFonts w:ascii="Calibri" w:eastAsia="Calibri" w:hAnsi="Calibri" w:cs="Calibri"/>
              </w:rPr>
              <w:t xml:space="preserve"> OMB clarified that, at least in the context of that provision, </w:t>
            </w:r>
            <w:r w:rsidRPr="00394394">
              <w:rPr>
                <w:rFonts w:ascii="Calibri" w:eastAsia="Calibri" w:hAnsi="Calibri" w:cs="Calibri"/>
                <w:highlight w:val="yellow"/>
              </w:rPr>
              <w:t>key personnel includes employees and contractors.</w:t>
            </w:r>
          </w:p>
          <w:p w14:paraId="18F8577B" w14:textId="77777777" w:rsidR="0078543C" w:rsidRDefault="0078543C" w:rsidP="008E2105">
            <w:pPr>
              <w:ind w:firstLine="720"/>
              <w:rPr>
                <w:rFonts w:ascii="Calibri" w:eastAsia="Calibri" w:hAnsi="Calibri" w:cs="Calibri"/>
              </w:rPr>
            </w:pPr>
            <w:r>
              <w:rPr>
                <w:rFonts w:ascii="Calibri" w:eastAsia="Calibri" w:hAnsi="Calibri" w:cs="Calibri"/>
                <w:i/>
              </w:rPr>
              <w:lastRenderedPageBreak/>
              <w:t>Less-than-arm’s-length</w:t>
            </w:r>
            <w:r>
              <w:rPr>
                <w:rFonts w:ascii="Calibri" w:eastAsia="Calibri" w:hAnsi="Calibri" w:cs="Calibri"/>
              </w:rPr>
              <w:t xml:space="preserve">: One commenter suggested including a definition of less-than-arm’s-length in section 200.1 based on its use in 200.465(c). OMB did not add a definition for this term in section 200.1. OMB is limiting the definitions to those terms used consistently throughout the guidance. </w:t>
            </w:r>
          </w:p>
          <w:p w14:paraId="0A40DB0F" w14:textId="77777777" w:rsidR="0078543C" w:rsidRDefault="0078543C" w:rsidP="008E2105">
            <w:pPr>
              <w:ind w:firstLine="720"/>
              <w:rPr>
                <w:rFonts w:ascii="Calibri" w:eastAsia="Calibri" w:hAnsi="Calibri" w:cs="Calibri"/>
              </w:rPr>
            </w:pPr>
            <w:r>
              <w:rPr>
                <w:rFonts w:ascii="Calibri" w:eastAsia="Calibri" w:hAnsi="Calibri" w:cs="Calibri"/>
                <w:i/>
              </w:rPr>
              <w:t>Loan</w:t>
            </w:r>
            <w:r>
              <w:rPr>
                <w:rFonts w:ascii="Calibri" w:eastAsia="Calibri" w:hAnsi="Calibri" w:cs="Calibri"/>
              </w:rPr>
              <w:t xml:space="preserve">: In the final guidance, OMB </w:t>
            </w:r>
            <w:r w:rsidRPr="00375D01">
              <w:rPr>
                <w:rFonts w:ascii="Calibri" w:eastAsia="Calibri" w:hAnsi="Calibri" w:cs="Calibri"/>
                <w:highlight w:val="yellow"/>
              </w:rPr>
              <w:t>added ‘‘or subrecipient’’</w:t>
            </w:r>
            <w:r>
              <w:rPr>
                <w:rFonts w:ascii="Calibri" w:eastAsia="Calibri" w:hAnsi="Calibri" w:cs="Calibri"/>
              </w:rPr>
              <w:t xml:space="preserve"> following recipient to recognize that subrecipients may also receive or administer loans. </w:t>
            </w:r>
          </w:p>
          <w:p w14:paraId="75208BF6" w14:textId="77777777" w:rsidR="0078543C" w:rsidRDefault="0078543C" w:rsidP="008E2105">
            <w:pPr>
              <w:ind w:firstLine="720"/>
              <w:rPr>
                <w:rFonts w:ascii="Calibri" w:eastAsia="Calibri" w:hAnsi="Calibri" w:cs="Calibri"/>
              </w:rPr>
            </w:pPr>
            <w:r>
              <w:rPr>
                <w:rFonts w:ascii="Calibri" w:eastAsia="Calibri" w:hAnsi="Calibri" w:cs="Calibri"/>
                <w:i/>
              </w:rPr>
              <w:t>Local Partner</w:t>
            </w:r>
            <w:r>
              <w:rPr>
                <w:rFonts w:ascii="Calibri" w:eastAsia="Calibri" w:hAnsi="Calibri" w:cs="Calibri"/>
              </w:rPr>
              <w:t xml:space="preserve">: One commenter suggested including a definition of local partner. OMB did not add a definition for this term in section 200.1. OMB is limiting the definitions to those terms used consistently throughout the guidance. </w:t>
            </w:r>
          </w:p>
          <w:p w14:paraId="7CA66170" w14:textId="77777777" w:rsidR="0078543C" w:rsidRDefault="0078543C" w:rsidP="008E2105">
            <w:pPr>
              <w:ind w:firstLine="720"/>
              <w:rPr>
                <w:rFonts w:ascii="Calibri" w:eastAsia="Calibri" w:hAnsi="Calibri" w:cs="Calibri"/>
              </w:rPr>
            </w:pPr>
            <w:r>
              <w:rPr>
                <w:rFonts w:ascii="Calibri" w:eastAsia="Calibri" w:hAnsi="Calibri" w:cs="Calibri"/>
                <w:i/>
              </w:rPr>
              <w:t>Micro-purchase</w:t>
            </w:r>
            <w:r>
              <w:rPr>
                <w:rFonts w:ascii="Calibri" w:eastAsia="Calibri" w:hAnsi="Calibri" w:cs="Calibri"/>
              </w:rPr>
              <w:t xml:space="preserve">: A commenter asked OMB to revise the definition of a micropurchase to aggregate the purchase of supplies needed over the life of a Federal award. Another commenter asked OMB to remove the language referring to an individual procurement transaction. OMB found that neither of these changes are necessary and revised the definition as proposed. </w:t>
            </w:r>
          </w:p>
          <w:p w14:paraId="15F4F64F" w14:textId="77777777" w:rsidR="0078543C" w:rsidRDefault="0078543C" w:rsidP="008E2105">
            <w:pPr>
              <w:ind w:firstLine="720"/>
              <w:rPr>
                <w:rFonts w:ascii="Calibri" w:eastAsia="Calibri" w:hAnsi="Calibri" w:cs="Calibri"/>
              </w:rPr>
            </w:pPr>
            <w:r>
              <w:rPr>
                <w:rFonts w:ascii="Calibri" w:eastAsia="Calibri" w:hAnsi="Calibri" w:cs="Calibri"/>
                <w:i/>
              </w:rPr>
              <w:t>Micro-purchase threshold</w:t>
            </w:r>
            <w:r>
              <w:rPr>
                <w:rFonts w:ascii="Calibri" w:eastAsia="Calibri" w:hAnsi="Calibri" w:cs="Calibri"/>
              </w:rPr>
              <w:t xml:space="preserve">: In the final guidance, OMB revised the definition of this term by </w:t>
            </w:r>
            <w:r w:rsidRPr="00375D01">
              <w:rPr>
                <w:rFonts w:ascii="Calibri" w:eastAsia="Calibri" w:hAnsi="Calibri" w:cs="Calibri"/>
                <w:highlight w:val="yellow"/>
              </w:rPr>
              <w:t>revising language on the ceiling for the micro-purchase threshold</w:t>
            </w:r>
            <w:r>
              <w:rPr>
                <w:rFonts w:ascii="Calibri" w:eastAsia="Calibri" w:hAnsi="Calibri" w:cs="Calibri"/>
              </w:rPr>
              <w:t xml:space="preserve">. OMB received several comments noting that the definition of the micro-purchase threshold failed to recognize different ways of establishing higher rates under </w:t>
            </w:r>
            <w:r w:rsidRPr="00375D01">
              <w:rPr>
                <w:rFonts w:ascii="Calibri" w:eastAsia="Calibri" w:hAnsi="Calibri" w:cs="Calibri"/>
                <w:highlight w:val="yellow"/>
              </w:rPr>
              <w:t>section 200.320</w:t>
            </w:r>
            <w:r>
              <w:rPr>
                <w:rFonts w:ascii="Calibri" w:eastAsia="Calibri" w:hAnsi="Calibri" w:cs="Calibri"/>
              </w:rPr>
              <w:t xml:space="preserve">. OMB agrees with commenters and </w:t>
            </w:r>
            <w:r w:rsidRPr="00375D01">
              <w:rPr>
                <w:rFonts w:ascii="Calibri" w:eastAsia="Calibri" w:hAnsi="Calibri" w:cs="Calibri"/>
                <w:highlight w:val="yellow"/>
              </w:rPr>
              <w:t>revised the definition accordingly</w:t>
            </w:r>
            <w:r>
              <w:rPr>
                <w:rFonts w:ascii="Calibri" w:eastAsia="Calibri" w:hAnsi="Calibri" w:cs="Calibri"/>
              </w:rPr>
              <w:t xml:space="preserve">. </w:t>
            </w:r>
          </w:p>
          <w:p w14:paraId="7199E879" w14:textId="77777777" w:rsidR="0078543C" w:rsidRDefault="0078543C" w:rsidP="008E2105">
            <w:pPr>
              <w:ind w:firstLine="720"/>
              <w:rPr>
                <w:rFonts w:ascii="Calibri" w:eastAsia="Calibri" w:hAnsi="Calibri" w:cs="Calibri"/>
              </w:rPr>
            </w:pPr>
            <w:r>
              <w:rPr>
                <w:rFonts w:ascii="Calibri" w:eastAsia="Calibri" w:hAnsi="Calibri" w:cs="Calibri"/>
                <w:i/>
              </w:rPr>
              <w:t>Modified total direct costs (MTDC)</w:t>
            </w:r>
            <w:r>
              <w:rPr>
                <w:rFonts w:ascii="Calibri" w:eastAsia="Calibri" w:hAnsi="Calibri" w:cs="Calibri"/>
              </w:rPr>
              <w:t xml:space="preserve">: A commenter suggested revising the definition to not require exclusion of the portion of each subaward above the threshold. Two commenters asked whether subcontracts would be included in the modified total direct costs definition based on earlier versions of the guidance. Several commenters sought clarification on the intended application of rental costs and patient care costs in the modified total direct cost definition and suggested that OMB define these terms. Another commenter suggested that OMB revise the definition of modified total direct cost to include the threshold amount for each year during the period of performance that the subaward is in effect. Several commenters also asked OMB to increase the threshold for each subaward to above $50,000. In the final guidance, </w:t>
            </w:r>
            <w:r w:rsidRPr="00375D01">
              <w:rPr>
                <w:rFonts w:ascii="Calibri" w:eastAsia="Calibri" w:hAnsi="Calibri" w:cs="Calibri"/>
                <w:highlight w:val="yellow"/>
              </w:rPr>
              <w:t>OMB revised the definition as proposed</w:t>
            </w:r>
            <w:r>
              <w:rPr>
                <w:rFonts w:ascii="Calibri" w:eastAsia="Calibri" w:hAnsi="Calibri" w:cs="Calibri"/>
              </w:rPr>
              <w:t xml:space="preserve">. Many of the suggestions are beyond the scope of OMB’s proposed revision to this definition, which was limited to </w:t>
            </w:r>
            <w:r w:rsidRPr="00375D01">
              <w:rPr>
                <w:rFonts w:ascii="Calibri" w:eastAsia="Calibri" w:hAnsi="Calibri" w:cs="Calibri"/>
                <w:highlight w:val="yellow"/>
              </w:rPr>
              <w:t>increasing the threshold for the portion of each subaward that may be included from $25,000 to $50,000</w:t>
            </w:r>
            <w:r>
              <w:rPr>
                <w:rFonts w:ascii="Calibri" w:eastAsia="Calibri" w:hAnsi="Calibri" w:cs="Calibri"/>
              </w:rPr>
              <w:t xml:space="preserve">. As proposed, OMB retained the exclusion of the portion of each subaward above the threshold. OMB does not include subcontracts in the revised definition, which were removed in earlier versions of the guidance. OMB leaves this policy unchanged. Under the revised definition, only the first $50,000 of each subaward may be included—regardless of the period of performance of that subaward. </w:t>
            </w:r>
            <w:r w:rsidRPr="00371046">
              <w:rPr>
                <w:rFonts w:ascii="Calibri" w:eastAsia="Calibri" w:hAnsi="Calibri" w:cs="Calibri"/>
                <w:highlight w:val="yellow"/>
              </w:rPr>
              <w:t>OMB disagrees that recipients should be able to apply this threshold on an annual basis for subawards with longer periods of performance.</w:t>
            </w:r>
            <w:r>
              <w:rPr>
                <w:rFonts w:ascii="Calibri" w:eastAsia="Calibri" w:hAnsi="Calibri" w:cs="Calibri"/>
              </w:rPr>
              <w:t xml:space="preserve"> OMB also disagrees with the proposal to further increase the threshold for each subaward. OMB finds that doubling the threshold, as proposed, is an appropriate increase for this update. </w:t>
            </w:r>
          </w:p>
          <w:p w14:paraId="38785781" w14:textId="77777777" w:rsidR="0078543C" w:rsidRDefault="0078543C" w:rsidP="008E2105">
            <w:pPr>
              <w:ind w:firstLine="720"/>
              <w:rPr>
                <w:rFonts w:ascii="Calibri" w:eastAsia="Calibri" w:hAnsi="Calibri" w:cs="Calibri"/>
              </w:rPr>
            </w:pPr>
            <w:r>
              <w:rPr>
                <w:rFonts w:ascii="Calibri" w:eastAsia="Calibri" w:hAnsi="Calibri" w:cs="Calibri"/>
                <w:i/>
              </w:rPr>
              <w:t>Notice of Funding Opportunity</w:t>
            </w:r>
            <w:r>
              <w:rPr>
                <w:rFonts w:ascii="Calibri" w:eastAsia="Calibri" w:hAnsi="Calibri" w:cs="Calibri"/>
              </w:rPr>
              <w:t xml:space="preserve">: A commenter asked for clarity on what a pass-through entity should call a notice of funding opportunity (NOFO) as the definition does not include passthrough entities. Another commenter stated that the reference to subrecipient in the definition should be removed because Federal agencies do not select subrecipients. Regarding the first comment: a passthrough entity is not required to call a solicitation of subaward proposals by a specific name. On the second comment, although OMB agrees that Federal agencies do not directly select subrecipients under a NOFO, </w:t>
            </w:r>
            <w:r w:rsidRPr="00E965DD">
              <w:rPr>
                <w:rFonts w:ascii="Calibri" w:eastAsia="Calibri" w:hAnsi="Calibri" w:cs="Calibri"/>
                <w:highlight w:val="yellow"/>
              </w:rPr>
              <w:t>some NOFOs do provide guidance or information on how recipients should select subrecipients for a particular assistance program.</w:t>
            </w:r>
            <w:r>
              <w:rPr>
                <w:rFonts w:ascii="Calibri" w:eastAsia="Calibri" w:hAnsi="Calibri" w:cs="Calibri"/>
              </w:rPr>
              <w:t xml:space="preserve"> For this reason, OMB retained the reference to subrecipient in the definition. OMB made changes to the definition as proposed. </w:t>
            </w:r>
          </w:p>
          <w:p w14:paraId="7BC1B8EA" w14:textId="77777777" w:rsidR="0078543C" w:rsidRDefault="0078543C" w:rsidP="008E2105">
            <w:pPr>
              <w:ind w:firstLine="720"/>
              <w:rPr>
                <w:rFonts w:ascii="Calibri" w:eastAsia="Calibri" w:hAnsi="Calibri" w:cs="Calibri"/>
              </w:rPr>
            </w:pPr>
            <w:r>
              <w:rPr>
                <w:rFonts w:ascii="Calibri" w:eastAsia="Calibri" w:hAnsi="Calibri" w:cs="Calibri"/>
                <w:i/>
              </w:rPr>
              <w:t>Participant</w:t>
            </w:r>
            <w:r>
              <w:rPr>
                <w:rFonts w:ascii="Calibri" w:eastAsia="Calibri" w:hAnsi="Calibri" w:cs="Calibri"/>
              </w:rPr>
              <w:t xml:space="preserve">: OMB proposed to add a definition of participant in the proposed guidance. OMB made a few revisions to the final definition to provide further clarification of its intent. For example, </w:t>
            </w:r>
            <w:r>
              <w:rPr>
                <w:rFonts w:ascii="Calibri" w:eastAsia="Calibri" w:hAnsi="Calibri" w:cs="Calibri"/>
              </w:rPr>
              <w:lastRenderedPageBreak/>
              <w:t xml:space="preserve">OMB restructured the definition to begin with an affirmative definition of a participant generally, before providing a negative definition of what a participant is not. The order was reversed in the proposed guidance. Other revisions are addressed below. Initially, the definition of participant cannot account for all variations on how participants are treated or defined by different Federal agencies or under specific assistance programs. For this reason, </w:t>
            </w:r>
            <w:r w:rsidRPr="00E965DD">
              <w:rPr>
                <w:rFonts w:ascii="Calibri" w:eastAsia="Calibri" w:hAnsi="Calibri" w:cs="Calibri"/>
                <w:highlight w:val="yellow"/>
              </w:rPr>
              <w:t>section 200.456 of the guidance specifies that the recipient must document its policies and procedures for making participant determinations.</w:t>
            </w:r>
            <w:r>
              <w:rPr>
                <w:rFonts w:ascii="Calibri" w:eastAsia="Calibri" w:hAnsi="Calibri" w:cs="Calibri"/>
              </w:rPr>
              <w:t xml:space="preserve"> That section also provides that participant support costs must be treated consistently across all Federal awards. See also participant support costs below. One commenter suggested changing the reference to ‘‘exchange students’’ in the definition to just ‘‘students.’’ The commenter stated this would be simpler and, in most cases, more appropriate for Federal programs. The reference to exchange students was just one potential example of a participant, but OMB made this change in the final guidance. Another commenter stated the definition was unclear and overly broad. One commenter specifically pointed to the phrase ‘‘playing a role in the overall program activities’’ as overly broad and confusing. In addition to restructuring the definition, as explained above, </w:t>
            </w:r>
            <w:r w:rsidRPr="00E965DD">
              <w:rPr>
                <w:rFonts w:ascii="Calibri" w:eastAsia="Calibri" w:hAnsi="Calibri" w:cs="Calibri"/>
                <w:highlight w:val="yellow"/>
              </w:rPr>
              <w:t>OMB attempted to provide further clarity in the final definition</w:t>
            </w:r>
            <w:r>
              <w:rPr>
                <w:rFonts w:ascii="Calibri" w:eastAsia="Calibri" w:hAnsi="Calibri" w:cs="Calibri"/>
              </w:rPr>
              <w:t xml:space="preserve">. For example, OMB now begins the definition by stating that </w:t>
            </w:r>
            <w:r w:rsidRPr="00E965DD">
              <w:rPr>
                <w:rFonts w:ascii="Calibri" w:eastAsia="Calibri" w:hAnsi="Calibri" w:cs="Calibri"/>
                <w:highlight w:val="yellow"/>
              </w:rPr>
              <w:t>a participant is an individual participating in or attending program activities—but not an individual responsible for implementing those activities under the Federal award</w:t>
            </w:r>
            <w:r>
              <w:rPr>
                <w:rFonts w:ascii="Calibri" w:eastAsia="Calibri" w:hAnsi="Calibri" w:cs="Calibri"/>
              </w:rPr>
              <w:t xml:space="preserve">. Next, a commenter stated the definition should specify that </w:t>
            </w:r>
            <w:r w:rsidRPr="00E965DD">
              <w:rPr>
                <w:rFonts w:ascii="Calibri" w:eastAsia="Calibri" w:hAnsi="Calibri" w:cs="Calibri"/>
                <w:highlight w:val="yellow"/>
              </w:rPr>
              <w:t>individuals who attend trainings and conferences may be treated as participants. OMB agrees and included such individuals as examples of participants</w:t>
            </w:r>
            <w:r>
              <w:rPr>
                <w:rFonts w:ascii="Calibri" w:eastAsia="Calibri" w:hAnsi="Calibri" w:cs="Calibri"/>
              </w:rPr>
              <w:t xml:space="preserve">. Another commenter stated that the definition should exclude project personnel and those who commit effort on the implementation of the Federal award. OMB agrees and revised the definition. Another commenter asked OMB to replace ‘‘staff member’’ in the proposed definition with ‘‘employee.’’ OMB did not find this change was necessary. One commenter stated the definition should provide that beneficiaries are also participants. OMB disagrees that this would always be true and does not consider the two terms to be equivalent or synonymous. Identification of beneficiaries is at the discretion of the Federal agency making the award to the extent consistent with authorizing law. See also discussion under the term ‘‘beneficiary’’ above, which is discussed in this preamble but not defined in section 200.1. A commenter also asked OMB to clarify that the examples are provided for illustrative purposes only and that the classification is at the discretion of the recipient. Partially in response to this comment, </w:t>
            </w:r>
            <w:r w:rsidRPr="00E965DD">
              <w:rPr>
                <w:rFonts w:ascii="Calibri" w:eastAsia="Calibri" w:hAnsi="Calibri" w:cs="Calibri"/>
                <w:highlight w:val="yellow"/>
              </w:rPr>
              <w:t>OMB revised and restructured the definition to better identify where it is providing definitional elements of a participant and where it is just providing examples that may fit those elements.</w:t>
            </w:r>
            <w:r>
              <w:rPr>
                <w:rFonts w:ascii="Calibri" w:eastAsia="Calibri" w:hAnsi="Calibri" w:cs="Calibri"/>
              </w:rPr>
              <w:t xml:space="preserve"> </w:t>
            </w:r>
            <w:r w:rsidRPr="00E965DD">
              <w:rPr>
                <w:rFonts w:ascii="Calibri" w:eastAsia="Calibri" w:hAnsi="Calibri" w:cs="Calibri"/>
                <w:highlight w:val="yellow"/>
              </w:rPr>
              <w:t>OMB also revised some of the examples provided.</w:t>
            </w:r>
            <w:r>
              <w:rPr>
                <w:rFonts w:ascii="Calibri" w:eastAsia="Calibri" w:hAnsi="Calibri" w:cs="Calibri"/>
              </w:rPr>
              <w:t xml:space="preserve"> Other commenters asked OMB to provide additional examples of participants within the definition. OMB finds that an exhaustive list of examples is not necessary. For example, although examples such as teachers, scholars, or scientists may be participants in some cases, they could also be employees, consultants, or beneficiaries in others. OMB sought an appropriate balance in the final definition by providing a few illustrative examples but not providing—or attempting to provide— an exhaustive list. </w:t>
            </w:r>
          </w:p>
          <w:p w14:paraId="51DFED08" w14:textId="77777777" w:rsidR="0078543C" w:rsidRDefault="0078543C" w:rsidP="008E2105">
            <w:pPr>
              <w:ind w:firstLine="720"/>
              <w:rPr>
                <w:rFonts w:ascii="Calibri" w:eastAsia="Calibri" w:hAnsi="Calibri" w:cs="Calibri"/>
              </w:rPr>
            </w:pPr>
            <w:r>
              <w:rPr>
                <w:rFonts w:ascii="Calibri" w:eastAsia="Calibri" w:hAnsi="Calibri" w:cs="Calibri"/>
                <w:i/>
              </w:rPr>
              <w:t>Participant Support Costs</w:t>
            </w:r>
            <w:r>
              <w:rPr>
                <w:rFonts w:ascii="Calibri" w:eastAsia="Calibri" w:hAnsi="Calibri" w:cs="Calibri"/>
              </w:rPr>
              <w:t xml:space="preserve">: One commenter asked OMB to revert to the prior definition of participant support costs. Another commenter sought clarification on whether the inclusion of stipends as an example in the definition indicates that stipends are considered participant support costs. Another comment asked OMB to provide examples of types of participants, associated with typical participant support costs. Another commenter asked for clarification on the inclusion of temporary dependent care in the participant definition. Specifically, the commenter questioned whether the use in this definition was intended to be synonymous with the use of the same term in section 200.475(c)(1). OMB finds the proposed text for this definition was sufficiently clear and did not make significant changes. </w:t>
            </w:r>
            <w:r w:rsidRPr="008916CA">
              <w:rPr>
                <w:rFonts w:ascii="Calibri" w:eastAsia="Calibri" w:hAnsi="Calibri" w:cs="Calibri"/>
                <w:highlight w:val="yellow"/>
              </w:rPr>
              <w:t>Only stipends paid to participants are considered participant support costs.</w:t>
            </w:r>
            <w:r>
              <w:rPr>
                <w:rFonts w:ascii="Calibri" w:eastAsia="Calibri" w:hAnsi="Calibri" w:cs="Calibri"/>
              </w:rPr>
              <w:t xml:space="preserve"> OMB found that it was not necessary to specifically mention training and conferences in the definition as the costs may also be incurred in other contexts when allowed under the guidance. </w:t>
            </w:r>
            <w:r w:rsidRPr="008916CA">
              <w:rPr>
                <w:rFonts w:ascii="Calibri" w:eastAsia="Calibri" w:hAnsi="Calibri" w:cs="Calibri"/>
                <w:highlight w:val="yellow"/>
              </w:rPr>
              <w:lastRenderedPageBreak/>
              <w:t>Participant support costs are any costs that are paid directly to or on behalf of a participant.</w:t>
            </w:r>
            <w:r>
              <w:rPr>
                <w:rFonts w:ascii="Calibri" w:eastAsia="Calibri" w:hAnsi="Calibri" w:cs="Calibri"/>
              </w:rPr>
              <w:t xml:space="preserve"> OMB clarified the reference to </w:t>
            </w:r>
            <w:r w:rsidRPr="008916CA">
              <w:rPr>
                <w:rFonts w:ascii="Calibri" w:eastAsia="Calibri" w:hAnsi="Calibri" w:cs="Calibri"/>
                <w:highlight w:val="yellow"/>
              </w:rPr>
              <w:t>‘‘temporary’’</w:t>
            </w:r>
            <w:r>
              <w:rPr>
                <w:rFonts w:ascii="Calibri" w:eastAsia="Calibri" w:hAnsi="Calibri" w:cs="Calibri"/>
              </w:rPr>
              <w:t xml:space="preserve"> dependent care. </w:t>
            </w:r>
            <w:r w:rsidRPr="008916CA">
              <w:rPr>
                <w:rFonts w:ascii="Calibri" w:eastAsia="Calibri" w:hAnsi="Calibri" w:cs="Calibri"/>
                <w:highlight w:val="yellow"/>
              </w:rPr>
              <w:t>Section 200.475 applies to dependent care for employees, not participants.</w:t>
            </w:r>
            <w:r>
              <w:rPr>
                <w:rFonts w:ascii="Calibri" w:eastAsia="Calibri" w:hAnsi="Calibri" w:cs="Calibri"/>
              </w:rPr>
              <w:t xml:space="preserve"> </w:t>
            </w:r>
          </w:p>
          <w:p w14:paraId="169527D9" w14:textId="77777777" w:rsidR="0078543C" w:rsidRDefault="0078543C" w:rsidP="008E2105">
            <w:pPr>
              <w:ind w:firstLine="720"/>
              <w:rPr>
                <w:rFonts w:ascii="Calibri" w:eastAsia="Calibri" w:hAnsi="Calibri" w:cs="Calibri"/>
              </w:rPr>
            </w:pPr>
            <w:r>
              <w:rPr>
                <w:rFonts w:ascii="Calibri" w:eastAsia="Calibri" w:hAnsi="Calibri" w:cs="Calibri"/>
                <w:i/>
              </w:rPr>
              <w:t>Pass-through entity</w:t>
            </w:r>
            <w:r>
              <w:rPr>
                <w:rFonts w:ascii="Calibri" w:eastAsia="Calibri" w:hAnsi="Calibri" w:cs="Calibri"/>
              </w:rPr>
              <w:t xml:space="preserve">: OMB received several comments indicating that the definitions of recipient, subrecipient, and pass-through entity were unclear. OMB proposed only minor revisions to the definition of pass-through entity and disagrees with commenters that the term is unclear. </w:t>
            </w:r>
            <w:r w:rsidRPr="00B42C7C">
              <w:rPr>
                <w:rFonts w:ascii="Calibri" w:eastAsia="Calibri" w:hAnsi="Calibri" w:cs="Calibri"/>
                <w:highlight w:val="yellow"/>
              </w:rPr>
              <w:t>While traditionally passthrough entity specifically referred to a non-Federal entities under earlier versions of the guidance, other entities may also be considered pass-through entities based on how a Federal agency implements the guidance for its programs.</w:t>
            </w:r>
            <w:r>
              <w:rPr>
                <w:rFonts w:ascii="Calibri" w:eastAsia="Calibri" w:hAnsi="Calibri" w:cs="Calibri"/>
              </w:rPr>
              <w:t xml:space="preserve"> In the final guidance, to address potential confusion on how the term will be applied, OMB added language to </w:t>
            </w:r>
            <w:r w:rsidRPr="00B42C7C">
              <w:rPr>
                <w:rFonts w:ascii="Calibri" w:eastAsia="Calibri" w:hAnsi="Calibri" w:cs="Calibri"/>
                <w:highlight w:val="yellow"/>
              </w:rPr>
              <w:t>clarify that the authority of the passthrough entity under part 200 flows through the subaward agreement between the pass-through entity and subrecipient.</w:t>
            </w:r>
            <w:r>
              <w:rPr>
                <w:rFonts w:ascii="Calibri" w:eastAsia="Calibri" w:hAnsi="Calibri" w:cs="Calibri"/>
              </w:rPr>
              <w:t xml:space="preserve"> OMB added this language to ensure that a pass-through entity will not erroneously apply the authorities available to the Federal agency under part 200. For example, if a provision in part 200 allows ‘‘the Federal agency or pass-through entity’’ to provide an approval or authorization for a ‘‘recipient or subrecipient,’’ the passthrough entity only has authority to provide the approval or authorization to its subrecipient. In this situation, the pass-through entity cannot provide the approval or authorization to itself, but rather would need to obtain approval or authorization from the Federal agency. </w:t>
            </w:r>
            <w:r w:rsidRPr="00B42C7C">
              <w:rPr>
                <w:rFonts w:ascii="Calibri" w:eastAsia="Calibri" w:hAnsi="Calibri" w:cs="Calibri"/>
                <w:highlight w:val="yellow"/>
              </w:rPr>
              <w:t>For a more specific example, under section 200.343, the pass-through entity is not permitted to authorize its own costs for its own primary Federal award. The pass-through entity may expressly authorize these costs for subawards only.</w:t>
            </w:r>
            <w:r>
              <w:rPr>
                <w:rFonts w:ascii="Calibri" w:eastAsia="Calibri" w:hAnsi="Calibri" w:cs="Calibri"/>
              </w:rPr>
              <w:t xml:space="preserve"> </w:t>
            </w:r>
          </w:p>
          <w:p w14:paraId="73265E6F" w14:textId="77777777" w:rsidR="0078543C" w:rsidRDefault="0078543C" w:rsidP="008E2105">
            <w:pPr>
              <w:ind w:firstLine="720"/>
              <w:rPr>
                <w:rFonts w:ascii="Calibri" w:eastAsia="Calibri" w:hAnsi="Calibri" w:cs="Calibri"/>
              </w:rPr>
            </w:pPr>
            <w:r>
              <w:rPr>
                <w:rFonts w:ascii="Calibri" w:eastAsia="Calibri" w:hAnsi="Calibri" w:cs="Calibri"/>
                <w:i/>
              </w:rPr>
              <w:t>Performance Based Payment</w:t>
            </w:r>
            <w:r>
              <w:rPr>
                <w:rFonts w:ascii="Calibri" w:eastAsia="Calibri" w:hAnsi="Calibri" w:cs="Calibri"/>
              </w:rPr>
              <w:t xml:space="preserve">: One commenter asked OMB to include a definition of performance based payment. OMB did not add a definition for this term in section 200.1. OMB is limiting the definitions to those terms used consistently throughout the guidance. </w:t>
            </w:r>
          </w:p>
          <w:p w14:paraId="2201C7C8" w14:textId="77777777" w:rsidR="0078543C" w:rsidRDefault="0078543C" w:rsidP="008E2105">
            <w:pPr>
              <w:ind w:firstLine="720"/>
              <w:rPr>
                <w:rFonts w:ascii="Calibri" w:eastAsia="Calibri" w:hAnsi="Calibri" w:cs="Calibri"/>
              </w:rPr>
            </w:pPr>
            <w:r>
              <w:rPr>
                <w:rFonts w:ascii="Calibri" w:eastAsia="Calibri" w:hAnsi="Calibri" w:cs="Calibri"/>
                <w:i/>
              </w:rPr>
              <w:t>Period of performance</w:t>
            </w:r>
            <w:r>
              <w:rPr>
                <w:rFonts w:ascii="Calibri" w:eastAsia="Calibri" w:hAnsi="Calibri" w:cs="Calibri"/>
              </w:rPr>
              <w:t xml:space="preserve">: </w:t>
            </w:r>
            <w:r w:rsidRPr="00B42C7C">
              <w:rPr>
                <w:rFonts w:ascii="Calibri" w:eastAsia="Calibri" w:hAnsi="Calibri" w:cs="Calibri"/>
                <w:highlight w:val="yellow"/>
              </w:rPr>
              <w:t>OMB proposed revisions to this term</w:t>
            </w:r>
            <w:r>
              <w:rPr>
                <w:rFonts w:ascii="Calibri" w:eastAsia="Calibri" w:hAnsi="Calibri" w:cs="Calibri"/>
              </w:rPr>
              <w:t xml:space="preserve">, but now provides a simplified definition in the final guidance. The final definition reinstates some familiar language from the definition in the prior version of the guidance, which OMB had proposed to remove. As now revised, </w:t>
            </w:r>
            <w:r w:rsidRPr="002757BA">
              <w:rPr>
                <w:rFonts w:ascii="Calibri" w:eastAsia="Calibri" w:hAnsi="Calibri" w:cs="Calibri"/>
                <w:highlight w:val="yellow"/>
              </w:rPr>
              <w:t>period of performance means the time interval between the start and end date of a Federal award, which may include one or more budget periods.</w:t>
            </w:r>
            <w:r>
              <w:rPr>
                <w:rFonts w:ascii="Calibri" w:eastAsia="Calibri" w:hAnsi="Calibri" w:cs="Calibri"/>
              </w:rPr>
              <w:t xml:space="preserve"> The final definition also recognizes that identification of the period of performance in the Federal award consistent with section </w:t>
            </w:r>
            <w:r w:rsidRPr="002757BA">
              <w:rPr>
                <w:rFonts w:ascii="Calibri" w:eastAsia="Calibri" w:hAnsi="Calibri" w:cs="Calibri"/>
                <w:highlight w:val="yellow"/>
              </w:rPr>
              <w:t>200.211(b)(5) does not commit the Federal agency to fund the award beyond the currently approved budget period.</w:t>
            </w:r>
            <w:r>
              <w:rPr>
                <w:rFonts w:ascii="Calibri" w:eastAsia="Calibri" w:hAnsi="Calibri" w:cs="Calibri"/>
              </w:rPr>
              <w:t xml:space="preserve"> The period of performance is also </w:t>
            </w:r>
            <w:r w:rsidRPr="002757BA">
              <w:rPr>
                <w:rFonts w:ascii="Calibri" w:eastAsia="Calibri" w:hAnsi="Calibri" w:cs="Calibri"/>
                <w:highlight w:val="yellow"/>
              </w:rPr>
              <w:t>sometimes referred to by Federal agencies as the performance period.</w:t>
            </w:r>
            <w:r>
              <w:rPr>
                <w:rFonts w:ascii="Calibri" w:eastAsia="Calibri" w:hAnsi="Calibri" w:cs="Calibri"/>
              </w:rPr>
              <w:t xml:space="preserve"> </w:t>
            </w:r>
          </w:p>
          <w:p w14:paraId="3959F615" w14:textId="77777777" w:rsidR="0078543C" w:rsidRDefault="0078543C" w:rsidP="008E2105">
            <w:pPr>
              <w:ind w:firstLine="720"/>
              <w:rPr>
                <w:rFonts w:ascii="Calibri" w:eastAsia="Calibri" w:hAnsi="Calibri" w:cs="Calibri"/>
              </w:rPr>
            </w:pPr>
            <w:r>
              <w:rPr>
                <w:rFonts w:ascii="Calibri" w:eastAsia="Calibri" w:hAnsi="Calibri" w:cs="Calibri"/>
                <w:i/>
              </w:rPr>
              <w:t>Personally Identifiable Information (PII)</w:t>
            </w:r>
            <w:r>
              <w:rPr>
                <w:rFonts w:ascii="Calibri" w:eastAsia="Calibri" w:hAnsi="Calibri" w:cs="Calibri"/>
              </w:rPr>
              <w:t xml:space="preserve">: Within the definition of Personally Identifiable Information (PII), in the </w:t>
            </w:r>
            <w:r w:rsidRPr="002757BA">
              <w:rPr>
                <w:rFonts w:ascii="Calibri" w:eastAsia="Calibri" w:hAnsi="Calibri" w:cs="Calibri"/>
                <w:highlight w:val="yellow"/>
              </w:rPr>
              <w:t>final guidance OMB deleted the text defining Public PII.</w:t>
            </w:r>
            <w:r>
              <w:rPr>
                <w:rFonts w:ascii="Calibri" w:eastAsia="Calibri" w:hAnsi="Calibri" w:cs="Calibri"/>
              </w:rPr>
              <w:t xml:space="preserve"> The term ‘‘Public PII’’ is never used in the guidance text. OMB seeks to avoid confusion by defining a term in section 200.1 that is never used in the body of the guidance—which could potentially prompt questions on whether Public PII should be treated differently than normal PII. The deletion of this text on Public PII does not represent a substantive change to the policy in the guidance. The remaining text in the definition continues to explain that some PII can be available in public sources. </w:t>
            </w:r>
          </w:p>
          <w:p w14:paraId="4B4266D5" w14:textId="77777777" w:rsidR="0078543C" w:rsidRDefault="0078543C" w:rsidP="008E2105">
            <w:pPr>
              <w:ind w:firstLine="720"/>
              <w:rPr>
                <w:rFonts w:ascii="Calibri" w:eastAsia="Calibri" w:hAnsi="Calibri" w:cs="Calibri"/>
              </w:rPr>
            </w:pPr>
            <w:r>
              <w:rPr>
                <w:rFonts w:ascii="Calibri" w:eastAsia="Calibri" w:hAnsi="Calibri" w:cs="Calibri"/>
                <w:i/>
              </w:rPr>
              <w:t>Post-retirement health plan</w:t>
            </w:r>
            <w:r>
              <w:rPr>
                <w:rFonts w:ascii="Calibri" w:eastAsia="Calibri" w:hAnsi="Calibri" w:cs="Calibri"/>
              </w:rPr>
              <w:t xml:space="preserve">: One commenter asked OMB to include a definition of post-retirement health plan in section 200.1 based on its use in 200.431(h). OMB did not add a definition for this term in section 200.1. OMB is limiting the definitions to those terms used consistently throughout the guidance. </w:t>
            </w:r>
          </w:p>
          <w:p w14:paraId="4D6FE619" w14:textId="77777777" w:rsidR="0078543C" w:rsidRDefault="0078543C" w:rsidP="008E2105">
            <w:pPr>
              <w:ind w:firstLine="720"/>
              <w:rPr>
                <w:rFonts w:ascii="Calibri" w:eastAsia="Calibri" w:hAnsi="Calibri" w:cs="Calibri"/>
              </w:rPr>
            </w:pPr>
            <w:r>
              <w:rPr>
                <w:rFonts w:ascii="Calibri" w:eastAsia="Calibri" w:hAnsi="Calibri" w:cs="Calibri"/>
                <w:i/>
              </w:rPr>
              <w:t>Prior approval</w:t>
            </w:r>
            <w:r>
              <w:rPr>
                <w:rFonts w:ascii="Calibri" w:eastAsia="Calibri" w:hAnsi="Calibri" w:cs="Calibri"/>
              </w:rPr>
              <w:t xml:space="preserve">: Several commenters asked OMB to clarify the definition of prior approval by adding the words ‘‘obtained in advance.’’ Some commenters also asked OMB to clarify and specify when ratification (after the fact approval) would be permissible. One comment requested that OMB specify that approval of the project narrative or budget constitutes prior written approval. A different comment requested that the guidance limit Federal agency or pass-through entity review of requests for budget or program revisions to 15 days. Several comments questioned whether the definition may </w:t>
            </w:r>
            <w:r>
              <w:rPr>
                <w:rFonts w:ascii="Calibri" w:eastAsia="Calibri" w:hAnsi="Calibri" w:cs="Calibri"/>
              </w:rPr>
              <w:lastRenderedPageBreak/>
              <w:t xml:space="preserve">cause misunderstanding for passthrough entities and subrecipients on who can approve which action. </w:t>
            </w:r>
            <w:r w:rsidRPr="002757BA">
              <w:rPr>
                <w:rFonts w:ascii="Calibri" w:eastAsia="Calibri" w:hAnsi="Calibri" w:cs="Calibri"/>
                <w:highlight w:val="yellow"/>
              </w:rPr>
              <w:t>OMB added the words ‘‘obtained in advance’’ to the definition to clarify that, generally, obtaining approval in advance is a definitional element of prior approval, which is required where stated in the guidance.</w:t>
            </w:r>
            <w:r>
              <w:rPr>
                <w:rFonts w:ascii="Calibri" w:eastAsia="Calibri" w:hAnsi="Calibri" w:cs="Calibri"/>
              </w:rPr>
              <w:t xml:space="preserve"> However, this change is not intended to prohibit Federal agencies from using appropriate procedures to retroactively provide prior approval, if necessary, under a Federal award in specific cases. OMB does not directly address this topic in the definition of the term, but </w:t>
            </w:r>
            <w:r w:rsidRPr="002757BA">
              <w:rPr>
                <w:rFonts w:ascii="Calibri" w:eastAsia="Calibri" w:hAnsi="Calibri" w:cs="Calibri"/>
                <w:highlight w:val="yellow"/>
              </w:rPr>
              <w:t>Federal agencies may exercise reasonable discretion in providing ‘‘after the fact’’ prior approval when warranted on a case-by-case basis under Federal awards and otherwise consistent with law</w:t>
            </w:r>
            <w:r>
              <w:rPr>
                <w:rFonts w:ascii="Calibri" w:eastAsia="Calibri" w:hAnsi="Calibri" w:cs="Calibri"/>
              </w:rPr>
              <w:t xml:space="preserve">. Guidance provided in section </w:t>
            </w:r>
            <w:r w:rsidRPr="002757BA">
              <w:rPr>
                <w:rFonts w:ascii="Calibri" w:eastAsia="Calibri" w:hAnsi="Calibri" w:cs="Calibri"/>
                <w:highlight w:val="yellow"/>
              </w:rPr>
              <w:t>200.308</w:t>
            </w:r>
            <w:r>
              <w:rPr>
                <w:rFonts w:ascii="Calibri" w:eastAsia="Calibri" w:hAnsi="Calibri" w:cs="Calibri"/>
              </w:rPr>
              <w:t xml:space="preserve"> is already responsive to the comment regarding circumstances in which approval of the project narrative or budget may constitute prior written approval. In response to another commenter, OMB is not establishing a specific timeframe in which an agency should provide prior approval, but may consider the recommendation of a 15- day period in future updates. Regarding commenters expressing confusion on when pass-through entities may provide prior approval, in many instances the guidance text specifically states whether the Federal agency or pass-through entity may provide the approval. In circumstances in which pass-through entities may provide prior approval, they have the same responsibility for monitoring and oversight as a Federal agency does. In some circumstances a change under a subaward will be significant enough to also require a change to the recipient’s Federal award, which would also require prior approval by the Federal agency. </w:t>
            </w:r>
          </w:p>
          <w:p w14:paraId="58DB3C6D" w14:textId="77777777" w:rsidR="0078543C" w:rsidRDefault="0078543C" w:rsidP="008E2105">
            <w:pPr>
              <w:ind w:firstLine="720"/>
              <w:rPr>
                <w:rFonts w:ascii="Calibri" w:eastAsia="Calibri" w:hAnsi="Calibri" w:cs="Calibri"/>
              </w:rPr>
            </w:pPr>
            <w:r>
              <w:rPr>
                <w:rFonts w:ascii="Calibri" w:eastAsia="Calibri" w:hAnsi="Calibri" w:cs="Calibri"/>
                <w:i/>
              </w:rPr>
              <w:t>Program Evaluation</w:t>
            </w:r>
            <w:r>
              <w:rPr>
                <w:rFonts w:ascii="Calibri" w:eastAsia="Calibri" w:hAnsi="Calibri" w:cs="Calibri"/>
              </w:rPr>
              <w:t xml:space="preserve">: Two commenters asked OMB to define the term program evaluation to align with OMB Circular A–11. OMB did not add a definition for this term directly in section 200.1. OMB is limiting the definitions to those terms used consistently throughout the guidance. </w:t>
            </w:r>
          </w:p>
          <w:p w14:paraId="6DA9F84A" w14:textId="77777777" w:rsidR="0078543C" w:rsidRDefault="0078543C" w:rsidP="008E2105">
            <w:pPr>
              <w:ind w:firstLine="720"/>
              <w:rPr>
                <w:rFonts w:ascii="Calibri" w:eastAsia="Calibri" w:hAnsi="Calibri" w:cs="Calibri"/>
              </w:rPr>
            </w:pPr>
            <w:r>
              <w:rPr>
                <w:rFonts w:ascii="Calibri" w:eastAsia="Calibri" w:hAnsi="Calibri" w:cs="Calibri"/>
                <w:i/>
              </w:rPr>
              <w:t>Program Income</w:t>
            </w:r>
            <w:r>
              <w:rPr>
                <w:rFonts w:ascii="Calibri" w:eastAsia="Calibri" w:hAnsi="Calibri" w:cs="Calibri"/>
              </w:rPr>
              <w:t xml:space="preserve">: A commenter observed that usage of the phrase ‘‘under a Federal award’’ in the illustrative examples of program income was confusing and needed clarification. The phrase was used for some examples but not others. In response to the comment: the key definitional elements of program income are provided in the first sentence of the definition, including explaining its connection to a Federal award. But the repetition of ‘‘Federal award’’ in certain examples helps to provide context. For example, in relation to certain items, the examples identify program income ‘‘acquired’’ under Federal awards, ‘‘fabricated’’ under a Federal award, and ‘‘made with’’ Federal award funds. Deleting this language would make the examples less clear. Thus, OMB retains reference to ‘‘Federal award’’ in the case of some example, but not all, when it helps to provide context and explain what OMB means by the example. </w:t>
            </w:r>
          </w:p>
          <w:p w14:paraId="2CA70ECB" w14:textId="77777777" w:rsidR="0078543C" w:rsidRDefault="0078543C" w:rsidP="008E2105">
            <w:pPr>
              <w:ind w:firstLine="720"/>
              <w:rPr>
                <w:rFonts w:ascii="Calibri" w:eastAsia="Calibri" w:hAnsi="Calibri" w:cs="Calibri"/>
              </w:rPr>
            </w:pPr>
            <w:r>
              <w:rPr>
                <w:rFonts w:ascii="Calibri" w:eastAsia="Calibri" w:hAnsi="Calibri" w:cs="Calibri"/>
                <w:i/>
              </w:rPr>
              <w:t>Protected Personally Identifiable Information (Protected PII)</w:t>
            </w:r>
            <w:r>
              <w:rPr>
                <w:rFonts w:ascii="Calibri" w:eastAsia="Calibri" w:hAnsi="Calibri" w:cs="Calibri"/>
              </w:rPr>
              <w:t xml:space="preserve">: In the final guidance, OMB made </w:t>
            </w:r>
            <w:r w:rsidRPr="00822D1B">
              <w:rPr>
                <w:rFonts w:ascii="Calibri" w:eastAsia="Calibri" w:hAnsi="Calibri" w:cs="Calibri"/>
                <w:highlight w:val="yellow"/>
              </w:rPr>
              <w:t>minor revisions</w:t>
            </w:r>
            <w:r>
              <w:rPr>
                <w:rFonts w:ascii="Calibri" w:eastAsia="Calibri" w:hAnsi="Calibri" w:cs="Calibri"/>
              </w:rPr>
              <w:t xml:space="preserve"> to the definition of Protected Personally Identifiable Information (Protected PII) to </w:t>
            </w:r>
            <w:r w:rsidRPr="00822D1B">
              <w:rPr>
                <w:rFonts w:ascii="Calibri" w:eastAsia="Calibri" w:hAnsi="Calibri" w:cs="Calibri"/>
                <w:highlight w:val="yellow"/>
              </w:rPr>
              <w:t>more accurately reflect the meaning of this term.</w:t>
            </w:r>
            <w:r>
              <w:rPr>
                <w:rFonts w:ascii="Calibri" w:eastAsia="Calibri" w:hAnsi="Calibri" w:cs="Calibri"/>
              </w:rPr>
              <w:t xml:space="preserve"> </w:t>
            </w:r>
          </w:p>
          <w:p w14:paraId="1FEF4868" w14:textId="77777777" w:rsidR="0078543C" w:rsidRDefault="0078543C" w:rsidP="008E2105">
            <w:pPr>
              <w:ind w:firstLine="720"/>
              <w:rPr>
                <w:rFonts w:ascii="Calibri" w:eastAsia="Calibri" w:hAnsi="Calibri" w:cs="Calibri"/>
              </w:rPr>
            </w:pPr>
            <w:r>
              <w:rPr>
                <w:rFonts w:ascii="Calibri" w:eastAsia="Calibri" w:hAnsi="Calibri" w:cs="Calibri"/>
                <w:i/>
              </w:rPr>
              <w:t>Questioned Cost:</w:t>
            </w:r>
            <w:r>
              <w:rPr>
                <w:rFonts w:ascii="Calibri" w:eastAsia="Calibri" w:hAnsi="Calibri" w:cs="Calibri"/>
              </w:rPr>
              <w:t xml:space="preserve"> Multiple commenters objected to the deletion of the statement that questioned costs are not improper payments until reviewed and confirmed to be improper payments. No policy change was intended by the deletion. OMB restored the original statement within the definition of questioned cost at paragraph (6). Two comments expressed concern about situations in which an auditor identifies questioned costs, the auditee locates additional documentation, and the auditor reports the questioned costs without considering the documentation. This comment recommended stating more specifically when adequacy of documentation should be assessed. OMB finds that it is not necessary to specifically address in the guidance the point in time at which this would occur. Several commenters expressed concern that introducing the concept of ‘‘likely questioned costs’’ could put auditees at risk from speculative or unsubstantiated audit findings. OMB responds that the concept of </w:t>
            </w:r>
            <w:r w:rsidRPr="00822D1B">
              <w:rPr>
                <w:rFonts w:ascii="Calibri" w:eastAsia="Calibri" w:hAnsi="Calibri" w:cs="Calibri"/>
                <w:highlight w:val="yellow"/>
              </w:rPr>
              <w:t>likely questioned costs</w:t>
            </w:r>
            <w:r>
              <w:rPr>
                <w:rFonts w:ascii="Calibri" w:eastAsia="Calibri" w:hAnsi="Calibri" w:cs="Calibri"/>
              </w:rPr>
              <w:t xml:space="preserve"> is not new. The definition now appearing at section 200.1 is from </w:t>
            </w:r>
            <w:r w:rsidRPr="00822D1B">
              <w:rPr>
                <w:rFonts w:ascii="Calibri" w:eastAsia="Calibri" w:hAnsi="Calibri" w:cs="Calibri"/>
                <w:highlight w:val="yellow"/>
              </w:rPr>
              <w:t>section 200.516</w:t>
            </w:r>
            <w:r>
              <w:rPr>
                <w:rFonts w:ascii="Calibri" w:eastAsia="Calibri" w:hAnsi="Calibri" w:cs="Calibri"/>
              </w:rPr>
              <w:t xml:space="preserve"> in prior versions of OMB’s guidance. </w:t>
            </w:r>
            <w:r w:rsidRPr="00822D1B">
              <w:rPr>
                <w:rFonts w:ascii="Calibri" w:eastAsia="Calibri" w:hAnsi="Calibri" w:cs="Calibri"/>
                <w:highlight w:val="yellow"/>
              </w:rPr>
              <w:t>It is also based on AU–C 935.11 in the auditing standards of the American Institute of Certified Public Accountants (AICPA).</w:t>
            </w:r>
            <w:r>
              <w:rPr>
                <w:rFonts w:ascii="Calibri" w:eastAsia="Calibri" w:hAnsi="Calibri" w:cs="Calibri"/>
              </w:rPr>
              <w:t xml:space="preserve"> The requirements associated with this concept are not new, including the requirement for auditors to </w:t>
            </w:r>
            <w:r>
              <w:rPr>
                <w:rFonts w:ascii="Calibri" w:eastAsia="Calibri" w:hAnsi="Calibri" w:cs="Calibri"/>
              </w:rPr>
              <w:lastRenderedPageBreak/>
              <w:t xml:space="preserve">consider the likely questioned costs in formulating their opinion on compliance. </w:t>
            </w:r>
            <w:r w:rsidRPr="00822D1B">
              <w:rPr>
                <w:rFonts w:ascii="Calibri" w:eastAsia="Calibri" w:hAnsi="Calibri" w:cs="Calibri"/>
                <w:highlight w:val="yellow"/>
              </w:rPr>
              <w:t>OMB merely moved the existing language from section 200.516 to section 200.1.</w:t>
            </w:r>
            <w:r>
              <w:rPr>
                <w:rFonts w:ascii="Calibri" w:eastAsia="Calibri" w:hAnsi="Calibri" w:cs="Calibri"/>
              </w:rPr>
              <w:t xml:space="preserve"> Speculative or unsubstantiated audit findings would not align with the AICPA’s auditing standards. Several commenters recommended that ‘‘known questioned cost,’’ rather than ‘‘questioned cost,’’ should be the defined term and used as a basis for defining the related term, ‘‘likely questioned cost.’’ OMB is not adopting this recommendation at this time. OMB did not find reason to restructure the definition in this way through this update, but may consider the suggestion in the future. Several commenters suggested categorizing the compliance requirements in the compliance supplement (see definition in section 200.1) as monetary or non-monetary to facilitate consistent reporting of questioned costs</w:t>
            </w:r>
            <w:r w:rsidRPr="00822D1B">
              <w:rPr>
                <w:rFonts w:ascii="Calibri" w:eastAsia="Calibri" w:hAnsi="Calibri" w:cs="Calibri"/>
                <w:highlight w:val="yellow"/>
              </w:rPr>
              <w:t>. In paragraph (3)(ii) of the definition, OMB clarified that there is no questioned cost solely because of noncompliance with the ‘‘reporting type of compliance requirement’’ (as described in the compliance supplement) if this noncompliance does not affect the amount expended or received from the Federal award.</w:t>
            </w:r>
            <w:r>
              <w:rPr>
                <w:rFonts w:ascii="Calibri" w:eastAsia="Calibri" w:hAnsi="Calibri" w:cs="Calibri"/>
              </w:rPr>
              <w:t xml:space="preserve"> Several commenters also suggested clarifying that there is no questioned cost solely because of a misclassification of costs. OMB agrees that in some cases this may be consistent with the intent of paragraph (3)(ii), as revised, </w:t>
            </w:r>
            <w:r w:rsidRPr="00822D1B">
              <w:rPr>
                <w:rFonts w:ascii="Calibri" w:eastAsia="Calibri" w:hAnsi="Calibri" w:cs="Calibri"/>
                <w:highlight w:val="yellow"/>
              </w:rPr>
              <w:t>but also observes that misclassified costs may sometimes affect the amount expended and thus be considered questioned costs.</w:t>
            </w:r>
            <w:r>
              <w:rPr>
                <w:rFonts w:ascii="Calibri" w:eastAsia="Calibri" w:hAnsi="Calibri" w:cs="Calibri"/>
              </w:rPr>
              <w:t xml:space="preserve"> This may occur, for example, if the misclassification resulted in noncompliance with matching requirements. </w:t>
            </w:r>
          </w:p>
          <w:p w14:paraId="39B97C46" w14:textId="77777777" w:rsidR="0078543C" w:rsidRDefault="0078543C" w:rsidP="008E2105">
            <w:pPr>
              <w:ind w:firstLine="720"/>
              <w:rPr>
                <w:rFonts w:ascii="Calibri" w:eastAsia="Calibri" w:hAnsi="Calibri" w:cs="Calibri"/>
              </w:rPr>
            </w:pPr>
            <w:r>
              <w:rPr>
                <w:rFonts w:ascii="Calibri" w:eastAsia="Calibri" w:hAnsi="Calibri" w:cs="Calibri"/>
                <w:i/>
              </w:rPr>
              <w:t>Real Property</w:t>
            </w:r>
            <w:r>
              <w:rPr>
                <w:rFonts w:ascii="Calibri" w:eastAsia="Calibri" w:hAnsi="Calibri" w:cs="Calibri"/>
              </w:rPr>
              <w:t xml:space="preserve">: OMB received a comment on proposed revisions to the definition of real property. The commenter questioned the proposed addition of ‘‘legal interests in land.’’ The commenter stated these would only be considered intangible rights or intangible property, but not real property. </w:t>
            </w:r>
            <w:r w:rsidRPr="00822D1B">
              <w:rPr>
                <w:rFonts w:ascii="Calibri" w:eastAsia="Calibri" w:hAnsi="Calibri" w:cs="Calibri"/>
                <w:highlight w:val="yellow"/>
              </w:rPr>
              <w:t>In response to the comment, many Federal agency regulations recognize that ‘‘real property’’ may include legal interests in land.2 Black’s Law Dictionary also recognizes that real property ‘‘can be either corporeal (soil and buildings) or incorporeal (easements).’’ (11th ed. 2019).</w:t>
            </w:r>
            <w:r>
              <w:rPr>
                <w:rFonts w:ascii="Calibri" w:eastAsia="Calibri" w:hAnsi="Calibri" w:cs="Calibri"/>
              </w:rPr>
              <w:t xml:space="preserve"> In the final guidance, OMB decided to retain the reference to ‘‘legal interests in land’’ followed by a short list of examples. Relative to the proposed guidance, OMB only made minor technical edits. As applied to other sections of the guidance, the revised definition clarifies, for example, </w:t>
            </w:r>
            <w:r w:rsidRPr="00822D1B">
              <w:rPr>
                <w:rFonts w:ascii="Calibri" w:eastAsia="Calibri" w:hAnsi="Calibri" w:cs="Calibri"/>
                <w:highlight w:val="yellow"/>
              </w:rPr>
              <w:t>that if an easement is acquired under a Federal award, the recipient must not dispose of the easement while it is being used for the originally-authorized purpose except as provided by the Federal agency—or as otherwise allowed under relevant sections of the guidance. See 2 CFR 200.311(b).</w:t>
            </w:r>
            <w:r>
              <w:rPr>
                <w:rFonts w:ascii="Calibri" w:eastAsia="Calibri" w:hAnsi="Calibri" w:cs="Calibri"/>
              </w:rPr>
              <w:t xml:space="preserve"> It is possible that not all provisions in the Uniform Guidance that apply to real property will equally apply to all legal interests in land. For example, section 200.310 on insurance coverage may have limited applicability in certain cases if insurance coverage would not ordinarily apply to a particular legal interest in land. Federal agencies may exercise discretion in appropriate application of the revised definition consistent with law. </w:t>
            </w:r>
          </w:p>
          <w:p w14:paraId="1BE14FA4" w14:textId="77777777" w:rsidR="0078543C" w:rsidRDefault="0078543C" w:rsidP="008E2105">
            <w:pPr>
              <w:ind w:firstLine="720"/>
              <w:rPr>
                <w:rFonts w:ascii="Calibri" w:eastAsia="Calibri" w:hAnsi="Calibri" w:cs="Calibri"/>
              </w:rPr>
            </w:pPr>
            <w:r>
              <w:rPr>
                <w:rFonts w:ascii="Calibri" w:eastAsia="Calibri" w:hAnsi="Calibri" w:cs="Calibri"/>
                <w:i/>
              </w:rPr>
              <w:t>Recipient</w:t>
            </w:r>
            <w:r>
              <w:rPr>
                <w:rFonts w:ascii="Calibri" w:eastAsia="Calibri" w:hAnsi="Calibri" w:cs="Calibri"/>
              </w:rPr>
              <w:t xml:space="preserve">: Some commenters asked OMB to amend the proposed definition of recipient (and subrecipient) to explain specifically which entities are recipients (or subrecipients). OMB also received requests to further define the word entity in this and other definitions. These changes are not necessary. </w:t>
            </w:r>
            <w:r w:rsidRPr="00822D1B">
              <w:rPr>
                <w:rFonts w:ascii="Calibri" w:eastAsia="Calibri" w:hAnsi="Calibri" w:cs="Calibri"/>
                <w:highlight w:val="yellow"/>
              </w:rPr>
              <w:t>Applicability of the guidance is addressed separately in section 200.101</w:t>
            </w:r>
            <w:r>
              <w:rPr>
                <w:rFonts w:ascii="Calibri" w:eastAsia="Calibri" w:hAnsi="Calibri" w:cs="Calibri"/>
              </w:rPr>
              <w:t xml:space="preserve">. Subparts A through F always apply to Federal agencies that make Federal awards to non-Federal entities. Federal agencies may also apply subparts A through E to certain other entities as provided in section 200.101. Because the applicability will not always be the same for all Federal agencies and programs, OMB is not specifically listing which entities are recipients (or subrecipients) within the definition section. More detailed discussion on section 200.101—and the meaning of applying the guidance to certain entities—is provided in this preamble below. OMB disagrees that further definition of the word ‘‘entity’’ is needed to understand the meaning of the terms recipient and subrecipient under part 200. Section 200.101, on applicability, is the appropriate place to find information on the entities to which part 200 may be applied by Federal agencies. </w:t>
            </w:r>
          </w:p>
          <w:p w14:paraId="2DB901A0" w14:textId="77777777" w:rsidR="0078543C" w:rsidRDefault="0078543C" w:rsidP="008E2105">
            <w:pPr>
              <w:ind w:firstLine="720"/>
              <w:rPr>
                <w:rFonts w:ascii="Calibri" w:eastAsia="Calibri" w:hAnsi="Calibri" w:cs="Calibri"/>
              </w:rPr>
            </w:pPr>
            <w:r>
              <w:rPr>
                <w:rFonts w:ascii="Calibri" w:eastAsia="Calibri" w:hAnsi="Calibri" w:cs="Calibri"/>
                <w:i/>
              </w:rPr>
              <w:lastRenderedPageBreak/>
              <w:t>Renewal award</w:t>
            </w:r>
            <w:r>
              <w:rPr>
                <w:rFonts w:ascii="Calibri" w:eastAsia="Calibri" w:hAnsi="Calibri" w:cs="Calibri"/>
              </w:rPr>
              <w:t xml:space="preserve">: OMB proposed minor revisions to the definition of this term. In the final guidance, </w:t>
            </w:r>
            <w:r w:rsidRPr="00FF57ED">
              <w:rPr>
                <w:rFonts w:ascii="Calibri" w:eastAsia="Calibri" w:hAnsi="Calibri" w:cs="Calibri"/>
                <w:highlight w:val="yellow"/>
              </w:rPr>
              <w:t>OMB revised the definition to remove language specifying that a renewal award is made ‘‘after the expiration of’’ a Federal award.</w:t>
            </w:r>
            <w:r>
              <w:rPr>
                <w:rFonts w:ascii="Calibri" w:eastAsia="Calibri" w:hAnsi="Calibri" w:cs="Calibri"/>
              </w:rPr>
              <w:t xml:space="preserve"> In practice, renewal awards can be executed prior to the actual expiration of the award that they follow. </w:t>
            </w:r>
            <w:r w:rsidRPr="00FF57ED">
              <w:rPr>
                <w:rFonts w:ascii="Calibri" w:eastAsia="Calibri" w:hAnsi="Calibri" w:cs="Calibri"/>
                <w:highlight w:val="yellow"/>
              </w:rPr>
              <w:t>The revised definition explains that the start date for a renewal award is contiguous with, or closely follows, the end of the expiring Federal award.</w:t>
            </w:r>
            <w:r>
              <w:rPr>
                <w:rFonts w:ascii="Calibri" w:eastAsia="Calibri" w:hAnsi="Calibri" w:cs="Calibri"/>
              </w:rPr>
              <w:t xml:space="preserve"> </w:t>
            </w:r>
            <w:r w:rsidRPr="00FF57ED">
              <w:rPr>
                <w:rFonts w:ascii="Calibri" w:eastAsia="Calibri" w:hAnsi="Calibri" w:cs="Calibri"/>
                <w:highlight w:val="yellow"/>
              </w:rPr>
              <w:t>The start date of a renewal award begins a new and distinct period of performance.</w:t>
            </w:r>
            <w:r>
              <w:rPr>
                <w:rFonts w:ascii="Calibri" w:eastAsia="Calibri" w:hAnsi="Calibri" w:cs="Calibri"/>
              </w:rPr>
              <w:t xml:space="preserve"> </w:t>
            </w:r>
          </w:p>
          <w:p w14:paraId="2D800FB3" w14:textId="77777777" w:rsidR="0078543C" w:rsidRDefault="0078543C" w:rsidP="008E2105">
            <w:pPr>
              <w:ind w:firstLine="720"/>
              <w:rPr>
                <w:rFonts w:ascii="Calibri" w:eastAsia="Calibri" w:hAnsi="Calibri" w:cs="Calibri"/>
              </w:rPr>
            </w:pPr>
            <w:r>
              <w:rPr>
                <w:rFonts w:ascii="Calibri" w:eastAsia="Calibri" w:hAnsi="Calibri" w:cs="Calibri"/>
                <w:i/>
              </w:rPr>
              <w:t>Simplified acquisition threshold</w:t>
            </w:r>
            <w:r>
              <w:rPr>
                <w:rFonts w:ascii="Calibri" w:eastAsia="Calibri" w:hAnsi="Calibri" w:cs="Calibri"/>
              </w:rPr>
              <w:t xml:space="preserve">: A commenter requested clarity on whether the capitalization of this term in sections outside of section 200.1 was intentional and indicated a different meaning. OMB did not intend for capitalization to indicate different meanings for this term within part 200. OMB removed the inconsistent capitalization in other sections of the guidance. </w:t>
            </w:r>
          </w:p>
          <w:p w14:paraId="24E6FED3" w14:textId="77777777" w:rsidR="0078543C" w:rsidRDefault="0078543C" w:rsidP="008E2105">
            <w:pPr>
              <w:ind w:firstLine="720"/>
              <w:rPr>
                <w:rFonts w:ascii="Calibri" w:eastAsia="Calibri" w:hAnsi="Calibri" w:cs="Calibri"/>
              </w:rPr>
            </w:pPr>
            <w:r>
              <w:rPr>
                <w:rFonts w:ascii="Calibri" w:eastAsia="Calibri" w:hAnsi="Calibri" w:cs="Calibri"/>
                <w:i/>
              </w:rPr>
              <w:t>Special Purpose Equipment</w:t>
            </w:r>
            <w:r>
              <w:rPr>
                <w:rFonts w:ascii="Calibri" w:eastAsia="Calibri" w:hAnsi="Calibri" w:cs="Calibri"/>
              </w:rPr>
              <w:t xml:space="preserve">: OMB received a comment suggesting that the use of ‘‘other technical activities’’ is overly broad and could be interpreted to be overly inclusive of items that would otherwise be considered general purpose equipment. </w:t>
            </w:r>
            <w:r w:rsidRPr="00FF57ED">
              <w:rPr>
                <w:rFonts w:ascii="Calibri" w:eastAsia="Calibri" w:hAnsi="Calibri" w:cs="Calibri"/>
                <w:highlight w:val="yellow"/>
              </w:rPr>
              <w:t>OMB changed the text to read ‘‘other similar technical activities.’’</w:t>
            </w:r>
            <w:r>
              <w:rPr>
                <w:rFonts w:ascii="Calibri" w:eastAsia="Calibri" w:hAnsi="Calibri" w:cs="Calibri"/>
              </w:rPr>
              <w:t xml:space="preserve"> OMB considered referring to ‘‘other unique and specific activities’’ but decided that language could be too narrow because it would not necessarily apply to the listed examples of special purpose equipment, including microscopes. OMB finds the general definition and listed examples provide the information needed to exercise appropriate discretion on distinguishing between items that constitute ‘‘special purpose’’ and ‘‘general purpose’’ equipment. </w:t>
            </w:r>
          </w:p>
          <w:p w14:paraId="4CCAB25A" w14:textId="77777777" w:rsidR="0078543C" w:rsidRDefault="0078543C" w:rsidP="008E2105">
            <w:pPr>
              <w:ind w:firstLine="720"/>
              <w:rPr>
                <w:rFonts w:ascii="Calibri" w:eastAsia="Calibri" w:hAnsi="Calibri" w:cs="Calibri"/>
              </w:rPr>
            </w:pPr>
            <w:r>
              <w:rPr>
                <w:rFonts w:ascii="Calibri" w:eastAsia="Calibri" w:hAnsi="Calibri" w:cs="Calibri"/>
                <w:i/>
              </w:rPr>
              <w:t>Strategic Sourcing</w:t>
            </w:r>
            <w:r>
              <w:rPr>
                <w:rFonts w:ascii="Calibri" w:eastAsia="Calibri" w:hAnsi="Calibri" w:cs="Calibri"/>
              </w:rPr>
              <w:t xml:space="preserve">: A commenter suggested including a definition of strategic sourcing in section 200.1 because it appears in section 200.318. OMB did not add a definition for this term in section 200.1. OMB is limiting the definitions to those terms used consistently throughout the guidance. </w:t>
            </w:r>
          </w:p>
          <w:p w14:paraId="17290E66" w14:textId="77777777" w:rsidR="0078543C" w:rsidRDefault="0078543C" w:rsidP="008E2105">
            <w:pPr>
              <w:ind w:firstLine="720"/>
              <w:rPr>
                <w:rFonts w:ascii="Calibri" w:eastAsia="Calibri" w:hAnsi="Calibri" w:cs="Calibri"/>
              </w:rPr>
            </w:pPr>
            <w:r>
              <w:rPr>
                <w:rFonts w:ascii="Calibri" w:eastAsia="Calibri" w:hAnsi="Calibri" w:cs="Calibri"/>
                <w:i/>
              </w:rPr>
              <w:t>Subaward</w:t>
            </w:r>
            <w:r>
              <w:rPr>
                <w:rFonts w:ascii="Calibri" w:eastAsia="Calibri" w:hAnsi="Calibri" w:cs="Calibri"/>
              </w:rPr>
              <w:t xml:space="preserve">: A commenter expressed confusion regarding the statement that a subaward ‘‘may be provided through any legal agreement, including an agreement the pass-through entity considers a contract.’’ In the final definition, OMB further clarifies its intent. </w:t>
            </w:r>
            <w:r w:rsidRPr="00B81BF8">
              <w:rPr>
                <w:rFonts w:ascii="Calibri" w:eastAsia="Calibri" w:hAnsi="Calibri" w:cs="Calibri"/>
                <w:highlight w:val="yellow"/>
              </w:rPr>
              <w:t>OMB explains that criteria for distinguishing between subawards and contracts is provided at section 200.331.</w:t>
            </w:r>
            <w:r>
              <w:rPr>
                <w:rFonts w:ascii="Calibri" w:eastAsia="Calibri" w:hAnsi="Calibri" w:cs="Calibri"/>
              </w:rPr>
              <w:t xml:space="preserve"> Some of this language just restored language from the prior version of the guidance. OMB also received several comments recommending the definition of subaward clarify if payments to beneficiaries that are not individuals are also excluded. OMB agrees the language was potentially misleading and </w:t>
            </w:r>
            <w:r w:rsidRPr="00B81BF8">
              <w:rPr>
                <w:rFonts w:ascii="Calibri" w:eastAsia="Calibri" w:hAnsi="Calibri" w:cs="Calibri"/>
                <w:highlight w:val="yellow"/>
              </w:rPr>
              <w:t>clarified that subawards do ‘‘not include payments to a contractor, beneficiary, or participant.’’</w:t>
            </w:r>
            <w:r>
              <w:rPr>
                <w:rFonts w:ascii="Calibri" w:eastAsia="Calibri" w:hAnsi="Calibri" w:cs="Calibri"/>
              </w:rPr>
              <w:t xml:space="preserve"> </w:t>
            </w:r>
          </w:p>
          <w:p w14:paraId="1D1A2185" w14:textId="77777777" w:rsidR="0078543C" w:rsidRDefault="0078543C" w:rsidP="008E2105">
            <w:pPr>
              <w:ind w:firstLine="720"/>
              <w:rPr>
                <w:rFonts w:ascii="Calibri" w:eastAsia="Calibri" w:hAnsi="Calibri" w:cs="Calibri"/>
              </w:rPr>
            </w:pPr>
            <w:r w:rsidRPr="00B81BF8">
              <w:rPr>
                <w:rFonts w:ascii="Calibri" w:eastAsia="Calibri" w:hAnsi="Calibri" w:cs="Calibri"/>
                <w:i/>
                <w:iCs/>
              </w:rPr>
              <w:t>Subcontract and</w:t>
            </w:r>
            <w:r>
              <w:rPr>
                <w:rFonts w:ascii="Calibri" w:eastAsia="Calibri" w:hAnsi="Calibri" w:cs="Calibri"/>
              </w:rPr>
              <w:t xml:space="preserve"> </w:t>
            </w:r>
            <w:r>
              <w:rPr>
                <w:rFonts w:ascii="Calibri" w:eastAsia="Calibri" w:hAnsi="Calibri" w:cs="Calibri"/>
                <w:i/>
              </w:rPr>
              <w:t>Subcontractor</w:t>
            </w:r>
            <w:r>
              <w:rPr>
                <w:rFonts w:ascii="Calibri" w:eastAsia="Calibri" w:hAnsi="Calibri" w:cs="Calibri"/>
              </w:rPr>
              <w:t xml:space="preserve">: Two commenters asked OMB to add definitions for subcontract and subcontractor. OMB did not add a definition for these terms in section 200.1. OMB finds that the terms are clear from the context in which they are used in the guidance and extend logically from the definition of ‘‘contract’’ and ‘‘contractor.’’ Thus, additional definitions are not needed at this time. </w:t>
            </w:r>
          </w:p>
          <w:p w14:paraId="0E84A337" w14:textId="77777777" w:rsidR="0078543C" w:rsidRDefault="0078543C" w:rsidP="008E2105">
            <w:pPr>
              <w:ind w:firstLine="720"/>
              <w:rPr>
                <w:rFonts w:ascii="Calibri" w:eastAsia="Calibri" w:hAnsi="Calibri" w:cs="Calibri"/>
              </w:rPr>
            </w:pPr>
            <w:r>
              <w:rPr>
                <w:rFonts w:ascii="Calibri" w:eastAsia="Calibri" w:hAnsi="Calibri" w:cs="Calibri"/>
                <w:i/>
              </w:rPr>
              <w:t>Subrecipient</w:t>
            </w:r>
            <w:r>
              <w:rPr>
                <w:rFonts w:ascii="Calibri" w:eastAsia="Calibri" w:hAnsi="Calibri" w:cs="Calibri"/>
              </w:rPr>
              <w:t xml:space="preserve">: OMB received a request to clarify if only individual beneficiaries are excluded in the term subrecipient. OMB agrees this feature of the definition was potentially confusing and </w:t>
            </w:r>
            <w:r w:rsidRPr="008B004D">
              <w:rPr>
                <w:rFonts w:ascii="Calibri" w:eastAsia="Calibri" w:hAnsi="Calibri" w:cs="Calibri"/>
                <w:highlight w:val="yellow"/>
              </w:rPr>
              <w:t>amended the final language to simply explain that the term ‘‘does not include a beneficiary or participant.’’</w:t>
            </w:r>
            <w:r>
              <w:rPr>
                <w:rFonts w:ascii="Calibri" w:eastAsia="Calibri" w:hAnsi="Calibri" w:cs="Calibri"/>
              </w:rPr>
              <w:t xml:space="preserve"> Consistent with the definition of recipient, OMB did not add further information on the meaning of the word entity. On this topic, see further discussion in this preamble above on the meaning of recipient. </w:t>
            </w:r>
          </w:p>
          <w:p w14:paraId="11763BCA" w14:textId="77777777" w:rsidR="0078543C" w:rsidRDefault="0078543C" w:rsidP="008E2105">
            <w:pPr>
              <w:ind w:firstLine="720"/>
              <w:rPr>
                <w:rFonts w:ascii="Calibri" w:eastAsia="Calibri" w:hAnsi="Calibri" w:cs="Calibri"/>
              </w:rPr>
            </w:pPr>
            <w:r>
              <w:rPr>
                <w:rFonts w:ascii="Calibri" w:eastAsia="Calibri" w:hAnsi="Calibri" w:cs="Calibri"/>
                <w:i/>
              </w:rPr>
              <w:t>Supply</w:t>
            </w:r>
            <w:r>
              <w:rPr>
                <w:rFonts w:ascii="Calibri" w:eastAsia="Calibri" w:hAnsi="Calibri" w:cs="Calibri"/>
              </w:rPr>
              <w:t xml:space="preserve">: OMB proposed revisions to this term, </w:t>
            </w:r>
            <w:r w:rsidRPr="008B004D">
              <w:rPr>
                <w:rFonts w:ascii="Calibri" w:eastAsia="Calibri" w:hAnsi="Calibri" w:cs="Calibri"/>
                <w:highlight w:val="yellow"/>
              </w:rPr>
              <w:t>including an increased threshold of $10,000.</w:t>
            </w:r>
            <w:r>
              <w:rPr>
                <w:rFonts w:ascii="Calibri" w:eastAsia="Calibri" w:hAnsi="Calibri" w:cs="Calibri"/>
              </w:rPr>
              <w:t xml:space="preserve"> OMB included the revised definition in the final guidance. </w:t>
            </w:r>
          </w:p>
          <w:p w14:paraId="7FE080CE" w14:textId="77777777" w:rsidR="0078543C" w:rsidRDefault="0078543C" w:rsidP="008E2105">
            <w:pPr>
              <w:ind w:firstLine="720"/>
              <w:rPr>
                <w:rFonts w:ascii="Calibri" w:eastAsia="Calibri" w:hAnsi="Calibri" w:cs="Calibri"/>
              </w:rPr>
            </w:pPr>
            <w:r>
              <w:rPr>
                <w:rFonts w:ascii="Calibri" w:eastAsia="Calibri" w:hAnsi="Calibri" w:cs="Calibri"/>
                <w:i/>
              </w:rPr>
              <w:t>Telecommunications cost</w:t>
            </w:r>
            <w:r>
              <w:rPr>
                <w:rFonts w:ascii="Calibri" w:eastAsia="Calibri" w:hAnsi="Calibri" w:cs="Calibri"/>
              </w:rPr>
              <w:t xml:space="preserve">: A commenter requested OMB to clarify if telecommunications cost includes the cost of using other types of devices including </w:t>
            </w:r>
            <w:r w:rsidRPr="008B004D">
              <w:rPr>
                <w:rFonts w:ascii="Calibri" w:eastAsia="Calibri" w:hAnsi="Calibri" w:cs="Calibri"/>
                <w:highlight w:val="yellow"/>
              </w:rPr>
              <w:t>satellites, radio, TV, telegraphs, and others.</w:t>
            </w:r>
            <w:r>
              <w:rPr>
                <w:rFonts w:ascii="Calibri" w:eastAsia="Calibri" w:hAnsi="Calibri" w:cs="Calibri"/>
              </w:rPr>
              <w:t xml:space="preserve"> OMB responds that the examples provided in the guidance are illustrative and not exhaustive. OMB is not adding other examples to the definition, but </w:t>
            </w:r>
            <w:r w:rsidRPr="008B004D">
              <w:rPr>
                <w:rFonts w:ascii="Calibri" w:eastAsia="Calibri" w:hAnsi="Calibri" w:cs="Calibri"/>
                <w:highlight w:val="yellow"/>
              </w:rPr>
              <w:t>recognizes that other communication technologies may also fit under the definition.</w:t>
            </w:r>
            <w:r>
              <w:rPr>
                <w:rFonts w:ascii="Calibri" w:eastAsia="Calibri" w:hAnsi="Calibri" w:cs="Calibri"/>
              </w:rPr>
              <w:t xml:space="preserve"> </w:t>
            </w:r>
          </w:p>
          <w:p w14:paraId="62BA6987" w14:textId="77777777" w:rsidR="0078543C" w:rsidRDefault="0078543C" w:rsidP="008E2105">
            <w:pPr>
              <w:ind w:firstLine="720"/>
              <w:rPr>
                <w:rFonts w:ascii="Calibri" w:eastAsia="Calibri" w:hAnsi="Calibri" w:cs="Calibri"/>
              </w:rPr>
            </w:pPr>
            <w:r>
              <w:rPr>
                <w:rFonts w:ascii="Calibri" w:eastAsia="Calibri" w:hAnsi="Calibri" w:cs="Calibri"/>
                <w:i/>
              </w:rPr>
              <w:lastRenderedPageBreak/>
              <w:t>Temporary dependent care cost</w:t>
            </w:r>
            <w:r>
              <w:rPr>
                <w:rFonts w:ascii="Calibri" w:eastAsia="Calibri" w:hAnsi="Calibri" w:cs="Calibri"/>
              </w:rPr>
              <w:t xml:space="preserve">: A commenter asked OMB to defined temporary dependent care cost in section 200.1 because it is defined in </w:t>
            </w:r>
            <w:r w:rsidRPr="008B004D">
              <w:rPr>
                <w:rFonts w:ascii="Calibri" w:eastAsia="Calibri" w:hAnsi="Calibri" w:cs="Calibri"/>
                <w:highlight w:val="yellow"/>
              </w:rPr>
              <w:t>section 200.475(c)(1).</w:t>
            </w:r>
            <w:r>
              <w:rPr>
                <w:rFonts w:ascii="Calibri" w:eastAsia="Calibri" w:hAnsi="Calibri" w:cs="Calibri"/>
              </w:rPr>
              <w:t xml:space="preserve"> OMB did not add a definition for this term in section 200.1. OMB is limiting the definitions to those terms used consistently throughout the guidance. </w:t>
            </w:r>
          </w:p>
          <w:p w14:paraId="246F4247" w14:textId="77777777" w:rsidR="0078543C" w:rsidRDefault="0078543C" w:rsidP="008E2105">
            <w:pPr>
              <w:ind w:firstLine="720"/>
              <w:rPr>
                <w:rFonts w:ascii="Calibri" w:eastAsia="Calibri" w:hAnsi="Calibri" w:cs="Calibri"/>
              </w:rPr>
            </w:pPr>
            <w:r>
              <w:rPr>
                <w:rFonts w:ascii="Calibri" w:eastAsia="Calibri" w:hAnsi="Calibri" w:cs="Calibri"/>
                <w:i/>
              </w:rPr>
              <w:t>Termination</w:t>
            </w:r>
            <w:r>
              <w:rPr>
                <w:rFonts w:ascii="Calibri" w:eastAsia="Calibri" w:hAnsi="Calibri" w:cs="Calibri"/>
              </w:rPr>
              <w:t xml:space="preserve">: A few commenters asked OMB to further clarify the meaning of ‘‘discontinue’’ and ‘‘discontinuing’’ in the proposed definition of ‘‘termination,’’ which they stated OMB had used in different and conflicting ways. OMB simplified the definition in the final guidance. As now revised, </w:t>
            </w:r>
            <w:r w:rsidRPr="00262941">
              <w:rPr>
                <w:rFonts w:ascii="Calibri" w:eastAsia="Calibri" w:hAnsi="Calibri" w:cs="Calibri"/>
                <w:highlight w:val="yellow"/>
              </w:rPr>
              <w:t>termination means the action a Federal agency or pass-through entity takes to discontinue a Federal award, in whole or in part, at any time before the planned end date of the period of performance.</w:t>
            </w:r>
            <w:r>
              <w:rPr>
                <w:rFonts w:ascii="Calibri" w:eastAsia="Calibri" w:hAnsi="Calibri" w:cs="Calibri"/>
              </w:rPr>
              <w:t xml:space="preserve"> </w:t>
            </w:r>
            <w:r w:rsidRPr="00262941">
              <w:rPr>
                <w:rFonts w:ascii="Calibri" w:eastAsia="Calibri" w:hAnsi="Calibri" w:cs="Calibri"/>
                <w:highlight w:val="yellow"/>
              </w:rPr>
              <w:t>The final guidance also explains that termination does not include discontinuing a Federal award due to a lack of available funds.</w:t>
            </w:r>
            <w:r>
              <w:rPr>
                <w:rFonts w:ascii="Calibri" w:eastAsia="Calibri" w:hAnsi="Calibri" w:cs="Calibri"/>
              </w:rPr>
              <w:t xml:space="preserve"> See also discussion in this preamble below on changes OMB made to the termination provision at section 200.340 in the final guidance. </w:t>
            </w:r>
          </w:p>
          <w:p w14:paraId="5B4E564A" w14:textId="77777777" w:rsidR="0078543C" w:rsidRDefault="0078543C" w:rsidP="008E2105">
            <w:pPr>
              <w:ind w:firstLine="720"/>
              <w:rPr>
                <w:rFonts w:ascii="Calibri" w:eastAsia="Calibri" w:hAnsi="Calibri" w:cs="Calibri"/>
              </w:rPr>
            </w:pPr>
            <w:r>
              <w:rPr>
                <w:rFonts w:ascii="Calibri" w:eastAsia="Calibri" w:hAnsi="Calibri" w:cs="Calibri"/>
                <w:i/>
              </w:rPr>
              <w:t>Third-party in-kind contribution</w:t>
            </w:r>
            <w:r>
              <w:rPr>
                <w:rFonts w:ascii="Calibri" w:eastAsia="Calibri" w:hAnsi="Calibri" w:cs="Calibri"/>
              </w:rPr>
              <w:t xml:space="preserve">: One commenter asked OMB to revise paragraph (1) of the definition by either removing ‘‘Federal award’’ from the sentence or adding ‘‘that is funded by a’’ before Federal award. Another commenter asked OMB to revise paragraph (1) to state: ‘‘Benefit a federally-assisted project or program or Federal award.’’ </w:t>
            </w:r>
            <w:r w:rsidRPr="00262941">
              <w:rPr>
                <w:rFonts w:ascii="Calibri" w:eastAsia="Calibri" w:hAnsi="Calibri" w:cs="Calibri"/>
                <w:highlight w:val="yellow"/>
              </w:rPr>
              <w:t>OMB revised the definition based on consideration of these comments to clarify its intent.</w:t>
            </w:r>
            <w:r>
              <w:rPr>
                <w:rFonts w:ascii="Calibri" w:eastAsia="Calibri" w:hAnsi="Calibri" w:cs="Calibri"/>
              </w:rPr>
              <w:t xml:space="preserve"> </w:t>
            </w:r>
          </w:p>
          <w:p w14:paraId="67512D12" w14:textId="77777777" w:rsidR="0078543C" w:rsidRDefault="0078543C" w:rsidP="008E2105">
            <w:pPr>
              <w:ind w:firstLine="720"/>
              <w:rPr>
                <w:rFonts w:ascii="Calibri" w:eastAsia="Calibri" w:hAnsi="Calibri" w:cs="Calibri"/>
              </w:rPr>
            </w:pPr>
            <w:r>
              <w:rPr>
                <w:rFonts w:ascii="Calibri" w:eastAsia="Calibri" w:hAnsi="Calibri" w:cs="Calibri"/>
                <w:i/>
              </w:rPr>
              <w:t>Total cost</w:t>
            </w:r>
            <w:r>
              <w:rPr>
                <w:rFonts w:ascii="Calibri" w:eastAsia="Calibri" w:hAnsi="Calibri" w:cs="Calibri"/>
              </w:rPr>
              <w:t xml:space="preserve">: A commenter asked OMB to include a definition of total cost in section 200.1 because it is defined in </w:t>
            </w:r>
            <w:r w:rsidRPr="00262941">
              <w:rPr>
                <w:rFonts w:ascii="Calibri" w:eastAsia="Calibri" w:hAnsi="Calibri" w:cs="Calibri"/>
                <w:highlight w:val="yellow"/>
              </w:rPr>
              <w:t>section 200.402</w:t>
            </w:r>
            <w:r>
              <w:rPr>
                <w:rFonts w:ascii="Calibri" w:eastAsia="Calibri" w:hAnsi="Calibri" w:cs="Calibri"/>
              </w:rPr>
              <w:t xml:space="preserve">. OMB did not add a definition for this term in section 200.1. OMB is limiting the definitions to those terms used consistently throughout the guidance. </w:t>
            </w:r>
          </w:p>
          <w:p w14:paraId="303B03BA" w14:textId="77777777" w:rsidR="0078543C" w:rsidRDefault="0078543C" w:rsidP="008E2105">
            <w:pPr>
              <w:ind w:firstLine="720"/>
              <w:rPr>
                <w:rFonts w:ascii="Calibri" w:eastAsia="Calibri" w:hAnsi="Calibri" w:cs="Calibri"/>
              </w:rPr>
            </w:pPr>
            <w:r>
              <w:rPr>
                <w:rFonts w:ascii="Calibri" w:eastAsia="Calibri" w:hAnsi="Calibri" w:cs="Calibri"/>
                <w:i/>
              </w:rPr>
              <w:t>Unliquidated financial obligation</w:t>
            </w:r>
            <w:r>
              <w:rPr>
                <w:rFonts w:ascii="Calibri" w:eastAsia="Calibri" w:hAnsi="Calibri" w:cs="Calibri"/>
              </w:rPr>
              <w:t xml:space="preserve">: A commenter stated that this definition should be further clarified. OMB agrees and </w:t>
            </w:r>
            <w:r w:rsidRPr="00262941">
              <w:rPr>
                <w:rFonts w:ascii="Calibri" w:eastAsia="Calibri" w:hAnsi="Calibri" w:cs="Calibri"/>
                <w:highlight w:val="yellow"/>
              </w:rPr>
              <w:t>clarified the final sentence addressing reports prepared on an accrual basis.</w:t>
            </w:r>
            <w:r>
              <w:rPr>
                <w:rFonts w:ascii="Calibri" w:eastAsia="Calibri" w:hAnsi="Calibri" w:cs="Calibri"/>
              </w:rPr>
              <w:t xml:space="preserve"> </w:t>
            </w:r>
            <w:r w:rsidRPr="00262941">
              <w:rPr>
                <w:rFonts w:ascii="Calibri" w:eastAsia="Calibri" w:hAnsi="Calibri" w:cs="Calibri"/>
                <w:highlight w:val="yellow"/>
              </w:rPr>
              <w:t>For reports prepared on an accrual basis, the final guidance now clarifies that these are financial obligations incurred by the recipient or subrecipient but for which expenditures have not been recorded.</w:t>
            </w:r>
            <w:r>
              <w:rPr>
                <w:rFonts w:ascii="Calibri" w:eastAsia="Calibri" w:hAnsi="Calibri" w:cs="Calibri"/>
              </w:rPr>
              <w:t xml:space="preserve"> </w:t>
            </w:r>
          </w:p>
        </w:tc>
      </w:tr>
      <w:tr w:rsidR="0078543C" w14:paraId="23C85256" w14:textId="77777777" w:rsidTr="008E2105">
        <w:tc>
          <w:tcPr>
            <w:tcW w:w="9355" w:type="dxa"/>
          </w:tcPr>
          <w:p w14:paraId="2D2FC8C1" w14:textId="77777777" w:rsidR="0078543C" w:rsidRDefault="0078543C" w:rsidP="008E2105">
            <w:pPr>
              <w:rPr>
                <w:rFonts w:ascii="Calibri" w:eastAsia="Calibri" w:hAnsi="Calibri" w:cs="Calibri"/>
                <w:b/>
                <w:u w:val="single"/>
              </w:rPr>
            </w:pPr>
            <w:r>
              <w:rPr>
                <w:rFonts w:ascii="Calibri" w:eastAsia="Calibri" w:hAnsi="Calibri" w:cs="Calibri"/>
                <w:b/>
                <w:u w:val="single"/>
              </w:rPr>
              <w:lastRenderedPageBreak/>
              <w:t>Implications for VR:</w:t>
            </w:r>
          </w:p>
          <w:p w14:paraId="1D35609E" w14:textId="77777777" w:rsidR="0078543C" w:rsidRDefault="0078543C" w:rsidP="008E2105">
            <w:pPr>
              <w:tabs>
                <w:tab w:val="left" w:pos="1620"/>
              </w:tabs>
              <w:rPr>
                <w:rFonts w:ascii="Calibri" w:eastAsia="Calibri" w:hAnsi="Calibri" w:cs="Calibri"/>
                <w:b/>
                <w:u w:val="single"/>
              </w:rPr>
            </w:pPr>
            <w:r>
              <w:rPr>
                <w:rFonts w:ascii="Calibri" w:eastAsia="Calibri" w:hAnsi="Calibri" w:cs="Calibri"/>
              </w:rPr>
              <w:t>Insert implications</w:t>
            </w:r>
          </w:p>
        </w:tc>
      </w:tr>
    </w:tbl>
    <w:p w14:paraId="20AD497A" w14:textId="77777777" w:rsidR="0078543C" w:rsidRDefault="0078543C">
      <w:pPr>
        <w:rPr>
          <w:rFonts w:ascii="Calibri" w:eastAsia="Calibri" w:hAnsi="Calibri" w:cs="Calibri"/>
          <w:sz w:val="22"/>
          <w:szCs w:val="22"/>
        </w:rPr>
      </w:pPr>
    </w:p>
    <w:p w14:paraId="2E7F6A12" w14:textId="77777777" w:rsidR="009E295C" w:rsidRDefault="009E295C">
      <w:pPr>
        <w:rPr>
          <w:rFonts w:ascii="Calibri" w:eastAsia="Calibri" w:hAnsi="Calibri" w:cs="Calibri"/>
          <w:sz w:val="22"/>
          <w:szCs w:val="22"/>
        </w:rPr>
      </w:pPr>
    </w:p>
    <w:p w14:paraId="0000040B" w14:textId="77777777" w:rsidR="00B04BA9" w:rsidRDefault="00985076" w:rsidP="002014D9">
      <w:pPr>
        <w:pStyle w:val="Heading1"/>
      </w:pPr>
      <w:r>
        <w:t>Subpart B - General Provisions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78543C" w14:paraId="1C85518A" w14:textId="77777777" w:rsidTr="0078543C">
        <w:tc>
          <w:tcPr>
            <w:tcW w:w="4675" w:type="dxa"/>
            <w:tcBorders>
              <w:right w:val="nil"/>
            </w:tcBorders>
          </w:tcPr>
          <w:p w14:paraId="385949A8" w14:textId="77777777" w:rsidR="0078543C" w:rsidRDefault="0078543C">
            <w:pPr>
              <w:rPr>
                <w:rFonts w:ascii="Calibri" w:eastAsia="Calibri" w:hAnsi="Calibri" w:cs="Calibri"/>
              </w:rPr>
            </w:pPr>
            <w:r>
              <w:rPr>
                <w:rFonts w:ascii="Calibri" w:eastAsia="Calibri" w:hAnsi="Calibri" w:cs="Calibri"/>
                <w:b/>
                <w:sz w:val="28"/>
                <w:szCs w:val="28"/>
              </w:rPr>
              <w:t>200.100 Purpose</w:t>
            </w:r>
          </w:p>
        </w:tc>
        <w:tc>
          <w:tcPr>
            <w:tcW w:w="4675" w:type="dxa"/>
            <w:tcBorders>
              <w:left w:val="nil"/>
            </w:tcBorders>
          </w:tcPr>
          <w:p w14:paraId="0000040C" w14:textId="283C9CD4" w:rsidR="0078543C" w:rsidRDefault="0078543C">
            <w:pPr>
              <w:rPr>
                <w:rFonts w:ascii="Calibri" w:eastAsia="Calibri" w:hAnsi="Calibri" w:cs="Calibri"/>
              </w:rPr>
            </w:pPr>
          </w:p>
        </w:tc>
      </w:tr>
      <w:tr w:rsidR="00B04BA9" w14:paraId="4195D3EE" w14:textId="77777777" w:rsidTr="008346DA">
        <w:tc>
          <w:tcPr>
            <w:tcW w:w="4675" w:type="dxa"/>
          </w:tcPr>
          <w:p w14:paraId="0000040E" w14:textId="77777777" w:rsidR="00B04BA9" w:rsidRDefault="00985076">
            <w:pPr>
              <w:jc w:val="center"/>
              <w:rPr>
                <w:rFonts w:ascii="Calibri" w:eastAsia="Calibri" w:hAnsi="Calibri" w:cs="Calibri"/>
                <w:u w:val="single"/>
              </w:rPr>
            </w:pPr>
            <w:r>
              <w:rPr>
                <w:rFonts w:ascii="Calibri" w:eastAsia="Calibri" w:hAnsi="Calibri" w:cs="Calibri"/>
                <w:u w:val="single"/>
              </w:rPr>
              <w:t>Old</w:t>
            </w:r>
          </w:p>
        </w:tc>
        <w:tc>
          <w:tcPr>
            <w:tcW w:w="4675" w:type="dxa"/>
          </w:tcPr>
          <w:p w14:paraId="0000040F" w14:textId="77777777" w:rsidR="00B04BA9" w:rsidRDefault="00985076">
            <w:pPr>
              <w:jc w:val="center"/>
              <w:rPr>
                <w:rFonts w:ascii="Calibri" w:eastAsia="Calibri" w:hAnsi="Calibri" w:cs="Calibri"/>
                <w:u w:val="single"/>
              </w:rPr>
            </w:pPr>
            <w:r>
              <w:rPr>
                <w:rFonts w:ascii="Calibri" w:eastAsia="Calibri" w:hAnsi="Calibri" w:cs="Calibri"/>
                <w:u w:val="single"/>
              </w:rPr>
              <w:t>New</w:t>
            </w:r>
          </w:p>
        </w:tc>
      </w:tr>
      <w:tr w:rsidR="00B04BA9" w14:paraId="2BF01F2A" w14:textId="77777777" w:rsidTr="008346DA">
        <w:tc>
          <w:tcPr>
            <w:tcW w:w="4675" w:type="dxa"/>
          </w:tcPr>
          <w:p w14:paraId="00000410" w14:textId="77777777" w:rsidR="00B04BA9" w:rsidRDefault="00985076">
            <w:pPr>
              <w:rPr>
                <w:rFonts w:ascii="Calibri" w:eastAsia="Calibri" w:hAnsi="Calibri" w:cs="Calibri"/>
              </w:rPr>
            </w:pPr>
            <w:r>
              <w:rPr>
                <w:rFonts w:ascii="Calibri" w:eastAsia="Calibri" w:hAnsi="Calibri" w:cs="Calibri"/>
              </w:rPr>
              <w:t xml:space="preserve">Purpose. </w:t>
            </w:r>
          </w:p>
          <w:p w14:paraId="69605AB0" w14:textId="77777777" w:rsidR="00586F03" w:rsidRDefault="00586F03">
            <w:pPr>
              <w:rPr>
                <w:rFonts w:ascii="Calibri" w:eastAsia="Calibri" w:hAnsi="Calibri" w:cs="Calibri"/>
              </w:rPr>
            </w:pPr>
          </w:p>
          <w:p w14:paraId="00000411" w14:textId="77777777" w:rsidR="00B04BA9" w:rsidRDefault="00985076">
            <w:pPr>
              <w:ind w:right="76"/>
              <w:rPr>
                <w:rFonts w:ascii="Calibri" w:eastAsia="Calibri" w:hAnsi="Calibri" w:cs="Calibri"/>
              </w:rPr>
            </w:pPr>
            <w:r>
              <w:rPr>
                <w:rFonts w:ascii="Calibri" w:eastAsia="Calibri" w:hAnsi="Calibri" w:cs="Calibri"/>
              </w:rPr>
              <w:t xml:space="preserve">(1) This part establishes uniform administrative requirements, cost principles, and audit requirements for Federal awards </w:t>
            </w:r>
            <w:r w:rsidRPr="008346DA">
              <w:rPr>
                <w:rFonts w:ascii="Calibri" w:eastAsia="Calibri" w:hAnsi="Calibri" w:cs="Calibri"/>
                <w:strike/>
                <w:color w:val="C00000"/>
              </w:rPr>
              <w:t>to non-Federal entities, as described in § 200.101</w:t>
            </w:r>
            <w:r>
              <w:rPr>
                <w:rFonts w:ascii="Calibri" w:eastAsia="Calibri" w:hAnsi="Calibri" w:cs="Calibri"/>
              </w:rPr>
              <w:t xml:space="preserve">. Federal </w:t>
            </w:r>
            <w:r w:rsidRPr="008346DA">
              <w:rPr>
                <w:rFonts w:ascii="Calibri" w:eastAsia="Calibri" w:hAnsi="Calibri" w:cs="Calibri"/>
                <w:strike/>
                <w:color w:val="C00000"/>
              </w:rPr>
              <w:t>awarding</w:t>
            </w:r>
            <w:r>
              <w:rPr>
                <w:rFonts w:ascii="Calibri" w:eastAsia="Calibri" w:hAnsi="Calibri" w:cs="Calibri"/>
              </w:rPr>
              <w:t xml:space="preserve"> agencies must not impose additional </w:t>
            </w:r>
            <w:r w:rsidRPr="008346DA">
              <w:rPr>
                <w:rFonts w:ascii="Calibri" w:eastAsia="Calibri" w:hAnsi="Calibri" w:cs="Calibri"/>
                <w:strike/>
                <w:color w:val="C00000"/>
              </w:rPr>
              <w:t>or inconsistent</w:t>
            </w:r>
            <w:r w:rsidRPr="008346DA">
              <w:rPr>
                <w:rFonts w:ascii="Calibri" w:eastAsia="Calibri" w:hAnsi="Calibri" w:cs="Calibri"/>
                <w:color w:val="C00000"/>
              </w:rPr>
              <w:t xml:space="preserve"> </w:t>
            </w:r>
            <w:r>
              <w:rPr>
                <w:rFonts w:ascii="Calibri" w:eastAsia="Calibri" w:hAnsi="Calibri" w:cs="Calibri"/>
              </w:rPr>
              <w:t xml:space="preserve">requirements, except as provided in §§ 200.102 and 200.211, or unless specifically required by Federal statute, regulation, or Executive order. </w:t>
            </w:r>
          </w:p>
          <w:p w14:paraId="086BCFA3" w14:textId="77777777" w:rsidR="00586F03" w:rsidRDefault="00586F03">
            <w:pPr>
              <w:ind w:right="76"/>
              <w:rPr>
                <w:rFonts w:ascii="Calibri" w:eastAsia="Calibri" w:hAnsi="Calibri" w:cs="Calibri"/>
              </w:rPr>
            </w:pPr>
          </w:p>
          <w:p w14:paraId="00000412" w14:textId="77777777" w:rsidR="00B04BA9" w:rsidRDefault="00985076">
            <w:pPr>
              <w:rPr>
                <w:rFonts w:ascii="Calibri" w:eastAsia="Calibri" w:hAnsi="Calibri" w:cs="Calibri"/>
              </w:rPr>
            </w:pPr>
            <w:r>
              <w:rPr>
                <w:rFonts w:ascii="Calibri" w:eastAsia="Calibri" w:hAnsi="Calibri" w:cs="Calibri"/>
              </w:rPr>
              <w:t xml:space="preserve">(2) This part provides the </w:t>
            </w:r>
            <w:r w:rsidRPr="008346DA">
              <w:rPr>
                <w:rFonts w:ascii="Calibri" w:eastAsia="Calibri" w:hAnsi="Calibri" w:cs="Calibri"/>
                <w:strike/>
                <w:color w:val="C00000"/>
              </w:rPr>
              <w:t>basis for a systematic and periodic collection and uniform</w:t>
            </w:r>
            <w:r w:rsidRPr="008346DA">
              <w:rPr>
                <w:rFonts w:ascii="Calibri" w:eastAsia="Calibri" w:hAnsi="Calibri" w:cs="Calibri"/>
                <w:color w:val="C00000"/>
              </w:rPr>
              <w:t xml:space="preserve"> </w:t>
            </w:r>
            <w:r>
              <w:rPr>
                <w:rFonts w:ascii="Calibri" w:eastAsia="Calibri" w:hAnsi="Calibri" w:cs="Calibri"/>
              </w:rPr>
              <w:t xml:space="preserve">submission </w:t>
            </w:r>
            <w:r>
              <w:rPr>
                <w:rFonts w:ascii="Calibri" w:eastAsia="Calibri" w:hAnsi="Calibri" w:cs="Calibri"/>
              </w:rPr>
              <w:lastRenderedPageBreak/>
              <w:t>by Federal agencies of information on all Federal financial assistance programs to the Office of Management and Budget (OMB). It also establishes Federal policies related to the delivery of this information to the public, including through the use of electronic media</w:t>
            </w:r>
            <w:r w:rsidRPr="008346DA">
              <w:rPr>
                <w:rFonts w:ascii="Calibri" w:eastAsia="Calibri" w:hAnsi="Calibri" w:cs="Calibri"/>
                <w:strike/>
                <w:color w:val="C00000"/>
              </w:rPr>
              <w:t>. It prescribes the manner in which</w:t>
            </w:r>
            <w:r>
              <w:rPr>
                <w:rFonts w:ascii="Calibri" w:eastAsia="Calibri" w:hAnsi="Calibri" w:cs="Calibri"/>
              </w:rPr>
              <w:t xml:space="preserve"> General Services Administration (GSA), OMB, and Federal agencies </w:t>
            </w:r>
            <w:r w:rsidRPr="008346DA">
              <w:rPr>
                <w:rFonts w:ascii="Calibri" w:eastAsia="Calibri" w:hAnsi="Calibri" w:cs="Calibri"/>
                <w:strike/>
                <w:color w:val="C00000"/>
              </w:rPr>
              <w:t>that administer</w:t>
            </w:r>
            <w:r w:rsidRPr="008346DA">
              <w:rPr>
                <w:rFonts w:ascii="Calibri" w:eastAsia="Calibri" w:hAnsi="Calibri" w:cs="Calibri"/>
                <w:color w:val="C00000"/>
              </w:rPr>
              <w:t xml:space="preserve"> </w:t>
            </w:r>
            <w:r w:rsidRPr="008346DA">
              <w:rPr>
                <w:rFonts w:ascii="Calibri" w:eastAsia="Calibri" w:hAnsi="Calibri" w:cs="Calibri"/>
                <w:strike/>
                <w:color w:val="C00000"/>
              </w:rPr>
              <w:t xml:space="preserve">Federal financial assistance programs are to carry out their statutory responsibilities under </w:t>
            </w:r>
            <w:r>
              <w:rPr>
                <w:rFonts w:ascii="Calibri" w:eastAsia="Calibri" w:hAnsi="Calibri" w:cs="Calibri"/>
              </w:rPr>
              <w:t>the Federal Program Information Act (31 U.S.C. 6101–6106).</w:t>
            </w:r>
          </w:p>
          <w:p w14:paraId="00000413" w14:textId="77777777" w:rsidR="00B04BA9" w:rsidRDefault="00B04BA9">
            <w:pPr>
              <w:rPr>
                <w:rFonts w:ascii="Calibri" w:eastAsia="Calibri" w:hAnsi="Calibri" w:cs="Calibri"/>
              </w:rPr>
            </w:pPr>
          </w:p>
          <w:p w14:paraId="00000414" w14:textId="77777777" w:rsidR="00B04BA9" w:rsidRDefault="00985076">
            <w:pPr>
              <w:rPr>
                <w:rFonts w:ascii="Calibri" w:eastAsia="Calibri" w:hAnsi="Calibri" w:cs="Calibri"/>
              </w:rPr>
            </w:pPr>
            <w:r>
              <w:rPr>
                <w:rFonts w:ascii="Calibri" w:eastAsia="Calibri" w:hAnsi="Calibri" w:cs="Calibri"/>
              </w:rPr>
              <w:t xml:space="preserve">(b) Administrative requirements.  Subparts B through D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set forth the uniform administrative requirements for </w:t>
            </w:r>
            <w:r w:rsidRPr="008346DA">
              <w:rPr>
                <w:rFonts w:ascii="Calibri" w:eastAsia="Calibri" w:hAnsi="Calibri" w:cs="Calibri"/>
                <w:strike/>
                <w:color w:val="C00000"/>
              </w:rPr>
              <w:t>grant and cooperative agreements</w:t>
            </w:r>
            <w:r>
              <w:rPr>
                <w:rFonts w:ascii="Calibri" w:eastAsia="Calibri" w:hAnsi="Calibri" w:cs="Calibri"/>
              </w:rPr>
              <w:t xml:space="preserve">, </w:t>
            </w:r>
            <w:r w:rsidRPr="008346DA">
              <w:rPr>
                <w:rFonts w:ascii="Calibri" w:eastAsia="Calibri" w:hAnsi="Calibri" w:cs="Calibri"/>
                <w:strike/>
                <w:color w:val="C00000"/>
              </w:rPr>
              <w:t>including the requirements</w:t>
            </w:r>
            <w:r w:rsidRPr="008346DA">
              <w:rPr>
                <w:rFonts w:ascii="Calibri" w:eastAsia="Calibri" w:hAnsi="Calibri" w:cs="Calibri"/>
                <w:color w:val="C00000"/>
              </w:rPr>
              <w:t xml:space="preserve"> </w:t>
            </w:r>
            <w:r>
              <w:rPr>
                <w:rFonts w:ascii="Calibri" w:eastAsia="Calibri" w:hAnsi="Calibri" w:cs="Calibri"/>
              </w:rPr>
              <w:t xml:space="preserve">for Federal </w:t>
            </w:r>
            <w:r w:rsidRPr="008346DA">
              <w:rPr>
                <w:rFonts w:ascii="Calibri" w:eastAsia="Calibri" w:hAnsi="Calibri" w:cs="Calibri"/>
                <w:strike/>
                <w:color w:val="C00000"/>
              </w:rPr>
              <w:t>awarding</w:t>
            </w:r>
            <w:r>
              <w:rPr>
                <w:rFonts w:ascii="Calibri" w:eastAsia="Calibri" w:hAnsi="Calibri" w:cs="Calibri"/>
              </w:rPr>
              <w:t xml:space="preserve"> agency management of Federal </w:t>
            </w:r>
            <w:r w:rsidRPr="008346DA">
              <w:rPr>
                <w:rFonts w:ascii="Calibri" w:eastAsia="Calibri" w:hAnsi="Calibri" w:cs="Calibri"/>
                <w:strike/>
                <w:color w:val="C00000"/>
              </w:rPr>
              <w:t>grant programs</w:t>
            </w:r>
            <w:r>
              <w:rPr>
                <w:rFonts w:ascii="Calibri" w:eastAsia="Calibri" w:hAnsi="Calibri" w:cs="Calibri"/>
              </w:rPr>
              <w:t xml:space="preserve"> before the Federal award has been made, and </w:t>
            </w:r>
            <w:r w:rsidRPr="008346DA">
              <w:rPr>
                <w:rFonts w:ascii="Calibri" w:eastAsia="Calibri" w:hAnsi="Calibri" w:cs="Calibri"/>
                <w:strike/>
                <w:color w:val="C00000"/>
              </w:rPr>
              <w:t xml:space="preserve">the </w:t>
            </w:r>
            <w:r>
              <w:rPr>
                <w:rFonts w:ascii="Calibri" w:eastAsia="Calibri" w:hAnsi="Calibri" w:cs="Calibri"/>
              </w:rPr>
              <w:t xml:space="preserve">requirements Federal </w:t>
            </w:r>
            <w:r w:rsidRPr="008346DA">
              <w:rPr>
                <w:rFonts w:ascii="Calibri" w:eastAsia="Calibri" w:hAnsi="Calibri" w:cs="Calibri"/>
                <w:strike/>
                <w:color w:val="C00000"/>
              </w:rPr>
              <w:t>awarding</w:t>
            </w:r>
            <w:r>
              <w:rPr>
                <w:rFonts w:ascii="Calibri" w:eastAsia="Calibri" w:hAnsi="Calibri" w:cs="Calibri"/>
              </w:rPr>
              <w:t xml:space="preserve"> agencies may impose on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in the Federal award. </w:t>
            </w:r>
          </w:p>
          <w:p w14:paraId="00000415" w14:textId="77777777" w:rsidR="00B04BA9" w:rsidRDefault="00B04BA9">
            <w:pPr>
              <w:rPr>
                <w:rFonts w:ascii="Calibri" w:eastAsia="Calibri" w:hAnsi="Calibri" w:cs="Calibri"/>
              </w:rPr>
            </w:pPr>
          </w:p>
          <w:p w14:paraId="00000416" w14:textId="77777777" w:rsidR="00B04BA9" w:rsidRPr="008346DA" w:rsidRDefault="00985076">
            <w:pPr>
              <w:rPr>
                <w:rFonts w:ascii="Calibri" w:eastAsia="Calibri" w:hAnsi="Calibri" w:cs="Calibri"/>
                <w:strike/>
                <w:color w:val="C00000"/>
              </w:rPr>
            </w:pPr>
            <w:r>
              <w:rPr>
                <w:rFonts w:ascii="Calibri" w:eastAsia="Calibri" w:hAnsi="Calibri" w:cs="Calibri"/>
              </w:rPr>
              <w:t xml:space="preserve">(c) Cost principles.  Subpart E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establishes principles for determining the allowable costs incurred by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under Federal awards. </w:t>
            </w:r>
            <w:r w:rsidRPr="008346DA">
              <w:rPr>
                <w:rFonts w:ascii="Calibri" w:eastAsia="Calibri" w:hAnsi="Calibri" w:cs="Calibri"/>
                <w:strike/>
                <w:color w:val="C00000"/>
              </w:rPr>
              <w:t>The</w:t>
            </w:r>
            <w:r>
              <w:rPr>
                <w:rFonts w:ascii="Calibri" w:eastAsia="Calibri" w:hAnsi="Calibri" w:cs="Calibri"/>
              </w:rPr>
              <w:t xml:space="preserve"> principles are for the purpose of cost determination </w:t>
            </w:r>
            <w:r w:rsidRPr="008346DA">
              <w:rPr>
                <w:rFonts w:ascii="Calibri" w:eastAsia="Calibri" w:hAnsi="Calibri" w:cs="Calibri"/>
                <w:strike/>
                <w:color w:val="C00000"/>
              </w:rPr>
              <w:t>and are not intended to identify</w:t>
            </w:r>
            <w:r w:rsidRPr="008346DA">
              <w:rPr>
                <w:rFonts w:ascii="Calibri" w:eastAsia="Calibri" w:hAnsi="Calibri" w:cs="Calibri"/>
                <w:color w:val="C00000"/>
              </w:rPr>
              <w:t xml:space="preserve"> </w:t>
            </w:r>
            <w:r>
              <w:rPr>
                <w:rFonts w:ascii="Calibri" w:eastAsia="Calibri" w:hAnsi="Calibri" w:cs="Calibri"/>
              </w:rPr>
              <w:t xml:space="preserve">the circumstances or dictate the extent of Federal Government </w:t>
            </w:r>
            <w:r w:rsidRPr="008346DA">
              <w:rPr>
                <w:rFonts w:ascii="Calibri" w:eastAsia="Calibri" w:hAnsi="Calibri" w:cs="Calibri"/>
                <w:strike/>
                <w:color w:val="C00000"/>
              </w:rPr>
              <w:t>participation in the financing</w:t>
            </w:r>
            <w:r w:rsidRPr="008346DA">
              <w:rPr>
                <w:rFonts w:ascii="Calibri" w:eastAsia="Calibri" w:hAnsi="Calibri" w:cs="Calibri"/>
                <w:color w:val="C00000"/>
              </w:rPr>
              <w:t xml:space="preserve"> </w:t>
            </w:r>
            <w:r>
              <w:rPr>
                <w:rFonts w:ascii="Calibri" w:eastAsia="Calibri" w:hAnsi="Calibri" w:cs="Calibri"/>
              </w:rPr>
              <w:t xml:space="preserve">of a particular program or project. </w:t>
            </w:r>
            <w:r w:rsidRPr="008346DA">
              <w:rPr>
                <w:rFonts w:ascii="Calibri" w:eastAsia="Calibri" w:hAnsi="Calibri" w:cs="Calibri"/>
                <w:strike/>
                <w:color w:val="C00000"/>
              </w:rPr>
              <w:t xml:space="preserve">The principles are designed to provide that Federal awards bear their fair share of cost recognized under these principles except where restricted or prohibited by statute. </w:t>
            </w:r>
          </w:p>
          <w:p w14:paraId="00000417" w14:textId="77777777" w:rsidR="00B04BA9" w:rsidRDefault="00B04BA9">
            <w:pPr>
              <w:rPr>
                <w:rFonts w:ascii="Calibri" w:eastAsia="Calibri" w:hAnsi="Calibri" w:cs="Calibri"/>
              </w:rPr>
            </w:pPr>
          </w:p>
          <w:p w14:paraId="00000418" w14:textId="77777777" w:rsidR="00B04BA9" w:rsidRDefault="00985076">
            <w:pPr>
              <w:rPr>
                <w:rFonts w:ascii="Calibri" w:eastAsia="Calibri" w:hAnsi="Calibri" w:cs="Calibri"/>
              </w:rPr>
            </w:pPr>
            <w:r>
              <w:rPr>
                <w:rFonts w:ascii="Calibri" w:eastAsia="Calibri" w:hAnsi="Calibri" w:cs="Calibri"/>
              </w:rPr>
              <w:t xml:space="preserve">(d) Single Audit Requirements and Audit Follow-up.  Subpart F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is issued pursuant to the Single Audit Act Amendments of 1996, (31 U.S.C. 7501–7507). </w:t>
            </w:r>
            <w:r w:rsidRPr="008346DA">
              <w:rPr>
                <w:rFonts w:ascii="Calibri" w:eastAsia="Calibri" w:hAnsi="Calibri" w:cs="Calibri"/>
                <w:strike/>
                <w:color w:val="C00000"/>
              </w:rPr>
              <w:t>It</w:t>
            </w:r>
            <w:r>
              <w:rPr>
                <w:rFonts w:ascii="Calibri" w:eastAsia="Calibri" w:hAnsi="Calibri" w:cs="Calibri"/>
              </w:rPr>
              <w:t xml:space="preserve"> sets forth standards for </w:t>
            </w:r>
            <w:r w:rsidRPr="008346DA">
              <w:rPr>
                <w:rFonts w:ascii="Calibri" w:eastAsia="Calibri" w:hAnsi="Calibri" w:cs="Calibri"/>
                <w:strike/>
                <w:color w:val="C00000"/>
              </w:rPr>
              <w:t>obtaining</w:t>
            </w:r>
            <w:r>
              <w:rPr>
                <w:rFonts w:ascii="Calibri" w:eastAsia="Calibri" w:hAnsi="Calibri" w:cs="Calibri"/>
              </w:rPr>
              <w:t xml:space="preserve"> consistency and uniformity among Federal agencies for the audit of non-Federal entities expending Federal awards. </w:t>
            </w:r>
            <w:r w:rsidRPr="008346DA">
              <w:rPr>
                <w:rFonts w:ascii="Calibri" w:eastAsia="Calibri" w:hAnsi="Calibri" w:cs="Calibri"/>
                <w:strike/>
                <w:color w:val="C00000"/>
              </w:rPr>
              <w:t>These provisions</w:t>
            </w:r>
            <w:r w:rsidRPr="008346DA">
              <w:rPr>
                <w:rFonts w:ascii="Calibri" w:eastAsia="Calibri" w:hAnsi="Calibri" w:cs="Calibri"/>
                <w:color w:val="C00000"/>
              </w:rPr>
              <w:t xml:space="preserve"> </w:t>
            </w:r>
            <w:r>
              <w:rPr>
                <w:rFonts w:ascii="Calibri" w:eastAsia="Calibri" w:hAnsi="Calibri" w:cs="Calibri"/>
              </w:rPr>
              <w:t xml:space="preserve">also provide the policies and procedures for Federal </w:t>
            </w:r>
            <w:r w:rsidRPr="008346DA">
              <w:rPr>
                <w:rFonts w:ascii="Calibri" w:eastAsia="Calibri" w:hAnsi="Calibri" w:cs="Calibri"/>
                <w:strike/>
                <w:color w:val="C00000"/>
              </w:rPr>
              <w:t>awarding</w:t>
            </w:r>
            <w:r>
              <w:rPr>
                <w:rFonts w:ascii="Calibri" w:eastAsia="Calibri" w:hAnsi="Calibri" w:cs="Calibri"/>
              </w:rPr>
              <w:t xml:space="preserve"> agencies </w:t>
            </w:r>
            <w:r w:rsidRPr="008346DA">
              <w:rPr>
                <w:rFonts w:ascii="Calibri" w:eastAsia="Calibri" w:hAnsi="Calibri" w:cs="Calibri"/>
                <w:strike/>
                <w:color w:val="C00000"/>
              </w:rPr>
              <w:t>and</w:t>
            </w:r>
            <w:r>
              <w:rPr>
                <w:rFonts w:ascii="Calibri" w:eastAsia="Calibri" w:hAnsi="Calibri" w:cs="Calibri"/>
              </w:rPr>
              <w:t xml:space="preserve"> pass-through entities when using the results of these audits. </w:t>
            </w:r>
          </w:p>
          <w:p w14:paraId="00000419" w14:textId="77777777" w:rsidR="00B04BA9" w:rsidRDefault="00B04BA9">
            <w:pPr>
              <w:rPr>
                <w:rFonts w:ascii="Calibri" w:eastAsia="Calibri" w:hAnsi="Calibri" w:cs="Calibri"/>
              </w:rPr>
            </w:pPr>
          </w:p>
          <w:p w14:paraId="0000041A" w14:textId="77777777" w:rsidR="00B04BA9" w:rsidRDefault="00985076">
            <w:pPr>
              <w:rPr>
                <w:rFonts w:ascii="Calibri" w:eastAsia="Calibri" w:hAnsi="Calibri" w:cs="Calibri"/>
                <w:strike/>
              </w:rPr>
            </w:pPr>
            <w:r w:rsidRPr="008346DA">
              <w:rPr>
                <w:rFonts w:ascii="Calibri" w:eastAsia="Calibri" w:hAnsi="Calibri" w:cs="Calibri"/>
                <w:strike/>
                <w:color w:val="C00000"/>
              </w:rPr>
              <w:t>(e) Guidance on challenges and prizes.  For OMB guidance to Federal awarding agencies on challenges and prizes, please see memo M–10–11 Guidance on the Use of Challenges and Prizes to Promote Open Government, issued March 8, 2010, or its successor.</w:t>
            </w:r>
          </w:p>
        </w:tc>
        <w:tc>
          <w:tcPr>
            <w:tcW w:w="4675" w:type="dxa"/>
          </w:tcPr>
          <w:p w14:paraId="0000041B" w14:textId="77777777" w:rsidR="00B04BA9" w:rsidRDefault="00985076">
            <w:pPr>
              <w:rPr>
                <w:rFonts w:ascii="Calibri" w:eastAsia="Calibri" w:hAnsi="Calibri" w:cs="Calibri"/>
              </w:rPr>
            </w:pPr>
            <w:r>
              <w:rPr>
                <w:rFonts w:ascii="Calibri" w:eastAsia="Calibri" w:hAnsi="Calibri" w:cs="Calibri"/>
                <w:highlight w:val="yellow"/>
              </w:rPr>
              <w:lastRenderedPageBreak/>
              <w:t>(a)</w:t>
            </w:r>
            <w:r>
              <w:rPr>
                <w:rFonts w:ascii="Calibri" w:eastAsia="Calibri" w:hAnsi="Calibri" w:cs="Calibri"/>
              </w:rPr>
              <w:t xml:space="preserve"> Purpose. </w:t>
            </w:r>
          </w:p>
          <w:p w14:paraId="55234779" w14:textId="77777777" w:rsidR="00586F03" w:rsidRDefault="00586F03">
            <w:pPr>
              <w:rPr>
                <w:rFonts w:ascii="Calibri" w:eastAsia="Calibri" w:hAnsi="Calibri" w:cs="Calibri"/>
              </w:rPr>
            </w:pPr>
          </w:p>
          <w:p w14:paraId="0000041C" w14:textId="77777777" w:rsidR="00B04BA9" w:rsidRDefault="00985076">
            <w:pPr>
              <w:rPr>
                <w:rFonts w:ascii="Calibri" w:eastAsia="Calibri" w:hAnsi="Calibri" w:cs="Calibri"/>
              </w:rPr>
            </w:pPr>
            <w:r>
              <w:rPr>
                <w:rFonts w:ascii="Calibri" w:eastAsia="Calibri" w:hAnsi="Calibri" w:cs="Calibri"/>
              </w:rPr>
              <w:t>(1) This part establishes uniform administrative requirements, cost principles, and audit requirements for Federal awards. Federal agencies must not impose additional</w:t>
            </w:r>
          </w:p>
          <w:p w14:paraId="0000041D" w14:textId="77777777" w:rsidR="00B04BA9" w:rsidRDefault="00985076">
            <w:pPr>
              <w:rPr>
                <w:rFonts w:ascii="Calibri" w:eastAsia="Calibri" w:hAnsi="Calibri" w:cs="Calibri"/>
              </w:rPr>
            </w:pPr>
            <w:r>
              <w:rPr>
                <w:rFonts w:ascii="Calibri" w:eastAsia="Calibri" w:hAnsi="Calibri" w:cs="Calibri"/>
              </w:rPr>
              <w:t>requirements except as allowed in</w:t>
            </w:r>
          </w:p>
          <w:p w14:paraId="0000041E" w14:textId="77777777" w:rsidR="00B04BA9" w:rsidRDefault="00985076">
            <w:pPr>
              <w:rPr>
                <w:rFonts w:ascii="Calibri" w:eastAsia="Calibri" w:hAnsi="Calibri" w:cs="Calibri"/>
              </w:rPr>
            </w:pPr>
            <w:r>
              <w:rPr>
                <w:rFonts w:ascii="Calibri" w:eastAsia="Calibri" w:hAnsi="Calibri" w:cs="Calibri"/>
              </w:rPr>
              <w:t>§§ 200.102, 200.211, or unless</w:t>
            </w:r>
          </w:p>
          <w:p w14:paraId="0000041F" w14:textId="77777777" w:rsidR="00B04BA9" w:rsidRDefault="00985076">
            <w:pPr>
              <w:rPr>
                <w:rFonts w:ascii="Calibri" w:eastAsia="Calibri" w:hAnsi="Calibri" w:cs="Calibri"/>
              </w:rPr>
            </w:pPr>
            <w:r>
              <w:rPr>
                <w:rFonts w:ascii="Calibri" w:eastAsia="Calibri" w:hAnsi="Calibri" w:cs="Calibri"/>
              </w:rPr>
              <w:t>specifically required by Federal statute,</w:t>
            </w:r>
          </w:p>
          <w:p w14:paraId="00000420" w14:textId="77777777" w:rsidR="00B04BA9" w:rsidRDefault="00985076">
            <w:pPr>
              <w:rPr>
                <w:rFonts w:ascii="Calibri" w:eastAsia="Calibri" w:hAnsi="Calibri" w:cs="Calibri"/>
              </w:rPr>
            </w:pPr>
            <w:r>
              <w:rPr>
                <w:rFonts w:ascii="Calibri" w:eastAsia="Calibri" w:hAnsi="Calibri" w:cs="Calibri"/>
              </w:rPr>
              <w:t>regulation, or Executive order.</w:t>
            </w:r>
          </w:p>
          <w:p w14:paraId="00000421" w14:textId="77777777" w:rsidR="00B04BA9" w:rsidRDefault="00B04BA9">
            <w:pPr>
              <w:ind w:right="431"/>
              <w:rPr>
                <w:rFonts w:ascii="Calibri" w:eastAsia="Calibri" w:hAnsi="Calibri" w:cs="Calibri"/>
              </w:rPr>
            </w:pPr>
          </w:p>
          <w:p w14:paraId="4D18DE5B" w14:textId="77777777" w:rsidR="00586F03" w:rsidRDefault="00586F03">
            <w:pPr>
              <w:ind w:right="431"/>
              <w:rPr>
                <w:rFonts w:ascii="Calibri" w:eastAsia="Calibri" w:hAnsi="Calibri" w:cs="Calibri"/>
              </w:rPr>
            </w:pPr>
          </w:p>
          <w:p w14:paraId="00000422" w14:textId="77777777" w:rsidR="00B04BA9" w:rsidRDefault="00985076">
            <w:pPr>
              <w:ind w:right="431"/>
              <w:rPr>
                <w:rFonts w:ascii="Calibri" w:eastAsia="Calibri" w:hAnsi="Calibri" w:cs="Calibri"/>
              </w:rPr>
            </w:pPr>
            <w:r>
              <w:rPr>
                <w:rFonts w:ascii="Calibri" w:eastAsia="Calibri" w:hAnsi="Calibri" w:cs="Calibri"/>
              </w:rPr>
              <w:t xml:space="preserve">(2) This part provides Federal agencies with the </w:t>
            </w:r>
            <w:r>
              <w:rPr>
                <w:rFonts w:ascii="Calibri" w:eastAsia="Calibri" w:hAnsi="Calibri" w:cs="Calibri"/>
                <w:highlight w:val="yellow"/>
              </w:rPr>
              <w:t>policy for collecting and submitting</w:t>
            </w:r>
            <w:r>
              <w:rPr>
                <w:rFonts w:ascii="Calibri" w:eastAsia="Calibri" w:hAnsi="Calibri" w:cs="Calibri"/>
              </w:rPr>
              <w:t xml:space="preserve"> </w:t>
            </w:r>
            <w:r>
              <w:rPr>
                <w:rFonts w:ascii="Calibri" w:eastAsia="Calibri" w:hAnsi="Calibri" w:cs="Calibri"/>
              </w:rPr>
              <w:lastRenderedPageBreak/>
              <w:t xml:space="preserve">information on all Federal financial assistance programs to the Office of Management and Budget (OMB) and </w:t>
            </w:r>
            <w:r>
              <w:rPr>
                <w:rFonts w:ascii="Calibri" w:eastAsia="Calibri" w:hAnsi="Calibri" w:cs="Calibri"/>
                <w:highlight w:val="yellow"/>
              </w:rPr>
              <w:t>communicating</w:t>
            </w:r>
            <w:r>
              <w:rPr>
                <w:rFonts w:ascii="Calibri" w:eastAsia="Calibri" w:hAnsi="Calibri" w:cs="Calibri"/>
              </w:rPr>
              <w:t xml:space="preserve"> this information to the public. It also establishes Federal policies related to the delivery of this information to the public, including through the use of electronic media. </w:t>
            </w:r>
            <w:r>
              <w:rPr>
                <w:rFonts w:ascii="Calibri" w:eastAsia="Calibri" w:hAnsi="Calibri" w:cs="Calibri"/>
                <w:highlight w:val="yellow"/>
              </w:rPr>
              <w:t>It also sets forth how the</w:t>
            </w:r>
            <w:r>
              <w:rPr>
                <w:rFonts w:ascii="Calibri" w:eastAsia="Calibri" w:hAnsi="Calibri" w:cs="Calibri"/>
              </w:rPr>
              <w:t xml:space="preserve"> General Services Administration (GSA), OMB, and Federal agencies </w:t>
            </w:r>
            <w:r>
              <w:rPr>
                <w:rFonts w:ascii="Calibri" w:eastAsia="Calibri" w:hAnsi="Calibri" w:cs="Calibri"/>
                <w:highlight w:val="yellow"/>
              </w:rPr>
              <w:t>implement</w:t>
            </w:r>
            <w:r>
              <w:rPr>
                <w:rFonts w:ascii="Calibri" w:eastAsia="Calibri" w:hAnsi="Calibri" w:cs="Calibri"/>
              </w:rPr>
              <w:t xml:space="preserve"> the Federal Program Information Act (31 U.S.C. 6101–6106).</w:t>
            </w:r>
          </w:p>
          <w:p w14:paraId="00000423" w14:textId="77777777" w:rsidR="00B04BA9" w:rsidRDefault="00B04BA9">
            <w:pPr>
              <w:ind w:right="431"/>
              <w:rPr>
                <w:rFonts w:ascii="Calibri" w:eastAsia="Calibri" w:hAnsi="Calibri" w:cs="Calibri"/>
              </w:rPr>
            </w:pPr>
          </w:p>
          <w:p w14:paraId="00000425" w14:textId="6F196BC2" w:rsidR="00B04BA9" w:rsidRDefault="00985076">
            <w:pPr>
              <w:rPr>
                <w:rFonts w:ascii="Calibri" w:eastAsia="Calibri" w:hAnsi="Calibri" w:cs="Calibri"/>
              </w:rPr>
            </w:pPr>
            <w:r>
              <w:rPr>
                <w:rFonts w:ascii="Calibri" w:eastAsia="Calibri" w:hAnsi="Calibri" w:cs="Calibri"/>
              </w:rPr>
              <w:t xml:space="preserve">(b) Administrative requirements.  Subparts B through D set forth the uniform administrative requirements for </w:t>
            </w:r>
            <w:r>
              <w:rPr>
                <w:rFonts w:ascii="Calibri" w:eastAsia="Calibri" w:hAnsi="Calibri" w:cs="Calibri"/>
                <w:highlight w:val="yellow"/>
              </w:rPr>
              <w:t>Federal financial assistance</w:t>
            </w:r>
            <w:r>
              <w:rPr>
                <w:rFonts w:ascii="Calibri" w:eastAsia="Calibri" w:hAnsi="Calibri" w:cs="Calibri"/>
              </w:rPr>
              <w:t>. This</w:t>
            </w:r>
            <w:r w:rsidR="00586F03">
              <w:rPr>
                <w:rFonts w:ascii="Calibri" w:eastAsia="Calibri" w:hAnsi="Calibri" w:cs="Calibri"/>
              </w:rPr>
              <w:t xml:space="preserve"> </w:t>
            </w:r>
            <w:r>
              <w:rPr>
                <w:rFonts w:ascii="Calibri" w:eastAsia="Calibri" w:hAnsi="Calibri" w:cs="Calibri"/>
              </w:rPr>
              <w:t xml:space="preserve">includes establishing requirements for Federal agencies management of Federal </w:t>
            </w:r>
            <w:r>
              <w:rPr>
                <w:rFonts w:ascii="Calibri" w:eastAsia="Calibri" w:hAnsi="Calibri" w:cs="Calibri"/>
                <w:highlight w:val="yellow"/>
              </w:rPr>
              <w:t>financial assistance programs</w:t>
            </w:r>
            <w:r>
              <w:rPr>
                <w:rFonts w:ascii="Calibri" w:eastAsia="Calibri" w:hAnsi="Calibri" w:cs="Calibri"/>
              </w:rPr>
              <w:t xml:space="preserve"> before a Federal award is made, and requirements </w:t>
            </w:r>
            <w:r>
              <w:rPr>
                <w:rFonts w:ascii="Calibri" w:eastAsia="Calibri" w:hAnsi="Calibri" w:cs="Calibri"/>
                <w:highlight w:val="yellow"/>
              </w:rPr>
              <w:t>that</w:t>
            </w:r>
            <w:r>
              <w:rPr>
                <w:rFonts w:ascii="Calibri" w:eastAsia="Calibri" w:hAnsi="Calibri" w:cs="Calibri"/>
              </w:rPr>
              <w:t xml:space="preserve"> Federal agencies may impose on </w:t>
            </w:r>
            <w:r>
              <w:rPr>
                <w:rFonts w:ascii="Calibri" w:eastAsia="Calibri" w:hAnsi="Calibri" w:cs="Calibri"/>
                <w:highlight w:val="yellow"/>
              </w:rPr>
              <w:t>recipients and subrecipients</w:t>
            </w:r>
            <w:r>
              <w:rPr>
                <w:rFonts w:ascii="Calibri" w:eastAsia="Calibri" w:hAnsi="Calibri" w:cs="Calibri"/>
              </w:rPr>
              <w:t xml:space="preserve"> </w:t>
            </w:r>
            <w:r>
              <w:rPr>
                <w:rFonts w:ascii="Calibri" w:eastAsia="Calibri" w:hAnsi="Calibri" w:cs="Calibri"/>
                <w:highlight w:val="yellow"/>
              </w:rPr>
              <w:t>throughout the lifecycle of a</w:t>
            </w:r>
            <w:r>
              <w:rPr>
                <w:rFonts w:ascii="Calibri" w:eastAsia="Calibri" w:hAnsi="Calibri" w:cs="Calibri"/>
              </w:rPr>
              <w:t xml:space="preserve"> Federal award.</w:t>
            </w:r>
          </w:p>
          <w:p w14:paraId="00000426" w14:textId="77777777" w:rsidR="00B04BA9" w:rsidRDefault="00B04BA9">
            <w:pPr>
              <w:rPr>
                <w:rFonts w:ascii="Calibri" w:eastAsia="Calibri" w:hAnsi="Calibri" w:cs="Calibri"/>
              </w:rPr>
            </w:pPr>
          </w:p>
          <w:p w14:paraId="00000428" w14:textId="77777777" w:rsidR="00B04BA9" w:rsidRDefault="00985076">
            <w:pPr>
              <w:rPr>
                <w:rFonts w:ascii="Calibri" w:eastAsia="Calibri" w:hAnsi="Calibri" w:cs="Calibri"/>
              </w:rPr>
            </w:pPr>
            <w:r>
              <w:rPr>
                <w:rFonts w:ascii="Calibri" w:eastAsia="Calibri" w:hAnsi="Calibri" w:cs="Calibri"/>
              </w:rPr>
              <w:t xml:space="preserve">(c) Cost principles. Subpart E establishes principles for determining allowable costs incurred by </w:t>
            </w:r>
            <w:r>
              <w:rPr>
                <w:rFonts w:ascii="Calibri" w:eastAsia="Calibri" w:hAnsi="Calibri" w:cs="Calibri"/>
                <w:highlight w:val="yellow"/>
              </w:rPr>
              <w:t>recipients and subrecipients</w:t>
            </w:r>
            <w:r>
              <w:rPr>
                <w:rFonts w:ascii="Calibri" w:eastAsia="Calibri" w:hAnsi="Calibri" w:cs="Calibri"/>
              </w:rPr>
              <w:t xml:space="preserve"> under Federal awards. </w:t>
            </w:r>
            <w:r>
              <w:rPr>
                <w:rFonts w:ascii="Calibri" w:eastAsia="Calibri" w:hAnsi="Calibri" w:cs="Calibri"/>
                <w:highlight w:val="yellow"/>
              </w:rPr>
              <w:t>These</w:t>
            </w:r>
            <w:r>
              <w:rPr>
                <w:rFonts w:ascii="Calibri" w:eastAsia="Calibri" w:hAnsi="Calibri" w:cs="Calibri"/>
              </w:rPr>
              <w:t xml:space="preserve"> principles are for the</w:t>
            </w:r>
          </w:p>
          <w:p w14:paraId="00000429" w14:textId="77777777" w:rsidR="00B04BA9" w:rsidRDefault="00985076">
            <w:pPr>
              <w:rPr>
                <w:rFonts w:ascii="Calibri" w:eastAsia="Calibri" w:hAnsi="Calibri" w:cs="Calibri"/>
              </w:rPr>
            </w:pPr>
            <w:r>
              <w:rPr>
                <w:rFonts w:ascii="Calibri" w:eastAsia="Calibri" w:hAnsi="Calibri" w:cs="Calibri"/>
              </w:rPr>
              <w:t xml:space="preserve">purpose of cost determination. </w:t>
            </w:r>
            <w:r>
              <w:rPr>
                <w:rFonts w:ascii="Calibri" w:eastAsia="Calibri" w:hAnsi="Calibri" w:cs="Calibri"/>
                <w:highlight w:val="yellow"/>
              </w:rPr>
              <w:t>They do not address</w:t>
            </w:r>
            <w:r>
              <w:rPr>
                <w:rFonts w:ascii="Calibri" w:eastAsia="Calibri" w:hAnsi="Calibri" w:cs="Calibri"/>
              </w:rPr>
              <w:t xml:space="preserve"> the circumstances </w:t>
            </w:r>
            <w:r>
              <w:rPr>
                <w:rFonts w:ascii="Calibri" w:eastAsia="Calibri" w:hAnsi="Calibri" w:cs="Calibri"/>
                <w:highlight w:val="yellow"/>
              </w:rPr>
              <w:t>nor</w:t>
            </w:r>
            <w:r>
              <w:rPr>
                <w:rFonts w:ascii="Calibri" w:eastAsia="Calibri" w:hAnsi="Calibri" w:cs="Calibri"/>
              </w:rPr>
              <w:t xml:space="preserve"> dictate the extent of Federal Government </w:t>
            </w:r>
            <w:r>
              <w:rPr>
                <w:rFonts w:ascii="Calibri" w:eastAsia="Calibri" w:hAnsi="Calibri" w:cs="Calibri"/>
                <w:highlight w:val="yellow"/>
              </w:rPr>
              <w:t>funding</w:t>
            </w:r>
            <w:r>
              <w:rPr>
                <w:rFonts w:ascii="Calibri" w:eastAsia="Calibri" w:hAnsi="Calibri" w:cs="Calibri"/>
              </w:rPr>
              <w:t xml:space="preserve"> of a particular</w:t>
            </w:r>
          </w:p>
          <w:p w14:paraId="0000042A" w14:textId="77777777" w:rsidR="00B04BA9" w:rsidRDefault="00985076">
            <w:pPr>
              <w:rPr>
                <w:rFonts w:ascii="Calibri" w:eastAsia="Calibri" w:hAnsi="Calibri" w:cs="Calibri"/>
              </w:rPr>
            </w:pPr>
            <w:r>
              <w:rPr>
                <w:rFonts w:ascii="Calibri" w:eastAsia="Calibri" w:hAnsi="Calibri" w:cs="Calibri"/>
              </w:rPr>
              <w:t>program or project.</w:t>
            </w:r>
          </w:p>
          <w:p w14:paraId="0000042B" w14:textId="77777777" w:rsidR="00B04BA9" w:rsidRDefault="00B04BA9">
            <w:pPr>
              <w:rPr>
                <w:rFonts w:ascii="Calibri" w:eastAsia="Calibri" w:hAnsi="Calibri" w:cs="Calibri"/>
              </w:rPr>
            </w:pPr>
          </w:p>
          <w:p w14:paraId="0000042C" w14:textId="77777777" w:rsidR="00B04BA9" w:rsidRDefault="00B04BA9">
            <w:pPr>
              <w:rPr>
                <w:rFonts w:ascii="Calibri" w:eastAsia="Calibri" w:hAnsi="Calibri" w:cs="Calibri"/>
              </w:rPr>
            </w:pPr>
          </w:p>
          <w:p w14:paraId="0000042D" w14:textId="77777777" w:rsidR="00B04BA9" w:rsidRDefault="00B04BA9">
            <w:pPr>
              <w:rPr>
                <w:rFonts w:ascii="Calibri" w:eastAsia="Calibri" w:hAnsi="Calibri" w:cs="Calibri"/>
              </w:rPr>
            </w:pPr>
          </w:p>
          <w:p w14:paraId="0000042F" w14:textId="77777777" w:rsidR="00B04BA9" w:rsidRDefault="00B04BA9">
            <w:pPr>
              <w:rPr>
                <w:rFonts w:ascii="Calibri" w:eastAsia="Calibri" w:hAnsi="Calibri" w:cs="Calibri"/>
              </w:rPr>
            </w:pPr>
          </w:p>
          <w:p w14:paraId="00000430" w14:textId="77777777" w:rsidR="00B04BA9" w:rsidRDefault="00985076">
            <w:pPr>
              <w:rPr>
                <w:rFonts w:ascii="Calibri" w:eastAsia="Calibri" w:hAnsi="Calibri" w:cs="Calibri"/>
              </w:rPr>
            </w:pPr>
            <w:r>
              <w:rPr>
                <w:rFonts w:ascii="Calibri" w:eastAsia="Calibri" w:hAnsi="Calibri" w:cs="Calibri"/>
              </w:rPr>
              <w:t>(d) Single Audit Requirements and Audit Follow-up. Subpart F is issued pursuant to the Single Audit Act Amendments of 1996 (31 U.S.C. 7501–</w:t>
            </w:r>
          </w:p>
          <w:p w14:paraId="00000431" w14:textId="77777777" w:rsidR="00B04BA9" w:rsidRDefault="00985076">
            <w:pPr>
              <w:rPr>
                <w:rFonts w:ascii="Calibri" w:eastAsia="Calibri" w:hAnsi="Calibri" w:cs="Calibri"/>
                <w:highlight w:val="yellow"/>
              </w:rPr>
            </w:pPr>
            <w:r>
              <w:rPr>
                <w:rFonts w:ascii="Calibri" w:eastAsia="Calibri" w:hAnsi="Calibri" w:cs="Calibri"/>
              </w:rPr>
              <w:t xml:space="preserve">7507). </w:t>
            </w:r>
            <w:r>
              <w:rPr>
                <w:rFonts w:ascii="Calibri" w:eastAsia="Calibri" w:hAnsi="Calibri" w:cs="Calibri"/>
                <w:highlight w:val="yellow"/>
              </w:rPr>
              <w:t>Subpart F</w:t>
            </w:r>
            <w:r>
              <w:rPr>
                <w:rFonts w:ascii="Calibri" w:eastAsia="Calibri" w:hAnsi="Calibri" w:cs="Calibri"/>
              </w:rPr>
              <w:t xml:space="preserve"> sets forth </w:t>
            </w:r>
            <w:r>
              <w:rPr>
                <w:rFonts w:ascii="Calibri" w:eastAsia="Calibri" w:hAnsi="Calibri" w:cs="Calibri"/>
                <w:highlight w:val="yellow"/>
              </w:rPr>
              <w:t>the</w:t>
            </w:r>
            <w:r>
              <w:rPr>
                <w:rFonts w:ascii="Calibri" w:eastAsia="Calibri" w:hAnsi="Calibri" w:cs="Calibri"/>
              </w:rPr>
              <w:t xml:space="preserve"> standards for </w:t>
            </w:r>
            <w:r>
              <w:rPr>
                <w:rFonts w:ascii="Calibri" w:eastAsia="Calibri" w:hAnsi="Calibri" w:cs="Calibri"/>
                <w:highlight w:val="yellow"/>
              </w:rPr>
              <w:t>achieving</w:t>
            </w:r>
            <w:r>
              <w:rPr>
                <w:rFonts w:ascii="Calibri" w:eastAsia="Calibri" w:hAnsi="Calibri" w:cs="Calibri"/>
              </w:rPr>
              <w:t xml:space="preserve"> consistency and uniformity among Federal agencies for the audit of non-Federal entities expending Federal awards. </w:t>
            </w:r>
            <w:r>
              <w:rPr>
                <w:rFonts w:ascii="Calibri" w:eastAsia="Calibri" w:hAnsi="Calibri" w:cs="Calibri"/>
                <w:highlight w:val="yellow"/>
              </w:rPr>
              <w:t>Subpart</w:t>
            </w:r>
          </w:p>
          <w:p w14:paraId="00000432" w14:textId="77777777" w:rsidR="00B04BA9" w:rsidRDefault="00985076">
            <w:pPr>
              <w:rPr>
                <w:rFonts w:ascii="Calibri" w:eastAsia="Calibri" w:hAnsi="Calibri" w:cs="Calibri"/>
              </w:rPr>
            </w:pPr>
            <w:r>
              <w:rPr>
                <w:rFonts w:ascii="Calibri" w:eastAsia="Calibri" w:hAnsi="Calibri" w:cs="Calibri"/>
                <w:highlight w:val="yellow"/>
              </w:rPr>
              <w:t>F</w:t>
            </w:r>
            <w:r>
              <w:rPr>
                <w:rFonts w:ascii="Calibri" w:eastAsia="Calibri" w:hAnsi="Calibri" w:cs="Calibri"/>
              </w:rPr>
              <w:t xml:space="preserve"> also provides the policies and procedures for Federal agencies </w:t>
            </w:r>
            <w:r>
              <w:rPr>
                <w:rFonts w:ascii="Calibri" w:eastAsia="Calibri" w:hAnsi="Calibri" w:cs="Calibri"/>
                <w:highlight w:val="yellow"/>
              </w:rPr>
              <w:t>or</w:t>
            </w:r>
            <w:r>
              <w:rPr>
                <w:rFonts w:ascii="Calibri" w:eastAsia="Calibri" w:hAnsi="Calibri" w:cs="Calibri"/>
              </w:rPr>
              <w:t xml:space="preserve"> passthrough entities when using the results of these audits.</w:t>
            </w:r>
          </w:p>
        </w:tc>
      </w:tr>
    </w:tbl>
    <w:p w14:paraId="0000043E" w14:textId="77777777" w:rsidR="00B04BA9" w:rsidRDefault="00B04BA9" w:rsidP="00823F2A">
      <w:pPr>
        <w:rPr>
          <w:rFonts w:ascii="Calibri" w:eastAsia="Calibri" w:hAnsi="Calibri" w:cs="Calibri"/>
          <w:sz w:val="22"/>
          <w:szCs w:val="22"/>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7B938FBE" w14:textId="77777777" w:rsidTr="008E2105">
        <w:tc>
          <w:tcPr>
            <w:tcW w:w="9350" w:type="dxa"/>
          </w:tcPr>
          <w:p w14:paraId="59EC9625"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6448EF0B" w14:textId="77777777" w:rsidR="00823F2A" w:rsidRDefault="00823F2A" w:rsidP="008E2105">
            <w:pPr>
              <w:rPr>
                <w:rFonts w:ascii="Calibri" w:eastAsia="Calibri" w:hAnsi="Calibri" w:cs="Calibri"/>
              </w:rPr>
            </w:pPr>
            <w:r>
              <w:rPr>
                <w:rFonts w:ascii="Calibri" w:eastAsia="Calibri" w:hAnsi="Calibri" w:cs="Calibri"/>
              </w:rPr>
              <w:t>Reworded for clarity.</w:t>
            </w:r>
          </w:p>
          <w:p w14:paraId="5D075E86" w14:textId="77777777" w:rsidR="00823F2A" w:rsidRDefault="00823F2A" w:rsidP="008E2105">
            <w:pPr>
              <w:rPr>
                <w:rFonts w:ascii="Calibri" w:eastAsia="Calibri" w:hAnsi="Calibri" w:cs="Calibri"/>
              </w:rPr>
            </w:pPr>
          </w:p>
          <w:p w14:paraId="7EC2193C" w14:textId="77777777" w:rsidR="00823F2A" w:rsidRDefault="00823F2A" w:rsidP="008E2105">
            <w:pPr>
              <w:rPr>
                <w:rFonts w:ascii="Calibri" w:eastAsia="Calibri" w:hAnsi="Calibri" w:cs="Calibri"/>
              </w:rPr>
            </w:pPr>
            <w:r w:rsidRPr="00745AB1">
              <w:rPr>
                <w:rFonts w:ascii="Calibri" w:eastAsia="Calibri" w:hAnsi="Calibri" w:cs="Calibri"/>
              </w:rPr>
              <w:t xml:space="preserve">Removed from paragraph (a)(1) additional "or inconsistent" requirements; </w:t>
            </w:r>
          </w:p>
          <w:p w14:paraId="774F1BD6" w14:textId="77777777" w:rsidR="00823F2A" w:rsidRPr="00745AB1" w:rsidRDefault="00823F2A" w:rsidP="008E2105">
            <w:pPr>
              <w:rPr>
                <w:rFonts w:ascii="Calibri" w:eastAsia="Calibri" w:hAnsi="Calibri" w:cs="Calibri"/>
              </w:rPr>
            </w:pPr>
            <w:r>
              <w:rPr>
                <w:rFonts w:ascii="Calibri" w:eastAsia="Calibri" w:hAnsi="Calibri" w:cs="Calibri"/>
              </w:rPr>
              <w:t>P</w:t>
            </w:r>
            <w:r w:rsidRPr="00745AB1">
              <w:rPr>
                <w:rFonts w:ascii="Calibri" w:eastAsia="Calibri" w:hAnsi="Calibri" w:cs="Calibri"/>
              </w:rPr>
              <w:t xml:space="preserve">aragraph (a)(2) - Added "throughout the lifecycle" of a federal award; </w:t>
            </w:r>
          </w:p>
          <w:p w14:paraId="30EBE97D" w14:textId="77777777" w:rsidR="00823F2A" w:rsidRPr="00745AB1" w:rsidRDefault="00823F2A" w:rsidP="008E2105">
            <w:pPr>
              <w:rPr>
                <w:rFonts w:ascii="Calibri" w:eastAsia="Calibri" w:hAnsi="Calibri" w:cs="Calibri"/>
              </w:rPr>
            </w:pPr>
            <w:r w:rsidRPr="00745AB1">
              <w:rPr>
                <w:rFonts w:ascii="Calibri" w:eastAsia="Calibri" w:hAnsi="Calibri" w:cs="Calibri"/>
              </w:rPr>
              <w:t>Paragraph (a)(c); Removed "The principles are designed to provide that Federal awards bear their fair share of cost recognized under these principles except where restricted or prohibited by statute;"</w:t>
            </w:r>
          </w:p>
          <w:p w14:paraId="656926EA" w14:textId="77777777" w:rsidR="00823F2A" w:rsidRDefault="00823F2A" w:rsidP="008E2105">
            <w:pPr>
              <w:rPr>
                <w:rFonts w:ascii="Calibri" w:eastAsia="Calibri" w:hAnsi="Calibri" w:cs="Calibri"/>
              </w:rPr>
            </w:pPr>
            <w:r w:rsidRPr="00745AB1">
              <w:rPr>
                <w:rFonts w:ascii="Calibri" w:eastAsia="Calibri" w:hAnsi="Calibri" w:cs="Calibri"/>
              </w:rPr>
              <w:t>Paragraph (e); Removed Guidance on challenges and prizes</w:t>
            </w:r>
          </w:p>
          <w:p w14:paraId="0E06DC4B" w14:textId="77777777" w:rsidR="00823F2A" w:rsidRDefault="00823F2A" w:rsidP="008E2105">
            <w:pPr>
              <w:rPr>
                <w:rFonts w:ascii="Calibri" w:eastAsia="Calibri" w:hAnsi="Calibri" w:cs="Calibri"/>
                <w:color w:val="000000"/>
              </w:rPr>
            </w:pPr>
          </w:p>
          <w:p w14:paraId="383DD155" w14:textId="77777777" w:rsidR="00823F2A" w:rsidRDefault="00823F2A" w:rsidP="008E2105">
            <w:pPr>
              <w:rPr>
                <w:rFonts w:ascii="Calibri" w:eastAsia="Calibri" w:hAnsi="Calibri" w:cs="Calibri"/>
              </w:rPr>
            </w:pPr>
            <w:r>
              <w:rPr>
                <w:rFonts w:ascii="Calibri" w:eastAsia="Calibri" w:hAnsi="Calibri" w:cs="Calibri"/>
                <w:color w:val="000000"/>
              </w:rPr>
              <w:t>OMB proposed multiple clarifying and plain language revisions in this section. OMB received multiple comments requesting reinstatement of the word ‘‘inconsistent’’ in paragraph (a) and the ‘‘fair share’’ language in paragraph (c). </w:t>
            </w:r>
          </w:p>
          <w:p w14:paraId="36948A8A" w14:textId="77777777" w:rsidR="00823F2A" w:rsidRDefault="00823F2A" w:rsidP="008E2105">
            <w:pPr>
              <w:rPr>
                <w:rFonts w:ascii="Calibri" w:eastAsia="Calibri" w:hAnsi="Calibri" w:cs="Calibri"/>
              </w:rPr>
            </w:pPr>
            <w:r>
              <w:rPr>
                <w:rFonts w:ascii="Calibri" w:eastAsia="Calibri" w:hAnsi="Calibri" w:cs="Calibri"/>
              </w:rPr>
              <w:br/>
            </w:r>
            <w:r>
              <w:rPr>
                <w:rFonts w:ascii="Calibri" w:eastAsia="Calibri" w:hAnsi="Calibri" w:cs="Calibri"/>
                <w:color w:val="000000"/>
                <w:u w:val="single"/>
              </w:rPr>
              <w:t>OMB Response</w:t>
            </w:r>
            <w:r>
              <w:rPr>
                <w:rFonts w:ascii="Calibri" w:eastAsia="Calibri" w:hAnsi="Calibri" w:cs="Calibri"/>
                <w:color w:val="000000"/>
              </w:rPr>
              <w:t xml:space="preserve">: OMB does not find the changes requested by these commenters to be necessary in this section. OMB disagrees that the word ‘‘inconsistent’’ is needed to understand its intended policy in paragraph (a)(1). Additional requirements are only allowed as described in this paragraph. The fair share language in paragraph (c) of the prior version of the guidance recognized a general background principle used in the design of the cost principles in subpart E. This language, on its own, did not require agencies to actually take specific actions. By removing this language, </w:t>
            </w:r>
            <w:r>
              <w:rPr>
                <w:rFonts w:ascii="Calibri" w:eastAsia="Calibri" w:hAnsi="Calibri" w:cs="Calibri"/>
                <w:color w:val="000000"/>
                <w:highlight w:val="yellow"/>
              </w:rPr>
              <w:t>OMB did not intend to indicate that Federal awards no longer need to bear their fair share of cost</w:t>
            </w:r>
            <w:r>
              <w:rPr>
                <w:rFonts w:ascii="Calibri" w:eastAsia="Calibri" w:hAnsi="Calibri" w:cs="Calibri"/>
                <w:color w:val="000000"/>
              </w:rPr>
              <w:t>. Rather, OMB decided to simplify the guidance text in this section and allow the more specific and substantive cost principles in subpart E to speak for themselves on this topic. This general principle used in the design of the cost principles does not need to be stated explicitly in subpart B. In paragraph (d) of section 200.100, OMB made a minor edit to change ‘‘administering’’ to ‘‘expending.’’</w:t>
            </w:r>
          </w:p>
        </w:tc>
      </w:tr>
      <w:tr w:rsidR="00823F2A" w14:paraId="5EBF6E7E" w14:textId="77777777" w:rsidTr="008E2105">
        <w:tc>
          <w:tcPr>
            <w:tcW w:w="9350" w:type="dxa"/>
          </w:tcPr>
          <w:p w14:paraId="66FE7464"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4AC410A5"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28C33E6B" w14:textId="77777777" w:rsidR="00823F2A" w:rsidRDefault="00823F2A">
      <w:pPr>
        <w:rPr>
          <w:rFonts w:ascii="Calibri" w:eastAsia="Calibri" w:hAnsi="Calibri" w:cs="Calibri"/>
          <w:sz w:val="22"/>
          <w:szCs w:val="22"/>
        </w:rPr>
      </w:pPr>
    </w:p>
    <w:p w14:paraId="25D0E4F7" w14:textId="77777777" w:rsidR="00823F2A" w:rsidRDefault="00823F2A">
      <w:pPr>
        <w:rPr>
          <w:rFonts w:ascii="Calibri" w:eastAsia="Calibri" w:hAnsi="Calibri" w:cs="Calibri"/>
          <w:sz w:val="22"/>
          <w:szCs w:val="22"/>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372B59C9" w14:textId="77777777" w:rsidTr="00823F2A">
        <w:tc>
          <w:tcPr>
            <w:tcW w:w="4675" w:type="dxa"/>
            <w:tcBorders>
              <w:right w:val="nil"/>
            </w:tcBorders>
          </w:tcPr>
          <w:p w14:paraId="00000441" w14:textId="13A8BCDC" w:rsidR="00B04BA9" w:rsidRDefault="00823F2A" w:rsidP="00823F2A">
            <w:pPr>
              <w:rPr>
                <w:rFonts w:ascii="Calibri" w:eastAsia="Calibri" w:hAnsi="Calibri" w:cs="Calibri"/>
                <w:u w:val="single"/>
              </w:rPr>
            </w:pPr>
            <w:r>
              <w:rPr>
                <w:rFonts w:ascii="Calibri" w:eastAsia="Calibri" w:hAnsi="Calibri" w:cs="Calibri"/>
                <w:b/>
                <w:sz w:val="28"/>
                <w:szCs w:val="28"/>
              </w:rPr>
              <w:t>200.101 Applicability</w:t>
            </w:r>
          </w:p>
        </w:tc>
        <w:tc>
          <w:tcPr>
            <w:tcW w:w="4675" w:type="dxa"/>
            <w:tcBorders>
              <w:left w:val="nil"/>
            </w:tcBorders>
          </w:tcPr>
          <w:p w14:paraId="00000442" w14:textId="5745F0B3" w:rsidR="00B04BA9" w:rsidRDefault="00B04BA9">
            <w:pPr>
              <w:jc w:val="center"/>
              <w:rPr>
                <w:rFonts w:ascii="Calibri" w:eastAsia="Calibri" w:hAnsi="Calibri" w:cs="Calibri"/>
                <w:u w:val="single"/>
              </w:rPr>
            </w:pPr>
          </w:p>
        </w:tc>
      </w:tr>
      <w:tr w:rsidR="00823F2A" w14:paraId="0C96483A" w14:textId="77777777" w:rsidTr="008346DA">
        <w:tc>
          <w:tcPr>
            <w:tcW w:w="4675" w:type="dxa"/>
          </w:tcPr>
          <w:p w14:paraId="0C7BFD06" w14:textId="76552D2F"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0BA679AB" w14:textId="3CB35AD6"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15204073" w14:textId="77777777" w:rsidTr="008346DA">
        <w:tc>
          <w:tcPr>
            <w:tcW w:w="4675" w:type="dxa"/>
          </w:tcPr>
          <w:p w14:paraId="00000443" w14:textId="77777777" w:rsidR="00823F2A" w:rsidRDefault="00823F2A" w:rsidP="00823F2A">
            <w:pPr>
              <w:rPr>
                <w:rFonts w:ascii="Calibri" w:eastAsia="Calibri" w:hAnsi="Calibri" w:cs="Calibri"/>
              </w:rPr>
            </w:pPr>
            <w:r>
              <w:rPr>
                <w:rFonts w:ascii="Calibri" w:eastAsia="Calibri" w:hAnsi="Calibri" w:cs="Calibri"/>
              </w:rPr>
              <w:t xml:space="preserve">(a) General applicability to Federal agencies. </w:t>
            </w:r>
          </w:p>
          <w:p w14:paraId="00000444" w14:textId="77777777" w:rsidR="00823F2A" w:rsidRDefault="00823F2A" w:rsidP="00823F2A">
            <w:pPr>
              <w:rPr>
                <w:rFonts w:ascii="Calibri" w:eastAsia="Calibri" w:hAnsi="Calibri" w:cs="Calibri"/>
              </w:rPr>
            </w:pPr>
          </w:p>
          <w:p w14:paraId="00000445" w14:textId="77777777" w:rsidR="00823F2A" w:rsidRPr="008346DA" w:rsidRDefault="00823F2A" w:rsidP="00823F2A">
            <w:pPr>
              <w:rPr>
                <w:rFonts w:ascii="Calibri" w:eastAsia="Calibri" w:hAnsi="Calibri" w:cs="Calibri"/>
                <w:color w:val="C00000"/>
              </w:rPr>
            </w:pPr>
            <w:r>
              <w:rPr>
                <w:rFonts w:ascii="Calibri" w:eastAsia="Calibri" w:hAnsi="Calibri" w:cs="Calibri"/>
              </w:rPr>
              <w:t xml:space="preserve">(1) </w:t>
            </w:r>
            <w:r w:rsidRPr="008346DA">
              <w:rPr>
                <w:rFonts w:ascii="Calibri" w:eastAsia="Calibri" w:hAnsi="Calibri" w:cs="Calibri"/>
                <w:strike/>
                <w:color w:val="C00000"/>
              </w:rPr>
              <w:t>The requirements established in this part</w:t>
            </w:r>
            <w:r w:rsidRPr="008346DA">
              <w:rPr>
                <w:rFonts w:ascii="Calibri" w:eastAsia="Calibri" w:hAnsi="Calibri" w:cs="Calibri"/>
                <w:color w:val="C00000"/>
              </w:rPr>
              <w:t xml:space="preserve"> </w:t>
            </w:r>
            <w:r>
              <w:rPr>
                <w:rFonts w:ascii="Calibri" w:eastAsia="Calibri" w:hAnsi="Calibri" w:cs="Calibri"/>
              </w:rPr>
              <w:t xml:space="preserve">apply to Federal agencies that make Federal awards to non-Federal entities. </w:t>
            </w:r>
            <w:r w:rsidRPr="008346DA">
              <w:rPr>
                <w:rFonts w:ascii="Calibri" w:eastAsia="Calibri" w:hAnsi="Calibri" w:cs="Calibri"/>
                <w:strike/>
                <w:color w:val="C00000"/>
              </w:rPr>
              <w:t>These requirements are applicable to all costs related to Federal awards.</w:t>
            </w:r>
            <w:r w:rsidRPr="008346DA">
              <w:rPr>
                <w:rFonts w:ascii="Calibri" w:eastAsia="Calibri" w:hAnsi="Calibri" w:cs="Calibri"/>
                <w:color w:val="C00000"/>
              </w:rPr>
              <w:t xml:space="preserve"> </w:t>
            </w:r>
          </w:p>
          <w:p w14:paraId="00000446" w14:textId="77777777" w:rsidR="00823F2A" w:rsidRDefault="00823F2A" w:rsidP="00823F2A">
            <w:pPr>
              <w:rPr>
                <w:rFonts w:ascii="Calibri" w:eastAsia="Calibri" w:hAnsi="Calibri" w:cs="Calibri"/>
              </w:rPr>
            </w:pPr>
          </w:p>
          <w:p w14:paraId="00000447" w14:textId="77777777" w:rsidR="00823F2A" w:rsidRDefault="00823F2A" w:rsidP="00823F2A">
            <w:pPr>
              <w:rPr>
                <w:rFonts w:ascii="Calibri" w:eastAsia="Calibri" w:hAnsi="Calibri" w:cs="Calibri"/>
              </w:rPr>
            </w:pPr>
          </w:p>
          <w:p w14:paraId="00000448" w14:textId="77777777" w:rsidR="00823F2A" w:rsidRDefault="00823F2A" w:rsidP="00823F2A">
            <w:pPr>
              <w:rPr>
                <w:rFonts w:ascii="Calibri" w:eastAsia="Calibri" w:hAnsi="Calibri" w:cs="Calibri"/>
              </w:rPr>
            </w:pPr>
            <w:r>
              <w:rPr>
                <w:rFonts w:ascii="Calibri" w:eastAsia="Calibri" w:hAnsi="Calibri" w:cs="Calibri"/>
              </w:rPr>
              <w:lastRenderedPageBreak/>
              <w:t xml:space="preserve">(2) Federal </w:t>
            </w:r>
            <w:r w:rsidRPr="008346DA">
              <w:rPr>
                <w:rFonts w:ascii="Calibri" w:eastAsia="Calibri" w:hAnsi="Calibri" w:cs="Calibri"/>
                <w:strike/>
                <w:color w:val="C00000"/>
              </w:rPr>
              <w:t>awarding</w:t>
            </w:r>
            <w:r>
              <w:rPr>
                <w:rFonts w:ascii="Calibri" w:eastAsia="Calibri" w:hAnsi="Calibri" w:cs="Calibri"/>
              </w:rPr>
              <w:t xml:space="preserve"> agencies </w:t>
            </w:r>
            <w:r w:rsidRPr="008346DA">
              <w:rPr>
                <w:rFonts w:ascii="Calibri" w:eastAsia="Calibri" w:hAnsi="Calibri" w:cs="Calibri"/>
                <w:strike/>
                <w:color w:val="C00000"/>
              </w:rPr>
              <w:t>may</w:t>
            </w:r>
            <w:r w:rsidRPr="008346DA">
              <w:rPr>
                <w:rFonts w:ascii="Calibri" w:eastAsia="Calibri" w:hAnsi="Calibri" w:cs="Calibri"/>
                <w:color w:val="C00000"/>
              </w:rPr>
              <w:t xml:space="preserve"> </w:t>
            </w:r>
            <w:r>
              <w:rPr>
                <w:rFonts w:ascii="Calibri" w:eastAsia="Calibri" w:hAnsi="Calibri" w:cs="Calibri"/>
              </w:rPr>
              <w:t xml:space="preserve">apply subparts A through E of this part to Federal agencies, for-profit </w:t>
            </w:r>
            <w:r w:rsidRPr="008346DA">
              <w:rPr>
                <w:rFonts w:ascii="Calibri" w:eastAsia="Calibri" w:hAnsi="Calibri" w:cs="Calibri"/>
                <w:strike/>
                <w:color w:val="C00000"/>
              </w:rPr>
              <w:t>entities</w:t>
            </w:r>
            <w:r>
              <w:rPr>
                <w:rFonts w:ascii="Calibri" w:eastAsia="Calibri" w:hAnsi="Calibri" w:cs="Calibri"/>
              </w:rPr>
              <w:t xml:space="preserve">, foreign public entities, or foreign organizations, except where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determines that the application of these subparts would be inconsistent with the international responsibilities of the United States or the </w:t>
            </w:r>
            <w:r w:rsidRPr="008346DA">
              <w:rPr>
                <w:rFonts w:ascii="Calibri" w:eastAsia="Calibri" w:hAnsi="Calibri" w:cs="Calibri"/>
                <w:strike/>
                <w:color w:val="C00000"/>
              </w:rPr>
              <w:t>statutes or regulations</w:t>
            </w:r>
            <w:r>
              <w:rPr>
                <w:rFonts w:ascii="Calibri" w:eastAsia="Calibri" w:hAnsi="Calibri" w:cs="Calibri"/>
              </w:rPr>
              <w:t xml:space="preserve"> of a foreign government.</w:t>
            </w:r>
          </w:p>
          <w:p w14:paraId="00000449" w14:textId="77777777" w:rsidR="00823F2A" w:rsidRDefault="00823F2A" w:rsidP="00823F2A">
            <w:pPr>
              <w:rPr>
                <w:rFonts w:ascii="Calibri" w:eastAsia="Calibri" w:hAnsi="Calibri" w:cs="Calibri"/>
              </w:rPr>
            </w:pPr>
          </w:p>
          <w:p w14:paraId="0000044A" w14:textId="77777777" w:rsidR="00823F2A" w:rsidRDefault="00823F2A" w:rsidP="00823F2A">
            <w:pPr>
              <w:rPr>
                <w:rFonts w:ascii="Calibri" w:eastAsia="Calibri" w:hAnsi="Calibri" w:cs="Calibri"/>
              </w:rPr>
            </w:pPr>
          </w:p>
          <w:p w14:paraId="0000044B" w14:textId="77777777" w:rsidR="00823F2A" w:rsidRDefault="00823F2A" w:rsidP="00823F2A">
            <w:pPr>
              <w:rPr>
                <w:rFonts w:ascii="Calibri" w:eastAsia="Calibri" w:hAnsi="Calibri" w:cs="Calibri"/>
              </w:rPr>
            </w:pPr>
          </w:p>
          <w:p w14:paraId="0000044C" w14:textId="77777777" w:rsidR="00823F2A" w:rsidRDefault="00823F2A" w:rsidP="00823F2A">
            <w:pPr>
              <w:rPr>
                <w:rFonts w:ascii="Calibri" w:eastAsia="Calibri" w:hAnsi="Calibri" w:cs="Calibri"/>
              </w:rPr>
            </w:pPr>
          </w:p>
          <w:p w14:paraId="0000044D" w14:textId="77777777" w:rsidR="00823F2A" w:rsidRDefault="00823F2A" w:rsidP="00823F2A">
            <w:pPr>
              <w:rPr>
                <w:rFonts w:ascii="Calibri" w:eastAsia="Calibri" w:hAnsi="Calibri" w:cs="Calibri"/>
              </w:rPr>
            </w:pPr>
          </w:p>
          <w:p w14:paraId="0000044E" w14:textId="77777777" w:rsidR="00823F2A" w:rsidRDefault="00823F2A" w:rsidP="00823F2A">
            <w:pPr>
              <w:rPr>
                <w:rFonts w:ascii="Calibri" w:eastAsia="Calibri" w:hAnsi="Calibri" w:cs="Calibri"/>
              </w:rPr>
            </w:pPr>
          </w:p>
          <w:p w14:paraId="0000044F" w14:textId="77777777" w:rsidR="00823F2A" w:rsidRDefault="00823F2A" w:rsidP="00823F2A">
            <w:pPr>
              <w:rPr>
                <w:rFonts w:ascii="Calibri" w:eastAsia="Calibri" w:hAnsi="Calibri" w:cs="Calibri"/>
              </w:rPr>
            </w:pPr>
          </w:p>
          <w:p w14:paraId="00000450" w14:textId="77777777" w:rsidR="00823F2A" w:rsidRDefault="00823F2A" w:rsidP="00823F2A">
            <w:pPr>
              <w:rPr>
                <w:rFonts w:ascii="Calibri" w:eastAsia="Calibri" w:hAnsi="Calibri" w:cs="Calibri"/>
              </w:rPr>
            </w:pPr>
          </w:p>
          <w:p w14:paraId="00000451"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(b) Applicability to different types of Federal awards. </w:t>
            </w:r>
          </w:p>
          <w:p w14:paraId="00000452" w14:textId="77777777" w:rsidR="00823F2A" w:rsidRDefault="00823F2A" w:rsidP="00823F2A">
            <w:pPr>
              <w:rPr>
                <w:rFonts w:ascii="Calibri" w:eastAsia="Calibri" w:hAnsi="Calibri" w:cs="Calibri"/>
              </w:rPr>
            </w:pPr>
          </w:p>
          <w:p w14:paraId="00000453" w14:textId="77777777" w:rsidR="00823F2A" w:rsidRDefault="00823F2A" w:rsidP="00823F2A">
            <w:pPr>
              <w:rPr>
                <w:rFonts w:ascii="Calibri" w:eastAsia="Calibri" w:hAnsi="Calibri" w:cs="Calibri"/>
              </w:rPr>
            </w:pPr>
            <w:r w:rsidRPr="008346DA">
              <w:rPr>
                <w:rFonts w:ascii="Calibri" w:eastAsia="Calibri" w:hAnsi="Calibri" w:cs="Calibri"/>
                <w:strike/>
                <w:color w:val="C00000"/>
              </w:rPr>
              <w:t>(1)</w:t>
            </w:r>
            <w:r w:rsidRPr="008346DA">
              <w:rPr>
                <w:rFonts w:ascii="Calibri" w:eastAsia="Calibri" w:hAnsi="Calibri" w:cs="Calibri"/>
                <w:color w:val="C00000"/>
              </w:rPr>
              <w:t xml:space="preserve"> </w:t>
            </w:r>
            <w:r>
              <w:rPr>
                <w:rFonts w:ascii="Calibri" w:eastAsia="Calibri" w:hAnsi="Calibri" w:cs="Calibri"/>
              </w:rPr>
              <w:t xml:space="preserve">Throughout </w:t>
            </w:r>
            <w:r w:rsidRPr="008346DA">
              <w:rPr>
                <w:rFonts w:ascii="Calibri" w:eastAsia="Calibri" w:hAnsi="Calibri" w:cs="Calibri"/>
                <w:strike/>
                <w:color w:val="C00000"/>
              </w:rPr>
              <w:t>this part when</w:t>
            </w:r>
            <w:r w:rsidRPr="008346DA">
              <w:rPr>
                <w:rFonts w:ascii="Calibri" w:eastAsia="Calibri" w:hAnsi="Calibri" w:cs="Calibri"/>
                <w:color w:val="C00000"/>
              </w:rPr>
              <w:t xml:space="preserve"> </w:t>
            </w:r>
            <w:r>
              <w:rPr>
                <w:rFonts w:ascii="Calibri" w:eastAsia="Calibri" w:hAnsi="Calibri" w:cs="Calibri"/>
              </w:rPr>
              <w:t xml:space="preserve">the word “must” is used it indicates a requirement. </w:t>
            </w:r>
            <w:r w:rsidRPr="008346DA">
              <w:rPr>
                <w:rFonts w:ascii="Calibri" w:eastAsia="Calibri" w:hAnsi="Calibri" w:cs="Calibri"/>
                <w:strike/>
                <w:color w:val="C00000"/>
              </w:rPr>
              <w:t>Whereas,</w:t>
            </w:r>
            <w:r w:rsidRPr="008346DA">
              <w:rPr>
                <w:rFonts w:ascii="Calibri" w:eastAsia="Calibri" w:hAnsi="Calibri" w:cs="Calibri"/>
                <w:color w:val="C00000"/>
              </w:rPr>
              <w:t xml:space="preserve"> </w:t>
            </w:r>
            <w:r>
              <w:rPr>
                <w:rFonts w:ascii="Calibri" w:eastAsia="Calibri" w:hAnsi="Calibri" w:cs="Calibri"/>
              </w:rPr>
              <w:t xml:space="preserve">use of the word “should” or “may” indicates a </w:t>
            </w:r>
            <w:r w:rsidRPr="008346DA">
              <w:rPr>
                <w:rFonts w:ascii="Calibri" w:eastAsia="Calibri" w:hAnsi="Calibri" w:cs="Calibri"/>
                <w:strike/>
                <w:color w:val="C00000"/>
              </w:rPr>
              <w:t>best practice</w:t>
            </w:r>
            <w:r w:rsidRPr="008346DA">
              <w:rPr>
                <w:rFonts w:ascii="Calibri" w:eastAsia="Calibri" w:hAnsi="Calibri" w:cs="Calibri"/>
                <w:color w:val="C00000"/>
              </w:rPr>
              <w:t xml:space="preserve"> </w:t>
            </w:r>
            <w:r>
              <w:rPr>
                <w:rFonts w:ascii="Calibri" w:eastAsia="Calibri" w:hAnsi="Calibri" w:cs="Calibri"/>
              </w:rPr>
              <w:t xml:space="preserve">or recommended approach </w:t>
            </w:r>
            <w:r w:rsidRPr="008346DA">
              <w:rPr>
                <w:rFonts w:ascii="Calibri" w:eastAsia="Calibri" w:hAnsi="Calibri" w:cs="Calibri"/>
                <w:strike/>
                <w:color w:val="C00000"/>
              </w:rPr>
              <w:t>rather than a requirement</w:t>
            </w:r>
            <w:r w:rsidRPr="008346DA">
              <w:rPr>
                <w:rFonts w:ascii="Calibri" w:eastAsia="Calibri" w:hAnsi="Calibri" w:cs="Calibri"/>
                <w:color w:val="C00000"/>
              </w:rPr>
              <w:t xml:space="preserve"> </w:t>
            </w:r>
            <w:r>
              <w:rPr>
                <w:rFonts w:ascii="Calibri" w:eastAsia="Calibri" w:hAnsi="Calibri" w:cs="Calibri"/>
              </w:rPr>
              <w:t xml:space="preserve">and permits discretion. </w:t>
            </w:r>
          </w:p>
          <w:p w14:paraId="00000454" w14:textId="77777777" w:rsidR="00823F2A" w:rsidRDefault="00823F2A" w:rsidP="00823F2A">
            <w:pPr>
              <w:rPr>
                <w:rFonts w:ascii="Calibri" w:eastAsia="Calibri" w:hAnsi="Calibri" w:cs="Calibri"/>
              </w:rPr>
            </w:pPr>
          </w:p>
          <w:p w14:paraId="00000455" w14:textId="77777777" w:rsidR="00823F2A" w:rsidRDefault="00823F2A" w:rsidP="00823F2A">
            <w:pPr>
              <w:rPr>
                <w:rFonts w:ascii="Calibri" w:eastAsia="Calibri" w:hAnsi="Calibri" w:cs="Calibri"/>
              </w:rPr>
            </w:pPr>
          </w:p>
          <w:p w14:paraId="00000456" w14:textId="77777777" w:rsidR="00823F2A" w:rsidRDefault="00823F2A" w:rsidP="00823F2A">
            <w:pPr>
              <w:rPr>
                <w:rFonts w:ascii="Calibri" w:eastAsia="Calibri" w:hAnsi="Calibri" w:cs="Calibri"/>
              </w:rPr>
            </w:pPr>
          </w:p>
          <w:p w14:paraId="00000457" w14:textId="77777777" w:rsidR="00823F2A" w:rsidRDefault="00823F2A" w:rsidP="00823F2A">
            <w:pPr>
              <w:rPr>
                <w:rFonts w:ascii="Calibri" w:eastAsia="Calibri" w:hAnsi="Calibri" w:cs="Calibri"/>
              </w:rPr>
            </w:pPr>
          </w:p>
          <w:p w14:paraId="00000458" w14:textId="77777777" w:rsidR="00823F2A" w:rsidRDefault="00823F2A" w:rsidP="00823F2A">
            <w:pPr>
              <w:rPr>
                <w:rFonts w:ascii="Calibri" w:eastAsia="Calibri" w:hAnsi="Calibri" w:cs="Calibri"/>
              </w:rPr>
            </w:pPr>
          </w:p>
          <w:p w14:paraId="00000459" w14:textId="77777777" w:rsidR="00823F2A" w:rsidRDefault="00823F2A" w:rsidP="00823F2A">
            <w:pPr>
              <w:rPr>
                <w:rFonts w:ascii="Calibri" w:eastAsia="Calibri" w:hAnsi="Calibri" w:cs="Calibri"/>
              </w:rPr>
            </w:pPr>
          </w:p>
          <w:p w14:paraId="0000045A" w14:textId="77777777" w:rsidR="00823F2A" w:rsidRDefault="00823F2A" w:rsidP="00823F2A">
            <w:pPr>
              <w:rPr>
                <w:rFonts w:ascii="Calibri" w:eastAsia="Calibri" w:hAnsi="Calibri" w:cs="Calibri"/>
              </w:rPr>
            </w:pPr>
          </w:p>
          <w:p w14:paraId="0000045B" w14:textId="77777777" w:rsidR="00823F2A" w:rsidRDefault="00823F2A" w:rsidP="00823F2A">
            <w:pPr>
              <w:rPr>
                <w:rFonts w:ascii="Calibri" w:eastAsia="Calibri" w:hAnsi="Calibri" w:cs="Calibri"/>
              </w:rPr>
            </w:pPr>
          </w:p>
          <w:p w14:paraId="0000045C" w14:textId="77777777" w:rsidR="00823F2A" w:rsidRDefault="00823F2A" w:rsidP="00823F2A">
            <w:pPr>
              <w:rPr>
                <w:rFonts w:ascii="Calibri" w:eastAsia="Calibri" w:hAnsi="Calibri" w:cs="Calibri"/>
              </w:rPr>
            </w:pPr>
          </w:p>
          <w:p w14:paraId="0000045D" w14:textId="77777777" w:rsidR="00823F2A" w:rsidRDefault="00823F2A" w:rsidP="00823F2A">
            <w:pPr>
              <w:rPr>
                <w:rFonts w:ascii="Calibri" w:eastAsia="Calibri" w:hAnsi="Calibri" w:cs="Calibri"/>
              </w:rPr>
            </w:pPr>
          </w:p>
          <w:p w14:paraId="0000045E" w14:textId="77777777" w:rsidR="00823F2A" w:rsidRDefault="00823F2A" w:rsidP="00823F2A">
            <w:pPr>
              <w:rPr>
                <w:rFonts w:ascii="Calibri" w:eastAsia="Calibri" w:hAnsi="Calibri" w:cs="Calibri"/>
              </w:rPr>
            </w:pPr>
          </w:p>
          <w:p w14:paraId="0000045F" w14:textId="77777777" w:rsidR="00823F2A" w:rsidRDefault="00823F2A" w:rsidP="00823F2A">
            <w:pPr>
              <w:rPr>
                <w:rFonts w:ascii="Calibri" w:eastAsia="Calibri" w:hAnsi="Calibri" w:cs="Calibri"/>
              </w:rPr>
            </w:pPr>
          </w:p>
          <w:p w14:paraId="00000460" w14:textId="77777777" w:rsidR="00823F2A" w:rsidRDefault="00823F2A" w:rsidP="00823F2A">
            <w:pPr>
              <w:rPr>
                <w:rFonts w:ascii="Calibri" w:eastAsia="Calibri" w:hAnsi="Calibri" w:cs="Calibri"/>
              </w:rPr>
            </w:pPr>
          </w:p>
          <w:p w14:paraId="00000461" w14:textId="77777777" w:rsidR="00823F2A" w:rsidRDefault="00823F2A" w:rsidP="00823F2A">
            <w:pPr>
              <w:rPr>
                <w:rFonts w:ascii="Calibri" w:eastAsia="Calibri" w:hAnsi="Calibri" w:cs="Calibri"/>
              </w:rPr>
            </w:pPr>
          </w:p>
          <w:p w14:paraId="08A59947" w14:textId="77777777" w:rsidR="00823F2A" w:rsidRDefault="00823F2A" w:rsidP="00823F2A">
            <w:pPr>
              <w:rPr>
                <w:rFonts w:ascii="Calibri" w:eastAsia="Calibri" w:hAnsi="Calibri" w:cs="Calibri"/>
              </w:rPr>
            </w:pPr>
          </w:p>
          <w:p w14:paraId="1B761040" w14:textId="77777777" w:rsidR="00823F2A" w:rsidRDefault="00823F2A" w:rsidP="00823F2A">
            <w:pPr>
              <w:rPr>
                <w:rFonts w:ascii="Calibri" w:eastAsia="Calibri" w:hAnsi="Calibri" w:cs="Calibri"/>
              </w:rPr>
            </w:pPr>
          </w:p>
          <w:p w14:paraId="6DE7DEE6" w14:textId="77777777" w:rsidR="00823F2A" w:rsidRDefault="00823F2A" w:rsidP="00823F2A">
            <w:pPr>
              <w:rPr>
                <w:rFonts w:ascii="Calibri" w:eastAsia="Calibri" w:hAnsi="Calibri" w:cs="Calibri"/>
              </w:rPr>
            </w:pPr>
          </w:p>
          <w:p w14:paraId="21E31A5D" w14:textId="77777777" w:rsidR="00823F2A" w:rsidRDefault="00823F2A" w:rsidP="00823F2A">
            <w:pPr>
              <w:rPr>
                <w:rFonts w:ascii="Calibri" w:eastAsia="Calibri" w:hAnsi="Calibri" w:cs="Calibri"/>
              </w:rPr>
            </w:pPr>
          </w:p>
          <w:p w14:paraId="14A26F91" w14:textId="77777777" w:rsidR="00823F2A" w:rsidRDefault="00823F2A" w:rsidP="00823F2A">
            <w:pPr>
              <w:rPr>
                <w:rFonts w:ascii="Calibri" w:eastAsia="Calibri" w:hAnsi="Calibri" w:cs="Calibri"/>
              </w:rPr>
            </w:pPr>
          </w:p>
          <w:p w14:paraId="02569300" w14:textId="77777777" w:rsidR="00823F2A" w:rsidRDefault="00823F2A" w:rsidP="00823F2A">
            <w:pPr>
              <w:rPr>
                <w:rFonts w:ascii="Calibri" w:eastAsia="Calibri" w:hAnsi="Calibri" w:cs="Calibri"/>
              </w:rPr>
            </w:pPr>
          </w:p>
          <w:p w14:paraId="00000462" w14:textId="77777777" w:rsidR="00823F2A" w:rsidRDefault="00823F2A" w:rsidP="00823F2A">
            <w:pPr>
              <w:rPr>
                <w:rFonts w:ascii="Calibri" w:eastAsia="Calibri" w:hAnsi="Calibri" w:cs="Calibri"/>
              </w:rPr>
            </w:pPr>
            <w:r w:rsidRPr="008346DA">
              <w:rPr>
                <w:rFonts w:ascii="Calibri" w:eastAsia="Calibri" w:hAnsi="Calibri" w:cs="Calibri"/>
                <w:strike/>
                <w:color w:val="C00000"/>
              </w:rPr>
              <w:t>(2)</w:t>
            </w:r>
            <w:r w:rsidRPr="008346DA">
              <w:rPr>
                <w:rFonts w:ascii="Calibri" w:eastAsia="Calibri" w:hAnsi="Calibri" w:cs="Calibri"/>
                <w:color w:val="C00000"/>
              </w:rPr>
              <w:t xml:space="preserve"> </w:t>
            </w:r>
            <w:r w:rsidRPr="008346DA">
              <w:rPr>
                <w:rFonts w:ascii="Calibri" w:eastAsia="Calibri" w:hAnsi="Calibri" w:cs="Calibri"/>
                <w:strike/>
                <w:color w:val="C00000"/>
              </w:rPr>
              <w:t>The following table describes</w:t>
            </w:r>
            <w:r w:rsidRPr="008346DA">
              <w:rPr>
                <w:rFonts w:ascii="Calibri" w:eastAsia="Calibri" w:hAnsi="Calibri" w:cs="Calibri"/>
                <w:color w:val="C00000"/>
              </w:rPr>
              <w:t xml:space="preserve"> </w:t>
            </w:r>
            <w:r>
              <w:rPr>
                <w:rFonts w:ascii="Calibri" w:eastAsia="Calibri" w:hAnsi="Calibri" w:cs="Calibri"/>
              </w:rPr>
              <w:t xml:space="preserve">what portions of this part apply to </w:t>
            </w:r>
            <w:r w:rsidRPr="008346DA">
              <w:rPr>
                <w:rFonts w:ascii="Calibri" w:eastAsia="Calibri" w:hAnsi="Calibri" w:cs="Calibri"/>
                <w:strike/>
                <w:color w:val="C00000"/>
              </w:rPr>
              <w:t>which</w:t>
            </w:r>
            <w:r>
              <w:rPr>
                <w:rFonts w:ascii="Calibri" w:eastAsia="Calibri" w:hAnsi="Calibri" w:cs="Calibri"/>
              </w:rPr>
              <w:t xml:space="preserve"> types of Federal </w:t>
            </w:r>
            <w:r w:rsidRPr="008346DA">
              <w:rPr>
                <w:rFonts w:ascii="Calibri" w:eastAsia="Calibri" w:hAnsi="Calibri" w:cs="Calibri"/>
                <w:strike/>
                <w:color w:val="C00000"/>
              </w:rPr>
              <w:t>awards</w:t>
            </w:r>
            <w:r>
              <w:rPr>
                <w:rFonts w:ascii="Calibri" w:eastAsia="Calibri" w:hAnsi="Calibri" w:cs="Calibri"/>
              </w:rPr>
              <w:t xml:space="preserve">. The terms and conditions of Federal awards </w:t>
            </w:r>
            <w:r>
              <w:rPr>
                <w:rFonts w:ascii="Calibri" w:eastAsia="Calibri" w:hAnsi="Calibri" w:cs="Calibri"/>
              </w:rPr>
              <w:lastRenderedPageBreak/>
              <w:t xml:space="preserve">(including this part) flow down to subawards to subrecipients unless a particular section of this part or the terms and conditions of the Federal award specifically indicate otherwise. </w:t>
            </w:r>
            <w:r w:rsidRPr="008346DA">
              <w:rPr>
                <w:rFonts w:ascii="Calibri" w:eastAsia="Calibri" w:hAnsi="Calibri" w:cs="Calibri"/>
                <w:strike/>
                <w:color w:val="C00000"/>
              </w:rPr>
              <w:t>This means that non-Federal</w:t>
            </w:r>
            <w:r w:rsidRPr="008346DA">
              <w:rPr>
                <w:rFonts w:ascii="Calibri" w:eastAsia="Calibri" w:hAnsi="Calibri" w:cs="Calibri"/>
                <w:color w:val="C00000"/>
              </w:rPr>
              <w:t xml:space="preserve"> </w:t>
            </w:r>
            <w:r w:rsidRPr="008346DA">
              <w:rPr>
                <w:rFonts w:ascii="Calibri" w:eastAsia="Calibri" w:hAnsi="Calibri" w:cs="Calibri"/>
                <w:strike/>
                <w:color w:val="C00000"/>
              </w:rPr>
              <w:t>entities must comply with requirements</w:t>
            </w:r>
            <w:r w:rsidRPr="008346DA">
              <w:rPr>
                <w:rFonts w:ascii="Calibri" w:eastAsia="Calibri" w:hAnsi="Calibri" w:cs="Calibri"/>
                <w:color w:val="C00000"/>
              </w:rPr>
              <w:t xml:space="preserve"> </w:t>
            </w:r>
            <w:r w:rsidRPr="008346DA">
              <w:rPr>
                <w:rFonts w:ascii="Calibri" w:eastAsia="Calibri" w:hAnsi="Calibri" w:cs="Calibri"/>
                <w:strike/>
                <w:color w:val="C00000"/>
              </w:rPr>
              <w:t>in this part regardless of whether the non-Federal entity is a recipient or subrecipient of a Federal award</w:t>
            </w:r>
            <w:r>
              <w:rPr>
                <w:rFonts w:ascii="Calibri" w:eastAsia="Calibri" w:hAnsi="Calibri" w:cs="Calibri"/>
              </w:rPr>
              <w:t xml:space="preserve">. </w:t>
            </w:r>
          </w:p>
          <w:p w14:paraId="00000463" w14:textId="77777777" w:rsidR="00823F2A" w:rsidRDefault="00823F2A" w:rsidP="00823F2A">
            <w:pPr>
              <w:rPr>
                <w:rFonts w:ascii="Calibri" w:eastAsia="Calibri" w:hAnsi="Calibri" w:cs="Calibri"/>
              </w:rPr>
            </w:pPr>
          </w:p>
          <w:p w14:paraId="00000464" w14:textId="77777777" w:rsidR="00823F2A" w:rsidRPr="008346DA" w:rsidRDefault="00823F2A" w:rsidP="00823F2A">
            <w:pPr>
              <w:rPr>
                <w:rFonts w:ascii="Calibri" w:eastAsia="Calibri" w:hAnsi="Calibri" w:cs="Calibri"/>
                <w:strike/>
                <w:color w:val="C00000"/>
              </w:rPr>
            </w:pPr>
            <w:r>
              <w:rPr>
                <w:rFonts w:ascii="Calibri" w:eastAsia="Calibri" w:hAnsi="Calibri" w:cs="Calibri"/>
              </w:rPr>
              <w:t>Pass-through entities must comply with the requirements described in subpart D</w:t>
            </w:r>
            <w:r>
              <w:rPr>
                <w:rFonts w:ascii="Calibri" w:eastAsia="Calibri" w:hAnsi="Calibri" w:cs="Calibri"/>
                <w:strike/>
              </w:rPr>
              <w:t xml:space="preserve"> </w:t>
            </w:r>
            <w:r w:rsidRPr="008346DA">
              <w:rPr>
                <w:rFonts w:ascii="Calibri" w:eastAsia="Calibri" w:hAnsi="Calibri" w:cs="Calibri"/>
                <w:strike/>
                <w:color w:val="C00000"/>
              </w:rPr>
              <w:t>of this part</w:t>
            </w:r>
            <w:r>
              <w:rPr>
                <w:rFonts w:ascii="Calibri" w:eastAsia="Calibri" w:hAnsi="Calibri" w:cs="Calibri"/>
              </w:rPr>
              <w:t xml:space="preserve">, §§ 200.331 through 200.333, </w:t>
            </w:r>
            <w:r w:rsidRPr="008346DA">
              <w:rPr>
                <w:rFonts w:ascii="Calibri" w:eastAsia="Calibri" w:hAnsi="Calibri" w:cs="Calibri"/>
                <w:strike/>
                <w:color w:val="C00000"/>
              </w:rPr>
              <w:t>but not any requirements in this part directed towards Federal awarding agencies unless the requirements of this part or the terms and conditions of the Federal award indicate otherwise.</w:t>
            </w:r>
          </w:p>
          <w:p w14:paraId="00000465" w14:textId="77777777" w:rsidR="00823F2A" w:rsidRDefault="00823F2A" w:rsidP="00823F2A">
            <w:pPr>
              <w:rPr>
                <w:rFonts w:ascii="Calibri" w:eastAsia="Calibri" w:hAnsi="Calibri" w:cs="Calibri"/>
                <w:color w:val="0070C0"/>
              </w:rPr>
            </w:pPr>
            <w:r>
              <w:rPr>
                <w:rFonts w:ascii="Calibri" w:eastAsia="Calibri" w:hAnsi="Calibri" w:cs="Calibri"/>
                <w:color w:val="0070C0"/>
              </w:rPr>
              <w:t>Link to Table: https://www.ecfr.gov/current/title-2/part-200#p-200.101(b)</w:t>
            </w:r>
          </w:p>
          <w:p w14:paraId="00000466" w14:textId="77777777" w:rsidR="00823F2A" w:rsidRDefault="00823F2A" w:rsidP="00823F2A">
            <w:pPr>
              <w:rPr>
                <w:rFonts w:ascii="Calibri" w:eastAsia="Calibri" w:hAnsi="Calibri" w:cs="Calibri"/>
                <w:color w:val="0070C0"/>
              </w:rPr>
            </w:pPr>
          </w:p>
          <w:p w14:paraId="00000467" w14:textId="77777777" w:rsidR="00823F2A" w:rsidRDefault="00823F2A" w:rsidP="00823F2A">
            <w:pPr>
              <w:rPr>
                <w:rFonts w:ascii="Calibri" w:eastAsia="Calibri" w:hAnsi="Calibri" w:cs="Calibri"/>
                <w:color w:val="0070C0"/>
              </w:rPr>
            </w:pPr>
            <w:r>
              <w:rPr>
                <w:rFonts w:ascii="Calibri" w:eastAsia="Calibri" w:hAnsi="Calibri" w:cs="Calibri"/>
                <w:color w:val="0070C0"/>
              </w:rPr>
              <w:t>Table contents:</w:t>
            </w:r>
          </w:p>
          <w:p w14:paraId="00000468" w14:textId="77777777" w:rsidR="00823F2A" w:rsidRDefault="00823F2A" w:rsidP="00823F2A">
            <w:pPr>
              <w:rPr>
                <w:rFonts w:ascii="Calibri" w:eastAsia="Calibri" w:hAnsi="Calibri" w:cs="Calibri"/>
                <w:b/>
              </w:rPr>
            </w:pPr>
            <w:r>
              <w:rPr>
                <w:rFonts w:ascii="Calibri" w:eastAsia="Calibri" w:hAnsi="Calibri" w:cs="Calibri"/>
                <w:b/>
              </w:rPr>
              <w:t>The following portions of :</w:t>
            </w:r>
          </w:p>
          <w:p w14:paraId="00000469" w14:textId="77777777" w:rsidR="00823F2A" w:rsidRDefault="00823F2A" w:rsidP="00823F2A">
            <w:pPr>
              <w:numPr>
                <w:ilvl w:val="0"/>
                <w:numId w:val="1"/>
              </w:numPr>
              <w:rPr>
                <w:rFonts w:ascii="Calibri" w:eastAsia="Calibri" w:hAnsi="Calibri" w:cs="Calibri"/>
              </w:rPr>
            </w:pPr>
            <w:r>
              <w:rPr>
                <w:rFonts w:ascii="Calibri" w:eastAsia="Calibri" w:hAnsi="Calibri" w:cs="Calibri"/>
              </w:rPr>
              <w:t>Subpart A—Acronyms and Definitions</w:t>
            </w:r>
          </w:p>
          <w:p w14:paraId="0000046A"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6B" w14:textId="77777777" w:rsidR="00823F2A" w:rsidRDefault="00823F2A" w:rsidP="00823F2A">
            <w:pPr>
              <w:numPr>
                <w:ilvl w:val="0"/>
                <w:numId w:val="1"/>
              </w:numPr>
              <w:rPr>
                <w:rFonts w:ascii="Calibri" w:eastAsia="Calibri" w:hAnsi="Calibri" w:cs="Calibri"/>
                <w:b/>
              </w:rPr>
            </w:pPr>
            <w:r>
              <w:rPr>
                <w:rFonts w:ascii="Calibri" w:eastAsia="Calibri" w:hAnsi="Calibri" w:cs="Calibri"/>
              </w:rPr>
              <w:t>All</w:t>
            </w:r>
          </w:p>
          <w:p w14:paraId="0000046C"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6D" w14:textId="77777777" w:rsidR="00823F2A" w:rsidRDefault="00823F2A" w:rsidP="00823F2A">
            <w:pPr>
              <w:rPr>
                <w:rFonts w:ascii="Calibri" w:eastAsia="Calibri" w:hAnsi="Calibri" w:cs="Calibri"/>
              </w:rPr>
            </w:pPr>
          </w:p>
          <w:p w14:paraId="0000046E" w14:textId="77777777" w:rsidR="00823F2A" w:rsidRDefault="00823F2A" w:rsidP="00823F2A">
            <w:pPr>
              <w:rPr>
                <w:rFonts w:ascii="Calibri" w:eastAsia="Calibri" w:hAnsi="Calibri" w:cs="Calibri"/>
                <w:b/>
              </w:rPr>
            </w:pPr>
            <w:r>
              <w:rPr>
                <w:rFonts w:ascii="Calibri" w:eastAsia="Calibri" w:hAnsi="Calibri" w:cs="Calibri"/>
                <w:b/>
              </w:rPr>
              <w:t>The following portions of :</w:t>
            </w:r>
          </w:p>
          <w:p w14:paraId="0000046F" w14:textId="77777777" w:rsidR="00823F2A" w:rsidRDefault="00823F2A" w:rsidP="00823F2A">
            <w:pPr>
              <w:numPr>
                <w:ilvl w:val="0"/>
                <w:numId w:val="1"/>
              </w:numPr>
              <w:rPr>
                <w:rFonts w:ascii="Calibri" w:eastAsia="Calibri" w:hAnsi="Calibri" w:cs="Calibri"/>
              </w:rPr>
            </w:pPr>
            <w:r>
              <w:rPr>
                <w:rFonts w:ascii="Calibri" w:eastAsia="Calibri" w:hAnsi="Calibri" w:cs="Calibri"/>
              </w:rPr>
              <w:t>Subpart B—General Provisions, except for §§ 200.111 English Language, 200.112 Conflict of Interest, 200.113 Mandatory Disclosures</w:t>
            </w:r>
          </w:p>
          <w:p w14:paraId="00000470"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71" w14:textId="77777777" w:rsidR="00823F2A" w:rsidRDefault="00823F2A" w:rsidP="00823F2A">
            <w:pPr>
              <w:numPr>
                <w:ilvl w:val="0"/>
                <w:numId w:val="1"/>
              </w:numPr>
              <w:rPr>
                <w:rFonts w:ascii="Calibri" w:eastAsia="Calibri" w:hAnsi="Calibri" w:cs="Calibri"/>
                <w:b/>
              </w:rPr>
            </w:pPr>
            <w:r>
              <w:rPr>
                <w:rFonts w:ascii="Calibri" w:eastAsia="Calibri" w:hAnsi="Calibri" w:cs="Calibri"/>
              </w:rPr>
              <w:t xml:space="preserve"> All</w:t>
            </w:r>
          </w:p>
          <w:p w14:paraId="00000472"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73" w14:textId="77777777" w:rsidR="00823F2A" w:rsidRDefault="00823F2A" w:rsidP="00823F2A">
            <w:pPr>
              <w:rPr>
                <w:rFonts w:ascii="Calibri" w:eastAsia="Calibri" w:hAnsi="Calibri" w:cs="Calibri"/>
              </w:rPr>
            </w:pPr>
          </w:p>
          <w:p w14:paraId="00000474"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75" w14:textId="77777777" w:rsidR="00823F2A" w:rsidRDefault="00823F2A" w:rsidP="00823F2A">
            <w:pPr>
              <w:numPr>
                <w:ilvl w:val="0"/>
                <w:numId w:val="1"/>
              </w:numPr>
              <w:rPr>
                <w:rFonts w:ascii="Calibri" w:eastAsia="Calibri" w:hAnsi="Calibri" w:cs="Calibri"/>
              </w:rPr>
            </w:pPr>
            <w:r>
              <w:rPr>
                <w:rFonts w:ascii="Calibri" w:eastAsia="Calibri" w:hAnsi="Calibri" w:cs="Calibri"/>
              </w:rPr>
              <w:lastRenderedPageBreak/>
              <w:t>§§ 200.111 English Language, 200.112 Conflict of Interest, 200.113 Mandatory Disclosures</w:t>
            </w:r>
          </w:p>
          <w:p w14:paraId="00000476"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77" w14:textId="77777777" w:rsidR="00823F2A" w:rsidRDefault="00823F2A" w:rsidP="00823F2A">
            <w:pPr>
              <w:numPr>
                <w:ilvl w:val="0"/>
                <w:numId w:val="1"/>
              </w:numPr>
              <w:rPr>
                <w:rFonts w:ascii="Calibri" w:eastAsia="Calibri" w:hAnsi="Calibri" w:cs="Calibri"/>
                <w:b/>
              </w:rPr>
            </w:pPr>
            <w:r>
              <w:rPr>
                <w:rFonts w:ascii="Calibri" w:eastAsia="Calibri" w:hAnsi="Calibri" w:cs="Calibri"/>
              </w:rPr>
              <w:t xml:space="preserve"> Grant Agreements and cooperative agreements</w:t>
            </w:r>
          </w:p>
          <w:p w14:paraId="00000478"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79" w14:textId="77777777" w:rsidR="00823F2A" w:rsidRDefault="00823F2A" w:rsidP="00823F2A">
            <w:pPr>
              <w:numPr>
                <w:ilvl w:val="0"/>
                <w:numId w:val="1"/>
              </w:numPr>
              <w:rPr>
                <w:rFonts w:ascii="Calibri" w:eastAsia="Calibri" w:hAnsi="Calibri" w:cs="Calibri"/>
              </w:rPr>
            </w:pPr>
            <w:r>
              <w:rPr>
                <w:rFonts w:ascii="Calibri" w:eastAsia="Calibri" w:hAnsi="Calibri" w:cs="Calibri"/>
              </w:rPr>
              <w:t>Agreements for loans, loan guarantees, interest subsidies and insurance.</w:t>
            </w:r>
          </w:p>
          <w:p w14:paraId="0000047A" w14:textId="77777777" w:rsidR="00823F2A" w:rsidRDefault="00823F2A" w:rsidP="00823F2A">
            <w:pPr>
              <w:numPr>
                <w:ilvl w:val="0"/>
                <w:numId w:val="1"/>
              </w:numPr>
              <w:rPr>
                <w:rFonts w:ascii="Calibri" w:eastAsia="Calibri" w:hAnsi="Calibri" w:cs="Calibri"/>
              </w:rPr>
            </w:pPr>
            <w:r>
              <w:rPr>
                <w:rFonts w:ascii="Calibri" w:eastAsia="Calibri" w:hAnsi="Calibri" w:cs="Calibri"/>
              </w:rPr>
              <w:t>Procurement contracts awarded by Federal Agencies under the Federal Acquisition Regulation and subcontracts under those contracts.</w:t>
            </w:r>
          </w:p>
          <w:p w14:paraId="0000047B" w14:textId="77777777" w:rsidR="00823F2A" w:rsidRDefault="00823F2A" w:rsidP="00823F2A">
            <w:pPr>
              <w:rPr>
                <w:rFonts w:ascii="Calibri" w:eastAsia="Calibri" w:hAnsi="Calibri" w:cs="Calibri"/>
              </w:rPr>
            </w:pPr>
          </w:p>
          <w:p w14:paraId="0000047C"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7D" w14:textId="77777777" w:rsidR="00823F2A" w:rsidRDefault="00823F2A" w:rsidP="00823F2A">
            <w:pPr>
              <w:numPr>
                <w:ilvl w:val="0"/>
                <w:numId w:val="1"/>
              </w:numPr>
              <w:rPr>
                <w:rFonts w:ascii="Calibri" w:eastAsia="Calibri" w:hAnsi="Calibri" w:cs="Calibri"/>
              </w:rPr>
            </w:pPr>
            <w:r>
              <w:rPr>
                <w:rFonts w:ascii="Calibri" w:eastAsia="Calibri" w:hAnsi="Calibri" w:cs="Calibri"/>
              </w:rPr>
              <w:t>Subparts C–D, except for §§ 200.203 Requirement to provide public notice of Federal financial assistance programs, 200.303 Internal controls, 200.331–333 Subrecipient Monitoring and Management</w:t>
            </w:r>
          </w:p>
          <w:p w14:paraId="0000047E"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7F" w14:textId="77777777" w:rsidR="00823F2A" w:rsidRDefault="00823F2A" w:rsidP="00823F2A">
            <w:pPr>
              <w:numPr>
                <w:ilvl w:val="0"/>
                <w:numId w:val="1"/>
              </w:numPr>
              <w:rPr>
                <w:rFonts w:ascii="Calibri" w:eastAsia="Calibri" w:hAnsi="Calibri" w:cs="Calibri"/>
                <w:b/>
              </w:rPr>
            </w:pPr>
            <w:r>
              <w:rPr>
                <w:rFonts w:ascii="Calibri" w:eastAsia="Calibri" w:hAnsi="Calibri" w:cs="Calibri"/>
              </w:rPr>
              <w:t>Grant Agreements and cooperative agreements</w:t>
            </w:r>
          </w:p>
          <w:p w14:paraId="00000480"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81" w14:textId="77777777" w:rsidR="00823F2A" w:rsidRDefault="00823F2A" w:rsidP="00823F2A">
            <w:pPr>
              <w:numPr>
                <w:ilvl w:val="0"/>
                <w:numId w:val="1"/>
              </w:numPr>
              <w:spacing w:line="259" w:lineRule="auto"/>
              <w:rPr>
                <w:rFonts w:ascii="Calibri" w:eastAsia="Calibri" w:hAnsi="Calibri" w:cs="Calibri"/>
              </w:rPr>
            </w:pPr>
            <w:r>
              <w:rPr>
                <w:rFonts w:ascii="Calibri" w:eastAsia="Calibri" w:hAnsi="Calibri" w:cs="Calibri"/>
              </w:rPr>
              <w:t>Agreements for loans, loan guarantees, interest subsidies and insurance.</w:t>
            </w:r>
          </w:p>
          <w:p w14:paraId="00000482" w14:textId="77777777" w:rsidR="00823F2A" w:rsidRDefault="00823F2A" w:rsidP="00823F2A">
            <w:pPr>
              <w:numPr>
                <w:ilvl w:val="0"/>
                <w:numId w:val="1"/>
              </w:numPr>
              <w:spacing w:line="259" w:lineRule="auto"/>
              <w:rPr>
                <w:rFonts w:ascii="Calibri" w:eastAsia="Calibri" w:hAnsi="Calibri" w:cs="Calibri"/>
              </w:rPr>
            </w:pPr>
            <w:r>
              <w:rPr>
                <w:rFonts w:ascii="Calibri" w:eastAsia="Calibri" w:hAnsi="Calibri" w:cs="Calibri"/>
              </w:rPr>
              <w:t>Procurement contracts awarded by Federal Agencies under the Federal Acquisition Regulation and subcontracts under those contracts.</w:t>
            </w:r>
          </w:p>
          <w:p w14:paraId="00000483" w14:textId="77777777" w:rsidR="00823F2A" w:rsidRDefault="00823F2A" w:rsidP="00823F2A">
            <w:pPr>
              <w:rPr>
                <w:rFonts w:ascii="Calibri" w:eastAsia="Calibri" w:hAnsi="Calibri" w:cs="Calibri"/>
              </w:rPr>
            </w:pPr>
          </w:p>
          <w:p w14:paraId="00000484"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85" w14:textId="77777777" w:rsidR="00823F2A" w:rsidRDefault="00823F2A" w:rsidP="00823F2A">
            <w:pPr>
              <w:numPr>
                <w:ilvl w:val="0"/>
                <w:numId w:val="1"/>
              </w:numPr>
              <w:rPr>
                <w:rFonts w:ascii="Calibri" w:eastAsia="Calibri" w:hAnsi="Calibri" w:cs="Calibri"/>
              </w:rPr>
            </w:pPr>
            <w:r>
              <w:rPr>
                <w:rFonts w:ascii="Calibri" w:eastAsia="Calibri" w:hAnsi="Calibri" w:cs="Calibri"/>
              </w:rPr>
              <w:t>§ 200.203 Requirement to provide public notice of Federal financial assistance programs</w:t>
            </w:r>
          </w:p>
          <w:p w14:paraId="00000486" w14:textId="77777777" w:rsidR="00823F2A" w:rsidRDefault="00823F2A" w:rsidP="00823F2A">
            <w:pPr>
              <w:rPr>
                <w:rFonts w:ascii="Calibri" w:eastAsia="Calibri" w:hAnsi="Calibri" w:cs="Calibri"/>
                <w:b/>
              </w:rPr>
            </w:pPr>
            <w:r>
              <w:rPr>
                <w:rFonts w:ascii="Calibri" w:eastAsia="Calibri" w:hAnsi="Calibri" w:cs="Calibri"/>
                <w:b/>
              </w:rPr>
              <w:lastRenderedPageBreak/>
              <w:t>Are applicable to the following types of Federal Awards and Fixed-Price Contracts and Subcontracts (except as noted in paragraphs (d) and (e) of this section):</w:t>
            </w:r>
          </w:p>
          <w:p w14:paraId="00000487" w14:textId="77777777" w:rsidR="00823F2A" w:rsidRDefault="00823F2A" w:rsidP="00823F2A">
            <w:pPr>
              <w:numPr>
                <w:ilvl w:val="0"/>
                <w:numId w:val="1"/>
              </w:numPr>
              <w:rPr>
                <w:rFonts w:ascii="Calibri" w:eastAsia="Calibri" w:hAnsi="Calibri" w:cs="Calibri"/>
              </w:rPr>
            </w:pPr>
            <w:r>
              <w:rPr>
                <w:rFonts w:ascii="Calibri" w:eastAsia="Calibri" w:hAnsi="Calibri" w:cs="Calibri"/>
              </w:rPr>
              <w:t>Grant Agreements and cooperative agreements</w:t>
            </w:r>
          </w:p>
          <w:p w14:paraId="00000488" w14:textId="77777777" w:rsidR="00823F2A" w:rsidRDefault="00823F2A" w:rsidP="00823F2A">
            <w:pPr>
              <w:numPr>
                <w:ilvl w:val="0"/>
                <w:numId w:val="1"/>
              </w:numPr>
              <w:rPr>
                <w:rFonts w:ascii="Calibri" w:eastAsia="Calibri" w:hAnsi="Calibri" w:cs="Calibri"/>
                <w:b/>
              </w:rPr>
            </w:pPr>
            <w:r>
              <w:rPr>
                <w:rFonts w:ascii="Calibri" w:eastAsia="Calibri" w:hAnsi="Calibri" w:cs="Calibri"/>
              </w:rPr>
              <w:t>Agreements for loans, loan guarantees, interest subsidies and insurance</w:t>
            </w:r>
          </w:p>
          <w:p w14:paraId="00000489"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8A" w14:textId="77777777" w:rsidR="00823F2A" w:rsidRDefault="00823F2A" w:rsidP="00823F2A">
            <w:pPr>
              <w:numPr>
                <w:ilvl w:val="0"/>
                <w:numId w:val="1"/>
              </w:numPr>
              <w:rPr>
                <w:rFonts w:ascii="Calibri" w:eastAsia="Calibri" w:hAnsi="Calibri" w:cs="Calibri"/>
              </w:rPr>
            </w:pPr>
            <w:r>
              <w:rPr>
                <w:rFonts w:ascii="Calibri" w:eastAsia="Calibri" w:hAnsi="Calibri" w:cs="Calibri"/>
              </w:rPr>
              <w:t>Procurement contracts awarded by Federal Agencies under the Federal Acquisition Regulation and subcontracts under those contracts.</w:t>
            </w:r>
          </w:p>
          <w:p w14:paraId="0000048B" w14:textId="77777777" w:rsidR="00823F2A" w:rsidRDefault="00823F2A" w:rsidP="00823F2A">
            <w:pPr>
              <w:rPr>
                <w:rFonts w:ascii="Calibri" w:eastAsia="Calibri" w:hAnsi="Calibri" w:cs="Calibri"/>
              </w:rPr>
            </w:pPr>
          </w:p>
          <w:p w14:paraId="0000048C"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8D" w14:textId="77777777" w:rsidR="00823F2A" w:rsidRDefault="00823F2A" w:rsidP="00823F2A">
            <w:pPr>
              <w:numPr>
                <w:ilvl w:val="0"/>
                <w:numId w:val="1"/>
              </w:numPr>
              <w:rPr>
                <w:rFonts w:ascii="Calibri" w:eastAsia="Calibri" w:hAnsi="Calibri" w:cs="Calibri"/>
              </w:rPr>
            </w:pPr>
            <w:r>
              <w:rPr>
                <w:rFonts w:ascii="Calibri" w:eastAsia="Calibri" w:hAnsi="Calibri" w:cs="Calibri"/>
              </w:rPr>
              <w:t>§§ 200.303 Internal controls, 200.331–333 Subrecipient Monitoring and Management</w:t>
            </w:r>
          </w:p>
          <w:p w14:paraId="0000048E"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8F" w14:textId="77777777" w:rsidR="00823F2A" w:rsidRDefault="00823F2A" w:rsidP="00823F2A">
            <w:pPr>
              <w:numPr>
                <w:ilvl w:val="0"/>
                <w:numId w:val="1"/>
              </w:numPr>
              <w:rPr>
                <w:rFonts w:ascii="Calibri" w:eastAsia="Calibri" w:hAnsi="Calibri" w:cs="Calibri"/>
                <w:b/>
              </w:rPr>
            </w:pPr>
            <w:r>
              <w:rPr>
                <w:rFonts w:ascii="Calibri" w:eastAsia="Calibri" w:hAnsi="Calibri" w:cs="Calibri"/>
              </w:rPr>
              <w:t xml:space="preserve"> All</w:t>
            </w:r>
          </w:p>
          <w:p w14:paraId="00000490"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91" w14:textId="77777777" w:rsidR="00823F2A" w:rsidRDefault="00823F2A" w:rsidP="00823F2A">
            <w:pPr>
              <w:rPr>
                <w:rFonts w:ascii="Calibri" w:eastAsia="Calibri" w:hAnsi="Calibri" w:cs="Calibri"/>
              </w:rPr>
            </w:pPr>
          </w:p>
          <w:p w14:paraId="00000492"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93" w14:textId="77777777" w:rsidR="00823F2A" w:rsidRDefault="00823F2A" w:rsidP="00823F2A">
            <w:pPr>
              <w:numPr>
                <w:ilvl w:val="0"/>
                <w:numId w:val="1"/>
              </w:numPr>
              <w:rPr>
                <w:rFonts w:ascii="Calibri" w:eastAsia="Calibri" w:hAnsi="Calibri" w:cs="Calibri"/>
              </w:rPr>
            </w:pPr>
            <w:r>
              <w:rPr>
                <w:rFonts w:ascii="Calibri" w:eastAsia="Calibri" w:hAnsi="Calibri" w:cs="Calibri"/>
              </w:rPr>
              <w:t>Subpart E—Cost Principles</w:t>
            </w:r>
          </w:p>
          <w:p w14:paraId="00000494"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95" w14:textId="77777777" w:rsidR="00823F2A" w:rsidRDefault="00823F2A" w:rsidP="00823F2A">
            <w:pPr>
              <w:numPr>
                <w:ilvl w:val="0"/>
                <w:numId w:val="1"/>
              </w:numPr>
              <w:rPr>
                <w:rFonts w:ascii="Calibri" w:eastAsia="Calibri" w:hAnsi="Calibri" w:cs="Calibri"/>
              </w:rPr>
            </w:pPr>
            <w:r>
              <w:rPr>
                <w:rFonts w:ascii="Calibri" w:eastAsia="Calibri" w:hAnsi="Calibri" w:cs="Calibri"/>
              </w:rPr>
              <w:t>Grant Agreements and cooperative agreements, except those providing food commodities</w:t>
            </w:r>
          </w:p>
          <w:p w14:paraId="00000496" w14:textId="77777777" w:rsidR="00823F2A" w:rsidRDefault="00823F2A" w:rsidP="00823F2A">
            <w:pPr>
              <w:numPr>
                <w:ilvl w:val="0"/>
                <w:numId w:val="1"/>
              </w:numPr>
              <w:rPr>
                <w:rFonts w:ascii="Calibri" w:eastAsia="Calibri" w:hAnsi="Calibri" w:cs="Calibri"/>
                <w:b/>
              </w:rPr>
            </w:pPr>
            <w:r>
              <w:rPr>
                <w:rFonts w:ascii="Calibri" w:eastAsia="Calibri" w:hAnsi="Calibri" w:cs="Calibri"/>
              </w:rPr>
              <w:t>All procurement contracts under the Federal Acquisition Regulations except those that are not negotiated</w:t>
            </w:r>
          </w:p>
          <w:p w14:paraId="00000497"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98" w14:textId="77777777" w:rsidR="00823F2A" w:rsidRDefault="00823F2A" w:rsidP="00823F2A">
            <w:pPr>
              <w:numPr>
                <w:ilvl w:val="0"/>
                <w:numId w:val="1"/>
              </w:numPr>
              <w:rPr>
                <w:rFonts w:ascii="Calibri" w:eastAsia="Calibri" w:hAnsi="Calibri" w:cs="Calibri"/>
              </w:rPr>
            </w:pPr>
            <w:r>
              <w:rPr>
                <w:rFonts w:ascii="Calibri" w:eastAsia="Calibri" w:hAnsi="Calibri" w:cs="Calibri"/>
              </w:rPr>
              <w:t>Grant agreements and cooperative agreements providing foods commodities.</w:t>
            </w:r>
          </w:p>
          <w:p w14:paraId="00000499" w14:textId="77777777" w:rsidR="00823F2A" w:rsidRDefault="00823F2A" w:rsidP="00823F2A">
            <w:pPr>
              <w:numPr>
                <w:ilvl w:val="0"/>
                <w:numId w:val="1"/>
              </w:numPr>
              <w:rPr>
                <w:rFonts w:ascii="Calibri" w:eastAsia="Calibri" w:hAnsi="Calibri" w:cs="Calibri"/>
              </w:rPr>
            </w:pPr>
            <w:r>
              <w:rPr>
                <w:rFonts w:ascii="Calibri" w:eastAsia="Calibri" w:hAnsi="Calibri" w:cs="Calibri"/>
              </w:rPr>
              <w:t>Fixed amount awards.</w:t>
            </w:r>
          </w:p>
          <w:p w14:paraId="0000049A" w14:textId="77777777" w:rsidR="00823F2A" w:rsidRDefault="00823F2A" w:rsidP="00823F2A">
            <w:pPr>
              <w:numPr>
                <w:ilvl w:val="0"/>
                <w:numId w:val="1"/>
              </w:numPr>
              <w:rPr>
                <w:rFonts w:ascii="Calibri" w:eastAsia="Calibri" w:hAnsi="Calibri" w:cs="Calibri"/>
              </w:rPr>
            </w:pPr>
            <w:r>
              <w:rPr>
                <w:rFonts w:ascii="Calibri" w:eastAsia="Calibri" w:hAnsi="Calibri" w:cs="Calibri"/>
              </w:rPr>
              <w:lastRenderedPageBreak/>
              <w:t>Agreements for loans, loans guarantees, interest subsidies and insurance.</w:t>
            </w:r>
          </w:p>
          <w:p w14:paraId="0000049B" w14:textId="77777777" w:rsidR="00823F2A" w:rsidRDefault="00823F2A" w:rsidP="00823F2A">
            <w:pPr>
              <w:numPr>
                <w:ilvl w:val="0"/>
                <w:numId w:val="1"/>
              </w:numPr>
              <w:rPr>
                <w:rFonts w:ascii="Calibri" w:eastAsia="Calibri" w:hAnsi="Calibri" w:cs="Calibri"/>
              </w:rPr>
            </w:pPr>
            <w:r>
              <w:rPr>
                <w:rFonts w:ascii="Calibri" w:eastAsia="Calibri" w:hAnsi="Calibri" w:cs="Calibri"/>
              </w:rPr>
              <w:t>Federal awards to hospitals (see Appendix IX Hospital Cost Principles).</w:t>
            </w:r>
          </w:p>
          <w:p w14:paraId="0000049C" w14:textId="77777777" w:rsidR="00823F2A" w:rsidRDefault="00823F2A" w:rsidP="00823F2A">
            <w:pPr>
              <w:rPr>
                <w:rFonts w:ascii="Calibri" w:eastAsia="Calibri" w:hAnsi="Calibri" w:cs="Calibri"/>
              </w:rPr>
            </w:pPr>
          </w:p>
          <w:p w14:paraId="0000049D" w14:textId="77777777" w:rsidR="00823F2A" w:rsidRDefault="00823F2A" w:rsidP="00823F2A">
            <w:pPr>
              <w:rPr>
                <w:rFonts w:ascii="Calibri" w:eastAsia="Calibri" w:hAnsi="Calibri" w:cs="Calibri"/>
                <w:b/>
              </w:rPr>
            </w:pPr>
            <w:r>
              <w:rPr>
                <w:rFonts w:ascii="Calibri" w:eastAsia="Calibri" w:hAnsi="Calibri" w:cs="Calibri"/>
                <w:b/>
              </w:rPr>
              <w:t>The following portions of:</w:t>
            </w:r>
          </w:p>
          <w:p w14:paraId="0000049E" w14:textId="77777777" w:rsidR="00823F2A" w:rsidRDefault="00823F2A" w:rsidP="00823F2A">
            <w:pPr>
              <w:numPr>
                <w:ilvl w:val="0"/>
                <w:numId w:val="1"/>
              </w:numPr>
              <w:rPr>
                <w:rFonts w:ascii="Calibri" w:eastAsia="Calibri" w:hAnsi="Calibri" w:cs="Calibri"/>
              </w:rPr>
            </w:pPr>
            <w:r>
              <w:rPr>
                <w:rFonts w:ascii="Calibri" w:eastAsia="Calibri" w:hAnsi="Calibri" w:cs="Calibri"/>
              </w:rPr>
              <w:t>Subpart F—Audit Requirements</w:t>
            </w:r>
          </w:p>
          <w:p w14:paraId="0000049F" w14:textId="77777777" w:rsidR="00823F2A" w:rsidRDefault="00823F2A" w:rsidP="00823F2A">
            <w:pPr>
              <w:rPr>
                <w:rFonts w:ascii="Calibri" w:eastAsia="Calibri" w:hAnsi="Calibri" w:cs="Calibri"/>
                <w:b/>
              </w:rPr>
            </w:pPr>
            <w:r>
              <w:rPr>
                <w:rFonts w:ascii="Calibri" w:eastAsia="Calibri" w:hAnsi="Calibri" w:cs="Calibri"/>
                <w:b/>
              </w:rPr>
              <w:t>Are applicable to the following types of Federal Awards and Fixed-Price Contracts and Subcontracts (except as noted in paragraphs (d) and (e) of this section):</w:t>
            </w:r>
          </w:p>
          <w:p w14:paraId="000004A0" w14:textId="77777777" w:rsidR="00823F2A" w:rsidRDefault="00823F2A" w:rsidP="00823F2A">
            <w:pPr>
              <w:numPr>
                <w:ilvl w:val="0"/>
                <w:numId w:val="1"/>
              </w:numPr>
              <w:rPr>
                <w:rFonts w:ascii="Calibri" w:eastAsia="Calibri" w:hAnsi="Calibri" w:cs="Calibri"/>
              </w:rPr>
            </w:pPr>
            <w:r>
              <w:rPr>
                <w:rFonts w:ascii="Calibri" w:eastAsia="Calibri" w:hAnsi="Calibri" w:cs="Calibri"/>
              </w:rPr>
              <w:t>Grant Agreements and cooperative agreements</w:t>
            </w:r>
          </w:p>
          <w:p w14:paraId="000004A1" w14:textId="77777777" w:rsidR="00823F2A" w:rsidRDefault="00823F2A" w:rsidP="00823F2A">
            <w:pPr>
              <w:numPr>
                <w:ilvl w:val="0"/>
                <w:numId w:val="1"/>
              </w:numPr>
              <w:rPr>
                <w:rFonts w:ascii="Calibri" w:eastAsia="Calibri" w:hAnsi="Calibri" w:cs="Calibri"/>
              </w:rPr>
            </w:pPr>
            <w:r>
              <w:rPr>
                <w:rFonts w:ascii="Calibri" w:eastAsia="Calibri" w:hAnsi="Calibri" w:cs="Calibri"/>
              </w:rPr>
              <w:t>Contracts and subcontracts, except for fixed price contacts and subcontracts, awarded under the Federal Acquisition Regulation</w:t>
            </w:r>
          </w:p>
          <w:p w14:paraId="000004A2" w14:textId="77777777" w:rsidR="00823F2A" w:rsidRDefault="00823F2A" w:rsidP="00823F2A">
            <w:pPr>
              <w:numPr>
                <w:ilvl w:val="0"/>
                <w:numId w:val="1"/>
              </w:numPr>
              <w:rPr>
                <w:rFonts w:ascii="Calibri" w:eastAsia="Calibri" w:hAnsi="Calibri" w:cs="Calibri"/>
              </w:rPr>
            </w:pPr>
            <w:r>
              <w:rPr>
                <w:rFonts w:ascii="Calibri" w:eastAsia="Calibri" w:hAnsi="Calibri" w:cs="Calibri"/>
              </w:rPr>
              <w:t>Agreements for loans, loans guarantees, interest subsidies and insurance and other forms of Federal Financial Assistance as defined by the Single Audit Act Amendment of 1996</w:t>
            </w:r>
          </w:p>
          <w:p w14:paraId="000004A3" w14:textId="77777777" w:rsidR="00823F2A" w:rsidRDefault="00823F2A" w:rsidP="00823F2A">
            <w:pPr>
              <w:rPr>
                <w:rFonts w:ascii="Calibri" w:eastAsia="Calibri" w:hAnsi="Calibri" w:cs="Calibri"/>
                <w:b/>
              </w:rPr>
            </w:pPr>
            <w:r>
              <w:rPr>
                <w:rFonts w:ascii="Calibri" w:eastAsia="Calibri" w:hAnsi="Calibri" w:cs="Calibri"/>
                <w:b/>
              </w:rPr>
              <w:t>Are NOT applicable to the following types of Federal Awards and Fixed-Price Contracts and Subcontracts:</w:t>
            </w:r>
          </w:p>
          <w:p w14:paraId="000004A4" w14:textId="77777777" w:rsidR="00823F2A" w:rsidRDefault="00823F2A" w:rsidP="00823F2A">
            <w:pPr>
              <w:numPr>
                <w:ilvl w:val="0"/>
                <w:numId w:val="1"/>
              </w:numPr>
              <w:rPr>
                <w:rFonts w:ascii="Calibri" w:eastAsia="Calibri" w:hAnsi="Calibri" w:cs="Calibri"/>
              </w:rPr>
            </w:pPr>
            <w:r>
              <w:rPr>
                <w:rFonts w:ascii="Calibri" w:eastAsia="Calibri" w:hAnsi="Calibri" w:cs="Calibri"/>
              </w:rPr>
              <w:t>Fixed-price contracts and subcontracts awarded under the Federal Acquisition Regulation.</w:t>
            </w:r>
          </w:p>
          <w:p w14:paraId="000004A5" w14:textId="77777777" w:rsidR="00823F2A" w:rsidRDefault="00823F2A" w:rsidP="00823F2A">
            <w:pPr>
              <w:rPr>
                <w:rFonts w:ascii="Calibri" w:eastAsia="Calibri" w:hAnsi="Calibri" w:cs="Calibri"/>
              </w:rPr>
            </w:pPr>
          </w:p>
          <w:p w14:paraId="000004A6"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(c) Federal award of cost-reimbursement contract under the FAR to a non-Federal entity.  When a non-Federal entity is awarded a cost-reimbursement contract, only subpart D, §§ 200.331 through 200.333, and subparts E and F of this part are incorporated by reference into the contract, but the requirements of subparts D, E, and F are supplementary to the FAR and the contract. When the Cost Accounting Standards (CAS) are applicable to the contract, they take precedence over the requirements of this part, including subpart F of this part, which are supplementary to the CAS requirements. In addition, costs that are made unallowable under 10 U.S.C. 2324(e) and 41 U.S.C. 4304(a) as described in the FAR 48 CFR part 31, subpart 31.2, and 48 CFR 31.603 are always unallowable. For requirements other than those covered in subpart D, §§ 200.331 through 200.333, and </w:t>
            </w:r>
            <w:r w:rsidRPr="008346DA">
              <w:rPr>
                <w:rFonts w:ascii="Calibri" w:eastAsia="Calibri" w:hAnsi="Calibri" w:cs="Calibri"/>
                <w:strike/>
                <w:color w:val="C00000"/>
              </w:rPr>
              <w:lastRenderedPageBreak/>
              <w:t>subparts E and F of this part, the terms of the contract and the FAR apply. Note that when a non-Federal entity is awarded a FAR contract, the FAR applies, and the terms and conditions of the contract shall prevail over the requirements of this part.</w:t>
            </w:r>
          </w:p>
          <w:p w14:paraId="000004A7" w14:textId="77777777" w:rsidR="00823F2A" w:rsidRPr="008346DA" w:rsidRDefault="00823F2A" w:rsidP="00823F2A">
            <w:pPr>
              <w:rPr>
                <w:rFonts w:ascii="Calibri" w:eastAsia="Calibri" w:hAnsi="Calibri" w:cs="Calibri"/>
                <w:strike/>
                <w:color w:val="C00000"/>
              </w:rPr>
            </w:pPr>
          </w:p>
          <w:p w14:paraId="000004A8" w14:textId="77777777" w:rsidR="00823F2A" w:rsidRPr="008346DA" w:rsidRDefault="00823F2A" w:rsidP="00823F2A">
            <w:pPr>
              <w:rPr>
                <w:rFonts w:ascii="Calibri" w:eastAsia="Calibri" w:hAnsi="Calibri" w:cs="Calibri"/>
                <w:strike/>
                <w:color w:val="C00000"/>
              </w:rPr>
            </w:pPr>
          </w:p>
          <w:p w14:paraId="000004A9" w14:textId="77777777" w:rsidR="00823F2A" w:rsidRPr="008346DA" w:rsidRDefault="00823F2A" w:rsidP="00823F2A">
            <w:pPr>
              <w:rPr>
                <w:rFonts w:ascii="Calibri" w:eastAsia="Calibri" w:hAnsi="Calibri" w:cs="Calibri"/>
                <w:strike/>
                <w:color w:val="C00000"/>
              </w:rPr>
            </w:pPr>
          </w:p>
          <w:p w14:paraId="000004AA" w14:textId="77777777" w:rsidR="00823F2A" w:rsidRPr="008346DA" w:rsidRDefault="00823F2A" w:rsidP="00823F2A">
            <w:pPr>
              <w:rPr>
                <w:rFonts w:ascii="Calibri" w:eastAsia="Calibri" w:hAnsi="Calibri" w:cs="Calibri"/>
                <w:strike/>
                <w:color w:val="C00000"/>
              </w:rPr>
            </w:pPr>
          </w:p>
          <w:p w14:paraId="000004AB" w14:textId="77777777" w:rsidR="00823F2A" w:rsidRPr="008346DA" w:rsidRDefault="00823F2A" w:rsidP="00823F2A">
            <w:pPr>
              <w:rPr>
                <w:rFonts w:ascii="Calibri" w:eastAsia="Calibri" w:hAnsi="Calibri" w:cs="Calibri"/>
                <w:strike/>
                <w:color w:val="C00000"/>
              </w:rPr>
            </w:pPr>
          </w:p>
          <w:p w14:paraId="000004AC" w14:textId="77777777" w:rsidR="00823F2A" w:rsidRPr="008346DA" w:rsidRDefault="00823F2A" w:rsidP="00823F2A">
            <w:pPr>
              <w:rPr>
                <w:rFonts w:ascii="Calibri" w:eastAsia="Calibri" w:hAnsi="Calibri" w:cs="Calibri"/>
                <w:strike/>
                <w:color w:val="C00000"/>
              </w:rPr>
            </w:pPr>
          </w:p>
          <w:p w14:paraId="000004AD" w14:textId="77777777" w:rsidR="00823F2A" w:rsidRPr="008346DA" w:rsidRDefault="00823F2A" w:rsidP="00823F2A">
            <w:pPr>
              <w:rPr>
                <w:rFonts w:ascii="Calibri" w:eastAsia="Calibri" w:hAnsi="Calibri" w:cs="Calibri"/>
                <w:strike/>
                <w:color w:val="C00000"/>
              </w:rPr>
            </w:pPr>
          </w:p>
          <w:p w14:paraId="000004AE" w14:textId="77777777" w:rsidR="00823F2A" w:rsidRPr="008346DA" w:rsidRDefault="00823F2A" w:rsidP="00823F2A">
            <w:pPr>
              <w:rPr>
                <w:rFonts w:ascii="Calibri" w:eastAsia="Calibri" w:hAnsi="Calibri" w:cs="Calibri"/>
                <w:strike/>
                <w:color w:val="C00000"/>
              </w:rPr>
            </w:pPr>
          </w:p>
          <w:p w14:paraId="000004AF" w14:textId="77777777" w:rsidR="00823F2A" w:rsidRPr="008346DA" w:rsidRDefault="00823F2A" w:rsidP="00823F2A">
            <w:pPr>
              <w:rPr>
                <w:rFonts w:ascii="Calibri" w:eastAsia="Calibri" w:hAnsi="Calibri" w:cs="Calibri"/>
                <w:strike/>
                <w:color w:val="C00000"/>
              </w:rPr>
            </w:pPr>
          </w:p>
          <w:p w14:paraId="000004B0" w14:textId="77777777" w:rsidR="00823F2A" w:rsidRPr="008346DA" w:rsidRDefault="00823F2A" w:rsidP="00823F2A">
            <w:pPr>
              <w:rPr>
                <w:rFonts w:ascii="Calibri" w:eastAsia="Calibri" w:hAnsi="Calibri" w:cs="Calibri"/>
                <w:strike/>
                <w:color w:val="C00000"/>
              </w:rPr>
            </w:pPr>
          </w:p>
          <w:p w14:paraId="000004B1" w14:textId="77777777" w:rsidR="00823F2A" w:rsidRPr="008346DA" w:rsidRDefault="00823F2A" w:rsidP="00823F2A">
            <w:pPr>
              <w:rPr>
                <w:rFonts w:ascii="Calibri" w:eastAsia="Calibri" w:hAnsi="Calibri" w:cs="Calibri"/>
                <w:strike/>
                <w:color w:val="C00000"/>
              </w:rPr>
            </w:pPr>
          </w:p>
          <w:p w14:paraId="000004B2" w14:textId="77777777" w:rsidR="00823F2A" w:rsidRPr="008346DA" w:rsidRDefault="00823F2A" w:rsidP="00823F2A">
            <w:pPr>
              <w:rPr>
                <w:rFonts w:ascii="Calibri" w:eastAsia="Calibri" w:hAnsi="Calibri" w:cs="Calibri"/>
                <w:strike/>
                <w:color w:val="C00000"/>
              </w:rPr>
            </w:pPr>
          </w:p>
          <w:p w14:paraId="000004B3" w14:textId="77777777" w:rsidR="00823F2A" w:rsidRPr="008346DA" w:rsidRDefault="00823F2A" w:rsidP="00823F2A">
            <w:pPr>
              <w:rPr>
                <w:rFonts w:ascii="Calibri" w:eastAsia="Calibri" w:hAnsi="Calibri" w:cs="Calibri"/>
                <w:strike/>
                <w:color w:val="C00000"/>
              </w:rPr>
            </w:pPr>
          </w:p>
          <w:p w14:paraId="000004B4" w14:textId="77777777" w:rsidR="00823F2A" w:rsidRPr="008346DA" w:rsidRDefault="00823F2A" w:rsidP="00823F2A">
            <w:pPr>
              <w:rPr>
                <w:rFonts w:ascii="Calibri" w:eastAsia="Calibri" w:hAnsi="Calibri" w:cs="Calibri"/>
                <w:strike/>
                <w:color w:val="C00000"/>
              </w:rPr>
            </w:pPr>
          </w:p>
          <w:p w14:paraId="000004B5" w14:textId="77777777" w:rsidR="00823F2A" w:rsidRPr="008346DA" w:rsidRDefault="00823F2A" w:rsidP="00823F2A">
            <w:pPr>
              <w:rPr>
                <w:rFonts w:ascii="Calibri" w:eastAsia="Calibri" w:hAnsi="Calibri" w:cs="Calibri"/>
                <w:strike/>
                <w:color w:val="C00000"/>
              </w:rPr>
            </w:pPr>
          </w:p>
          <w:p w14:paraId="000004B6" w14:textId="77777777" w:rsidR="00823F2A" w:rsidRPr="008346DA" w:rsidRDefault="00823F2A" w:rsidP="00823F2A">
            <w:pPr>
              <w:rPr>
                <w:rFonts w:ascii="Calibri" w:eastAsia="Calibri" w:hAnsi="Calibri" w:cs="Calibri"/>
                <w:strike/>
                <w:color w:val="C00000"/>
              </w:rPr>
            </w:pPr>
          </w:p>
          <w:p w14:paraId="5577891A" w14:textId="77777777" w:rsidR="00823F2A" w:rsidRPr="008346DA" w:rsidRDefault="00823F2A" w:rsidP="00823F2A">
            <w:pPr>
              <w:rPr>
                <w:rFonts w:ascii="Calibri" w:eastAsia="Calibri" w:hAnsi="Calibri" w:cs="Calibri"/>
                <w:strike/>
                <w:color w:val="C00000"/>
              </w:rPr>
            </w:pPr>
          </w:p>
          <w:p w14:paraId="39575841" w14:textId="77777777" w:rsidR="00823F2A" w:rsidRPr="008346DA" w:rsidRDefault="00823F2A" w:rsidP="00823F2A">
            <w:pPr>
              <w:rPr>
                <w:rFonts w:ascii="Calibri" w:eastAsia="Calibri" w:hAnsi="Calibri" w:cs="Calibri"/>
                <w:strike/>
                <w:color w:val="C00000"/>
              </w:rPr>
            </w:pPr>
          </w:p>
          <w:p w14:paraId="72F08D59" w14:textId="77777777" w:rsidR="00823F2A" w:rsidRPr="008346DA" w:rsidRDefault="00823F2A" w:rsidP="00823F2A">
            <w:pPr>
              <w:rPr>
                <w:rFonts w:ascii="Calibri" w:eastAsia="Calibri" w:hAnsi="Calibri" w:cs="Calibri"/>
                <w:strike/>
                <w:color w:val="C00000"/>
              </w:rPr>
            </w:pPr>
          </w:p>
          <w:p w14:paraId="000004B7" w14:textId="77777777" w:rsidR="00823F2A" w:rsidRDefault="00823F2A" w:rsidP="00823F2A">
            <w:pPr>
              <w:rPr>
                <w:rFonts w:ascii="Calibri" w:eastAsia="Calibri" w:hAnsi="Calibri" w:cs="Calibri"/>
              </w:rPr>
            </w:pPr>
            <w:r>
              <w:rPr>
                <w:rFonts w:ascii="Calibri" w:eastAsia="Calibri" w:hAnsi="Calibri" w:cs="Calibri"/>
              </w:rPr>
              <w:t xml:space="preserve">(d) Governing provisions.  With the exception of subpart F </w:t>
            </w:r>
            <w:r w:rsidRPr="008346DA">
              <w:rPr>
                <w:rFonts w:ascii="Calibri" w:eastAsia="Calibri" w:hAnsi="Calibri" w:cs="Calibri"/>
                <w:strike/>
                <w:color w:val="C00000"/>
              </w:rPr>
              <w:t>of this part</w:t>
            </w:r>
            <w:r>
              <w:rPr>
                <w:rFonts w:ascii="Calibri" w:eastAsia="Calibri" w:hAnsi="Calibri" w:cs="Calibri"/>
              </w:rPr>
              <w:t xml:space="preserve">, which is required by the Single Audit Act, in any circumstances where the provisions of Federal statutes or regulations </w:t>
            </w:r>
            <w:r w:rsidRPr="008346DA">
              <w:rPr>
                <w:rFonts w:ascii="Calibri" w:eastAsia="Calibri" w:hAnsi="Calibri" w:cs="Calibri"/>
                <w:strike/>
                <w:color w:val="C00000"/>
              </w:rPr>
              <w:t>differ from the provisions of this part</w:t>
            </w:r>
            <w:r>
              <w:rPr>
                <w:rFonts w:ascii="Calibri" w:eastAsia="Calibri" w:hAnsi="Calibri" w:cs="Calibri"/>
              </w:rPr>
              <w:t>, the provision of the Federal statutes or regulations govern. This includes, for agreements with Indian tribes, the provisions of the Indian Self-Determination and Education and Assistance Act (ISDEAA), as amended, 25 U.S.C 450–458ddd–2.</w:t>
            </w:r>
          </w:p>
          <w:p w14:paraId="000004B8" w14:textId="77777777" w:rsidR="00823F2A" w:rsidRDefault="00823F2A" w:rsidP="00823F2A">
            <w:pPr>
              <w:rPr>
                <w:rFonts w:ascii="Calibri" w:eastAsia="Calibri" w:hAnsi="Calibri" w:cs="Calibri"/>
              </w:rPr>
            </w:pPr>
          </w:p>
          <w:p w14:paraId="000004B9" w14:textId="77777777" w:rsidR="00823F2A" w:rsidRDefault="00823F2A" w:rsidP="00823F2A">
            <w:pPr>
              <w:rPr>
                <w:rFonts w:ascii="Calibri" w:eastAsia="Calibri" w:hAnsi="Calibri" w:cs="Calibri"/>
              </w:rPr>
            </w:pPr>
            <w:r>
              <w:rPr>
                <w:rFonts w:ascii="Calibri" w:eastAsia="Calibri" w:hAnsi="Calibri" w:cs="Calibri"/>
              </w:rPr>
              <w:t xml:space="preserve">(e) Program applicability.  Except for §§ 200.203, 200.216, and 200.331 through 200.333, the requirements in subparts C, D, and E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do not apply to the following programs: </w:t>
            </w:r>
          </w:p>
          <w:p w14:paraId="000004BA" w14:textId="77777777" w:rsidR="00823F2A" w:rsidRDefault="00823F2A" w:rsidP="00823F2A">
            <w:pPr>
              <w:rPr>
                <w:rFonts w:ascii="Calibri" w:eastAsia="Calibri" w:hAnsi="Calibri" w:cs="Calibri"/>
              </w:rPr>
            </w:pPr>
          </w:p>
          <w:p w14:paraId="000004BB" w14:textId="77777777" w:rsidR="00823F2A" w:rsidRDefault="00823F2A" w:rsidP="00823F2A">
            <w:pPr>
              <w:rPr>
                <w:rFonts w:ascii="Calibri" w:eastAsia="Calibri" w:hAnsi="Calibri" w:cs="Calibri"/>
              </w:rPr>
            </w:pPr>
            <w:r>
              <w:rPr>
                <w:rFonts w:ascii="Calibri" w:eastAsia="Calibri" w:hAnsi="Calibri" w:cs="Calibri"/>
              </w:rPr>
              <w:t xml:space="preserve">(1) The block grant awards authorized by the Omnibus Budget Reconciliation Act of 1981 (including Community Services), except to the extent that subpart E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apply to subrecipients of Community Services Block Grant funds pursuant to 42 U.S.C. 916(a)(1)(B); </w:t>
            </w:r>
          </w:p>
          <w:p w14:paraId="000004BC" w14:textId="77777777" w:rsidR="00823F2A" w:rsidRDefault="00823F2A" w:rsidP="00823F2A">
            <w:pPr>
              <w:rPr>
                <w:rFonts w:ascii="Calibri" w:eastAsia="Calibri" w:hAnsi="Calibri" w:cs="Calibri"/>
              </w:rPr>
            </w:pPr>
          </w:p>
          <w:p w14:paraId="000004BD" w14:textId="77777777" w:rsidR="00823F2A" w:rsidRDefault="00823F2A" w:rsidP="00823F2A">
            <w:pPr>
              <w:rPr>
                <w:rFonts w:ascii="Calibri" w:eastAsia="Calibri" w:hAnsi="Calibri" w:cs="Calibri"/>
              </w:rPr>
            </w:pPr>
            <w:r>
              <w:rPr>
                <w:rFonts w:ascii="Calibri" w:eastAsia="Calibri" w:hAnsi="Calibri" w:cs="Calibri"/>
              </w:rPr>
              <w:lastRenderedPageBreak/>
              <w:t xml:space="preserve">(2) Federal awards to local education agencies under 20 U.S.C. 7702–7703b, (portions of the Impact Aid program); </w:t>
            </w:r>
          </w:p>
          <w:p w14:paraId="000004BE" w14:textId="77777777" w:rsidR="00823F2A" w:rsidRDefault="00823F2A" w:rsidP="00823F2A">
            <w:pPr>
              <w:rPr>
                <w:rFonts w:ascii="Calibri" w:eastAsia="Calibri" w:hAnsi="Calibri" w:cs="Calibri"/>
              </w:rPr>
            </w:pPr>
          </w:p>
          <w:p w14:paraId="000004BF" w14:textId="77777777" w:rsidR="00823F2A" w:rsidRDefault="00823F2A" w:rsidP="00823F2A">
            <w:pPr>
              <w:rPr>
                <w:rFonts w:ascii="Calibri" w:eastAsia="Calibri" w:hAnsi="Calibri" w:cs="Calibri"/>
              </w:rPr>
            </w:pPr>
            <w:r>
              <w:rPr>
                <w:rFonts w:ascii="Calibri" w:eastAsia="Calibri" w:hAnsi="Calibri" w:cs="Calibri"/>
              </w:rPr>
              <w:t xml:space="preserve">(3) Payments under the Department of Veterans Affairs' State Home Per Diem Program (38 U.S.C. 1741); and </w:t>
            </w:r>
          </w:p>
          <w:p w14:paraId="000004C0" w14:textId="77777777" w:rsidR="00823F2A" w:rsidRDefault="00823F2A" w:rsidP="00823F2A">
            <w:pPr>
              <w:rPr>
                <w:rFonts w:ascii="Calibri" w:eastAsia="Calibri" w:hAnsi="Calibri" w:cs="Calibri"/>
              </w:rPr>
            </w:pPr>
          </w:p>
          <w:p w14:paraId="000004C1" w14:textId="77777777" w:rsidR="00823F2A" w:rsidRDefault="00823F2A" w:rsidP="00823F2A">
            <w:pPr>
              <w:rPr>
                <w:rFonts w:ascii="Calibri" w:eastAsia="Calibri" w:hAnsi="Calibri" w:cs="Calibri"/>
              </w:rPr>
            </w:pPr>
            <w:r>
              <w:rPr>
                <w:rFonts w:ascii="Calibri" w:eastAsia="Calibri" w:hAnsi="Calibri" w:cs="Calibri"/>
              </w:rPr>
              <w:t xml:space="preserve">(4) Federal awards authorized under the Child Care and Development Block Grant Act of 1990, as amended: </w:t>
            </w:r>
          </w:p>
          <w:p w14:paraId="000004C2" w14:textId="77777777" w:rsidR="00823F2A" w:rsidRDefault="00823F2A" w:rsidP="00823F2A">
            <w:pPr>
              <w:rPr>
                <w:rFonts w:ascii="Calibri" w:eastAsia="Calibri" w:hAnsi="Calibri" w:cs="Calibri"/>
              </w:rPr>
            </w:pPr>
          </w:p>
          <w:p w14:paraId="000004C3" w14:textId="77777777" w:rsidR="00823F2A" w:rsidRDefault="00823F2A" w:rsidP="00823F2A">
            <w:pPr>
              <w:rPr>
                <w:rFonts w:ascii="Calibri" w:eastAsia="Calibri" w:hAnsi="Calibri" w:cs="Calibri"/>
              </w:rPr>
            </w:pPr>
            <w:r>
              <w:rPr>
                <w:rFonts w:ascii="Calibri" w:eastAsia="Calibri" w:hAnsi="Calibri" w:cs="Calibri"/>
              </w:rPr>
              <w:t xml:space="preserve">(i) Child Care and Development Block Grant (42 U.S.C. 9858). </w:t>
            </w:r>
          </w:p>
          <w:p w14:paraId="000004C4" w14:textId="77777777" w:rsidR="00823F2A" w:rsidRDefault="00823F2A" w:rsidP="00823F2A">
            <w:pPr>
              <w:rPr>
                <w:rFonts w:ascii="Calibri" w:eastAsia="Calibri" w:hAnsi="Calibri" w:cs="Calibri"/>
              </w:rPr>
            </w:pPr>
          </w:p>
          <w:p w14:paraId="000004C5" w14:textId="77777777" w:rsidR="00823F2A" w:rsidRDefault="00823F2A" w:rsidP="00823F2A">
            <w:pPr>
              <w:rPr>
                <w:rFonts w:ascii="Calibri" w:eastAsia="Calibri" w:hAnsi="Calibri" w:cs="Calibri"/>
              </w:rPr>
            </w:pPr>
            <w:r>
              <w:rPr>
                <w:rFonts w:ascii="Calibri" w:eastAsia="Calibri" w:hAnsi="Calibri" w:cs="Calibri"/>
              </w:rPr>
              <w:t>(ii) Child Care Mandatory and Matching Funds of the Child Care and Development Fund (42 U.S.C. 9858).</w:t>
            </w:r>
          </w:p>
          <w:p w14:paraId="000004C6" w14:textId="77777777" w:rsidR="00823F2A" w:rsidRDefault="00823F2A" w:rsidP="00823F2A">
            <w:pPr>
              <w:rPr>
                <w:rFonts w:ascii="Calibri" w:eastAsia="Calibri" w:hAnsi="Calibri" w:cs="Calibri"/>
              </w:rPr>
            </w:pPr>
          </w:p>
          <w:p w14:paraId="000004C7" w14:textId="77777777" w:rsidR="00823F2A" w:rsidRDefault="00823F2A" w:rsidP="00823F2A">
            <w:pPr>
              <w:rPr>
                <w:rFonts w:ascii="Calibri" w:eastAsia="Calibri" w:hAnsi="Calibri" w:cs="Calibri"/>
              </w:rPr>
            </w:pPr>
            <w:r>
              <w:rPr>
                <w:rFonts w:ascii="Calibri" w:eastAsia="Calibri" w:hAnsi="Calibri" w:cs="Calibri"/>
              </w:rPr>
              <w:t xml:space="preserve">(f) Additional program applicability.  Except for §§ 200.203 and 200.216, the guidance in subpart C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does not apply to the following programs: </w:t>
            </w:r>
          </w:p>
          <w:p w14:paraId="000004C8" w14:textId="77777777" w:rsidR="00823F2A" w:rsidRDefault="00823F2A" w:rsidP="00823F2A">
            <w:pPr>
              <w:rPr>
                <w:rFonts w:ascii="Calibri" w:eastAsia="Calibri" w:hAnsi="Calibri" w:cs="Calibri"/>
              </w:rPr>
            </w:pPr>
          </w:p>
          <w:p w14:paraId="000004C9" w14:textId="77777777" w:rsidR="00823F2A" w:rsidRDefault="00823F2A" w:rsidP="00823F2A">
            <w:pPr>
              <w:rPr>
                <w:rFonts w:ascii="Calibri" w:eastAsia="Calibri" w:hAnsi="Calibri" w:cs="Calibri"/>
              </w:rPr>
            </w:pPr>
            <w:r>
              <w:rPr>
                <w:rFonts w:ascii="Calibri" w:eastAsia="Calibri" w:hAnsi="Calibri" w:cs="Calibri"/>
              </w:rPr>
              <w:t xml:space="preserve">(1) Entitlement Federal awards to carry out the following programs of the Social Security Act: </w:t>
            </w:r>
          </w:p>
          <w:p w14:paraId="000004CA" w14:textId="77777777" w:rsidR="00823F2A" w:rsidRDefault="00823F2A" w:rsidP="00823F2A">
            <w:pPr>
              <w:rPr>
                <w:rFonts w:ascii="Calibri" w:eastAsia="Calibri" w:hAnsi="Calibri" w:cs="Calibri"/>
              </w:rPr>
            </w:pPr>
          </w:p>
          <w:p w14:paraId="000004CB" w14:textId="77777777" w:rsidR="00823F2A" w:rsidRDefault="00823F2A" w:rsidP="00823F2A">
            <w:pPr>
              <w:rPr>
                <w:rFonts w:ascii="Calibri" w:eastAsia="Calibri" w:hAnsi="Calibri" w:cs="Calibri"/>
              </w:rPr>
            </w:pPr>
            <w:r>
              <w:rPr>
                <w:rFonts w:ascii="Calibri" w:eastAsia="Calibri" w:hAnsi="Calibri" w:cs="Calibri"/>
              </w:rPr>
              <w:t xml:space="preserve">(i) Temporary Assistance for Needy Families (title IV–A of the Social Security Act, 42 U.S.C. 601–619); </w:t>
            </w:r>
          </w:p>
          <w:p w14:paraId="000004CC" w14:textId="77777777" w:rsidR="00823F2A" w:rsidRDefault="00823F2A" w:rsidP="00823F2A">
            <w:pPr>
              <w:rPr>
                <w:rFonts w:ascii="Calibri" w:eastAsia="Calibri" w:hAnsi="Calibri" w:cs="Calibri"/>
              </w:rPr>
            </w:pPr>
          </w:p>
          <w:p w14:paraId="000004CD" w14:textId="77777777" w:rsidR="00823F2A" w:rsidRDefault="00823F2A" w:rsidP="00823F2A">
            <w:pPr>
              <w:rPr>
                <w:rFonts w:ascii="Calibri" w:eastAsia="Calibri" w:hAnsi="Calibri" w:cs="Calibri"/>
              </w:rPr>
            </w:pPr>
            <w:r>
              <w:rPr>
                <w:rFonts w:ascii="Calibri" w:eastAsia="Calibri" w:hAnsi="Calibri" w:cs="Calibri"/>
              </w:rPr>
              <w:t xml:space="preserve">(ii) Child Support Enforcement and Establishment of Paternity (title IV–D of the Social Security Act, 42 U.S.C. 651–669b); </w:t>
            </w:r>
          </w:p>
          <w:p w14:paraId="000004CE" w14:textId="77777777" w:rsidR="00823F2A" w:rsidRDefault="00823F2A" w:rsidP="00823F2A">
            <w:pPr>
              <w:rPr>
                <w:rFonts w:ascii="Calibri" w:eastAsia="Calibri" w:hAnsi="Calibri" w:cs="Calibri"/>
              </w:rPr>
            </w:pPr>
          </w:p>
          <w:p w14:paraId="000004CF" w14:textId="77777777" w:rsidR="00823F2A" w:rsidRDefault="00823F2A" w:rsidP="00823F2A">
            <w:pPr>
              <w:rPr>
                <w:rFonts w:ascii="Calibri" w:eastAsia="Calibri" w:hAnsi="Calibri" w:cs="Calibri"/>
              </w:rPr>
            </w:pPr>
            <w:r>
              <w:rPr>
                <w:rFonts w:ascii="Calibri" w:eastAsia="Calibri" w:hAnsi="Calibri" w:cs="Calibri"/>
              </w:rPr>
              <w:t xml:space="preserve">(iii) </w:t>
            </w:r>
            <w:r w:rsidRPr="008346DA">
              <w:rPr>
                <w:rFonts w:ascii="Calibri" w:eastAsia="Calibri" w:hAnsi="Calibri" w:cs="Calibri"/>
                <w:strike/>
                <w:color w:val="C00000"/>
              </w:rPr>
              <w:t>Foster Care and Adoption Assistance</w:t>
            </w:r>
            <w:r w:rsidRPr="008346DA">
              <w:rPr>
                <w:rFonts w:ascii="Calibri" w:eastAsia="Calibri" w:hAnsi="Calibri" w:cs="Calibri"/>
                <w:color w:val="C00000"/>
              </w:rPr>
              <w:t xml:space="preserve"> </w:t>
            </w:r>
            <w:r>
              <w:rPr>
                <w:rFonts w:ascii="Calibri" w:eastAsia="Calibri" w:hAnsi="Calibri" w:cs="Calibri"/>
              </w:rPr>
              <w:t xml:space="preserve">(title IV–E of the Act, 42 U.S.C. 670–679c); </w:t>
            </w:r>
          </w:p>
          <w:p w14:paraId="000004D0" w14:textId="77777777" w:rsidR="00823F2A" w:rsidRDefault="00823F2A" w:rsidP="00823F2A">
            <w:pPr>
              <w:rPr>
                <w:rFonts w:ascii="Calibri" w:eastAsia="Calibri" w:hAnsi="Calibri" w:cs="Calibri"/>
              </w:rPr>
            </w:pPr>
          </w:p>
          <w:p w14:paraId="5D9B7B2A" w14:textId="77777777" w:rsidR="00823F2A" w:rsidRDefault="00823F2A" w:rsidP="00823F2A">
            <w:pPr>
              <w:rPr>
                <w:rFonts w:ascii="Calibri" w:eastAsia="Calibri" w:hAnsi="Calibri" w:cs="Calibri"/>
              </w:rPr>
            </w:pPr>
          </w:p>
          <w:p w14:paraId="000004D1" w14:textId="77777777" w:rsidR="00823F2A" w:rsidRDefault="00823F2A" w:rsidP="00823F2A">
            <w:pPr>
              <w:rPr>
                <w:rFonts w:ascii="Calibri" w:eastAsia="Calibri" w:hAnsi="Calibri" w:cs="Calibri"/>
              </w:rPr>
            </w:pPr>
            <w:r>
              <w:rPr>
                <w:rFonts w:ascii="Calibri" w:eastAsia="Calibri" w:hAnsi="Calibri" w:cs="Calibri"/>
              </w:rPr>
              <w:t xml:space="preserve">(iv) Aid to the Aged, Blind, and Disabled (titles I, X, XIV, and XVI–AABD of the Act, as amended); </w:t>
            </w:r>
          </w:p>
          <w:p w14:paraId="000004D2" w14:textId="77777777" w:rsidR="00823F2A" w:rsidRDefault="00823F2A" w:rsidP="00823F2A">
            <w:pPr>
              <w:rPr>
                <w:rFonts w:ascii="Calibri" w:eastAsia="Calibri" w:hAnsi="Calibri" w:cs="Calibri"/>
              </w:rPr>
            </w:pPr>
          </w:p>
          <w:p w14:paraId="000004D4" w14:textId="77777777" w:rsidR="00823F2A" w:rsidRDefault="00823F2A" w:rsidP="00823F2A">
            <w:pPr>
              <w:rPr>
                <w:rFonts w:ascii="Calibri" w:eastAsia="Calibri" w:hAnsi="Calibri" w:cs="Calibri"/>
              </w:rPr>
            </w:pPr>
            <w:r>
              <w:rPr>
                <w:rFonts w:ascii="Calibri" w:eastAsia="Calibri" w:hAnsi="Calibri" w:cs="Calibri"/>
              </w:rPr>
              <w:t xml:space="preserve">(v) Medical Assistance (Medicaid) (title XIX of the Act, 42 U.S.C. 1396–1396w–5) not including the State Medicaid Fraud Control program authorized by section 1903(a)(6)(B) of the Social Security Act (42 U.S.C. 1396b(a)(6)(B)); and </w:t>
            </w:r>
          </w:p>
          <w:p w14:paraId="000004D5" w14:textId="77777777" w:rsidR="00823F2A" w:rsidRDefault="00823F2A" w:rsidP="00823F2A">
            <w:pPr>
              <w:rPr>
                <w:rFonts w:ascii="Calibri" w:eastAsia="Calibri" w:hAnsi="Calibri" w:cs="Calibri"/>
              </w:rPr>
            </w:pPr>
          </w:p>
          <w:p w14:paraId="000004D6" w14:textId="77777777" w:rsidR="00823F2A" w:rsidRDefault="00823F2A" w:rsidP="00823F2A">
            <w:pPr>
              <w:rPr>
                <w:rFonts w:ascii="Calibri" w:eastAsia="Calibri" w:hAnsi="Calibri" w:cs="Calibri"/>
              </w:rPr>
            </w:pPr>
            <w:r>
              <w:rPr>
                <w:rFonts w:ascii="Calibri" w:eastAsia="Calibri" w:hAnsi="Calibri" w:cs="Calibri"/>
              </w:rPr>
              <w:lastRenderedPageBreak/>
              <w:t>(vi) Children's Health Insurance Program (title XXI of the Act, 42 U.S.C. 1397aa–1397mm).</w:t>
            </w:r>
          </w:p>
          <w:p w14:paraId="000004D7" w14:textId="77777777" w:rsidR="00823F2A" w:rsidRDefault="00823F2A" w:rsidP="00823F2A">
            <w:pPr>
              <w:rPr>
                <w:rFonts w:ascii="Calibri" w:eastAsia="Calibri" w:hAnsi="Calibri" w:cs="Calibri"/>
              </w:rPr>
            </w:pPr>
          </w:p>
          <w:p w14:paraId="000004D8" w14:textId="77777777" w:rsidR="00823F2A" w:rsidRDefault="00823F2A" w:rsidP="00823F2A">
            <w:pPr>
              <w:rPr>
                <w:rFonts w:ascii="Calibri" w:eastAsia="Calibri" w:hAnsi="Calibri" w:cs="Calibri"/>
              </w:rPr>
            </w:pPr>
            <w:r>
              <w:rPr>
                <w:rFonts w:ascii="Calibri" w:eastAsia="Calibri" w:hAnsi="Calibri" w:cs="Calibri"/>
              </w:rPr>
              <w:t xml:space="preserve">(2) A Federal award for an experimental, pilot, or demonstration project that is also supported by a Federal award listed in paragraph (f)(1) of this section. </w:t>
            </w:r>
          </w:p>
          <w:p w14:paraId="000004D9" w14:textId="77777777" w:rsidR="00823F2A" w:rsidRDefault="00823F2A" w:rsidP="00823F2A">
            <w:pPr>
              <w:rPr>
                <w:rFonts w:ascii="Calibri" w:eastAsia="Calibri" w:hAnsi="Calibri" w:cs="Calibri"/>
              </w:rPr>
            </w:pPr>
          </w:p>
          <w:p w14:paraId="000004DA" w14:textId="77777777" w:rsidR="00823F2A" w:rsidRDefault="00823F2A" w:rsidP="00823F2A">
            <w:pPr>
              <w:rPr>
                <w:rFonts w:ascii="Calibri" w:eastAsia="Calibri" w:hAnsi="Calibri" w:cs="Calibri"/>
              </w:rPr>
            </w:pPr>
            <w:r>
              <w:rPr>
                <w:rFonts w:ascii="Calibri" w:eastAsia="Calibri" w:hAnsi="Calibri" w:cs="Calibri"/>
              </w:rPr>
              <w:t xml:space="preserve">(3) Federal awards under subsection 412(e) of the Immigration and Nationality Act and subsection 501(a) of the Refugee Education Assistance Act of 1980 (Pub. L. 96–422, 94 Stat. 1809), for cash assistance, medical assistance, and supplemental security income benefits to refugees and entrants and the administrative costs of providing the assistance and benefits (8 U.S.C. 1522(e)). </w:t>
            </w:r>
          </w:p>
          <w:p w14:paraId="000004DB" w14:textId="77777777" w:rsidR="00823F2A" w:rsidRDefault="00823F2A" w:rsidP="00823F2A">
            <w:pPr>
              <w:rPr>
                <w:rFonts w:ascii="Calibri" w:eastAsia="Calibri" w:hAnsi="Calibri" w:cs="Calibri"/>
              </w:rPr>
            </w:pPr>
          </w:p>
          <w:p w14:paraId="000004DC" w14:textId="77777777" w:rsidR="00823F2A" w:rsidRDefault="00823F2A" w:rsidP="00823F2A">
            <w:pPr>
              <w:rPr>
                <w:rFonts w:ascii="Calibri" w:eastAsia="Calibri" w:hAnsi="Calibri" w:cs="Calibri"/>
              </w:rPr>
            </w:pPr>
            <w:r>
              <w:rPr>
                <w:rFonts w:ascii="Calibri" w:eastAsia="Calibri" w:hAnsi="Calibri" w:cs="Calibri"/>
              </w:rPr>
              <w:t xml:space="preserve">(4) Entitlement awards under the following programs of The National School Lunch Act: </w:t>
            </w:r>
          </w:p>
          <w:p w14:paraId="000004DD" w14:textId="77777777" w:rsidR="00823F2A" w:rsidRDefault="00823F2A" w:rsidP="00823F2A">
            <w:pPr>
              <w:rPr>
                <w:rFonts w:ascii="Calibri" w:eastAsia="Calibri" w:hAnsi="Calibri" w:cs="Calibri"/>
              </w:rPr>
            </w:pPr>
          </w:p>
          <w:p w14:paraId="000004DE" w14:textId="77777777" w:rsidR="00823F2A" w:rsidRDefault="00823F2A" w:rsidP="00823F2A">
            <w:pPr>
              <w:rPr>
                <w:rFonts w:ascii="Calibri" w:eastAsia="Calibri" w:hAnsi="Calibri" w:cs="Calibri"/>
              </w:rPr>
            </w:pPr>
            <w:r>
              <w:rPr>
                <w:rFonts w:ascii="Calibri" w:eastAsia="Calibri" w:hAnsi="Calibri" w:cs="Calibri"/>
              </w:rPr>
              <w:t xml:space="preserve">(i) National School Lunch Program (section 4 of the Act, 42 U.S.C. 1753); </w:t>
            </w:r>
          </w:p>
          <w:p w14:paraId="000004DF" w14:textId="77777777" w:rsidR="00823F2A" w:rsidRDefault="00823F2A" w:rsidP="00823F2A">
            <w:pPr>
              <w:rPr>
                <w:rFonts w:ascii="Calibri" w:eastAsia="Calibri" w:hAnsi="Calibri" w:cs="Calibri"/>
              </w:rPr>
            </w:pPr>
          </w:p>
          <w:p w14:paraId="000004E0" w14:textId="77777777" w:rsidR="00823F2A" w:rsidRDefault="00823F2A" w:rsidP="00823F2A">
            <w:pPr>
              <w:rPr>
                <w:rFonts w:ascii="Calibri" w:eastAsia="Calibri" w:hAnsi="Calibri" w:cs="Calibri"/>
              </w:rPr>
            </w:pPr>
            <w:r>
              <w:rPr>
                <w:rFonts w:ascii="Calibri" w:eastAsia="Calibri" w:hAnsi="Calibri" w:cs="Calibri"/>
              </w:rPr>
              <w:t xml:space="preserve">(ii) Commodity Assistance (section 6 of the Act, 42 U.S.C. 1755); </w:t>
            </w:r>
          </w:p>
          <w:p w14:paraId="000004E1" w14:textId="77777777" w:rsidR="00823F2A" w:rsidRDefault="00823F2A" w:rsidP="00823F2A">
            <w:pPr>
              <w:rPr>
                <w:rFonts w:ascii="Calibri" w:eastAsia="Calibri" w:hAnsi="Calibri" w:cs="Calibri"/>
              </w:rPr>
            </w:pPr>
          </w:p>
          <w:p w14:paraId="000004E2" w14:textId="77777777" w:rsidR="00823F2A" w:rsidRDefault="00823F2A" w:rsidP="00823F2A">
            <w:pPr>
              <w:rPr>
                <w:rFonts w:ascii="Calibri" w:eastAsia="Calibri" w:hAnsi="Calibri" w:cs="Calibri"/>
              </w:rPr>
            </w:pPr>
            <w:r>
              <w:rPr>
                <w:rFonts w:ascii="Calibri" w:eastAsia="Calibri" w:hAnsi="Calibri" w:cs="Calibri"/>
              </w:rPr>
              <w:t xml:space="preserve">(iii) Special Meal Assistance (section 11 of the Act, 42 U.S.C. 1759a); </w:t>
            </w:r>
          </w:p>
          <w:p w14:paraId="000004E3" w14:textId="77777777" w:rsidR="00823F2A" w:rsidRDefault="00823F2A" w:rsidP="00823F2A">
            <w:pPr>
              <w:rPr>
                <w:rFonts w:ascii="Calibri" w:eastAsia="Calibri" w:hAnsi="Calibri" w:cs="Calibri"/>
              </w:rPr>
            </w:pPr>
          </w:p>
          <w:p w14:paraId="000004E4" w14:textId="77777777" w:rsidR="00823F2A" w:rsidRDefault="00823F2A" w:rsidP="00823F2A">
            <w:pPr>
              <w:rPr>
                <w:rFonts w:ascii="Calibri" w:eastAsia="Calibri" w:hAnsi="Calibri" w:cs="Calibri"/>
              </w:rPr>
            </w:pPr>
            <w:r>
              <w:rPr>
                <w:rFonts w:ascii="Calibri" w:eastAsia="Calibri" w:hAnsi="Calibri" w:cs="Calibri"/>
              </w:rPr>
              <w:t xml:space="preserve">(iv) Summer Food Service Program for Children (section 13 of the Act, 42 U.S.C. 1761); and </w:t>
            </w:r>
          </w:p>
          <w:p w14:paraId="000004E5" w14:textId="77777777" w:rsidR="00823F2A" w:rsidRDefault="00823F2A" w:rsidP="00823F2A">
            <w:pPr>
              <w:rPr>
                <w:rFonts w:ascii="Calibri" w:eastAsia="Calibri" w:hAnsi="Calibri" w:cs="Calibri"/>
              </w:rPr>
            </w:pPr>
          </w:p>
          <w:p w14:paraId="000004E6" w14:textId="77777777" w:rsidR="00823F2A" w:rsidRDefault="00823F2A" w:rsidP="00823F2A">
            <w:pPr>
              <w:rPr>
                <w:rFonts w:ascii="Calibri" w:eastAsia="Calibri" w:hAnsi="Calibri" w:cs="Calibri"/>
              </w:rPr>
            </w:pPr>
            <w:r>
              <w:rPr>
                <w:rFonts w:ascii="Calibri" w:eastAsia="Calibri" w:hAnsi="Calibri" w:cs="Calibri"/>
              </w:rPr>
              <w:t xml:space="preserve">(v) Child and Adult Care Food Program (section 17 of the Act, 42 U.S.C. 1766). </w:t>
            </w:r>
          </w:p>
          <w:p w14:paraId="000004E7" w14:textId="77777777" w:rsidR="00823F2A" w:rsidRDefault="00823F2A" w:rsidP="00823F2A">
            <w:pPr>
              <w:rPr>
                <w:rFonts w:ascii="Calibri" w:eastAsia="Calibri" w:hAnsi="Calibri" w:cs="Calibri"/>
              </w:rPr>
            </w:pPr>
          </w:p>
          <w:p w14:paraId="000004E8" w14:textId="77777777" w:rsidR="00823F2A" w:rsidRDefault="00823F2A" w:rsidP="00823F2A">
            <w:pPr>
              <w:rPr>
                <w:rFonts w:ascii="Calibri" w:eastAsia="Calibri" w:hAnsi="Calibri" w:cs="Calibri"/>
              </w:rPr>
            </w:pPr>
            <w:r>
              <w:rPr>
                <w:rFonts w:ascii="Calibri" w:eastAsia="Calibri" w:hAnsi="Calibri" w:cs="Calibri"/>
              </w:rPr>
              <w:t xml:space="preserve">(5) Entitlement awards under the following programs of The Child Nutrition Act of 1966: </w:t>
            </w:r>
          </w:p>
          <w:p w14:paraId="000004E9" w14:textId="77777777" w:rsidR="00823F2A" w:rsidRDefault="00823F2A" w:rsidP="00823F2A">
            <w:pPr>
              <w:rPr>
                <w:rFonts w:ascii="Calibri" w:eastAsia="Calibri" w:hAnsi="Calibri" w:cs="Calibri"/>
              </w:rPr>
            </w:pPr>
          </w:p>
          <w:p w14:paraId="000004EA" w14:textId="77777777" w:rsidR="00823F2A" w:rsidRDefault="00823F2A" w:rsidP="00823F2A">
            <w:pPr>
              <w:rPr>
                <w:rFonts w:ascii="Calibri" w:eastAsia="Calibri" w:hAnsi="Calibri" w:cs="Calibri"/>
              </w:rPr>
            </w:pPr>
            <w:r>
              <w:rPr>
                <w:rFonts w:ascii="Calibri" w:eastAsia="Calibri" w:hAnsi="Calibri" w:cs="Calibri"/>
              </w:rPr>
              <w:t xml:space="preserve">(i) Special Milk Program (section 3 of the Act, 42 U.S.C. 1772); </w:t>
            </w:r>
          </w:p>
          <w:p w14:paraId="000004EB" w14:textId="77777777" w:rsidR="00823F2A" w:rsidRDefault="00823F2A" w:rsidP="00823F2A">
            <w:pPr>
              <w:rPr>
                <w:rFonts w:ascii="Calibri" w:eastAsia="Calibri" w:hAnsi="Calibri" w:cs="Calibri"/>
              </w:rPr>
            </w:pPr>
          </w:p>
          <w:p w14:paraId="000004EC" w14:textId="77777777" w:rsidR="00823F2A" w:rsidRDefault="00823F2A" w:rsidP="00823F2A">
            <w:pPr>
              <w:rPr>
                <w:rFonts w:ascii="Calibri" w:eastAsia="Calibri" w:hAnsi="Calibri" w:cs="Calibri"/>
              </w:rPr>
            </w:pPr>
            <w:r>
              <w:rPr>
                <w:rFonts w:ascii="Calibri" w:eastAsia="Calibri" w:hAnsi="Calibri" w:cs="Calibri"/>
              </w:rPr>
              <w:t xml:space="preserve">(ii) School Breakfast Program (section 4 of the Act, 42 U.S.C. 1773); and </w:t>
            </w:r>
          </w:p>
          <w:p w14:paraId="000004ED" w14:textId="77777777" w:rsidR="00823F2A" w:rsidRDefault="00823F2A" w:rsidP="00823F2A">
            <w:pPr>
              <w:rPr>
                <w:rFonts w:ascii="Calibri" w:eastAsia="Calibri" w:hAnsi="Calibri" w:cs="Calibri"/>
              </w:rPr>
            </w:pPr>
          </w:p>
          <w:p w14:paraId="000004EE" w14:textId="77777777" w:rsidR="00823F2A" w:rsidRDefault="00823F2A" w:rsidP="00823F2A">
            <w:pPr>
              <w:rPr>
                <w:rFonts w:ascii="Calibri" w:eastAsia="Calibri" w:hAnsi="Calibri" w:cs="Calibri"/>
              </w:rPr>
            </w:pPr>
            <w:r>
              <w:rPr>
                <w:rFonts w:ascii="Calibri" w:eastAsia="Calibri" w:hAnsi="Calibri" w:cs="Calibri"/>
              </w:rPr>
              <w:t xml:space="preserve">(iii) State Administrative Expenses (section 7 of the Act, 42 U.S.C. 1776). </w:t>
            </w:r>
          </w:p>
          <w:p w14:paraId="000004EF" w14:textId="77777777" w:rsidR="00823F2A" w:rsidRDefault="00823F2A" w:rsidP="00823F2A">
            <w:pPr>
              <w:rPr>
                <w:rFonts w:ascii="Calibri" w:eastAsia="Calibri" w:hAnsi="Calibri" w:cs="Calibri"/>
              </w:rPr>
            </w:pPr>
          </w:p>
          <w:p w14:paraId="000004F0" w14:textId="77777777" w:rsidR="00823F2A" w:rsidRDefault="00823F2A" w:rsidP="00823F2A">
            <w:pPr>
              <w:rPr>
                <w:rFonts w:ascii="Calibri" w:eastAsia="Calibri" w:hAnsi="Calibri" w:cs="Calibri"/>
              </w:rPr>
            </w:pPr>
            <w:r>
              <w:rPr>
                <w:rFonts w:ascii="Calibri" w:eastAsia="Calibri" w:hAnsi="Calibri" w:cs="Calibri"/>
              </w:rPr>
              <w:lastRenderedPageBreak/>
              <w:t xml:space="preserve">(6) Entitlement awards for State Administrative Expenses under The Food and Nutrition Act of 2008 (section 16 of the Act, 7 U.S.C. 2025). </w:t>
            </w:r>
          </w:p>
          <w:p w14:paraId="000004F1" w14:textId="77777777" w:rsidR="00823F2A" w:rsidRDefault="00823F2A" w:rsidP="00823F2A">
            <w:pPr>
              <w:rPr>
                <w:rFonts w:ascii="Calibri" w:eastAsia="Calibri" w:hAnsi="Calibri" w:cs="Calibri"/>
              </w:rPr>
            </w:pPr>
          </w:p>
          <w:p w14:paraId="000004F2" w14:textId="77777777" w:rsidR="00823F2A" w:rsidRDefault="00823F2A" w:rsidP="00823F2A">
            <w:pPr>
              <w:rPr>
                <w:rFonts w:ascii="Calibri" w:eastAsia="Calibri" w:hAnsi="Calibri" w:cs="Calibri"/>
              </w:rPr>
            </w:pPr>
            <w:r>
              <w:rPr>
                <w:rFonts w:ascii="Calibri" w:eastAsia="Calibri" w:hAnsi="Calibri" w:cs="Calibri"/>
              </w:rPr>
              <w:t xml:space="preserve">(7) Non-discretionary Federal awards under the following non-entitlement programs: </w:t>
            </w:r>
          </w:p>
          <w:p w14:paraId="000004F3" w14:textId="77777777" w:rsidR="00823F2A" w:rsidRDefault="00823F2A" w:rsidP="00823F2A">
            <w:pPr>
              <w:rPr>
                <w:rFonts w:ascii="Calibri" w:eastAsia="Calibri" w:hAnsi="Calibri" w:cs="Calibri"/>
              </w:rPr>
            </w:pPr>
          </w:p>
          <w:p w14:paraId="000004F4" w14:textId="77777777" w:rsidR="00823F2A" w:rsidRDefault="00823F2A" w:rsidP="00823F2A">
            <w:pPr>
              <w:rPr>
                <w:rFonts w:ascii="Calibri" w:eastAsia="Calibri" w:hAnsi="Calibri" w:cs="Calibri"/>
              </w:rPr>
            </w:pPr>
            <w:r>
              <w:rPr>
                <w:rFonts w:ascii="Calibri" w:eastAsia="Calibri" w:hAnsi="Calibri" w:cs="Calibri"/>
              </w:rPr>
              <w:t xml:space="preserve">(i) Special Supplemental Nutrition Program for Women, Infants and Children (section 17 of the Child Nutrition Act of 1966) 42 U.S.C. 1786; </w:t>
            </w:r>
          </w:p>
          <w:p w14:paraId="000004F5" w14:textId="77777777" w:rsidR="00823F2A" w:rsidRDefault="00823F2A" w:rsidP="00823F2A">
            <w:pPr>
              <w:rPr>
                <w:rFonts w:ascii="Calibri" w:eastAsia="Calibri" w:hAnsi="Calibri" w:cs="Calibri"/>
              </w:rPr>
            </w:pPr>
          </w:p>
          <w:p w14:paraId="000004F6" w14:textId="77777777" w:rsidR="00823F2A" w:rsidRDefault="00823F2A" w:rsidP="00823F2A">
            <w:pPr>
              <w:rPr>
                <w:rFonts w:ascii="Calibri" w:eastAsia="Calibri" w:hAnsi="Calibri" w:cs="Calibri"/>
              </w:rPr>
            </w:pPr>
            <w:r>
              <w:rPr>
                <w:rFonts w:ascii="Calibri" w:eastAsia="Calibri" w:hAnsi="Calibri" w:cs="Calibri"/>
              </w:rPr>
              <w:t xml:space="preserve">(ii) The Emergency Food Assistance Programs (Emergency Food Assistance Act of 1983) 7 U.S.C. 7501 note; and </w:t>
            </w:r>
          </w:p>
          <w:p w14:paraId="000004F7" w14:textId="77777777" w:rsidR="00823F2A" w:rsidRDefault="00823F2A" w:rsidP="00823F2A">
            <w:pPr>
              <w:rPr>
                <w:rFonts w:ascii="Calibri" w:eastAsia="Calibri" w:hAnsi="Calibri" w:cs="Calibri"/>
              </w:rPr>
            </w:pPr>
          </w:p>
          <w:p w14:paraId="000004F8" w14:textId="77777777" w:rsidR="00823F2A" w:rsidRDefault="00823F2A" w:rsidP="00823F2A">
            <w:pPr>
              <w:rPr>
                <w:rFonts w:ascii="Calibri" w:eastAsia="Calibri" w:hAnsi="Calibri" w:cs="Calibri"/>
              </w:rPr>
            </w:pPr>
            <w:r>
              <w:rPr>
                <w:rFonts w:ascii="Calibri" w:eastAsia="Calibri" w:hAnsi="Calibri" w:cs="Calibri"/>
              </w:rPr>
              <w:t>(iii) Commodity Supplemental Food Program (section 5 of the Agriculture and Consumer Protection Act of 1973) 7 U.S.C. 612c note.</w:t>
            </w:r>
          </w:p>
        </w:tc>
        <w:tc>
          <w:tcPr>
            <w:tcW w:w="4675" w:type="dxa"/>
          </w:tcPr>
          <w:p w14:paraId="000004F9" w14:textId="77777777" w:rsidR="00823F2A" w:rsidRDefault="00823F2A" w:rsidP="00823F2A">
            <w:pPr>
              <w:rPr>
                <w:rFonts w:ascii="Calibri" w:eastAsia="Calibri" w:hAnsi="Calibri" w:cs="Calibri"/>
              </w:rPr>
            </w:pPr>
            <w:r>
              <w:rPr>
                <w:rFonts w:ascii="Calibri" w:eastAsia="Calibri" w:hAnsi="Calibri" w:cs="Calibri"/>
              </w:rPr>
              <w:lastRenderedPageBreak/>
              <w:t xml:space="preserve">(a) General applicability to Federal agencies. </w:t>
            </w:r>
          </w:p>
          <w:p w14:paraId="000004FA" w14:textId="77777777" w:rsidR="00823F2A" w:rsidRDefault="00823F2A" w:rsidP="00823F2A">
            <w:pPr>
              <w:rPr>
                <w:rFonts w:ascii="Calibri" w:eastAsia="Calibri" w:hAnsi="Calibri" w:cs="Calibri"/>
              </w:rPr>
            </w:pPr>
          </w:p>
          <w:p w14:paraId="000004FB" w14:textId="77777777" w:rsidR="00823F2A" w:rsidRDefault="00823F2A" w:rsidP="00823F2A">
            <w:pPr>
              <w:rPr>
                <w:rFonts w:ascii="Calibri" w:eastAsia="Calibri" w:hAnsi="Calibri" w:cs="Calibri"/>
              </w:rPr>
            </w:pPr>
            <w:r>
              <w:rPr>
                <w:rFonts w:ascii="Calibri" w:eastAsia="Calibri" w:hAnsi="Calibri" w:cs="Calibri"/>
              </w:rPr>
              <w:t xml:space="preserve">(1) </w:t>
            </w:r>
            <w:r>
              <w:rPr>
                <w:rFonts w:ascii="Calibri" w:eastAsia="Calibri" w:hAnsi="Calibri" w:cs="Calibri"/>
                <w:highlight w:val="yellow"/>
              </w:rPr>
              <w:t>Subparts A through F</w:t>
            </w:r>
            <w:r>
              <w:rPr>
                <w:rFonts w:ascii="Calibri" w:eastAsia="Calibri" w:hAnsi="Calibri" w:cs="Calibri"/>
              </w:rPr>
              <w:t xml:space="preserve"> apply to Federal agencies that make Federal awards to non-Federal entities. </w:t>
            </w:r>
            <w:r>
              <w:rPr>
                <w:rFonts w:ascii="Calibri" w:eastAsia="Calibri" w:hAnsi="Calibri" w:cs="Calibri"/>
                <w:highlight w:val="yellow"/>
              </w:rPr>
              <w:t>As provided in paragraph (a)(2), subparts A through E may also apply to Federal agencies that make Federal awards to other entities.</w:t>
            </w:r>
            <w:r>
              <w:rPr>
                <w:rFonts w:ascii="Calibri" w:eastAsia="Calibri" w:hAnsi="Calibri" w:cs="Calibri"/>
              </w:rPr>
              <w:t> </w:t>
            </w:r>
          </w:p>
          <w:p w14:paraId="000004FC" w14:textId="77777777" w:rsidR="00823F2A" w:rsidRDefault="00823F2A" w:rsidP="00823F2A">
            <w:pPr>
              <w:rPr>
                <w:rFonts w:ascii="Calibri" w:eastAsia="Calibri" w:hAnsi="Calibri" w:cs="Calibri"/>
              </w:rPr>
            </w:pPr>
          </w:p>
          <w:p w14:paraId="000004FD" w14:textId="77777777" w:rsidR="00823F2A" w:rsidRDefault="00823F2A" w:rsidP="00823F2A">
            <w:pPr>
              <w:rPr>
                <w:rFonts w:ascii="Calibri" w:eastAsia="Calibri" w:hAnsi="Calibri" w:cs="Calibri"/>
              </w:rPr>
            </w:pPr>
            <w:r>
              <w:rPr>
                <w:rFonts w:ascii="Calibri" w:eastAsia="Calibri" w:hAnsi="Calibri" w:cs="Calibri"/>
              </w:rPr>
              <w:lastRenderedPageBreak/>
              <w:t xml:space="preserve">(2) Federal agencies </w:t>
            </w:r>
            <w:r>
              <w:rPr>
                <w:rFonts w:ascii="Calibri" w:eastAsia="Calibri" w:hAnsi="Calibri" w:cs="Calibri"/>
                <w:highlight w:val="yellow"/>
              </w:rPr>
              <w:t>must</w:t>
            </w:r>
            <w:r>
              <w:rPr>
                <w:rFonts w:ascii="Calibri" w:eastAsia="Calibri" w:hAnsi="Calibri" w:cs="Calibri"/>
              </w:rPr>
              <w:t xml:space="preserve"> apply subparts A though F of this </w:t>
            </w:r>
            <w:r>
              <w:rPr>
                <w:rFonts w:ascii="Calibri" w:eastAsia="Calibri" w:hAnsi="Calibri" w:cs="Calibri"/>
                <w:highlight w:val="yellow"/>
              </w:rPr>
              <w:t>part to non-Federal entities unless a particular section of this part or Federal statute provides otherwise.</w:t>
            </w:r>
            <w:r>
              <w:rPr>
                <w:rFonts w:ascii="Calibri" w:eastAsia="Calibri" w:hAnsi="Calibri" w:cs="Calibri"/>
              </w:rPr>
              <w:t xml:space="preserve"> Federal </w:t>
            </w:r>
            <w:r>
              <w:rPr>
                <w:rFonts w:ascii="Calibri" w:eastAsia="Calibri" w:hAnsi="Calibri" w:cs="Calibri"/>
                <w:highlight w:val="yellow"/>
              </w:rPr>
              <w:t>agencies may apply subparts A through E of this part to</w:t>
            </w:r>
            <w:r>
              <w:rPr>
                <w:rFonts w:ascii="Calibri" w:eastAsia="Calibri" w:hAnsi="Calibri" w:cs="Calibri"/>
              </w:rPr>
              <w:t xml:space="preserve"> Federal agencies, for-profit </w:t>
            </w:r>
            <w:r>
              <w:rPr>
                <w:rFonts w:ascii="Calibri" w:eastAsia="Calibri" w:hAnsi="Calibri" w:cs="Calibri"/>
                <w:highlight w:val="yellow"/>
              </w:rPr>
              <w:t>organizations</w:t>
            </w:r>
            <w:r>
              <w:rPr>
                <w:rFonts w:ascii="Calibri" w:eastAsia="Calibri" w:hAnsi="Calibri" w:cs="Calibri"/>
              </w:rPr>
              <w:t xml:space="preserve">, foreign public entities, or foreign organizations </w:t>
            </w:r>
            <w:r>
              <w:rPr>
                <w:rFonts w:ascii="Calibri" w:eastAsia="Calibri" w:hAnsi="Calibri" w:cs="Calibri"/>
                <w:highlight w:val="yellow"/>
              </w:rPr>
              <w:t>as permitted in agency regulations or program statutes</w:t>
            </w:r>
            <w:r>
              <w:rPr>
                <w:rFonts w:ascii="Calibri" w:eastAsia="Calibri" w:hAnsi="Calibri" w:cs="Calibri"/>
              </w:rPr>
              <w:t xml:space="preserve">, except when a Federal agency determines that the application of these subparts would be inconsistent with the international responsibilities of the United States or the </w:t>
            </w:r>
            <w:r>
              <w:rPr>
                <w:rFonts w:ascii="Calibri" w:eastAsia="Calibri" w:hAnsi="Calibri" w:cs="Calibri"/>
                <w:highlight w:val="yellow"/>
              </w:rPr>
              <w:t>laws</w:t>
            </w:r>
            <w:r>
              <w:rPr>
                <w:rFonts w:ascii="Calibri" w:eastAsia="Calibri" w:hAnsi="Calibri" w:cs="Calibri"/>
              </w:rPr>
              <w:t xml:space="preserve"> of a foreign government. </w:t>
            </w:r>
            <w:r>
              <w:rPr>
                <w:rFonts w:ascii="Calibri" w:eastAsia="Calibri" w:hAnsi="Calibri" w:cs="Calibri"/>
                <w:highlight w:val="yellow"/>
              </w:rPr>
              <w:t>Subpart F only applies to non-Federal entities as defined in the Single Audit Act Amendments of 1996 (31 U.S.C. 7501–7507). Federal agencies should apply the requirements to all recipients in a consistent and equitable manner to the extent permitted within applicable statutes, regulations, and policies.</w:t>
            </w:r>
          </w:p>
          <w:p w14:paraId="000004FE" w14:textId="77777777" w:rsidR="00823F2A" w:rsidRDefault="00823F2A" w:rsidP="00823F2A">
            <w:pPr>
              <w:rPr>
                <w:rFonts w:ascii="Calibri" w:eastAsia="Calibri" w:hAnsi="Calibri" w:cs="Calibri"/>
              </w:rPr>
            </w:pPr>
          </w:p>
          <w:p w14:paraId="000004FF" w14:textId="77777777" w:rsidR="00823F2A" w:rsidRDefault="00823F2A" w:rsidP="00823F2A">
            <w:pPr>
              <w:rPr>
                <w:rFonts w:ascii="Calibri" w:eastAsia="Calibri" w:hAnsi="Calibri" w:cs="Calibri"/>
              </w:rPr>
            </w:pPr>
            <w:r>
              <w:rPr>
                <w:rFonts w:ascii="Calibri" w:eastAsia="Calibri" w:hAnsi="Calibri" w:cs="Calibri"/>
                <w:highlight w:val="yellow"/>
              </w:rPr>
              <w:t>(3)</w:t>
            </w:r>
            <w:r>
              <w:rPr>
                <w:rFonts w:ascii="Calibri" w:eastAsia="Calibri" w:hAnsi="Calibri" w:cs="Calibri"/>
              </w:rPr>
              <w:t xml:space="preserve"> Throughout subparts A through F, the word ‘‘must’’ indicates a requirement. The words ‘‘should’’ or ‘‘may’’ indicate a recommended approach and permit discretion.</w:t>
            </w:r>
          </w:p>
          <w:p w14:paraId="00000500" w14:textId="77777777" w:rsidR="00823F2A" w:rsidRDefault="00823F2A" w:rsidP="00823F2A">
            <w:pPr>
              <w:rPr>
                <w:rFonts w:ascii="Calibri" w:eastAsia="Calibri" w:hAnsi="Calibri" w:cs="Calibri"/>
              </w:rPr>
            </w:pPr>
          </w:p>
          <w:p w14:paraId="00000501" w14:textId="77777777" w:rsidR="00823F2A" w:rsidRDefault="00823F2A" w:rsidP="00823F2A">
            <w:pPr>
              <w:rPr>
                <w:rFonts w:ascii="Calibri" w:eastAsia="Calibri" w:hAnsi="Calibri" w:cs="Calibri"/>
              </w:rPr>
            </w:pPr>
          </w:p>
          <w:p w14:paraId="00000502" w14:textId="77777777" w:rsidR="00823F2A" w:rsidRDefault="00823F2A" w:rsidP="00823F2A">
            <w:pPr>
              <w:rPr>
                <w:rFonts w:ascii="Calibri" w:eastAsia="Calibri" w:hAnsi="Calibri" w:cs="Calibri"/>
              </w:rPr>
            </w:pPr>
            <w:r>
              <w:rPr>
                <w:rFonts w:ascii="Calibri" w:eastAsia="Calibri" w:hAnsi="Calibri" w:cs="Calibri"/>
                <w:highlight w:val="yellow"/>
              </w:rPr>
              <w:t>(4)</w:t>
            </w:r>
            <w:r>
              <w:rPr>
                <w:rFonts w:ascii="Calibri" w:eastAsia="Calibri" w:hAnsi="Calibri" w:cs="Calibri"/>
              </w:rPr>
              <w:t xml:space="preserve"> </w:t>
            </w:r>
            <w:r>
              <w:rPr>
                <w:rFonts w:ascii="Calibri" w:eastAsia="Calibri" w:hAnsi="Calibri" w:cs="Calibri"/>
                <w:highlight w:val="yellow"/>
              </w:rPr>
              <w:t>Throughout subparts A through E, when the word ‘‘or’’ is used between the terms ‘‘recipient’’ and ‘‘subrecipient,’’ any requirements or recommendations in the relevant provisions of this part apply to the recipient, the subrecipient, or both, as applicable. The use of ‘‘or’’ between recipient and subrecipient does not mean that applicable requirements or recommendations only apply to one of these entities unless the context clearly indicates otherwise.</w:t>
            </w:r>
          </w:p>
          <w:p w14:paraId="00000503" w14:textId="77777777" w:rsidR="00823F2A" w:rsidRDefault="00823F2A" w:rsidP="00823F2A">
            <w:pPr>
              <w:rPr>
                <w:rFonts w:ascii="Calibri" w:eastAsia="Calibri" w:hAnsi="Calibri" w:cs="Calibri"/>
              </w:rPr>
            </w:pPr>
          </w:p>
          <w:p w14:paraId="00000504" w14:textId="77777777" w:rsidR="00823F2A" w:rsidRDefault="00823F2A" w:rsidP="00823F2A">
            <w:pPr>
              <w:rPr>
                <w:rFonts w:ascii="Calibri" w:eastAsia="Calibri" w:hAnsi="Calibri" w:cs="Calibri"/>
              </w:rPr>
            </w:pPr>
            <w:r>
              <w:rPr>
                <w:rFonts w:ascii="Calibri" w:eastAsia="Calibri" w:hAnsi="Calibri" w:cs="Calibri"/>
                <w:highlight w:val="yellow"/>
              </w:rPr>
              <w:t>(b) Applicability to Federal financial assistance.</w:t>
            </w:r>
          </w:p>
          <w:p w14:paraId="00000505" w14:textId="77777777" w:rsidR="00823F2A" w:rsidRDefault="00823F2A" w:rsidP="00823F2A">
            <w:pPr>
              <w:rPr>
                <w:rFonts w:ascii="Calibri" w:eastAsia="Calibri" w:hAnsi="Calibri" w:cs="Calibri"/>
              </w:rPr>
            </w:pPr>
          </w:p>
          <w:p w14:paraId="00000506" w14:textId="77777777" w:rsidR="00823F2A" w:rsidRDefault="00823F2A" w:rsidP="00823F2A">
            <w:pPr>
              <w:rPr>
                <w:rFonts w:ascii="Calibri" w:eastAsia="Calibri" w:hAnsi="Calibri" w:cs="Calibri"/>
              </w:rPr>
            </w:pPr>
            <w:r>
              <w:rPr>
                <w:rFonts w:ascii="Calibri" w:eastAsia="Calibri" w:hAnsi="Calibri" w:cs="Calibri"/>
                <w:highlight w:val="yellow"/>
              </w:rPr>
              <w:t>(1)</w:t>
            </w:r>
            <w:r>
              <w:rPr>
                <w:rFonts w:ascii="Calibri" w:eastAsia="Calibri" w:hAnsi="Calibri" w:cs="Calibri"/>
              </w:rPr>
              <w:t xml:space="preserve"> </w:t>
            </w:r>
            <w:r>
              <w:rPr>
                <w:rFonts w:ascii="Calibri" w:eastAsia="Calibri" w:hAnsi="Calibri" w:cs="Calibri"/>
                <w:highlight w:val="yellow"/>
              </w:rPr>
              <w:t>Paragraphs (b)(2) through (b)(5) of this section describe what portions of this part apply to specific types of Federal financial assistance. Paragraphs (d) and (e) of this section explain additional exceptions related to governing provisions and Federal program applicability.</w:t>
            </w:r>
            <w:r>
              <w:rPr>
                <w:rFonts w:ascii="Calibri" w:eastAsia="Calibri" w:hAnsi="Calibri" w:cs="Calibri"/>
              </w:rPr>
              <w:t xml:space="preserve"> The terms and conditions of Federal awards (including this part) flow down to subawards to subrecipients unless a particular section of this </w:t>
            </w:r>
            <w:r>
              <w:rPr>
                <w:rFonts w:ascii="Calibri" w:eastAsia="Calibri" w:hAnsi="Calibri" w:cs="Calibri"/>
              </w:rPr>
              <w:lastRenderedPageBreak/>
              <w:t xml:space="preserve">part or the terms and conditions of the Federal award specifically indicate otherwise. </w:t>
            </w:r>
          </w:p>
          <w:p w14:paraId="00000507" w14:textId="77777777" w:rsidR="00823F2A" w:rsidRDefault="00823F2A" w:rsidP="00823F2A">
            <w:pPr>
              <w:rPr>
                <w:rFonts w:ascii="Calibri" w:eastAsia="Calibri" w:hAnsi="Calibri" w:cs="Calibri"/>
              </w:rPr>
            </w:pPr>
          </w:p>
          <w:p w14:paraId="3F4D064E" w14:textId="77777777" w:rsidR="00823F2A" w:rsidRDefault="00823F2A" w:rsidP="00823F2A">
            <w:pPr>
              <w:rPr>
                <w:rFonts w:ascii="Calibri" w:eastAsia="Calibri" w:hAnsi="Calibri" w:cs="Calibri"/>
              </w:rPr>
            </w:pPr>
          </w:p>
          <w:p w14:paraId="21955134" w14:textId="77777777" w:rsidR="00823F2A" w:rsidRDefault="00823F2A" w:rsidP="00823F2A">
            <w:pPr>
              <w:rPr>
                <w:rFonts w:ascii="Calibri" w:eastAsia="Calibri" w:hAnsi="Calibri" w:cs="Calibri"/>
              </w:rPr>
            </w:pPr>
          </w:p>
          <w:p w14:paraId="09D3BE16" w14:textId="77777777" w:rsidR="00823F2A" w:rsidRDefault="00823F2A" w:rsidP="00823F2A">
            <w:pPr>
              <w:rPr>
                <w:rFonts w:ascii="Calibri" w:eastAsia="Calibri" w:hAnsi="Calibri" w:cs="Calibri"/>
              </w:rPr>
            </w:pPr>
          </w:p>
          <w:p w14:paraId="1D2ED42E" w14:textId="77777777" w:rsidR="00823F2A" w:rsidRDefault="00823F2A" w:rsidP="00823F2A">
            <w:pPr>
              <w:rPr>
                <w:rFonts w:ascii="Calibri" w:eastAsia="Calibri" w:hAnsi="Calibri" w:cs="Calibri"/>
              </w:rPr>
            </w:pPr>
          </w:p>
          <w:p w14:paraId="058B86C3" w14:textId="77777777" w:rsidR="00823F2A" w:rsidRDefault="00823F2A" w:rsidP="00823F2A">
            <w:pPr>
              <w:rPr>
                <w:rFonts w:ascii="Calibri" w:eastAsia="Calibri" w:hAnsi="Calibri" w:cs="Calibri"/>
              </w:rPr>
            </w:pPr>
          </w:p>
          <w:p w14:paraId="7CB9BB55" w14:textId="77777777" w:rsidR="00823F2A" w:rsidRDefault="00823F2A" w:rsidP="00823F2A">
            <w:pPr>
              <w:rPr>
                <w:rFonts w:ascii="Calibri" w:eastAsia="Calibri" w:hAnsi="Calibri" w:cs="Calibri"/>
              </w:rPr>
            </w:pPr>
          </w:p>
          <w:p w14:paraId="00000508" w14:textId="77777777" w:rsidR="00823F2A" w:rsidRDefault="00823F2A" w:rsidP="00823F2A">
            <w:pPr>
              <w:rPr>
                <w:rFonts w:ascii="Calibri" w:eastAsia="Calibri" w:hAnsi="Calibri" w:cs="Calibri"/>
              </w:rPr>
            </w:pPr>
            <w:r>
              <w:rPr>
                <w:rFonts w:ascii="Calibri" w:eastAsia="Calibri" w:hAnsi="Calibri" w:cs="Calibri"/>
              </w:rPr>
              <w:t xml:space="preserve">Pass-through entities must comply with the requirements described in subpart D, §§ 200.331 through 200.333, </w:t>
            </w:r>
            <w:r>
              <w:rPr>
                <w:rFonts w:ascii="Calibri" w:eastAsia="Calibri" w:hAnsi="Calibri" w:cs="Calibri"/>
                <w:highlight w:val="yellow"/>
              </w:rPr>
              <w:t>and any other sections of this part addressing pass-through entities.</w:t>
            </w:r>
          </w:p>
          <w:p w14:paraId="00000509" w14:textId="77777777" w:rsidR="00823F2A" w:rsidRDefault="00823F2A" w:rsidP="00823F2A">
            <w:pPr>
              <w:rPr>
                <w:rFonts w:ascii="Calibri" w:eastAsia="Calibri" w:hAnsi="Calibri" w:cs="Calibri"/>
              </w:rPr>
            </w:pPr>
          </w:p>
          <w:p w14:paraId="0000050A" w14:textId="77777777" w:rsidR="00823F2A" w:rsidRDefault="00823F2A" w:rsidP="00823F2A">
            <w:pPr>
              <w:rPr>
                <w:rFonts w:ascii="Calibri" w:eastAsia="Calibri" w:hAnsi="Calibri" w:cs="Calibri"/>
              </w:rPr>
            </w:pPr>
          </w:p>
          <w:p w14:paraId="0000050B" w14:textId="77777777" w:rsidR="00823F2A" w:rsidRDefault="00823F2A" w:rsidP="00823F2A">
            <w:pPr>
              <w:rPr>
                <w:rFonts w:ascii="Calibri" w:eastAsia="Calibri" w:hAnsi="Calibri" w:cs="Calibri"/>
              </w:rPr>
            </w:pPr>
          </w:p>
          <w:p w14:paraId="0000050C" w14:textId="77777777" w:rsidR="00823F2A" w:rsidRDefault="00823F2A" w:rsidP="00823F2A">
            <w:pPr>
              <w:rPr>
                <w:rFonts w:ascii="Calibri" w:eastAsia="Calibri" w:hAnsi="Calibri" w:cs="Calibri"/>
              </w:rPr>
            </w:pPr>
          </w:p>
          <w:p w14:paraId="0000050D" w14:textId="77777777" w:rsidR="00823F2A" w:rsidRDefault="00823F2A" w:rsidP="00823F2A">
            <w:pPr>
              <w:rPr>
                <w:rFonts w:ascii="Calibri" w:eastAsia="Calibri" w:hAnsi="Calibri" w:cs="Calibri"/>
              </w:rPr>
            </w:pPr>
          </w:p>
          <w:p w14:paraId="0B8D87CE" w14:textId="77777777" w:rsidR="00823F2A" w:rsidRDefault="00823F2A" w:rsidP="00823F2A">
            <w:pPr>
              <w:rPr>
                <w:rFonts w:ascii="Calibri" w:eastAsia="Calibri" w:hAnsi="Calibri" w:cs="Calibri"/>
              </w:rPr>
            </w:pPr>
          </w:p>
          <w:p w14:paraId="0000050E" w14:textId="77777777" w:rsidR="00823F2A" w:rsidRDefault="00823F2A" w:rsidP="00823F2A">
            <w:pPr>
              <w:rPr>
                <w:rFonts w:ascii="Calibri" w:eastAsia="Calibri" w:hAnsi="Calibri" w:cs="Calibri"/>
              </w:rPr>
            </w:pPr>
          </w:p>
          <w:p w14:paraId="0000050F" w14:textId="77777777" w:rsidR="00823F2A" w:rsidRDefault="00823F2A" w:rsidP="00823F2A">
            <w:pPr>
              <w:rPr>
                <w:rFonts w:ascii="Calibri" w:eastAsia="Calibri" w:hAnsi="Calibri" w:cs="Calibri"/>
              </w:rPr>
            </w:pPr>
          </w:p>
          <w:p w14:paraId="00000510" w14:textId="77777777" w:rsidR="00823F2A" w:rsidRDefault="00823F2A" w:rsidP="00823F2A">
            <w:pPr>
              <w:rPr>
                <w:rFonts w:ascii="Calibri" w:eastAsia="Calibri" w:hAnsi="Calibri" w:cs="Calibri"/>
              </w:rPr>
            </w:pPr>
            <w:r>
              <w:rPr>
                <w:rFonts w:ascii="Calibri" w:eastAsia="Calibri" w:hAnsi="Calibri" w:cs="Calibri"/>
                <w:highlight w:val="yellow"/>
              </w:rPr>
              <w:t>(2) Subpart A (Acronyms and Definitions) and subpart B (General Provisions) apply to all Federal financial assistance, except that §§ 200.111 (English language), 200.112 (Conflict of interest), and 200.113 (Mandatory disclosures) do not apply to agreements for loans, loan guarantees, interest subsidies, and insurance.</w:t>
            </w:r>
          </w:p>
          <w:p w14:paraId="00000511" w14:textId="77777777" w:rsidR="00823F2A" w:rsidRDefault="00823F2A" w:rsidP="00823F2A">
            <w:pPr>
              <w:rPr>
                <w:rFonts w:ascii="Calibri" w:eastAsia="Calibri" w:hAnsi="Calibri" w:cs="Calibri"/>
              </w:rPr>
            </w:pPr>
          </w:p>
          <w:p w14:paraId="00000512" w14:textId="77777777" w:rsidR="00823F2A" w:rsidRDefault="00823F2A" w:rsidP="00823F2A">
            <w:pPr>
              <w:rPr>
                <w:rFonts w:ascii="Calibri" w:eastAsia="Calibri" w:hAnsi="Calibri" w:cs="Calibri"/>
              </w:rPr>
            </w:pPr>
          </w:p>
          <w:p w14:paraId="00000513" w14:textId="77777777" w:rsidR="00823F2A" w:rsidRDefault="00823F2A" w:rsidP="00823F2A">
            <w:pPr>
              <w:rPr>
                <w:rFonts w:ascii="Calibri" w:eastAsia="Calibri" w:hAnsi="Calibri" w:cs="Calibri"/>
              </w:rPr>
            </w:pPr>
          </w:p>
          <w:p w14:paraId="00000514" w14:textId="77777777" w:rsidR="00823F2A" w:rsidRDefault="00823F2A" w:rsidP="00823F2A">
            <w:pPr>
              <w:rPr>
                <w:rFonts w:ascii="Calibri" w:eastAsia="Calibri" w:hAnsi="Calibri" w:cs="Calibri"/>
              </w:rPr>
            </w:pPr>
          </w:p>
          <w:p w14:paraId="00000515" w14:textId="77777777" w:rsidR="00823F2A" w:rsidRDefault="00823F2A" w:rsidP="00823F2A">
            <w:pPr>
              <w:rPr>
                <w:rFonts w:ascii="Calibri" w:eastAsia="Calibri" w:hAnsi="Calibri" w:cs="Calibri"/>
              </w:rPr>
            </w:pPr>
          </w:p>
          <w:p w14:paraId="00000516" w14:textId="77777777" w:rsidR="00823F2A" w:rsidRDefault="00823F2A" w:rsidP="00823F2A">
            <w:pPr>
              <w:rPr>
                <w:rFonts w:ascii="Calibri" w:eastAsia="Calibri" w:hAnsi="Calibri" w:cs="Calibri"/>
              </w:rPr>
            </w:pPr>
          </w:p>
          <w:p w14:paraId="00000517" w14:textId="77777777" w:rsidR="00823F2A" w:rsidRDefault="00823F2A" w:rsidP="00823F2A">
            <w:pPr>
              <w:rPr>
                <w:rFonts w:ascii="Calibri" w:eastAsia="Calibri" w:hAnsi="Calibri" w:cs="Calibri"/>
              </w:rPr>
            </w:pPr>
          </w:p>
          <w:p w14:paraId="00000518" w14:textId="77777777" w:rsidR="00823F2A" w:rsidRDefault="00823F2A" w:rsidP="00823F2A">
            <w:pPr>
              <w:rPr>
                <w:rFonts w:ascii="Calibri" w:eastAsia="Calibri" w:hAnsi="Calibri" w:cs="Calibri"/>
              </w:rPr>
            </w:pPr>
          </w:p>
          <w:p w14:paraId="00000519" w14:textId="77777777" w:rsidR="00823F2A" w:rsidRDefault="00823F2A" w:rsidP="00823F2A">
            <w:pPr>
              <w:rPr>
                <w:rFonts w:ascii="Calibri" w:eastAsia="Calibri" w:hAnsi="Calibri" w:cs="Calibri"/>
              </w:rPr>
            </w:pPr>
          </w:p>
          <w:p w14:paraId="0000051A" w14:textId="77777777" w:rsidR="00823F2A" w:rsidRDefault="00823F2A" w:rsidP="00823F2A">
            <w:pPr>
              <w:rPr>
                <w:rFonts w:ascii="Calibri" w:eastAsia="Calibri" w:hAnsi="Calibri" w:cs="Calibri"/>
              </w:rPr>
            </w:pPr>
          </w:p>
          <w:p w14:paraId="0000051B" w14:textId="77777777" w:rsidR="00823F2A" w:rsidRDefault="00823F2A" w:rsidP="00823F2A">
            <w:pPr>
              <w:rPr>
                <w:rFonts w:ascii="Calibri" w:eastAsia="Calibri" w:hAnsi="Calibri" w:cs="Calibri"/>
              </w:rPr>
            </w:pPr>
          </w:p>
          <w:p w14:paraId="0000051C" w14:textId="77777777" w:rsidR="00823F2A" w:rsidRDefault="00823F2A" w:rsidP="00823F2A">
            <w:pPr>
              <w:rPr>
                <w:rFonts w:ascii="Calibri" w:eastAsia="Calibri" w:hAnsi="Calibri" w:cs="Calibri"/>
              </w:rPr>
            </w:pPr>
          </w:p>
          <w:p w14:paraId="0000051D" w14:textId="77777777" w:rsidR="00823F2A" w:rsidRDefault="00823F2A" w:rsidP="00823F2A">
            <w:pPr>
              <w:rPr>
                <w:rFonts w:ascii="Calibri" w:eastAsia="Calibri" w:hAnsi="Calibri" w:cs="Calibri"/>
              </w:rPr>
            </w:pPr>
          </w:p>
          <w:p w14:paraId="0000051E" w14:textId="77777777" w:rsidR="00823F2A" w:rsidRDefault="00823F2A" w:rsidP="00823F2A">
            <w:pPr>
              <w:rPr>
                <w:rFonts w:ascii="Calibri" w:eastAsia="Calibri" w:hAnsi="Calibri" w:cs="Calibri"/>
              </w:rPr>
            </w:pPr>
          </w:p>
          <w:p w14:paraId="0000051F" w14:textId="77777777" w:rsidR="00823F2A" w:rsidRDefault="00823F2A" w:rsidP="00823F2A">
            <w:pPr>
              <w:rPr>
                <w:rFonts w:ascii="Calibri" w:eastAsia="Calibri" w:hAnsi="Calibri" w:cs="Calibri"/>
              </w:rPr>
            </w:pPr>
          </w:p>
          <w:p w14:paraId="00000520" w14:textId="77777777" w:rsidR="00823F2A" w:rsidRDefault="00823F2A" w:rsidP="00823F2A">
            <w:pPr>
              <w:rPr>
                <w:rFonts w:ascii="Calibri" w:eastAsia="Calibri" w:hAnsi="Calibri" w:cs="Calibri"/>
              </w:rPr>
            </w:pPr>
          </w:p>
          <w:p w14:paraId="00000521" w14:textId="77777777" w:rsidR="00823F2A" w:rsidRDefault="00823F2A" w:rsidP="00823F2A">
            <w:pPr>
              <w:rPr>
                <w:rFonts w:ascii="Calibri" w:eastAsia="Calibri" w:hAnsi="Calibri" w:cs="Calibri"/>
              </w:rPr>
            </w:pPr>
          </w:p>
          <w:p w14:paraId="00000522" w14:textId="77777777" w:rsidR="00823F2A" w:rsidRDefault="00823F2A" w:rsidP="00823F2A">
            <w:pPr>
              <w:rPr>
                <w:rFonts w:ascii="Calibri" w:eastAsia="Calibri" w:hAnsi="Calibri" w:cs="Calibri"/>
              </w:rPr>
            </w:pPr>
          </w:p>
          <w:p w14:paraId="00000523" w14:textId="77777777" w:rsidR="00823F2A" w:rsidRDefault="00823F2A" w:rsidP="00823F2A">
            <w:pPr>
              <w:rPr>
                <w:rFonts w:ascii="Calibri" w:eastAsia="Calibri" w:hAnsi="Calibri" w:cs="Calibri"/>
              </w:rPr>
            </w:pPr>
          </w:p>
          <w:p w14:paraId="00000524" w14:textId="77777777" w:rsidR="00823F2A" w:rsidRDefault="00823F2A" w:rsidP="00823F2A">
            <w:pPr>
              <w:rPr>
                <w:rFonts w:ascii="Calibri" w:eastAsia="Calibri" w:hAnsi="Calibri" w:cs="Calibri"/>
              </w:rPr>
            </w:pPr>
          </w:p>
          <w:p w14:paraId="00000525" w14:textId="77777777" w:rsidR="00823F2A" w:rsidRDefault="00823F2A" w:rsidP="00823F2A">
            <w:pPr>
              <w:rPr>
                <w:rFonts w:ascii="Calibri" w:eastAsia="Calibri" w:hAnsi="Calibri" w:cs="Calibri"/>
              </w:rPr>
            </w:pPr>
          </w:p>
          <w:p w14:paraId="00000526" w14:textId="77777777" w:rsidR="00823F2A" w:rsidRDefault="00823F2A" w:rsidP="00823F2A">
            <w:pPr>
              <w:rPr>
                <w:rFonts w:ascii="Calibri" w:eastAsia="Calibri" w:hAnsi="Calibri" w:cs="Calibri"/>
              </w:rPr>
            </w:pPr>
          </w:p>
          <w:p w14:paraId="00000527" w14:textId="77777777" w:rsidR="00823F2A" w:rsidRDefault="00823F2A" w:rsidP="00823F2A">
            <w:pPr>
              <w:rPr>
                <w:rFonts w:ascii="Calibri" w:eastAsia="Calibri" w:hAnsi="Calibri" w:cs="Calibri"/>
              </w:rPr>
            </w:pPr>
          </w:p>
          <w:p w14:paraId="00000528" w14:textId="77777777" w:rsidR="00823F2A" w:rsidRDefault="00823F2A" w:rsidP="00823F2A">
            <w:pPr>
              <w:rPr>
                <w:rFonts w:ascii="Calibri" w:eastAsia="Calibri" w:hAnsi="Calibri" w:cs="Calibri"/>
              </w:rPr>
            </w:pPr>
          </w:p>
          <w:p w14:paraId="00000529" w14:textId="77777777" w:rsidR="00823F2A" w:rsidRDefault="00823F2A" w:rsidP="00823F2A">
            <w:pPr>
              <w:rPr>
                <w:rFonts w:ascii="Calibri" w:eastAsia="Calibri" w:hAnsi="Calibri" w:cs="Calibri"/>
              </w:rPr>
            </w:pPr>
          </w:p>
          <w:p w14:paraId="0000052A" w14:textId="77777777" w:rsidR="00823F2A" w:rsidRDefault="00823F2A" w:rsidP="00823F2A">
            <w:pPr>
              <w:rPr>
                <w:rFonts w:ascii="Calibri" w:eastAsia="Calibri" w:hAnsi="Calibri" w:cs="Calibri"/>
              </w:rPr>
            </w:pPr>
          </w:p>
          <w:p w14:paraId="0000052B" w14:textId="77777777" w:rsidR="00823F2A" w:rsidRDefault="00823F2A" w:rsidP="00823F2A">
            <w:pPr>
              <w:rPr>
                <w:rFonts w:ascii="Calibri" w:eastAsia="Calibri" w:hAnsi="Calibri" w:cs="Calibri"/>
              </w:rPr>
            </w:pPr>
          </w:p>
          <w:p w14:paraId="0000052C" w14:textId="77777777" w:rsidR="00823F2A" w:rsidRDefault="00823F2A" w:rsidP="00823F2A">
            <w:pPr>
              <w:rPr>
                <w:rFonts w:ascii="Calibri" w:eastAsia="Calibri" w:hAnsi="Calibri" w:cs="Calibri"/>
              </w:rPr>
            </w:pPr>
          </w:p>
          <w:p w14:paraId="0000052D" w14:textId="77777777" w:rsidR="00823F2A" w:rsidRDefault="00823F2A" w:rsidP="00823F2A">
            <w:pPr>
              <w:rPr>
                <w:rFonts w:ascii="Calibri" w:eastAsia="Calibri" w:hAnsi="Calibri" w:cs="Calibri"/>
              </w:rPr>
            </w:pPr>
          </w:p>
          <w:p w14:paraId="0000052E" w14:textId="77777777" w:rsidR="00823F2A" w:rsidRDefault="00823F2A" w:rsidP="00823F2A">
            <w:pPr>
              <w:rPr>
                <w:rFonts w:ascii="Calibri" w:eastAsia="Calibri" w:hAnsi="Calibri" w:cs="Calibri"/>
              </w:rPr>
            </w:pPr>
          </w:p>
          <w:p w14:paraId="0000052F" w14:textId="77777777" w:rsidR="00823F2A" w:rsidRDefault="00823F2A" w:rsidP="00823F2A">
            <w:pPr>
              <w:rPr>
                <w:rFonts w:ascii="Calibri" w:eastAsia="Calibri" w:hAnsi="Calibri" w:cs="Calibri"/>
              </w:rPr>
            </w:pPr>
          </w:p>
          <w:p w14:paraId="00000530" w14:textId="77777777" w:rsidR="00823F2A" w:rsidRDefault="00823F2A" w:rsidP="00823F2A">
            <w:pPr>
              <w:rPr>
                <w:rFonts w:ascii="Calibri" w:eastAsia="Calibri" w:hAnsi="Calibri" w:cs="Calibri"/>
              </w:rPr>
            </w:pPr>
          </w:p>
          <w:p w14:paraId="00000531" w14:textId="77777777" w:rsidR="00823F2A" w:rsidRDefault="00823F2A" w:rsidP="00823F2A">
            <w:pPr>
              <w:rPr>
                <w:rFonts w:ascii="Calibri" w:eastAsia="Calibri" w:hAnsi="Calibri" w:cs="Calibri"/>
              </w:rPr>
            </w:pPr>
          </w:p>
          <w:p w14:paraId="00000532" w14:textId="77777777" w:rsidR="00823F2A" w:rsidRDefault="00823F2A" w:rsidP="00823F2A">
            <w:pPr>
              <w:rPr>
                <w:rFonts w:ascii="Calibri" w:eastAsia="Calibri" w:hAnsi="Calibri" w:cs="Calibri"/>
              </w:rPr>
            </w:pPr>
          </w:p>
          <w:p w14:paraId="00000533" w14:textId="77777777" w:rsidR="00823F2A" w:rsidRDefault="00823F2A" w:rsidP="00823F2A">
            <w:pPr>
              <w:rPr>
                <w:rFonts w:ascii="Calibri" w:eastAsia="Calibri" w:hAnsi="Calibri" w:cs="Calibri"/>
              </w:rPr>
            </w:pPr>
          </w:p>
          <w:p w14:paraId="00000535" w14:textId="77777777" w:rsidR="00823F2A" w:rsidRDefault="00823F2A" w:rsidP="00823F2A">
            <w:pPr>
              <w:rPr>
                <w:rFonts w:ascii="Calibri" w:eastAsia="Calibri" w:hAnsi="Calibri" w:cs="Calibri"/>
              </w:rPr>
            </w:pPr>
          </w:p>
          <w:p w14:paraId="00000536" w14:textId="77777777" w:rsidR="00823F2A" w:rsidRDefault="00823F2A" w:rsidP="00823F2A">
            <w:pPr>
              <w:rPr>
                <w:rFonts w:ascii="Calibri" w:eastAsia="Calibri" w:hAnsi="Calibri" w:cs="Calibri"/>
              </w:rPr>
            </w:pPr>
          </w:p>
          <w:p w14:paraId="00000537" w14:textId="77777777" w:rsidR="00823F2A" w:rsidRDefault="00823F2A" w:rsidP="00823F2A">
            <w:pPr>
              <w:rPr>
                <w:rFonts w:ascii="Calibri" w:eastAsia="Calibri" w:hAnsi="Calibri" w:cs="Calibri"/>
              </w:rPr>
            </w:pPr>
          </w:p>
          <w:p w14:paraId="00000538" w14:textId="77777777" w:rsidR="00823F2A" w:rsidRDefault="00823F2A" w:rsidP="00823F2A">
            <w:pPr>
              <w:rPr>
                <w:rFonts w:ascii="Calibri" w:eastAsia="Calibri" w:hAnsi="Calibri" w:cs="Calibri"/>
              </w:rPr>
            </w:pPr>
          </w:p>
          <w:p w14:paraId="00000539" w14:textId="77777777" w:rsidR="00823F2A" w:rsidRDefault="00823F2A" w:rsidP="00823F2A">
            <w:pPr>
              <w:rPr>
                <w:rFonts w:ascii="Calibri" w:eastAsia="Calibri" w:hAnsi="Calibri" w:cs="Calibri"/>
              </w:rPr>
            </w:pPr>
            <w:r>
              <w:rPr>
                <w:rFonts w:ascii="Calibri" w:eastAsia="Calibri" w:hAnsi="Calibri" w:cs="Calibri"/>
                <w:highlight w:val="yellow"/>
              </w:rPr>
              <w:t>(3) Subpart C (Pre-Federal Award Requirements and Contents of Federal Awards) and subpart D (Post Federal Award Requirements) only apply to grants and cooperative agreements with the following exceptions: (i) Section 200.203 (Requirement to provide public notice of Federal financial assistance programs) also applies to agreements for loans, loan guarantees, interest subsidies, and insurance; (ii) Section 200.216 (Prohibition on certain telecommunications and video surveillance equipment or services) applies to loans and grants (see Pub. L. 115–232, Div. A, Title VIII, § 889, as amended); and (iii) Sections 200.303 (Internal controls) and 200.331 through 200.333 (Subrecipient monitoring and management) also apply to all types of Federal financial assistance.</w:t>
            </w:r>
          </w:p>
          <w:p w14:paraId="0000053A" w14:textId="77777777" w:rsidR="00823F2A" w:rsidRDefault="00823F2A" w:rsidP="00823F2A">
            <w:pPr>
              <w:rPr>
                <w:rFonts w:ascii="Calibri" w:eastAsia="Calibri" w:hAnsi="Calibri" w:cs="Calibri"/>
              </w:rPr>
            </w:pPr>
          </w:p>
          <w:p w14:paraId="0000053B" w14:textId="77777777" w:rsidR="00823F2A" w:rsidRDefault="00823F2A" w:rsidP="00823F2A">
            <w:pPr>
              <w:rPr>
                <w:rFonts w:ascii="Calibri" w:eastAsia="Calibri" w:hAnsi="Calibri" w:cs="Calibri"/>
              </w:rPr>
            </w:pPr>
          </w:p>
          <w:p w14:paraId="0000053C" w14:textId="77777777" w:rsidR="00823F2A" w:rsidRDefault="00823F2A" w:rsidP="00823F2A">
            <w:pPr>
              <w:rPr>
                <w:rFonts w:ascii="Calibri" w:eastAsia="Calibri" w:hAnsi="Calibri" w:cs="Calibri"/>
              </w:rPr>
            </w:pPr>
          </w:p>
          <w:p w14:paraId="0000053D" w14:textId="77777777" w:rsidR="00823F2A" w:rsidRDefault="00823F2A" w:rsidP="00823F2A">
            <w:pPr>
              <w:rPr>
                <w:rFonts w:ascii="Calibri" w:eastAsia="Calibri" w:hAnsi="Calibri" w:cs="Calibri"/>
              </w:rPr>
            </w:pPr>
          </w:p>
          <w:p w14:paraId="0000053E" w14:textId="77777777" w:rsidR="00823F2A" w:rsidRDefault="00823F2A" w:rsidP="00823F2A">
            <w:pPr>
              <w:rPr>
                <w:rFonts w:ascii="Calibri" w:eastAsia="Calibri" w:hAnsi="Calibri" w:cs="Calibri"/>
              </w:rPr>
            </w:pPr>
          </w:p>
          <w:p w14:paraId="0000053F" w14:textId="77777777" w:rsidR="00823F2A" w:rsidRDefault="00823F2A" w:rsidP="00823F2A">
            <w:pPr>
              <w:rPr>
                <w:rFonts w:ascii="Calibri" w:eastAsia="Calibri" w:hAnsi="Calibri" w:cs="Calibri"/>
              </w:rPr>
            </w:pPr>
          </w:p>
          <w:p w14:paraId="00000540" w14:textId="77777777" w:rsidR="00823F2A" w:rsidRDefault="00823F2A" w:rsidP="00823F2A">
            <w:pPr>
              <w:rPr>
                <w:rFonts w:ascii="Calibri" w:eastAsia="Calibri" w:hAnsi="Calibri" w:cs="Calibri"/>
              </w:rPr>
            </w:pPr>
          </w:p>
          <w:p w14:paraId="00000541" w14:textId="77777777" w:rsidR="00823F2A" w:rsidRDefault="00823F2A" w:rsidP="00823F2A">
            <w:pPr>
              <w:rPr>
                <w:rFonts w:ascii="Calibri" w:eastAsia="Calibri" w:hAnsi="Calibri" w:cs="Calibri"/>
              </w:rPr>
            </w:pPr>
          </w:p>
          <w:p w14:paraId="00000542" w14:textId="77777777" w:rsidR="00823F2A" w:rsidRDefault="00823F2A" w:rsidP="00823F2A">
            <w:pPr>
              <w:rPr>
                <w:rFonts w:ascii="Calibri" w:eastAsia="Calibri" w:hAnsi="Calibri" w:cs="Calibri"/>
              </w:rPr>
            </w:pPr>
          </w:p>
          <w:p w14:paraId="00000543" w14:textId="77777777" w:rsidR="00823F2A" w:rsidRDefault="00823F2A" w:rsidP="00823F2A">
            <w:pPr>
              <w:rPr>
                <w:rFonts w:ascii="Calibri" w:eastAsia="Calibri" w:hAnsi="Calibri" w:cs="Calibri"/>
              </w:rPr>
            </w:pPr>
          </w:p>
          <w:p w14:paraId="00000544" w14:textId="77777777" w:rsidR="00823F2A" w:rsidRDefault="00823F2A" w:rsidP="00823F2A">
            <w:pPr>
              <w:rPr>
                <w:rFonts w:ascii="Calibri" w:eastAsia="Calibri" w:hAnsi="Calibri" w:cs="Calibri"/>
              </w:rPr>
            </w:pPr>
          </w:p>
          <w:p w14:paraId="00000545" w14:textId="77777777" w:rsidR="00823F2A" w:rsidRDefault="00823F2A" w:rsidP="00823F2A">
            <w:pPr>
              <w:rPr>
                <w:rFonts w:ascii="Calibri" w:eastAsia="Calibri" w:hAnsi="Calibri" w:cs="Calibri"/>
              </w:rPr>
            </w:pPr>
          </w:p>
          <w:p w14:paraId="00000546" w14:textId="77777777" w:rsidR="00823F2A" w:rsidRDefault="00823F2A" w:rsidP="00823F2A">
            <w:pPr>
              <w:rPr>
                <w:rFonts w:ascii="Calibri" w:eastAsia="Calibri" w:hAnsi="Calibri" w:cs="Calibri"/>
              </w:rPr>
            </w:pPr>
          </w:p>
          <w:p w14:paraId="00000547" w14:textId="77777777" w:rsidR="00823F2A" w:rsidRDefault="00823F2A" w:rsidP="00823F2A">
            <w:pPr>
              <w:rPr>
                <w:rFonts w:ascii="Calibri" w:eastAsia="Calibri" w:hAnsi="Calibri" w:cs="Calibri"/>
              </w:rPr>
            </w:pPr>
          </w:p>
          <w:p w14:paraId="00000548" w14:textId="77777777" w:rsidR="00823F2A" w:rsidRDefault="00823F2A" w:rsidP="00823F2A">
            <w:pPr>
              <w:rPr>
                <w:rFonts w:ascii="Calibri" w:eastAsia="Calibri" w:hAnsi="Calibri" w:cs="Calibri"/>
              </w:rPr>
            </w:pPr>
          </w:p>
          <w:p w14:paraId="00000549" w14:textId="77777777" w:rsidR="00823F2A" w:rsidRDefault="00823F2A" w:rsidP="00823F2A">
            <w:pPr>
              <w:rPr>
                <w:rFonts w:ascii="Calibri" w:eastAsia="Calibri" w:hAnsi="Calibri" w:cs="Calibri"/>
              </w:rPr>
            </w:pPr>
          </w:p>
          <w:p w14:paraId="0000054A" w14:textId="77777777" w:rsidR="00823F2A" w:rsidRDefault="00823F2A" w:rsidP="00823F2A">
            <w:pPr>
              <w:rPr>
                <w:rFonts w:ascii="Calibri" w:eastAsia="Calibri" w:hAnsi="Calibri" w:cs="Calibri"/>
              </w:rPr>
            </w:pPr>
          </w:p>
          <w:p w14:paraId="0000054B" w14:textId="77777777" w:rsidR="00823F2A" w:rsidRDefault="00823F2A" w:rsidP="00823F2A">
            <w:pPr>
              <w:rPr>
                <w:rFonts w:ascii="Calibri" w:eastAsia="Calibri" w:hAnsi="Calibri" w:cs="Calibri"/>
              </w:rPr>
            </w:pPr>
          </w:p>
          <w:p w14:paraId="0000054C" w14:textId="77777777" w:rsidR="00823F2A" w:rsidRDefault="00823F2A" w:rsidP="00823F2A">
            <w:pPr>
              <w:rPr>
                <w:rFonts w:ascii="Calibri" w:eastAsia="Calibri" w:hAnsi="Calibri" w:cs="Calibri"/>
              </w:rPr>
            </w:pPr>
          </w:p>
          <w:p w14:paraId="0000054D" w14:textId="77777777" w:rsidR="00823F2A" w:rsidRDefault="00823F2A" w:rsidP="00823F2A">
            <w:pPr>
              <w:rPr>
                <w:rFonts w:ascii="Calibri" w:eastAsia="Calibri" w:hAnsi="Calibri" w:cs="Calibri"/>
              </w:rPr>
            </w:pPr>
          </w:p>
          <w:p w14:paraId="0000054E" w14:textId="77777777" w:rsidR="00823F2A" w:rsidRDefault="00823F2A" w:rsidP="00823F2A">
            <w:pPr>
              <w:rPr>
                <w:rFonts w:ascii="Calibri" w:eastAsia="Calibri" w:hAnsi="Calibri" w:cs="Calibri"/>
              </w:rPr>
            </w:pPr>
          </w:p>
          <w:p w14:paraId="0000054F" w14:textId="77777777" w:rsidR="00823F2A" w:rsidRDefault="00823F2A" w:rsidP="00823F2A">
            <w:pPr>
              <w:rPr>
                <w:rFonts w:ascii="Calibri" w:eastAsia="Calibri" w:hAnsi="Calibri" w:cs="Calibri"/>
              </w:rPr>
            </w:pPr>
          </w:p>
          <w:p w14:paraId="00000550" w14:textId="77777777" w:rsidR="00823F2A" w:rsidRDefault="00823F2A" w:rsidP="00823F2A">
            <w:pPr>
              <w:rPr>
                <w:rFonts w:ascii="Calibri" w:eastAsia="Calibri" w:hAnsi="Calibri" w:cs="Calibri"/>
              </w:rPr>
            </w:pPr>
          </w:p>
          <w:p w14:paraId="00000551" w14:textId="77777777" w:rsidR="00823F2A" w:rsidRDefault="00823F2A" w:rsidP="00823F2A">
            <w:pPr>
              <w:rPr>
                <w:rFonts w:ascii="Calibri" w:eastAsia="Calibri" w:hAnsi="Calibri" w:cs="Calibri"/>
              </w:rPr>
            </w:pPr>
          </w:p>
          <w:p w14:paraId="00000552" w14:textId="77777777" w:rsidR="00823F2A" w:rsidRDefault="00823F2A" w:rsidP="00823F2A">
            <w:pPr>
              <w:rPr>
                <w:rFonts w:ascii="Calibri" w:eastAsia="Calibri" w:hAnsi="Calibri" w:cs="Calibri"/>
              </w:rPr>
            </w:pPr>
          </w:p>
          <w:p w14:paraId="00000553" w14:textId="77777777" w:rsidR="00823F2A" w:rsidRDefault="00823F2A" w:rsidP="00823F2A">
            <w:pPr>
              <w:rPr>
                <w:rFonts w:ascii="Calibri" w:eastAsia="Calibri" w:hAnsi="Calibri" w:cs="Calibri"/>
              </w:rPr>
            </w:pPr>
          </w:p>
          <w:p w14:paraId="00000554" w14:textId="77777777" w:rsidR="00823F2A" w:rsidRDefault="00823F2A" w:rsidP="00823F2A">
            <w:pPr>
              <w:rPr>
                <w:rFonts w:ascii="Calibri" w:eastAsia="Calibri" w:hAnsi="Calibri" w:cs="Calibri"/>
              </w:rPr>
            </w:pPr>
          </w:p>
          <w:p w14:paraId="00000555" w14:textId="77777777" w:rsidR="00823F2A" w:rsidRDefault="00823F2A" w:rsidP="00823F2A">
            <w:pPr>
              <w:rPr>
                <w:rFonts w:ascii="Calibri" w:eastAsia="Calibri" w:hAnsi="Calibri" w:cs="Calibri"/>
              </w:rPr>
            </w:pPr>
          </w:p>
          <w:p w14:paraId="00000556" w14:textId="77777777" w:rsidR="00823F2A" w:rsidRDefault="00823F2A" w:rsidP="00823F2A">
            <w:pPr>
              <w:rPr>
                <w:rFonts w:ascii="Calibri" w:eastAsia="Calibri" w:hAnsi="Calibri" w:cs="Calibri"/>
              </w:rPr>
            </w:pPr>
          </w:p>
          <w:p w14:paraId="00000557" w14:textId="77777777" w:rsidR="00823F2A" w:rsidRDefault="00823F2A" w:rsidP="00823F2A">
            <w:pPr>
              <w:rPr>
                <w:rFonts w:ascii="Calibri" w:eastAsia="Calibri" w:hAnsi="Calibri" w:cs="Calibri"/>
              </w:rPr>
            </w:pPr>
          </w:p>
          <w:p w14:paraId="00000558" w14:textId="77777777" w:rsidR="00823F2A" w:rsidRDefault="00823F2A" w:rsidP="00823F2A">
            <w:pPr>
              <w:rPr>
                <w:rFonts w:ascii="Calibri" w:eastAsia="Calibri" w:hAnsi="Calibri" w:cs="Calibri"/>
              </w:rPr>
            </w:pPr>
          </w:p>
          <w:p w14:paraId="00000559" w14:textId="77777777" w:rsidR="00823F2A" w:rsidRDefault="00823F2A" w:rsidP="00823F2A">
            <w:pPr>
              <w:rPr>
                <w:rFonts w:ascii="Calibri" w:eastAsia="Calibri" w:hAnsi="Calibri" w:cs="Calibri"/>
              </w:rPr>
            </w:pPr>
          </w:p>
          <w:p w14:paraId="0000055A" w14:textId="77777777" w:rsidR="00823F2A" w:rsidRDefault="00823F2A" w:rsidP="00823F2A">
            <w:pPr>
              <w:rPr>
                <w:rFonts w:ascii="Calibri" w:eastAsia="Calibri" w:hAnsi="Calibri" w:cs="Calibri"/>
              </w:rPr>
            </w:pPr>
          </w:p>
          <w:p w14:paraId="0000055B" w14:textId="77777777" w:rsidR="00823F2A" w:rsidRDefault="00823F2A" w:rsidP="00823F2A">
            <w:pPr>
              <w:rPr>
                <w:rFonts w:ascii="Calibri" w:eastAsia="Calibri" w:hAnsi="Calibri" w:cs="Calibri"/>
              </w:rPr>
            </w:pPr>
          </w:p>
          <w:p w14:paraId="0000055C" w14:textId="77777777" w:rsidR="00823F2A" w:rsidRDefault="00823F2A" w:rsidP="00823F2A">
            <w:pPr>
              <w:rPr>
                <w:rFonts w:ascii="Calibri" w:eastAsia="Calibri" w:hAnsi="Calibri" w:cs="Calibri"/>
              </w:rPr>
            </w:pPr>
          </w:p>
          <w:p w14:paraId="0000055D" w14:textId="77777777" w:rsidR="00823F2A" w:rsidRDefault="00823F2A" w:rsidP="00823F2A">
            <w:pPr>
              <w:rPr>
                <w:rFonts w:ascii="Calibri" w:eastAsia="Calibri" w:hAnsi="Calibri" w:cs="Calibri"/>
              </w:rPr>
            </w:pPr>
          </w:p>
          <w:p w14:paraId="0000055F" w14:textId="77777777" w:rsidR="00823F2A" w:rsidRDefault="00823F2A" w:rsidP="00823F2A">
            <w:pPr>
              <w:rPr>
                <w:rFonts w:ascii="Calibri" w:eastAsia="Calibri" w:hAnsi="Calibri" w:cs="Calibri"/>
              </w:rPr>
            </w:pPr>
          </w:p>
          <w:p w14:paraId="00000560" w14:textId="77777777" w:rsidR="00823F2A" w:rsidRDefault="00823F2A" w:rsidP="00823F2A">
            <w:pPr>
              <w:rPr>
                <w:rFonts w:ascii="Calibri" w:eastAsia="Calibri" w:hAnsi="Calibri" w:cs="Calibri"/>
              </w:rPr>
            </w:pPr>
          </w:p>
          <w:p w14:paraId="00000561" w14:textId="77777777" w:rsidR="00823F2A" w:rsidRDefault="00823F2A" w:rsidP="00823F2A">
            <w:pPr>
              <w:rPr>
                <w:rFonts w:ascii="Calibri" w:eastAsia="Calibri" w:hAnsi="Calibri" w:cs="Calibri"/>
              </w:rPr>
            </w:pPr>
          </w:p>
          <w:p w14:paraId="00000562" w14:textId="77777777" w:rsidR="00823F2A" w:rsidRDefault="00823F2A" w:rsidP="00823F2A">
            <w:pPr>
              <w:rPr>
                <w:rFonts w:ascii="Calibri" w:eastAsia="Calibri" w:hAnsi="Calibri" w:cs="Calibri"/>
              </w:rPr>
            </w:pPr>
            <w:r>
              <w:rPr>
                <w:rFonts w:ascii="Calibri" w:eastAsia="Calibri" w:hAnsi="Calibri" w:cs="Calibri"/>
                <w:highlight w:val="yellow"/>
              </w:rPr>
              <w:t>(4) Subpart E (Cost Principles) applies to grants and cooperative agreements, but does not apply to the following: (i) Food commodities provided through grants and cooperative agreements; (ii) Fixed amount awards, except for §§ 200.400(g), 200.402 through 200.405, and 200.407(d), which do apply; (iii) Agreements for loans, loan guarantees, interest subsidies, and insurance; and (iv) Federal awards to hospitals (see Appendix IX—Hospital Cost Principles).</w:t>
            </w:r>
          </w:p>
          <w:p w14:paraId="00000563" w14:textId="77777777" w:rsidR="00823F2A" w:rsidRDefault="00823F2A" w:rsidP="00823F2A">
            <w:pPr>
              <w:rPr>
                <w:rFonts w:ascii="Calibri" w:eastAsia="Calibri" w:hAnsi="Calibri" w:cs="Calibri"/>
              </w:rPr>
            </w:pPr>
          </w:p>
          <w:p w14:paraId="00000564" w14:textId="77777777" w:rsidR="00823F2A" w:rsidRDefault="00823F2A" w:rsidP="00823F2A">
            <w:pPr>
              <w:rPr>
                <w:rFonts w:ascii="Calibri" w:eastAsia="Calibri" w:hAnsi="Calibri" w:cs="Calibri"/>
              </w:rPr>
            </w:pPr>
          </w:p>
          <w:p w14:paraId="00000565" w14:textId="77777777" w:rsidR="00823F2A" w:rsidRDefault="00823F2A" w:rsidP="00823F2A">
            <w:pPr>
              <w:rPr>
                <w:rFonts w:ascii="Calibri" w:eastAsia="Calibri" w:hAnsi="Calibri" w:cs="Calibri"/>
              </w:rPr>
            </w:pPr>
          </w:p>
          <w:p w14:paraId="00000566" w14:textId="77777777" w:rsidR="00823F2A" w:rsidRDefault="00823F2A" w:rsidP="00823F2A">
            <w:pPr>
              <w:rPr>
                <w:rFonts w:ascii="Calibri" w:eastAsia="Calibri" w:hAnsi="Calibri" w:cs="Calibri"/>
              </w:rPr>
            </w:pPr>
          </w:p>
          <w:p w14:paraId="00000567" w14:textId="77777777" w:rsidR="00823F2A" w:rsidRDefault="00823F2A" w:rsidP="00823F2A">
            <w:pPr>
              <w:rPr>
                <w:rFonts w:ascii="Calibri" w:eastAsia="Calibri" w:hAnsi="Calibri" w:cs="Calibri"/>
              </w:rPr>
            </w:pPr>
          </w:p>
          <w:p w14:paraId="00000568" w14:textId="77777777" w:rsidR="00823F2A" w:rsidRDefault="00823F2A" w:rsidP="00823F2A">
            <w:pPr>
              <w:rPr>
                <w:rFonts w:ascii="Calibri" w:eastAsia="Calibri" w:hAnsi="Calibri" w:cs="Calibri"/>
              </w:rPr>
            </w:pPr>
          </w:p>
          <w:p w14:paraId="00000569" w14:textId="77777777" w:rsidR="00823F2A" w:rsidRDefault="00823F2A" w:rsidP="00823F2A">
            <w:pPr>
              <w:rPr>
                <w:rFonts w:ascii="Calibri" w:eastAsia="Calibri" w:hAnsi="Calibri" w:cs="Calibri"/>
              </w:rPr>
            </w:pPr>
          </w:p>
          <w:p w14:paraId="0000056A" w14:textId="77777777" w:rsidR="00823F2A" w:rsidRDefault="00823F2A" w:rsidP="00823F2A">
            <w:pPr>
              <w:rPr>
                <w:rFonts w:ascii="Calibri" w:eastAsia="Calibri" w:hAnsi="Calibri" w:cs="Calibri"/>
              </w:rPr>
            </w:pPr>
          </w:p>
          <w:p w14:paraId="0000056B" w14:textId="77777777" w:rsidR="00823F2A" w:rsidRDefault="00823F2A" w:rsidP="00823F2A">
            <w:pPr>
              <w:rPr>
                <w:rFonts w:ascii="Calibri" w:eastAsia="Calibri" w:hAnsi="Calibri" w:cs="Calibri"/>
              </w:rPr>
            </w:pPr>
          </w:p>
          <w:p w14:paraId="0000056C" w14:textId="77777777" w:rsidR="00823F2A" w:rsidRDefault="00823F2A" w:rsidP="00823F2A">
            <w:pPr>
              <w:rPr>
                <w:rFonts w:ascii="Calibri" w:eastAsia="Calibri" w:hAnsi="Calibri" w:cs="Calibri"/>
              </w:rPr>
            </w:pPr>
          </w:p>
          <w:p w14:paraId="0000056D" w14:textId="77777777" w:rsidR="00823F2A" w:rsidRDefault="00823F2A" w:rsidP="00823F2A">
            <w:pPr>
              <w:rPr>
                <w:rFonts w:ascii="Calibri" w:eastAsia="Calibri" w:hAnsi="Calibri" w:cs="Calibri"/>
              </w:rPr>
            </w:pPr>
          </w:p>
          <w:p w14:paraId="0000056E" w14:textId="77777777" w:rsidR="00823F2A" w:rsidRDefault="00823F2A" w:rsidP="00823F2A">
            <w:pPr>
              <w:rPr>
                <w:rFonts w:ascii="Calibri" w:eastAsia="Calibri" w:hAnsi="Calibri" w:cs="Calibri"/>
              </w:rPr>
            </w:pPr>
          </w:p>
          <w:p w14:paraId="0000056F" w14:textId="77777777" w:rsidR="00823F2A" w:rsidRDefault="00823F2A" w:rsidP="00823F2A">
            <w:pPr>
              <w:rPr>
                <w:rFonts w:ascii="Calibri" w:eastAsia="Calibri" w:hAnsi="Calibri" w:cs="Calibri"/>
              </w:rPr>
            </w:pPr>
          </w:p>
          <w:p w14:paraId="00000570" w14:textId="77777777" w:rsidR="00823F2A" w:rsidRDefault="00823F2A" w:rsidP="00823F2A">
            <w:pPr>
              <w:rPr>
                <w:rFonts w:ascii="Calibri" w:eastAsia="Calibri" w:hAnsi="Calibri" w:cs="Calibri"/>
              </w:rPr>
            </w:pPr>
          </w:p>
          <w:p w14:paraId="00000571" w14:textId="77777777" w:rsidR="00823F2A" w:rsidRDefault="00823F2A" w:rsidP="00823F2A">
            <w:pPr>
              <w:rPr>
                <w:rFonts w:ascii="Calibri" w:eastAsia="Calibri" w:hAnsi="Calibri" w:cs="Calibri"/>
              </w:rPr>
            </w:pPr>
          </w:p>
          <w:p w14:paraId="00000572" w14:textId="77777777" w:rsidR="00823F2A" w:rsidRDefault="00823F2A" w:rsidP="00823F2A">
            <w:pPr>
              <w:rPr>
                <w:rFonts w:ascii="Calibri" w:eastAsia="Calibri" w:hAnsi="Calibri" w:cs="Calibri"/>
              </w:rPr>
            </w:pPr>
          </w:p>
          <w:p w14:paraId="00000573" w14:textId="77777777" w:rsidR="00823F2A" w:rsidRDefault="00823F2A" w:rsidP="00823F2A">
            <w:pPr>
              <w:rPr>
                <w:rFonts w:ascii="Calibri" w:eastAsia="Calibri" w:hAnsi="Calibri" w:cs="Calibri"/>
              </w:rPr>
            </w:pPr>
            <w:r>
              <w:rPr>
                <w:rFonts w:ascii="Calibri" w:eastAsia="Calibri" w:hAnsi="Calibri" w:cs="Calibri"/>
                <w:highlight w:val="yellow"/>
              </w:rPr>
              <w:t>(5) Subpart F (Audit Requirements) only applies to the following items when awarded to a non-Federal entity: (i) Grants and cooperative agreements (including fixed amount awards); (ii) Contracts and subcontracts awarded under the FAR (except for fixed price contracts and subcontracts); (iii) Agreements for loans, loan guarantees, interest subsidies, and insurance; and (iv) Any other form of Federal financial assistance as defined by the Single Audit Act Amendment of 1996 (codified at 31 U.S.C. 7501–7507).</w:t>
            </w:r>
          </w:p>
          <w:p w14:paraId="00000574" w14:textId="77777777" w:rsidR="00823F2A" w:rsidRDefault="00823F2A" w:rsidP="00823F2A">
            <w:pPr>
              <w:rPr>
                <w:rFonts w:ascii="Calibri" w:eastAsia="Calibri" w:hAnsi="Calibri" w:cs="Calibri"/>
              </w:rPr>
            </w:pPr>
          </w:p>
          <w:p w14:paraId="00000575" w14:textId="77777777" w:rsidR="00823F2A" w:rsidRDefault="00823F2A" w:rsidP="00823F2A">
            <w:pPr>
              <w:rPr>
                <w:rFonts w:ascii="Calibri" w:eastAsia="Calibri" w:hAnsi="Calibri" w:cs="Calibri"/>
              </w:rPr>
            </w:pPr>
          </w:p>
          <w:p w14:paraId="00000576" w14:textId="77777777" w:rsidR="00823F2A" w:rsidRDefault="00823F2A" w:rsidP="00823F2A">
            <w:pPr>
              <w:rPr>
                <w:rFonts w:ascii="Calibri" w:eastAsia="Calibri" w:hAnsi="Calibri" w:cs="Calibri"/>
              </w:rPr>
            </w:pPr>
          </w:p>
          <w:p w14:paraId="00000577" w14:textId="77777777" w:rsidR="00823F2A" w:rsidRDefault="00823F2A" w:rsidP="00823F2A">
            <w:pPr>
              <w:rPr>
                <w:rFonts w:ascii="Calibri" w:eastAsia="Calibri" w:hAnsi="Calibri" w:cs="Calibri"/>
              </w:rPr>
            </w:pPr>
          </w:p>
          <w:p w14:paraId="00000578" w14:textId="77777777" w:rsidR="00823F2A" w:rsidRDefault="00823F2A" w:rsidP="00823F2A">
            <w:pPr>
              <w:rPr>
                <w:rFonts w:ascii="Calibri" w:eastAsia="Calibri" w:hAnsi="Calibri" w:cs="Calibri"/>
              </w:rPr>
            </w:pPr>
          </w:p>
          <w:p w14:paraId="00000579" w14:textId="77777777" w:rsidR="00823F2A" w:rsidRDefault="00823F2A" w:rsidP="00823F2A">
            <w:pPr>
              <w:rPr>
                <w:rFonts w:ascii="Calibri" w:eastAsia="Calibri" w:hAnsi="Calibri" w:cs="Calibri"/>
              </w:rPr>
            </w:pPr>
          </w:p>
          <w:p w14:paraId="0000057A" w14:textId="77777777" w:rsidR="00823F2A" w:rsidRDefault="00823F2A" w:rsidP="00823F2A">
            <w:pPr>
              <w:rPr>
                <w:rFonts w:ascii="Calibri" w:eastAsia="Calibri" w:hAnsi="Calibri" w:cs="Calibri"/>
              </w:rPr>
            </w:pPr>
          </w:p>
          <w:p w14:paraId="0000057B" w14:textId="77777777" w:rsidR="00823F2A" w:rsidRDefault="00823F2A" w:rsidP="00823F2A">
            <w:pPr>
              <w:rPr>
                <w:rFonts w:ascii="Calibri" w:eastAsia="Calibri" w:hAnsi="Calibri" w:cs="Calibri"/>
              </w:rPr>
            </w:pPr>
          </w:p>
          <w:p w14:paraId="0000057C" w14:textId="77777777" w:rsidR="00823F2A" w:rsidRDefault="00823F2A" w:rsidP="00823F2A">
            <w:pPr>
              <w:rPr>
                <w:rFonts w:ascii="Calibri" w:eastAsia="Calibri" w:hAnsi="Calibri" w:cs="Calibri"/>
              </w:rPr>
            </w:pPr>
          </w:p>
          <w:p w14:paraId="0000057D" w14:textId="77777777" w:rsidR="00823F2A" w:rsidRDefault="00823F2A" w:rsidP="00823F2A">
            <w:pPr>
              <w:rPr>
                <w:rFonts w:ascii="Calibri" w:eastAsia="Calibri" w:hAnsi="Calibri" w:cs="Calibri"/>
              </w:rPr>
            </w:pPr>
          </w:p>
          <w:p w14:paraId="00000580" w14:textId="77777777" w:rsidR="00823F2A" w:rsidRDefault="00823F2A" w:rsidP="00823F2A">
            <w:pPr>
              <w:rPr>
                <w:rFonts w:ascii="Calibri" w:eastAsia="Calibri" w:hAnsi="Calibri" w:cs="Calibri"/>
              </w:rPr>
            </w:pPr>
          </w:p>
          <w:p w14:paraId="00000581" w14:textId="77777777" w:rsidR="00823F2A" w:rsidRDefault="00823F2A" w:rsidP="00823F2A">
            <w:pPr>
              <w:rPr>
                <w:rFonts w:ascii="Calibri" w:eastAsia="Calibri" w:hAnsi="Calibri" w:cs="Calibri"/>
                <w:highlight w:val="yellow"/>
              </w:rPr>
            </w:pPr>
            <w:r>
              <w:rPr>
                <w:rFonts w:ascii="Calibri" w:eastAsia="Calibri" w:hAnsi="Calibri" w:cs="Calibri"/>
                <w:highlight w:val="yellow"/>
              </w:rPr>
              <w:t>(c) Applicability to different types of contracts and subcontracts awarded by a Federal agency to a non-Federal entity under the Federal Acquisition Regulations (FAR).</w:t>
            </w:r>
          </w:p>
          <w:p w14:paraId="00000582" w14:textId="77777777" w:rsidR="00823F2A" w:rsidRDefault="00823F2A" w:rsidP="00823F2A">
            <w:pPr>
              <w:rPr>
                <w:rFonts w:ascii="Calibri" w:eastAsia="Calibri" w:hAnsi="Calibri" w:cs="Calibri"/>
                <w:highlight w:val="yellow"/>
              </w:rPr>
            </w:pPr>
          </w:p>
          <w:p w14:paraId="00000583" w14:textId="77777777" w:rsidR="00823F2A" w:rsidRDefault="00823F2A" w:rsidP="00823F2A">
            <w:pPr>
              <w:rPr>
                <w:rFonts w:ascii="Calibri" w:eastAsia="Calibri" w:hAnsi="Calibri" w:cs="Calibri"/>
                <w:highlight w:val="yellow"/>
              </w:rPr>
            </w:pPr>
            <w:r>
              <w:rPr>
                <w:rFonts w:ascii="Calibri" w:eastAsia="Calibri" w:hAnsi="Calibri" w:cs="Calibri"/>
                <w:highlight w:val="yellow"/>
              </w:rPr>
              <w:t xml:space="preserve">(1) Paragraphs (c)(2) and (c)(3) of this section describe what portions of this part apply to specific types of contracts and subcontracts awarded by a Federal agency to a nonFederal entity. See also paragraph (b)(5)(ii) on audit requirements. For both paragraphs (c)(2) and (c)(3): (i) In cases of conflict between the requirements of applicable portions of this part and the terms and conditions of the contract, the terms and conditions of the contract and the FAR prevail. (ii) When the Cost Accounting Standards (CAS) are applicable to the contract or subcontract, they also take precedence over this part. (iii) In addition, costs that are identified as unallowable under 41 U.S.C. 4304(a) and as </w:t>
            </w:r>
            <w:r>
              <w:rPr>
                <w:rFonts w:ascii="Calibri" w:eastAsia="Calibri" w:hAnsi="Calibri" w:cs="Calibri"/>
                <w:highlight w:val="yellow"/>
              </w:rPr>
              <w:lastRenderedPageBreak/>
              <w:t>stated in the FAR (48 CFR part 31, subpart 31.2, and 48 CFR 31.603) are always unallowable.</w:t>
            </w:r>
          </w:p>
          <w:p w14:paraId="00000584" w14:textId="77777777" w:rsidR="00823F2A" w:rsidRDefault="00823F2A" w:rsidP="00823F2A">
            <w:pPr>
              <w:rPr>
                <w:rFonts w:ascii="Calibri" w:eastAsia="Calibri" w:hAnsi="Calibri" w:cs="Calibri"/>
                <w:highlight w:val="yellow"/>
              </w:rPr>
            </w:pPr>
          </w:p>
          <w:p w14:paraId="00000585" w14:textId="77777777" w:rsidR="00823F2A" w:rsidRDefault="00823F2A" w:rsidP="00823F2A">
            <w:pPr>
              <w:rPr>
                <w:rFonts w:ascii="Calibri" w:eastAsia="Calibri" w:hAnsi="Calibri" w:cs="Calibri"/>
                <w:highlight w:val="yellow"/>
              </w:rPr>
            </w:pPr>
            <w:r>
              <w:rPr>
                <w:rFonts w:ascii="Calibri" w:eastAsia="Calibri" w:hAnsi="Calibri" w:cs="Calibri"/>
                <w:highlight w:val="yellow"/>
              </w:rPr>
              <w:t>(2) Cost-reimbursement contract under the FAR awarded to a nonFederal entity. When a non-Federal entity is awarded a cost-reimbursement contract under the FAR, only subpart D, §§ 200.331 through 200.333, and subparts E and F are applicable. </w:t>
            </w:r>
          </w:p>
          <w:p w14:paraId="00000586" w14:textId="77777777" w:rsidR="00823F2A" w:rsidRDefault="00823F2A" w:rsidP="00823F2A">
            <w:pPr>
              <w:rPr>
                <w:rFonts w:ascii="Calibri" w:eastAsia="Calibri" w:hAnsi="Calibri" w:cs="Calibri"/>
                <w:highlight w:val="yellow"/>
              </w:rPr>
            </w:pPr>
          </w:p>
          <w:p w14:paraId="00000587" w14:textId="77777777" w:rsidR="00823F2A" w:rsidRDefault="00823F2A" w:rsidP="00823F2A">
            <w:pPr>
              <w:rPr>
                <w:rFonts w:ascii="Calibri" w:eastAsia="Calibri" w:hAnsi="Calibri" w:cs="Calibri"/>
              </w:rPr>
            </w:pPr>
            <w:r>
              <w:rPr>
                <w:rFonts w:ascii="Calibri" w:eastAsia="Calibri" w:hAnsi="Calibri" w:cs="Calibri"/>
                <w:highlight w:val="yellow"/>
              </w:rPr>
              <w:t>(3) Fixed-price contract or subcontract under the FAR awarded to a nonFederal entity. When a non-Federal entity is awarded a fixed-price contract or subcontract under the FAR, only subpart A, subpart B (except for §§ 200.111, 200.112, and 200.113), subpart D (only at § 200.303 and §§ 200.331 through 200.333), and subpart E are applicable to the contract, except that subpart E is not applicable to fixed-price contracts and subcontracts that are not negotiated.</w:t>
            </w:r>
            <w:r>
              <w:rPr>
                <w:rFonts w:ascii="Calibri" w:eastAsia="Calibri" w:hAnsi="Calibri" w:cs="Calibri"/>
              </w:rPr>
              <w:t xml:space="preserve"> </w:t>
            </w:r>
          </w:p>
          <w:p w14:paraId="00000589" w14:textId="77777777" w:rsidR="00823F2A" w:rsidRDefault="00823F2A" w:rsidP="00823F2A">
            <w:pPr>
              <w:rPr>
                <w:rFonts w:ascii="Calibri" w:eastAsia="Calibri" w:hAnsi="Calibri" w:cs="Calibri"/>
              </w:rPr>
            </w:pPr>
          </w:p>
          <w:p w14:paraId="0000058A" w14:textId="77777777" w:rsidR="00823F2A" w:rsidRDefault="00823F2A" w:rsidP="00823F2A">
            <w:pPr>
              <w:rPr>
                <w:rFonts w:ascii="Calibri" w:eastAsia="Calibri" w:hAnsi="Calibri" w:cs="Calibri"/>
              </w:rPr>
            </w:pPr>
            <w:r>
              <w:rPr>
                <w:rFonts w:ascii="Calibri" w:eastAsia="Calibri" w:hAnsi="Calibri" w:cs="Calibri"/>
              </w:rPr>
              <w:t xml:space="preserve">(d) Governing provisions. With the exception of subpart F, which is required by the Single Audit Act, Federal statutes or regulations govern in any circumstances where they </w:t>
            </w:r>
            <w:r>
              <w:rPr>
                <w:rFonts w:ascii="Calibri" w:eastAsia="Calibri" w:hAnsi="Calibri" w:cs="Calibri"/>
                <w:highlight w:val="yellow"/>
              </w:rPr>
              <w:t>conflict with the provisions</w:t>
            </w:r>
            <w:r>
              <w:rPr>
                <w:rFonts w:ascii="Calibri" w:eastAsia="Calibri" w:hAnsi="Calibri" w:cs="Calibri"/>
              </w:rPr>
              <w:t xml:space="preserve"> of this part. For agreements with Indian Tribes, this includes the provisions of the Indian Self-Determination and Education and</w:t>
            </w:r>
          </w:p>
          <w:p w14:paraId="0000058B" w14:textId="77777777" w:rsidR="00823F2A" w:rsidRDefault="00823F2A" w:rsidP="00823F2A">
            <w:pPr>
              <w:rPr>
                <w:rFonts w:ascii="Calibri" w:eastAsia="Calibri" w:hAnsi="Calibri" w:cs="Calibri"/>
              </w:rPr>
            </w:pPr>
            <w:r>
              <w:rPr>
                <w:rFonts w:ascii="Calibri" w:eastAsia="Calibri" w:hAnsi="Calibri" w:cs="Calibri"/>
              </w:rPr>
              <w:t>Assistance Act (ISDEAA), as amended (see 25 U.S.C. 5301–5423).</w:t>
            </w:r>
          </w:p>
          <w:p w14:paraId="0000058C" w14:textId="77777777" w:rsidR="00823F2A" w:rsidRPr="00B25B3B" w:rsidRDefault="00823F2A" w:rsidP="00823F2A">
            <w:pPr>
              <w:rPr>
                <w:rFonts w:ascii="Calibri" w:eastAsia="Calibri" w:hAnsi="Calibri" w:cs="Calibri"/>
              </w:rPr>
            </w:pPr>
          </w:p>
          <w:p w14:paraId="0000058D" w14:textId="77777777" w:rsidR="00823F2A" w:rsidRDefault="00823F2A" w:rsidP="00823F2A">
            <w:pPr>
              <w:rPr>
                <w:rFonts w:ascii="Calibri" w:eastAsia="Calibri" w:hAnsi="Calibri" w:cs="Calibri"/>
              </w:rPr>
            </w:pPr>
            <w:r>
              <w:rPr>
                <w:rFonts w:ascii="Calibri" w:eastAsia="Calibri" w:hAnsi="Calibri" w:cs="Calibri"/>
              </w:rPr>
              <w:t>(e) Program applicability. Except for §§ 200.203, 200.216, and 200.331 through 200.333, the requirements in subparts C, D, and E do not apply to the following programs:</w:t>
            </w:r>
          </w:p>
          <w:p w14:paraId="0000058E" w14:textId="77777777" w:rsidR="00823F2A" w:rsidRDefault="00823F2A" w:rsidP="00823F2A">
            <w:pPr>
              <w:rPr>
                <w:rFonts w:ascii="Calibri" w:eastAsia="Calibri" w:hAnsi="Calibri" w:cs="Calibri"/>
              </w:rPr>
            </w:pPr>
          </w:p>
          <w:p w14:paraId="0000058F" w14:textId="77777777" w:rsidR="00823F2A" w:rsidRDefault="00823F2A" w:rsidP="00823F2A">
            <w:pPr>
              <w:rPr>
                <w:rFonts w:ascii="Calibri" w:eastAsia="Calibri" w:hAnsi="Calibri" w:cs="Calibri"/>
              </w:rPr>
            </w:pPr>
            <w:r>
              <w:rPr>
                <w:rFonts w:ascii="Calibri" w:eastAsia="Calibri" w:hAnsi="Calibri" w:cs="Calibri"/>
              </w:rPr>
              <w:t>(1) The block grant awards authorized by the Omnibus Budget Reconciliation Act of 1981 (including Community Services), except to the extent that subpart E apply to subrecipients of Community Services Block Grant funds pursuant to 42 U.S.C. 9916(a)(1)(B);</w:t>
            </w:r>
          </w:p>
          <w:p w14:paraId="00000590" w14:textId="77777777" w:rsidR="00823F2A" w:rsidRDefault="00823F2A" w:rsidP="00823F2A">
            <w:pPr>
              <w:rPr>
                <w:rFonts w:ascii="Calibri" w:eastAsia="Calibri" w:hAnsi="Calibri" w:cs="Calibri"/>
              </w:rPr>
            </w:pPr>
          </w:p>
          <w:p w14:paraId="00000591" w14:textId="77777777" w:rsidR="00823F2A" w:rsidRDefault="00823F2A" w:rsidP="00823F2A">
            <w:pPr>
              <w:rPr>
                <w:rFonts w:ascii="Calibri" w:eastAsia="Calibri" w:hAnsi="Calibri" w:cs="Calibri"/>
              </w:rPr>
            </w:pPr>
            <w:r>
              <w:rPr>
                <w:rFonts w:ascii="Calibri" w:eastAsia="Calibri" w:hAnsi="Calibri" w:cs="Calibri"/>
              </w:rPr>
              <w:t>(2) Federal awards to local education agencies under 20 U.S.C. 7702–7703b, (portions of the Impact Aid program);</w:t>
            </w:r>
          </w:p>
          <w:p w14:paraId="00000592" w14:textId="77777777" w:rsidR="00823F2A" w:rsidRDefault="00823F2A" w:rsidP="00823F2A">
            <w:pPr>
              <w:rPr>
                <w:rFonts w:ascii="Calibri" w:eastAsia="Calibri" w:hAnsi="Calibri" w:cs="Calibri"/>
              </w:rPr>
            </w:pPr>
          </w:p>
          <w:p w14:paraId="00000593" w14:textId="77777777" w:rsidR="00823F2A" w:rsidRDefault="00823F2A" w:rsidP="00823F2A">
            <w:pPr>
              <w:rPr>
                <w:rFonts w:ascii="Calibri" w:eastAsia="Calibri" w:hAnsi="Calibri" w:cs="Calibri"/>
              </w:rPr>
            </w:pPr>
            <w:r>
              <w:rPr>
                <w:rFonts w:ascii="Calibri" w:eastAsia="Calibri" w:hAnsi="Calibri" w:cs="Calibri"/>
              </w:rPr>
              <w:lastRenderedPageBreak/>
              <w:t>(3) Payments under the Department of Veterans Affairs’ State Home Per Diem Program (38 U.S.C. 1741); and</w:t>
            </w:r>
          </w:p>
          <w:p w14:paraId="00000594" w14:textId="77777777" w:rsidR="00823F2A" w:rsidRDefault="00823F2A" w:rsidP="00823F2A">
            <w:pPr>
              <w:rPr>
                <w:rFonts w:ascii="Calibri" w:eastAsia="Calibri" w:hAnsi="Calibri" w:cs="Calibri"/>
              </w:rPr>
            </w:pPr>
          </w:p>
          <w:p w14:paraId="00000595" w14:textId="77777777" w:rsidR="00823F2A" w:rsidRDefault="00823F2A" w:rsidP="00823F2A">
            <w:pPr>
              <w:rPr>
                <w:rFonts w:ascii="Calibri" w:eastAsia="Calibri" w:hAnsi="Calibri" w:cs="Calibri"/>
              </w:rPr>
            </w:pPr>
            <w:r>
              <w:rPr>
                <w:rFonts w:ascii="Calibri" w:eastAsia="Calibri" w:hAnsi="Calibri" w:cs="Calibri"/>
              </w:rPr>
              <w:t>(4) Federal awards authorized under the Child Care and Development Block Grant Act of 1990, as amended:</w:t>
            </w:r>
          </w:p>
          <w:p w14:paraId="00000596" w14:textId="77777777" w:rsidR="00823F2A" w:rsidRDefault="00823F2A" w:rsidP="00823F2A">
            <w:pPr>
              <w:rPr>
                <w:rFonts w:ascii="Calibri" w:eastAsia="Calibri" w:hAnsi="Calibri" w:cs="Calibri"/>
              </w:rPr>
            </w:pPr>
          </w:p>
          <w:p w14:paraId="00000597" w14:textId="77777777" w:rsidR="00823F2A" w:rsidRDefault="00823F2A" w:rsidP="00823F2A">
            <w:pPr>
              <w:rPr>
                <w:rFonts w:ascii="Calibri" w:eastAsia="Calibri" w:hAnsi="Calibri" w:cs="Calibri"/>
              </w:rPr>
            </w:pPr>
            <w:r>
              <w:rPr>
                <w:rFonts w:ascii="Calibri" w:eastAsia="Calibri" w:hAnsi="Calibri" w:cs="Calibri"/>
              </w:rPr>
              <w:t>(i) Child Care and Development Block Grant (42 U.S.C. 9858)</w:t>
            </w:r>
          </w:p>
          <w:p w14:paraId="00000598" w14:textId="77777777" w:rsidR="00823F2A" w:rsidRDefault="00823F2A" w:rsidP="00823F2A">
            <w:pPr>
              <w:rPr>
                <w:rFonts w:ascii="Calibri" w:eastAsia="Calibri" w:hAnsi="Calibri" w:cs="Calibri"/>
              </w:rPr>
            </w:pPr>
          </w:p>
          <w:p w14:paraId="00000599" w14:textId="77777777" w:rsidR="00823F2A" w:rsidRDefault="00823F2A" w:rsidP="00823F2A">
            <w:pPr>
              <w:rPr>
                <w:rFonts w:ascii="Calibri" w:eastAsia="Calibri" w:hAnsi="Calibri" w:cs="Calibri"/>
              </w:rPr>
            </w:pPr>
            <w:r>
              <w:rPr>
                <w:rFonts w:ascii="Calibri" w:eastAsia="Calibri" w:hAnsi="Calibri" w:cs="Calibri"/>
              </w:rPr>
              <w:t>(ii) Child Care Mandatory and Matching Funds of the Child Care and Development Fund (42 U.S.C. 9858).</w:t>
            </w:r>
          </w:p>
          <w:p w14:paraId="0000059A" w14:textId="77777777" w:rsidR="00823F2A" w:rsidRDefault="00823F2A" w:rsidP="00823F2A">
            <w:pPr>
              <w:rPr>
                <w:rFonts w:ascii="Calibri" w:eastAsia="Calibri" w:hAnsi="Calibri" w:cs="Calibri"/>
              </w:rPr>
            </w:pPr>
          </w:p>
          <w:p w14:paraId="0000059B" w14:textId="77777777" w:rsidR="00823F2A" w:rsidRDefault="00823F2A" w:rsidP="00823F2A">
            <w:pPr>
              <w:rPr>
                <w:rFonts w:ascii="Calibri" w:eastAsia="Calibri" w:hAnsi="Calibri" w:cs="Calibri"/>
              </w:rPr>
            </w:pPr>
            <w:r>
              <w:rPr>
                <w:rFonts w:ascii="Calibri" w:eastAsia="Calibri" w:hAnsi="Calibri" w:cs="Calibri"/>
              </w:rPr>
              <w:t>(f) Additional program applicability. Except for §§ 200.203 and 200.216, the guidance in subpart C does not apply to the following programs:</w:t>
            </w:r>
          </w:p>
          <w:p w14:paraId="0000059C" w14:textId="77777777" w:rsidR="00823F2A" w:rsidRDefault="00823F2A" w:rsidP="00823F2A">
            <w:pPr>
              <w:rPr>
                <w:rFonts w:ascii="Calibri" w:eastAsia="Calibri" w:hAnsi="Calibri" w:cs="Calibri"/>
              </w:rPr>
            </w:pPr>
          </w:p>
          <w:p w14:paraId="0000059D" w14:textId="77777777" w:rsidR="00823F2A" w:rsidRDefault="00823F2A" w:rsidP="00823F2A">
            <w:pPr>
              <w:rPr>
                <w:rFonts w:ascii="Calibri" w:eastAsia="Calibri" w:hAnsi="Calibri" w:cs="Calibri"/>
              </w:rPr>
            </w:pPr>
          </w:p>
          <w:p w14:paraId="0000059E" w14:textId="77777777" w:rsidR="00823F2A" w:rsidRDefault="00823F2A" w:rsidP="00823F2A">
            <w:pPr>
              <w:rPr>
                <w:rFonts w:ascii="Calibri" w:eastAsia="Calibri" w:hAnsi="Calibri" w:cs="Calibri"/>
              </w:rPr>
            </w:pPr>
            <w:r>
              <w:rPr>
                <w:rFonts w:ascii="Calibri" w:eastAsia="Calibri" w:hAnsi="Calibri" w:cs="Calibri"/>
              </w:rPr>
              <w:t>(1) Entitlement Federal awards to carry out the following programs of the Social Security Act:</w:t>
            </w:r>
          </w:p>
          <w:p w14:paraId="0000059F" w14:textId="77777777" w:rsidR="00823F2A" w:rsidRDefault="00823F2A" w:rsidP="00823F2A">
            <w:pPr>
              <w:rPr>
                <w:rFonts w:ascii="Calibri" w:eastAsia="Calibri" w:hAnsi="Calibri" w:cs="Calibri"/>
              </w:rPr>
            </w:pPr>
          </w:p>
          <w:p w14:paraId="000005A0" w14:textId="77777777" w:rsidR="00823F2A" w:rsidRDefault="00823F2A" w:rsidP="00823F2A">
            <w:pPr>
              <w:rPr>
                <w:rFonts w:ascii="Calibri" w:eastAsia="Calibri" w:hAnsi="Calibri" w:cs="Calibri"/>
              </w:rPr>
            </w:pPr>
            <w:r>
              <w:rPr>
                <w:rFonts w:ascii="Calibri" w:eastAsia="Calibri" w:hAnsi="Calibri" w:cs="Calibri"/>
              </w:rPr>
              <w:t>(i) Temporary Assistance for Needy Families (Title IV–A of the Social Security Act, 42 U.S.C. 601–619);</w:t>
            </w:r>
          </w:p>
          <w:p w14:paraId="000005A1" w14:textId="77777777" w:rsidR="00823F2A" w:rsidRDefault="00823F2A" w:rsidP="00823F2A">
            <w:pPr>
              <w:rPr>
                <w:rFonts w:ascii="Calibri" w:eastAsia="Calibri" w:hAnsi="Calibri" w:cs="Calibri"/>
              </w:rPr>
            </w:pPr>
          </w:p>
          <w:p w14:paraId="000005A2" w14:textId="77777777" w:rsidR="00823F2A" w:rsidRDefault="00823F2A" w:rsidP="00823F2A">
            <w:pPr>
              <w:rPr>
                <w:rFonts w:ascii="Calibri" w:eastAsia="Calibri" w:hAnsi="Calibri" w:cs="Calibri"/>
              </w:rPr>
            </w:pPr>
            <w:r>
              <w:rPr>
                <w:rFonts w:ascii="Calibri" w:eastAsia="Calibri" w:hAnsi="Calibri" w:cs="Calibri"/>
              </w:rPr>
              <w:t>(ii) Child Support Enforcement and Establishment of Paternity (Title IV–D of the Social Security Act, 42 U.S.C. 651–669b);</w:t>
            </w:r>
          </w:p>
          <w:p w14:paraId="000005A3" w14:textId="77777777" w:rsidR="00823F2A" w:rsidRDefault="00823F2A" w:rsidP="00823F2A">
            <w:pPr>
              <w:rPr>
                <w:rFonts w:ascii="Calibri" w:eastAsia="Calibri" w:hAnsi="Calibri" w:cs="Calibri"/>
              </w:rPr>
            </w:pPr>
          </w:p>
          <w:p w14:paraId="000005A4" w14:textId="77777777" w:rsidR="00823F2A" w:rsidRDefault="00823F2A" w:rsidP="00823F2A">
            <w:pPr>
              <w:rPr>
                <w:rFonts w:ascii="Calibri" w:eastAsia="Calibri" w:hAnsi="Calibri" w:cs="Calibri"/>
              </w:rPr>
            </w:pPr>
            <w:r>
              <w:rPr>
                <w:rFonts w:ascii="Calibri" w:eastAsia="Calibri" w:hAnsi="Calibri" w:cs="Calibri"/>
              </w:rPr>
              <w:t xml:space="preserve">(iii) </w:t>
            </w:r>
            <w:r>
              <w:rPr>
                <w:rFonts w:ascii="Calibri" w:eastAsia="Calibri" w:hAnsi="Calibri" w:cs="Calibri"/>
                <w:highlight w:val="yellow"/>
              </w:rPr>
              <w:t>Federal Payments for Foster Care, Prevention, and Permanency</w:t>
            </w:r>
            <w:r>
              <w:rPr>
                <w:rFonts w:ascii="Calibri" w:eastAsia="Calibri" w:hAnsi="Calibri" w:cs="Calibri"/>
              </w:rPr>
              <w:t xml:space="preserve"> (Title IV–E of the Act, 42 U.S.C. 670–679c);</w:t>
            </w:r>
          </w:p>
          <w:p w14:paraId="000005A5" w14:textId="77777777" w:rsidR="00823F2A" w:rsidRDefault="00823F2A" w:rsidP="00823F2A">
            <w:pPr>
              <w:rPr>
                <w:rFonts w:ascii="Calibri" w:eastAsia="Calibri" w:hAnsi="Calibri" w:cs="Calibri"/>
              </w:rPr>
            </w:pPr>
          </w:p>
          <w:p w14:paraId="000005A6" w14:textId="77777777" w:rsidR="00823F2A" w:rsidRDefault="00823F2A" w:rsidP="00823F2A">
            <w:pPr>
              <w:rPr>
                <w:rFonts w:ascii="Calibri" w:eastAsia="Calibri" w:hAnsi="Calibri" w:cs="Calibri"/>
              </w:rPr>
            </w:pPr>
            <w:r>
              <w:rPr>
                <w:rFonts w:ascii="Calibri" w:eastAsia="Calibri" w:hAnsi="Calibri" w:cs="Calibri"/>
              </w:rPr>
              <w:t>(iv) Aid to the Aged, Blind, and Disabled (Titles I, X, XIV, and XVI–AABD of the Act, as amended);</w:t>
            </w:r>
          </w:p>
          <w:p w14:paraId="000005A7" w14:textId="77777777" w:rsidR="00823F2A" w:rsidRDefault="00823F2A" w:rsidP="00823F2A">
            <w:pPr>
              <w:rPr>
                <w:rFonts w:ascii="Calibri" w:eastAsia="Calibri" w:hAnsi="Calibri" w:cs="Calibri"/>
              </w:rPr>
            </w:pPr>
          </w:p>
          <w:p w14:paraId="000005A8" w14:textId="77777777" w:rsidR="00823F2A" w:rsidRDefault="00823F2A" w:rsidP="00823F2A">
            <w:pPr>
              <w:rPr>
                <w:rFonts w:ascii="Calibri" w:eastAsia="Calibri" w:hAnsi="Calibri" w:cs="Calibri"/>
              </w:rPr>
            </w:pPr>
            <w:r>
              <w:rPr>
                <w:rFonts w:ascii="Calibri" w:eastAsia="Calibri" w:hAnsi="Calibri" w:cs="Calibri"/>
              </w:rPr>
              <w:t xml:space="preserve">(v) Medical Assistance (Medicaid) (Title XIX of the Act, 42 U.S.C. 1396–1396w–5) not including the State Medicaid Fraud Control program authorized by Section 1903(a)(6)(B) of the Social Security Act (42 U.S.C. 1396b(a)(6)(B)); and </w:t>
            </w:r>
          </w:p>
          <w:p w14:paraId="000005A9" w14:textId="77777777" w:rsidR="00823F2A" w:rsidRDefault="00823F2A" w:rsidP="00823F2A">
            <w:pPr>
              <w:rPr>
                <w:rFonts w:ascii="Calibri" w:eastAsia="Calibri" w:hAnsi="Calibri" w:cs="Calibri"/>
              </w:rPr>
            </w:pPr>
          </w:p>
          <w:p w14:paraId="000005AA" w14:textId="77777777" w:rsidR="00823F2A" w:rsidRDefault="00823F2A" w:rsidP="00823F2A">
            <w:pPr>
              <w:rPr>
                <w:rFonts w:ascii="Calibri" w:eastAsia="Calibri" w:hAnsi="Calibri" w:cs="Calibri"/>
              </w:rPr>
            </w:pPr>
            <w:r>
              <w:rPr>
                <w:rFonts w:ascii="Calibri" w:eastAsia="Calibri" w:hAnsi="Calibri" w:cs="Calibri"/>
              </w:rPr>
              <w:t>(vi) Children’s Health Insurance Program (Title XXI of the Act, 42 U.S.C. 1397aa–1397mm).</w:t>
            </w:r>
          </w:p>
          <w:p w14:paraId="000005AB" w14:textId="77777777" w:rsidR="00823F2A" w:rsidRDefault="00823F2A" w:rsidP="00823F2A">
            <w:pPr>
              <w:rPr>
                <w:rFonts w:ascii="Calibri" w:eastAsia="Calibri" w:hAnsi="Calibri" w:cs="Calibri"/>
              </w:rPr>
            </w:pPr>
          </w:p>
          <w:p w14:paraId="000005AC" w14:textId="77777777" w:rsidR="00823F2A" w:rsidRDefault="00823F2A" w:rsidP="00823F2A">
            <w:pPr>
              <w:rPr>
                <w:rFonts w:ascii="Calibri" w:eastAsia="Calibri" w:hAnsi="Calibri" w:cs="Calibri"/>
              </w:rPr>
            </w:pPr>
            <w:r>
              <w:rPr>
                <w:rFonts w:ascii="Calibri" w:eastAsia="Calibri" w:hAnsi="Calibri" w:cs="Calibri"/>
              </w:rPr>
              <w:lastRenderedPageBreak/>
              <w:t>(2) A Federal award for an experimental, pilot, or demonstration project that is also supported by a Federal award listed in paragraph (f)(1) of this section.</w:t>
            </w:r>
          </w:p>
          <w:p w14:paraId="000005AD" w14:textId="77777777" w:rsidR="00823F2A" w:rsidRDefault="00823F2A" w:rsidP="00823F2A">
            <w:pPr>
              <w:rPr>
                <w:rFonts w:ascii="Calibri" w:eastAsia="Calibri" w:hAnsi="Calibri" w:cs="Calibri"/>
              </w:rPr>
            </w:pPr>
          </w:p>
          <w:p w14:paraId="000005AE" w14:textId="77777777" w:rsidR="00823F2A" w:rsidRDefault="00823F2A" w:rsidP="00823F2A">
            <w:pPr>
              <w:rPr>
                <w:rFonts w:ascii="Calibri" w:eastAsia="Calibri" w:hAnsi="Calibri" w:cs="Calibri"/>
              </w:rPr>
            </w:pPr>
            <w:r>
              <w:rPr>
                <w:rFonts w:ascii="Calibri" w:eastAsia="Calibri" w:hAnsi="Calibri" w:cs="Calibri"/>
              </w:rPr>
              <w:t>(3) Federal awards under subsection 412(e) of the Immigration and Nationality Act and subsection 501(a) of the Refugee Education Assistance Act of 1980 (Pub. L. 96–422, 94 Stat. 1809), for cash assistance, medical assistance, and supplemental security income benefits to refugees and entrants and the administrative costs of providing the</w:t>
            </w:r>
          </w:p>
          <w:p w14:paraId="000005AF" w14:textId="77777777" w:rsidR="00823F2A" w:rsidRDefault="00823F2A" w:rsidP="00823F2A">
            <w:pPr>
              <w:rPr>
                <w:rFonts w:ascii="Calibri" w:eastAsia="Calibri" w:hAnsi="Calibri" w:cs="Calibri"/>
              </w:rPr>
            </w:pPr>
            <w:r>
              <w:rPr>
                <w:rFonts w:ascii="Calibri" w:eastAsia="Calibri" w:hAnsi="Calibri" w:cs="Calibri"/>
              </w:rPr>
              <w:t>assistance and benefits (8 U.S.C. 1522(e)).</w:t>
            </w:r>
          </w:p>
          <w:p w14:paraId="000005B0" w14:textId="77777777" w:rsidR="00823F2A" w:rsidRDefault="00823F2A" w:rsidP="00823F2A">
            <w:pPr>
              <w:rPr>
                <w:rFonts w:ascii="Calibri" w:eastAsia="Calibri" w:hAnsi="Calibri" w:cs="Calibri"/>
              </w:rPr>
            </w:pPr>
          </w:p>
          <w:p w14:paraId="000005B1" w14:textId="77777777" w:rsidR="00823F2A" w:rsidRDefault="00823F2A" w:rsidP="00823F2A">
            <w:pPr>
              <w:rPr>
                <w:rFonts w:ascii="Calibri" w:eastAsia="Calibri" w:hAnsi="Calibri" w:cs="Calibri"/>
              </w:rPr>
            </w:pPr>
            <w:r>
              <w:rPr>
                <w:rFonts w:ascii="Calibri" w:eastAsia="Calibri" w:hAnsi="Calibri" w:cs="Calibri"/>
              </w:rPr>
              <w:t>(4) Entitlement awards under the following programs of The National School Lunch Act:</w:t>
            </w:r>
          </w:p>
          <w:p w14:paraId="000005B2" w14:textId="77777777" w:rsidR="00823F2A" w:rsidRDefault="00823F2A" w:rsidP="00823F2A">
            <w:pPr>
              <w:rPr>
                <w:rFonts w:ascii="Calibri" w:eastAsia="Calibri" w:hAnsi="Calibri" w:cs="Calibri"/>
              </w:rPr>
            </w:pPr>
          </w:p>
          <w:p w14:paraId="000005B3" w14:textId="77777777" w:rsidR="00823F2A" w:rsidRDefault="00823F2A" w:rsidP="00823F2A">
            <w:pPr>
              <w:rPr>
                <w:rFonts w:ascii="Calibri" w:eastAsia="Calibri" w:hAnsi="Calibri" w:cs="Calibri"/>
              </w:rPr>
            </w:pPr>
            <w:r>
              <w:rPr>
                <w:rFonts w:ascii="Calibri" w:eastAsia="Calibri" w:hAnsi="Calibri" w:cs="Calibri"/>
              </w:rPr>
              <w:t>(i) National School Lunch Program (Section 4 of the Act, 42 U.S.C. 1753);</w:t>
            </w:r>
          </w:p>
          <w:p w14:paraId="000005B4" w14:textId="77777777" w:rsidR="00823F2A" w:rsidRDefault="00823F2A" w:rsidP="00823F2A">
            <w:pPr>
              <w:rPr>
                <w:rFonts w:ascii="Calibri" w:eastAsia="Calibri" w:hAnsi="Calibri" w:cs="Calibri"/>
              </w:rPr>
            </w:pPr>
          </w:p>
          <w:p w14:paraId="000005B5" w14:textId="77777777" w:rsidR="00823F2A" w:rsidRDefault="00823F2A" w:rsidP="00823F2A">
            <w:pPr>
              <w:rPr>
                <w:rFonts w:ascii="Calibri" w:eastAsia="Calibri" w:hAnsi="Calibri" w:cs="Calibri"/>
              </w:rPr>
            </w:pPr>
            <w:r>
              <w:rPr>
                <w:rFonts w:ascii="Calibri" w:eastAsia="Calibri" w:hAnsi="Calibri" w:cs="Calibri"/>
              </w:rPr>
              <w:t>(ii) Commodity Assistance (Section 6 of the Act, 42 U.S.C. 1755);</w:t>
            </w:r>
          </w:p>
          <w:p w14:paraId="000005B6" w14:textId="77777777" w:rsidR="00823F2A" w:rsidRDefault="00823F2A" w:rsidP="00823F2A">
            <w:pPr>
              <w:rPr>
                <w:rFonts w:ascii="Calibri" w:eastAsia="Calibri" w:hAnsi="Calibri" w:cs="Calibri"/>
              </w:rPr>
            </w:pPr>
          </w:p>
          <w:p w14:paraId="000005B7" w14:textId="77777777" w:rsidR="00823F2A" w:rsidRDefault="00823F2A" w:rsidP="00823F2A">
            <w:pPr>
              <w:rPr>
                <w:rFonts w:ascii="Calibri" w:eastAsia="Calibri" w:hAnsi="Calibri" w:cs="Calibri"/>
              </w:rPr>
            </w:pPr>
            <w:r>
              <w:rPr>
                <w:rFonts w:ascii="Calibri" w:eastAsia="Calibri" w:hAnsi="Calibri" w:cs="Calibri"/>
              </w:rPr>
              <w:t>(iii) Special Meal Assistance (Section 11 of the Act, 42 U.S.C. 1759a);</w:t>
            </w:r>
          </w:p>
          <w:p w14:paraId="000005B8" w14:textId="77777777" w:rsidR="00823F2A" w:rsidRDefault="00823F2A" w:rsidP="00823F2A">
            <w:pPr>
              <w:rPr>
                <w:rFonts w:ascii="Calibri" w:eastAsia="Calibri" w:hAnsi="Calibri" w:cs="Calibri"/>
              </w:rPr>
            </w:pPr>
          </w:p>
          <w:p w14:paraId="000005B9" w14:textId="77777777" w:rsidR="00823F2A" w:rsidRDefault="00823F2A" w:rsidP="00823F2A">
            <w:pPr>
              <w:rPr>
                <w:rFonts w:ascii="Calibri" w:eastAsia="Calibri" w:hAnsi="Calibri" w:cs="Calibri"/>
              </w:rPr>
            </w:pPr>
            <w:r>
              <w:rPr>
                <w:rFonts w:ascii="Calibri" w:eastAsia="Calibri" w:hAnsi="Calibri" w:cs="Calibri"/>
              </w:rPr>
              <w:t>(iv) Summer Food Service Program for Children (Section 13 of the Act, 42 U.S.C. 1761); and</w:t>
            </w:r>
          </w:p>
          <w:p w14:paraId="000005BA" w14:textId="77777777" w:rsidR="00823F2A" w:rsidRDefault="00823F2A" w:rsidP="00823F2A">
            <w:pPr>
              <w:rPr>
                <w:rFonts w:ascii="Calibri" w:eastAsia="Calibri" w:hAnsi="Calibri" w:cs="Calibri"/>
              </w:rPr>
            </w:pPr>
          </w:p>
          <w:p w14:paraId="000005BB" w14:textId="77777777" w:rsidR="00823F2A" w:rsidRDefault="00823F2A" w:rsidP="00823F2A">
            <w:pPr>
              <w:rPr>
                <w:rFonts w:ascii="Calibri" w:eastAsia="Calibri" w:hAnsi="Calibri" w:cs="Calibri"/>
              </w:rPr>
            </w:pPr>
            <w:r>
              <w:rPr>
                <w:rFonts w:ascii="Calibri" w:eastAsia="Calibri" w:hAnsi="Calibri" w:cs="Calibri"/>
              </w:rPr>
              <w:t>(v) Child and Adult Care Food Program (Section 17 of the Act, 42 U.S.C. 1766).</w:t>
            </w:r>
          </w:p>
          <w:p w14:paraId="000005BC" w14:textId="77777777" w:rsidR="00823F2A" w:rsidRDefault="00823F2A" w:rsidP="00823F2A">
            <w:pPr>
              <w:rPr>
                <w:rFonts w:ascii="Calibri" w:eastAsia="Calibri" w:hAnsi="Calibri" w:cs="Calibri"/>
              </w:rPr>
            </w:pPr>
          </w:p>
          <w:p w14:paraId="000005BD" w14:textId="77777777" w:rsidR="00823F2A" w:rsidRDefault="00823F2A" w:rsidP="00823F2A">
            <w:pPr>
              <w:rPr>
                <w:rFonts w:ascii="Calibri" w:eastAsia="Calibri" w:hAnsi="Calibri" w:cs="Calibri"/>
              </w:rPr>
            </w:pPr>
            <w:r>
              <w:rPr>
                <w:rFonts w:ascii="Calibri" w:eastAsia="Calibri" w:hAnsi="Calibri" w:cs="Calibri"/>
              </w:rPr>
              <w:t>(5) Entitlement awards under the following programs of The Child Nutrition Act of 1966:</w:t>
            </w:r>
          </w:p>
          <w:p w14:paraId="000005BE" w14:textId="77777777" w:rsidR="00823F2A" w:rsidRDefault="00823F2A" w:rsidP="00823F2A">
            <w:pPr>
              <w:rPr>
                <w:rFonts w:ascii="Calibri" w:eastAsia="Calibri" w:hAnsi="Calibri" w:cs="Calibri"/>
              </w:rPr>
            </w:pPr>
          </w:p>
          <w:p w14:paraId="000005BF" w14:textId="77777777" w:rsidR="00823F2A" w:rsidRDefault="00823F2A" w:rsidP="00823F2A">
            <w:pPr>
              <w:rPr>
                <w:rFonts w:ascii="Calibri" w:eastAsia="Calibri" w:hAnsi="Calibri" w:cs="Calibri"/>
              </w:rPr>
            </w:pPr>
            <w:r>
              <w:rPr>
                <w:rFonts w:ascii="Calibri" w:eastAsia="Calibri" w:hAnsi="Calibri" w:cs="Calibri"/>
              </w:rPr>
              <w:t>(i) Special Milk Program (Section 3 of the Act, 42 U.S.C. 1772);</w:t>
            </w:r>
          </w:p>
          <w:p w14:paraId="000005C0" w14:textId="77777777" w:rsidR="00823F2A" w:rsidRDefault="00823F2A" w:rsidP="00823F2A">
            <w:pPr>
              <w:rPr>
                <w:rFonts w:ascii="Calibri" w:eastAsia="Calibri" w:hAnsi="Calibri" w:cs="Calibri"/>
              </w:rPr>
            </w:pPr>
          </w:p>
          <w:p w14:paraId="000005C1" w14:textId="77777777" w:rsidR="00823F2A" w:rsidRDefault="00823F2A" w:rsidP="00823F2A">
            <w:pPr>
              <w:rPr>
                <w:rFonts w:ascii="Calibri" w:eastAsia="Calibri" w:hAnsi="Calibri" w:cs="Calibri"/>
              </w:rPr>
            </w:pPr>
            <w:r>
              <w:rPr>
                <w:rFonts w:ascii="Calibri" w:eastAsia="Calibri" w:hAnsi="Calibri" w:cs="Calibri"/>
              </w:rPr>
              <w:t>(ii) School Breakfast Program (Section 4 of the Act, 42 U.S.C. 1773); and</w:t>
            </w:r>
          </w:p>
          <w:p w14:paraId="000005C2" w14:textId="77777777" w:rsidR="00823F2A" w:rsidRDefault="00823F2A" w:rsidP="00823F2A">
            <w:pPr>
              <w:rPr>
                <w:rFonts w:ascii="Calibri" w:eastAsia="Calibri" w:hAnsi="Calibri" w:cs="Calibri"/>
              </w:rPr>
            </w:pPr>
          </w:p>
          <w:p w14:paraId="000005C3" w14:textId="77777777" w:rsidR="00823F2A" w:rsidRDefault="00823F2A" w:rsidP="00823F2A">
            <w:pPr>
              <w:rPr>
                <w:rFonts w:ascii="Calibri" w:eastAsia="Calibri" w:hAnsi="Calibri" w:cs="Calibri"/>
              </w:rPr>
            </w:pPr>
            <w:r>
              <w:rPr>
                <w:rFonts w:ascii="Calibri" w:eastAsia="Calibri" w:hAnsi="Calibri" w:cs="Calibri"/>
              </w:rPr>
              <w:t>(iii) State Administrative Expenses (Section 7 of the Act, 42 U.S.C. 1776).</w:t>
            </w:r>
          </w:p>
          <w:p w14:paraId="000005C4" w14:textId="77777777" w:rsidR="00823F2A" w:rsidRDefault="00823F2A" w:rsidP="00823F2A">
            <w:pPr>
              <w:rPr>
                <w:rFonts w:ascii="Calibri" w:eastAsia="Calibri" w:hAnsi="Calibri" w:cs="Calibri"/>
              </w:rPr>
            </w:pPr>
          </w:p>
          <w:p w14:paraId="000005C5" w14:textId="77777777" w:rsidR="00823F2A" w:rsidRDefault="00823F2A" w:rsidP="00823F2A">
            <w:pPr>
              <w:rPr>
                <w:rFonts w:ascii="Calibri" w:eastAsia="Calibri" w:hAnsi="Calibri" w:cs="Calibri"/>
              </w:rPr>
            </w:pPr>
            <w:r>
              <w:rPr>
                <w:rFonts w:ascii="Calibri" w:eastAsia="Calibri" w:hAnsi="Calibri" w:cs="Calibri"/>
              </w:rPr>
              <w:t>(6) Entitlement awards for State Administrative Expenses under The Food and Nutrition Act of 2008 (Section 16 of the Act, 7 U.S.C. 2025).</w:t>
            </w:r>
          </w:p>
          <w:p w14:paraId="000005C6" w14:textId="77777777" w:rsidR="00823F2A" w:rsidRDefault="00823F2A" w:rsidP="00823F2A">
            <w:pPr>
              <w:rPr>
                <w:rFonts w:ascii="Calibri" w:eastAsia="Calibri" w:hAnsi="Calibri" w:cs="Calibri"/>
              </w:rPr>
            </w:pPr>
          </w:p>
          <w:p w14:paraId="000005C7" w14:textId="77777777" w:rsidR="00823F2A" w:rsidRDefault="00823F2A" w:rsidP="00823F2A">
            <w:pPr>
              <w:rPr>
                <w:rFonts w:ascii="Calibri" w:eastAsia="Calibri" w:hAnsi="Calibri" w:cs="Calibri"/>
              </w:rPr>
            </w:pPr>
            <w:r>
              <w:rPr>
                <w:rFonts w:ascii="Calibri" w:eastAsia="Calibri" w:hAnsi="Calibri" w:cs="Calibri"/>
              </w:rPr>
              <w:t>(7) Non-discretionary Federal awards under the following non-entitlement programs:</w:t>
            </w:r>
          </w:p>
          <w:p w14:paraId="000005C8" w14:textId="77777777" w:rsidR="00823F2A" w:rsidRDefault="00823F2A" w:rsidP="00823F2A">
            <w:pPr>
              <w:rPr>
                <w:rFonts w:ascii="Calibri" w:eastAsia="Calibri" w:hAnsi="Calibri" w:cs="Calibri"/>
              </w:rPr>
            </w:pPr>
          </w:p>
          <w:p w14:paraId="000005C9" w14:textId="77777777" w:rsidR="00823F2A" w:rsidRDefault="00823F2A" w:rsidP="00823F2A">
            <w:pPr>
              <w:rPr>
                <w:rFonts w:ascii="Calibri" w:eastAsia="Calibri" w:hAnsi="Calibri" w:cs="Calibri"/>
              </w:rPr>
            </w:pPr>
            <w:r>
              <w:rPr>
                <w:rFonts w:ascii="Calibri" w:eastAsia="Calibri" w:hAnsi="Calibri" w:cs="Calibri"/>
              </w:rPr>
              <w:t>(i) Special Supplemental Nutrition Program for Women, Infants and Children (Section 17 of the Child Nutrition Act of 1966) 42 U.S.C. 1786;</w:t>
            </w:r>
          </w:p>
          <w:p w14:paraId="000005CA" w14:textId="77777777" w:rsidR="00823F2A" w:rsidRDefault="00823F2A" w:rsidP="00823F2A">
            <w:pPr>
              <w:rPr>
                <w:rFonts w:ascii="Calibri" w:eastAsia="Calibri" w:hAnsi="Calibri" w:cs="Calibri"/>
              </w:rPr>
            </w:pPr>
          </w:p>
          <w:p w14:paraId="000005CB" w14:textId="77777777" w:rsidR="00823F2A" w:rsidRDefault="00823F2A" w:rsidP="00823F2A">
            <w:pPr>
              <w:rPr>
                <w:rFonts w:ascii="Calibri" w:eastAsia="Calibri" w:hAnsi="Calibri" w:cs="Calibri"/>
              </w:rPr>
            </w:pPr>
            <w:r>
              <w:rPr>
                <w:rFonts w:ascii="Calibri" w:eastAsia="Calibri" w:hAnsi="Calibri" w:cs="Calibri"/>
              </w:rPr>
              <w:t>(ii) The Emergency Food Assistance Programs (Emergency Food Assistance Act of 1983) 7 U.S.C. 7501 note; and</w:t>
            </w:r>
          </w:p>
          <w:p w14:paraId="000005CC" w14:textId="77777777" w:rsidR="00823F2A" w:rsidRDefault="00823F2A" w:rsidP="00823F2A">
            <w:pPr>
              <w:rPr>
                <w:rFonts w:ascii="Calibri" w:eastAsia="Calibri" w:hAnsi="Calibri" w:cs="Calibri"/>
              </w:rPr>
            </w:pPr>
          </w:p>
          <w:p w14:paraId="000005CD" w14:textId="77777777" w:rsidR="00823F2A" w:rsidRDefault="00823F2A" w:rsidP="00823F2A">
            <w:pPr>
              <w:rPr>
                <w:rFonts w:ascii="Calibri" w:eastAsia="Calibri" w:hAnsi="Calibri" w:cs="Calibri"/>
              </w:rPr>
            </w:pPr>
            <w:r>
              <w:rPr>
                <w:rFonts w:ascii="Calibri" w:eastAsia="Calibri" w:hAnsi="Calibri" w:cs="Calibri"/>
              </w:rPr>
              <w:t>(iii) Commodity Supplemental Food Program (Section 5 of the Agriculture and Consumer Protection Act of 1973) 7 U.S.C. 612c note.</w:t>
            </w:r>
          </w:p>
        </w:tc>
      </w:tr>
    </w:tbl>
    <w:p w14:paraId="000005DD" w14:textId="77777777" w:rsidR="00B04BA9" w:rsidRDefault="00B04BA9" w:rsidP="00823F2A">
      <w:pPr>
        <w:rPr>
          <w:rFonts w:ascii="Calibri" w:eastAsia="Calibri" w:hAnsi="Calibri" w:cs="Calibri"/>
          <w:sz w:val="22"/>
          <w:szCs w:val="22"/>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65E97721" w14:textId="77777777" w:rsidTr="008E2105">
        <w:tc>
          <w:tcPr>
            <w:tcW w:w="9350" w:type="dxa"/>
          </w:tcPr>
          <w:p w14:paraId="621DC9F8"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2BDA27BB" w14:textId="77777777" w:rsidR="00823F2A" w:rsidRDefault="00823F2A" w:rsidP="008E2105">
            <w:pPr>
              <w:rPr>
                <w:rFonts w:ascii="Calibri" w:eastAsia="Calibri" w:hAnsi="Calibri" w:cs="Calibri"/>
              </w:rPr>
            </w:pPr>
            <w:r>
              <w:rPr>
                <w:rFonts w:ascii="Calibri" w:eastAsia="Calibri" w:hAnsi="Calibri" w:cs="Calibri"/>
              </w:rPr>
              <w:t>The applicability provision for part 200 at section 200.101, continues to provide Federal agencies with discretion on whether to apply subparts A through E of part 200 to Federal agencies, for-profit entities, foreign public entities, or foreign organizations. In the same section, OMB proposes to encourage Federal agencies to apply the requirements in subparts A to E of part 200 to all recipients in a consistent and equitable manner, but does not require them to do so. In cases in which Federal agencies apply part 200 to such entities, OMB’s proposal further clarifies how the guidance applies to those entities as either recipients or subrecipients.</w:t>
            </w:r>
          </w:p>
          <w:p w14:paraId="6B32F557" w14:textId="77777777" w:rsidR="00823F2A" w:rsidRDefault="00823F2A" w:rsidP="008E2105">
            <w:pPr>
              <w:rPr>
                <w:rFonts w:ascii="Calibri" w:eastAsia="Calibri" w:hAnsi="Calibri" w:cs="Calibri"/>
              </w:rPr>
            </w:pPr>
          </w:p>
          <w:p w14:paraId="1CFB0497" w14:textId="77777777" w:rsidR="00823F2A" w:rsidRDefault="00823F2A" w:rsidP="008E2105">
            <w:pPr>
              <w:rPr>
                <w:rFonts w:ascii="Calibri" w:eastAsia="Calibri" w:hAnsi="Calibri" w:cs="Calibri"/>
              </w:rPr>
            </w:pPr>
            <w:r>
              <w:rPr>
                <w:rFonts w:ascii="Calibri" w:eastAsia="Calibri" w:hAnsi="Calibri" w:cs="Calibri"/>
              </w:rPr>
              <w:t xml:space="preserve">OMB proposes to revise Subpart B in section 200.101, to clarify the applicability of the Uniform Guidance. In OMB’s proposal, all subparts of part 200 continue to apply to Federal agencies that make Federal awards to “non-Federal entities.” Federal agencies also retain discretion on whether to apply subparts A through E of part 200 to Federal agencies, for-profit entities, foreign public entities, or foreign organizations—which are not included in the definition of the term “non-Federal entity.” </w:t>
            </w:r>
            <w:r>
              <w:rPr>
                <w:rFonts w:ascii="Calibri" w:eastAsia="Calibri" w:hAnsi="Calibri" w:cs="Calibri"/>
                <w:highlight w:val="yellow"/>
              </w:rPr>
              <w:t>OMB proposes to add language encouraging agencies to apply the requirements in subparts A through E of part 200 to all recipients in a consistent and equitable manner to the extent permitted within applicable statutes, regulations, and policies.</w:t>
            </w:r>
          </w:p>
          <w:p w14:paraId="64EBE39A" w14:textId="77777777" w:rsidR="00823F2A" w:rsidRDefault="00823F2A" w:rsidP="008E2105">
            <w:pPr>
              <w:rPr>
                <w:rFonts w:ascii="Calibri" w:eastAsia="Calibri" w:hAnsi="Calibri" w:cs="Calibri"/>
              </w:rPr>
            </w:pPr>
          </w:p>
          <w:p w14:paraId="4887877A" w14:textId="77777777" w:rsidR="00823F2A" w:rsidRDefault="00823F2A" w:rsidP="008E2105">
            <w:pPr>
              <w:rPr>
                <w:rFonts w:ascii="Calibri" w:eastAsia="Calibri" w:hAnsi="Calibri" w:cs="Calibri"/>
              </w:rPr>
            </w:pPr>
            <w:r>
              <w:rPr>
                <w:rFonts w:ascii="Calibri" w:eastAsia="Calibri" w:hAnsi="Calibri" w:cs="Calibri"/>
              </w:rPr>
              <w:t xml:space="preserve">In support of plain language principles, OMB proposes to </w:t>
            </w:r>
            <w:r>
              <w:rPr>
                <w:rFonts w:ascii="Calibri" w:eastAsia="Calibri" w:hAnsi="Calibri" w:cs="Calibri"/>
                <w:highlight w:val="yellow"/>
              </w:rPr>
              <w:t>convert the applicability table in paragraph (b) of section 200.101 into paragraph form.</w:t>
            </w:r>
          </w:p>
          <w:p w14:paraId="126528D1" w14:textId="77777777" w:rsidR="00823F2A" w:rsidRDefault="00823F2A" w:rsidP="008E2105">
            <w:pPr>
              <w:rPr>
                <w:rFonts w:ascii="Calibri" w:eastAsia="Calibri" w:hAnsi="Calibri" w:cs="Calibri"/>
              </w:rPr>
            </w:pPr>
          </w:p>
          <w:p w14:paraId="4DDB9711" w14:textId="77777777" w:rsidR="00823F2A" w:rsidRDefault="00823F2A" w:rsidP="008E2105">
            <w:pPr>
              <w:rPr>
                <w:rFonts w:ascii="Calibri" w:eastAsia="Calibri" w:hAnsi="Calibri" w:cs="Calibri"/>
              </w:rPr>
            </w:pPr>
            <w:r>
              <w:rPr>
                <w:rFonts w:ascii="Calibri" w:eastAsia="Calibri" w:hAnsi="Calibri" w:cs="Calibri"/>
              </w:rPr>
              <w:t>Final Guidance:</w:t>
            </w:r>
          </w:p>
          <w:p w14:paraId="7C3F4967" w14:textId="77777777" w:rsidR="00823F2A" w:rsidRDefault="00823F2A" w:rsidP="008E2105">
            <w:pPr>
              <w:rPr>
                <w:rFonts w:ascii="Calibri" w:eastAsia="Calibri" w:hAnsi="Calibri" w:cs="Calibri"/>
              </w:rPr>
            </w:pPr>
            <w:r>
              <w:rPr>
                <w:rFonts w:ascii="Calibri" w:eastAsia="Calibri" w:hAnsi="Calibri" w:cs="Calibri"/>
                <w:color w:val="000000"/>
              </w:rPr>
              <w:t>Section 200.101—Applicability In section 200.101, OMB proposed to clarify the applicability of the guidance. In OMB’s proposal,</w:t>
            </w:r>
            <w:r>
              <w:rPr>
                <w:rFonts w:ascii="Calibri" w:eastAsia="Calibri" w:hAnsi="Calibri" w:cs="Calibri"/>
                <w:color w:val="000000"/>
                <w:highlight w:val="yellow"/>
              </w:rPr>
              <w:t xml:space="preserve"> all subparts of part 200 continued to apply to Federal agencies that make Federal awards to ‘‘non-Federal entities.’’</w:t>
            </w:r>
            <w:r>
              <w:rPr>
                <w:rFonts w:ascii="Calibri" w:eastAsia="Calibri" w:hAnsi="Calibri" w:cs="Calibri"/>
                <w:color w:val="000000"/>
              </w:rPr>
              <w:t xml:space="preserve"> Federal agencies also retained discretion under OMB’s proposal on whether to apply subparts A through E of part 200 to Federal agencies, for-profit entities, foreign public entities, or foreign organizations—which are not included in the definition of the term ‘‘non-Federal entity.’’ OMB proposed to add language encouraging agencies to apply the requirements in subparts A through E of part 200 to all </w:t>
            </w:r>
            <w:r>
              <w:rPr>
                <w:rFonts w:ascii="Calibri" w:eastAsia="Calibri" w:hAnsi="Calibri" w:cs="Calibri"/>
                <w:color w:val="000000"/>
                <w:highlight w:val="yellow"/>
              </w:rPr>
              <w:t xml:space="preserve">recipients in a consistent and equitable </w:t>
            </w:r>
            <w:r>
              <w:rPr>
                <w:rFonts w:ascii="Calibri" w:eastAsia="Calibri" w:hAnsi="Calibri" w:cs="Calibri"/>
                <w:color w:val="000000"/>
                <w:highlight w:val="yellow"/>
              </w:rPr>
              <w:lastRenderedPageBreak/>
              <w:t>manner to the extent permitted within applicable statutes, regulations, and policies.</w:t>
            </w:r>
            <w:r>
              <w:rPr>
                <w:rFonts w:ascii="Calibri" w:eastAsia="Calibri" w:hAnsi="Calibri" w:cs="Calibri"/>
                <w:color w:val="000000"/>
              </w:rPr>
              <w:t xml:space="preserve"> Additionally, OMB proposed to </w:t>
            </w:r>
            <w:r>
              <w:rPr>
                <w:rFonts w:ascii="Calibri" w:eastAsia="Calibri" w:hAnsi="Calibri" w:cs="Calibri"/>
                <w:color w:val="000000"/>
                <w:highlight w:val="yellow"/>
              </w:rPr>
              <w:t>convert the applicability table in paragraph (b) of section 200.101 into narrative form.</w:t>
            </w:r>
            <w:r>
              <w:rPr>
                <w:rFonts w:ascii="Calibri" w:eastAsia="Calibri" w:hAnsi="Calibri" w:cs="Calibri"/>
                <w:color w:val="000000"/>
              </w:rPr>
              <w:t xml:space="preserve"> OMB received several comments that expressed support for proposed changes in this section and a few provided suggestions for future updates. Other commenters provided a variety of suggestions for further revisions to OMB’s current update of this section. Two commenters asked whether OMB will list every program considered exempt from the 2 CFR guidance. Additionally, OMB received a comment asking if paragraph (a)(2)—calling for Federal agencies to apply the requirements to all recipients in a consistent and equitable manner— should be revised to also include subrecipients. OMB also received some questions on the application of subparts A through E by an awarding Federal agency to other Federal agencies. One commenter sought clarification regarding whether subpart E or FAR 31.2 is the primary guide of cost principles for for-profit entities. Another commenter recommended that subpart F should not apply to fixed amount awards based on the commenter’s interpretation that subparts C, D, and E do not apply to these awards. OMB received one comment suggesting that some sections should not be applied to foreign public entities or foreign organizations considering that some exemptions from the guidance are necessary for these entities. OMB received a few comments suggesting restoration of an applicability table instead of presenting this information in narrative form. OMB also received a comment inquiring about FAR contracts and how they would be included within the scope of a single audit under the current guidance. The commenter asked if this point could be clarified in section 200.101. OMB received one comment that requested the movement of the statement, ‘‘rules flow down to recipients and subrecipients’’ to General Applicability instead of Types of Awards. OMB received several questions inquiring as to when agencies should determine exceptions to the guidance and the date for which adoption of the guidance is enforced. OMB received a recommendation to remove the language ‘‘and procurement contracts under the FAR and subcontracts under those contracts’’ in paragraph (b), which the commenter stated could imply that procurement contracts are a type of Federal financial assistance. Another commenter recommended that the 2 CFR guidance be expanded to cover loans and benefits and that the title of references be changed from ‘‘Grants and Agreements’’ to ‘‘Federal Financial Assistance.’’ OMB received one comment inquiring if the guidance is applicable to inter-agency agreements. </w:t>
            </w:r>
          </w:p>
          <w:p w14:paraId="22EFF9A5" w14:textId="77777777" w:rsidR="00823F2A" w:rsidRDefault="00823F2A" w:rsidP="008E2105">
            <w:pPr>
              <w:rPr>
                <w:rFonts w:ascii="Calibri" w:eastAsia="Calibri" w:hAnsi="Calibri" w:cs="Calibri"/>
              </w:rPr>
            </w:pPr>
          </w:p>
          <w:p w14:paraId="6B48E0EB"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In the final guidance, </w:t>
            </w:r>
            <w:r>
              <w:rPr>
                <w:rFonts w:ascii="Calibri" w:eastAsia="Calibri" w:hAnsi="Calibri" w:cs="Calibri"/>
                <w:color w:val="000000"/>
                <w:highlight w:val="yellow"/>
              </w:rPr>
              <w:t>paragraph (a) of section 200.101 generally indicates how the guidance applies to Federal agencies making awards, and paragraph (a)(2) generally indicates which entities those Federal agencies may apply the guidance to.</w:t>
            </w:r>
            <w:r>
              <w:rPr>
                <w:rFonts w:ascii="Calibri" w:eastAsia="Calibri" w:hAnsi="Calibri" w:cs="Calibri"/>
                <w:color w:val="000000"/>
              </w:rPr>
              <w:t xml:space="preserve"> OMB first revised paragraph (a)(1) of section 200.101 to add a sentence clarifying the applicability of the final guidance to Federal agencies making awards. In paragraph (a)(2), OMB added a sentence to clarify the broad applicability of the guidance to nonFederal entities receiving awards. The remainder of paragraph (a)(2), which explains other entities that Federal agencies may apply the guidance to, was mostly included in the final guidance as proposed. OMB did strike one sentence on automatic application of the cost principles under the FAR to for-profit organizations if the Federal agency does not apply the cost principles in subpart E to that entity. This change does not imply that Federal agencies making awards to for-profit organizations do not need to apply cost principles to those awards—or that for-profit organizations are not subject to cost principles in this scenario. Rather, instead of relying on the FAR to apply automatically in this case, the Federal agency will specify which cost principles apply in the terms and conditions of the award. OMB disagrees that further changes are needed to paragraph (a)(2). A commenter questioned whether the final sentence of that paragraph on consistent and equitable application of the guidance to all recipients should also reference subrecipients. OMB responds that the reference to recipients is sufficient for the purposes of the policy in this paragraph. </w:t>
            </w:r>
            <w:r>
              <w:rPr>
                <w:rFonts w:ascii="Calibri" w:eastAsia="Calibri" w:hAnsi="Calibri" w:cs="Calibri"/>
                <w:color w:val="000000"/>
                <w:highlight w:val="yellow"/>
              </w:rPr>
              <w:t xml:space="preserve">In general, Federal agencies do not apply requirements in part 200 directly to subrecipients. </w:t>
            </w:r>
            <w:r>
              <w:rPr>
                <w:rFonts w:ascii="Calibri" w:eastAsia="Calibri" w:hAnsi="Calibri" w:cs="Calibri"/>
                <w:color w:val="000000"/>
              </w:rPr>
              <w:t xml:space="preserve">Although OMB </w:t>
            </w:r>
            <w:r>
              <w:rPr>
                <w:rFonts w:ascii="Calibri" w:eastAsia="Calibri" w:hAnsi="Calibri" w:cs="Calibri"/>
                <w:color w:val="000000"/>
              </w:rPr>
              <w:lastRenderedPageBreak/>
              <w:t xml:space="preserve">acknowledges Federal agencies apply the guidance indirectly to subrecipients—for example, through information contained in NOFOs, agency regulations or guidance, and the terms and conditions of Federal awards, which flow down to subrecipients— OMB did not find it necessary to include reference to subrecipients in this provision. </w:t>
            </w:r>
            <w:r>
              <w:rPr>
                <w:rFonts w:ascii="Calibri" w:eastAsia="Calibri" w:hAnsi="Calibri" w:cs="Calibri"/>
                <w:color w:val="000000"/>
                <w:highlight w:val="yellow"/>
              </w:rPr>
              <w:t>See 2 CFR 200.101(b)(1) (as revised)</w:t>
            </w:r>
            <w:r>
              <w:rPr>
                <w:rFonts w:ascii="Calibri" w:eastAsia="Calibri" w:hAnsi="Calibri" w:cs="Calibri"/>
                <w:color w:val="000000"/>
              </w:rPr>
              <w:t xml:space="preserve">. The requested change could create confusion about the nature of the relationship between Federal agencies and subrecipients. OMB also received questions on the statement in paragraph (a)(2) that Federal agencies may apply subparts A through E to other Federal agencies. This is an existing feature of the prior version of the guidance, which was added by OMB in 2020. See 85 FR 49506 (Aug. 13, 2020), at 49520. OMB’s current plain language revisions throughout subparts A through E of part 200—replacing the term ‘‘non-Federal entity’’ with ‘‘recipient,’’ ‘‘subrecipient,’’ or both—may present additional questions on how specific provisions apply or may apply to Federal agencies. In response to questions on this topic, OMB first reiterates, as explained above, that the revisions related to the use of the terms ‘‘non-Federal entity,’’ ‘‘recipient,’’ and ‘‘subrecipient’’ do not directly change the existing scope or applicability of the guidance. Section 200.101 continues to provide Federal agencies discretion on whether to apply subparts A through E of part 200 to other Federal agencies. Next, OMB’s 2020 preamble did not affirmatively require application of part 200 to Federal agencies; rather, it clarified that the Federal agencies ‘‘may apply the requirements of . . . part 200 to other Federal agencies . . . to the extent permitted by law’’ and ‘‘as appropriate.’’ 85 FR 49506 (Aug. 13, 2020), at 49520 (emphasis added). To the extent that applying part 200 as a whole, or a particular provision of part 200, to a Federal agency would conflict with applicable Federal law, those provisions should not be applied to the Federal agency. For example, applying both part 200 and provisions of the FAR would present certain conflicts. OMB also clarifies that its plain language revisions replacing ‘‘nonFederal entity’’ with ‘‘recipient,’’ ‘‘subrecipient,’’ or both, are not intended to indicate that a Federal agency is a recipient of Federal financial assistance in any formal sense under Federal law when provisions of part 200 are applied to it.3 Just as a Federal agency did not become a ‘‘non-Federal entity’’ when the prior version of the guidance was applied to it, a Federal agency does not actually become a recipient of Federal financial assistance when the revised version of the guidance is applied. Unlike other entities—such as non-Federal entities and for-profit organizations—Federal agencies carrying out Federal program activities with Federal funds cannot fairly be described as ‘‘recipients’’ of Federal assistance.4 OMB understands commenters’ desire to seek additional guidance on the applicability of various section to foreign public entities and foreign organizations. However, the application of the guidance to such entities is at the discretion of Federal agencies. </w:t>
            </w:r>
            <w:r>
              <w:rPr>
                <w:rFonts w:ascii="Calibri" w:eastAsia="Calibri" w:hAnsi="Calibri" w:cs="Calibri"/>
                <w:color w:val="000000"/>
                <w:highlight w:val="yellow"/>
              </w:rPr>
              <w:t>OMB also added a new paragraph (a)(4) in the final guidance</w:t>
            </w:r>
            <w:r>
              <w:rPr>
                <w:rFonts w:ascii="Calibri" w:eastAsia="Calibri" w:hAnsi="Calibri" w:cs="Calibri"/>
                <w:color w:val="000000"/>
              </w:rPr>
              <w:t xml:space="preserve">. This new paragraph explains that throughout subparts A through E, when the word ‘‘or’’ is used between the terms ‘‘recipient’’ and ‘‘subrecipient,’’ any requirements or recommendations in the relevant provisions of this part apply to the recipient, the subrecipient, or both, as applicable. The use of ‘‘or’’ between recipient and subrecipient does not mean that applicable requirements or recommendations only apply to one of these entities unless the context clearly indicates otherwise. OMB determined that this change was warranted to clarify its more extensive usage of these terms in part 200 in this update. In final guidance, </w:t>
            </w:r>
            <w:r>
              <w:rPr>
                <w:rFonts w:ascii="Calibri" w:eastAsia="Calibri" w:hAnsi="Calibri" w:cs="Calibri"/>
                <w:color w:val="000000"/>
                <w:highlight w:val="yellow"/>
              </w:rPr>
              <w:t>OMB relocated the proposed paragraph (b)(1) on use of ‘‘must,’’ ‘‘should,’’ and ‘‘may,’’ to a new location as paragraph (a)(3)</w:t>
            </w:r>
            <w:r>
              <w:rPr>
                <w:rFonts w:ascii="Calibri" w:eastAsia="Calibri" w:hAnsi="Calibri" w:cs="Calibri"/>
                <w:color w:val="000000"/>
              </w:rPr>
              <w:t xml:space="preserve">. Regarding the applicability table in the prior version of the guidance at paragraph (b), OMB disagrees that the table provided greater clarity. OMB made some technical edits to the narrative description of applicability under this section, but did not restore the table from the prior version of the guidance in the final version. In the final guidance, </w:t>
            </w:r>
            <w:r>
              <w:rPr>
                <w:rFonts w:ascii="Calibri" w:eastAsia="Calibri" w:hAnsi="Calibri" w:cs="Calibri"/>
                <w:color w:val="000000"/>
                <w:highlight w:val="yellow"/>
              </w:rPr>
              <w:t>paragraphs (b) and (c) are now structured to address the applicability of part 200 to Federal financial assistance under paragraph (b) and contracts awarded under the FAR in paragraph (c)</w:t>
            </w:r>
            <w:r>
              <w:rPr>
                <w:rFonts w:ascii="Calibri" w:eastAsia="Calibri" w:hAnsi="Calibri" w:cs="Calibri"/>
                <w:color w:val="000000"/>
              </w:rPr>
              <w:t xml:space="preserve">. In both paragraphs, OMB generally sought to maintain alignment with the content of the prior version of the guidance, but did make some changes to clarify the prior guidance in some cases. The removal of the applicability table </w:t>
            </w:r>
            <w:r>
              <w:rPr>
                <w:rFonts w:ascii="Calibri" w:eastAsia="Calibri" w:hAnsi="Calibri" w:cs="Calibri"/>
                <w:color w:val="000000"/>
              </w:rPr>
              <w:lastRenderedPageBreak/>
              <w:t xml:space="preserve">from the prior version of the guidance resulted in this restructuring. Paragraph (b) also continues to include language on requirements flowing down to recipients and subrecipients. In response to some commenters, OMB did not find the need to move this language to a different paragraph. OMB agreed with commenters on making changes to paragraph (b) to eliminate references to procurement contracts under the FAR, which were referenced in the applicability table in the prior version of the guidance. Except on the topic of audits, OMB struck language in paragraph (b) related to procurement contracts under the FAR and relocated this guidance to paragraph (c). Paragraph (c) in the prior version of the guidance already contained cost-reimbursement contracts under the FAR, but OMB now also incorporates the guidance from the applicability table on fixed-price contracts under the FAR in slightly modified form. OMB also clarified and streamlined some of the guidance in this paragraph. </w:t>
            </w:r>
            <w:r>
              <w:rPr>
                <w:rFonts w:ascii="Calibri" w:eastAsia="Calibri" w:hAnsi="Calibri" w:cs="Calibri"/>
                <w:color w:val="000000"/>
                <w:highlight w:val="yellow"/>
              </w:rPr>
              <w:t>The guidance provides that in cases of conflict between the requirements of applicable portions of part 200 and the terms and conditions of the contract, the terms and conditions of the contract and the FAR prevail.</w:t>
            </w:r>
            <w:r>
              <w:rPr>
                <w:rFonts w:ascii="Calibri" w:eastAsia="Calibri" w:hAnsi="Calibri" w:cs="Calibri"/>
                <w:color w:val="000000"/>
              </w:rPr>
              <w:t xml:space="preserve"> In paragraph (b), OMB added guidance on applicability of the cost principles to fixed amount awards. Section 200.101(b)(4)(ii) now explains that only sections 200.400(g), 200.402 through 200.405, and 200.407(d) from subpart E apply to fixed amount awards. This topic is discussed in more detail below. In response to the comment that subpart F should not apply to fixed amount awards based on applicability of other subparts to these awards, OMB disagrees. The audit requirement under subpart F continue to apply. The commenter’s interpretation that subparts C, D, and E do not apply to fixed amount awards is also incorrect— although subpart E only has limited applicability to these awards as explained in the guidance text. Fixed amount awards must comply with applicable Federal statutes (including the Single Audit Act), regulations, and applicable provisions of part 200, as well as with the terms and conditions of the Federal award. Regarding comments seeking clarification of the applicability of part 200 to specific Federal assistance programs, OMB cannot list every program that may have a statutory exception to the guidance. Federal agencies can provide information to applicants and recipients on this topic.</w:t>
            </w:r>
          </w:p>
        </w:tc>
      </w:tr>
      <w:tr w:rsidR="00823F2A" w14:paraId="6CCA3574" w14:textId="77777777" w:rsidTr="008E2105">
        <w:tc>
          <w:tcPr>
            <w:tcW w:w="9350" w:type="dxa"/>
          </w:tcPr>
          <w:p w14:paraId="488C0C39" w14:textId="77777777" w:rsidR="00823F2A" w:rsidRDefault="00823F2A" w:rsidP="008E2105">
            <w:pPr>
              <w:rPr>
                <w:rFonts w:ascii="Calibri" w:eastAsia="Calibri" w:hAnsi="Calibri" w:cs="Calibri"/>
                <w:b/>
                <w:u w:val="single"/>
              </w:rPr>
            </w:pPr>
            <w:r>
              <w:rPr>
                <w:rFonts w:ascii="Calibri" w:eastAsia="Calibri" w:hAnsi="Calibri" w:cs="Calibri"/>
                <w:b/>
                <w:u w:val="single"/>
              </w:rPr>
              <w:lastRenderedPageBreak/>
              <w:t>Implications for VR:</w:t>
            </w:r>
          </w:p>
          <w:p w14:paraId="3FBDBB60"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52AEEB03" w14:textId="77777777" w:rsidR="00823F2A" w:rsidRDefault="00823F2A">
      <w:pPr>
        <w:rPr>
          <w:rFonts w:ascii="Calibri" w:eastAsia="Calibri" w:hAnsi="Calibri" w:cs="Calibri"/>
          <w:sz w:val="22"/>
          <w:szCs w:val="22"/>
        </w:rPr>
      </w:pPr>
    </w:p>
    <w:p w14:paraId="4FB4B202" w14:textId="77777777" w:rsidR="00823F2A" w:rsidRDefault="00823F2A">
      <w:pPr>
        <w:rPr>
          <w:rFonts w:ascii="Calibri" w:eastAsia="Calibri" w:hAnsi="Calibri" w:cs="Calibri"/>
          <w:sz w:val="22"/>
          <w:szCs w:val="22"/>
        </w:rPr>
      </w:pPr>
    </w:p>
    <w:tbl>
      <w:tblPr>
        <w:tblStyle w:val="a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0610CC43" w14:textId="77777777" w:rsidTr="00823F2A">
        <w:tc>
          <w:tcPr>
            <w:tcW w:w="4590" w:type="dxa"/>
            <w:tcBorders>
              <w:right w:val="nil"/>
            </w:tcBorders>
          </w:tcPr>
          <w:p w14:paraId="000005E0" w14:textId="6B5FAB3A" w:rsidR="00B04BA9" w:rsidRDefault="00823F2A" w:rsidP="00823F2A">
            <w:pPr>
              <w:rPr>
                <w:rFonts w:ascii="Calibri" w:eastAsia="Calibri" w:hAnsi="Calibri" w:cs="Calibri"/>
                <w:u w:val="single"/>
              </w:rPr>
            </w:pPr>
            <w:r>
              <w:rPr>
                <w:rFonts w:ascii="Calibri" w:eastAsia="Calibri" w:hAnsi="Calibri" w:cs="Calibri"/>
                <w:b/>
                <w:sz w:val="28"/>
                <w:szCs w:val="28"/>
              </w:rPr>
              <w:t>200.102 Exceptions</w:t>
            </w:r>
          </w:p>
        </w:tc>
        <w:tc>
          <w:tcPr>
            <w:tcW w:w="4765" w:type="dxa"/>
            <w:tcBorders>
              <w:left w:val="nil"/>
            </w:tcBorders>
          </w:tcPr>
          <w:p w14:paraId="000005E1" w14:textId="784AD281" w:rsidR="00B04BA9" w:rsidRDefault="00B04BA9">
            <w:pPr>
              <w:jc w:val="center"/>
              <w:rPr>
                <w:rFonts w:ascii="Calibri" w:eastAsia="Calibri" w:hAnsi="Calibri" w:cs="Calibri"/>
                <w:u w:val="single"/>
              </w:rPr>
            </w:pPr>
          </w:p>
        </w:tc>
      </w:tr>
      <w:tr w:rsidR="00823F2A" w14:paraId="63CB94E0" w14:textId="77777777" w:rsidTr="008346DA">
        <w:tc>
          <w:tcPr>
            <w:tcW w:w="4590" w:type="dxa"/>
          </w:tcPr>
          <w:p w14:paraId="72790C7E" w14:textId="6054893E"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765" w:type="dxa"/>
          </w:tcPr>
          <w:p w14:paraId="28E13C1B" w14:textId="26220A2F"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4D78D16C" w14:textId="77777777" w:rsidTr="008346DA">
        <w:tc>
          <w:tcPr>
            <w:tcW w:w="4590" w:type="dxa"/>
          </w:tcPr>
          <w:p w14:paraId="000005E2" w14:textId="77777777" w:rsidR="00823F2A" w:rsidRDefault="00823F2A" w:rsidP="00823F2A">
            <w:pPr>
              <w:rPr>
                <w:rFonts w:ascii="Calibri" w:eastAsia="Calibri" w:hAnsi="Calibri" w:cs="Calibri"/>
              </w:rPr>
            </w:pPr>
            <w:r>
              <w:rPr>
                <w:rFonts w:ascii="Calibri" w:eastAsia="Calibri" w:hAnsi="Calibri" w:cs="Calibri"/>
              </w:rPr>
              <w:t xml:space="preserve">(a) </w:t>
            </w:r>
            <w:r w:rsidRPr="008346DA">
              <w:rPr>
                <w:rFonts w:ascii="Calibri" w:eastAsia="Calibri" w:hAnsi="Calibri" w:cs="Calibri"/>
                <w:strike/>
                <w:color w:val="C00000"/>
              </w:rPr>
              <w:t>With the exception</w:t>
            </w:r>
            <w:r w:rsidRPr="008346DA">
              <w:rPr>
                <w:rFonts w:ascii="Calibri" w:eastAsia="Calibri" w:hAnsi="Calibri" w:cs="Calibri"/>
                <w:color w:val="C00000"/>
              </w:rPr>
              <w:t xml:space="preserve"> </w:t>
            </w:r>
            <w:r>
              <w:rPr>
                <w:rFonts w:ascii="Calibri" w:eastAsia="Calibri" w:hAnsi="Calibri" w:cs="Calibri"/>
              </w:rPr>
              <w:t xml:space="preserve">of subpart F </w:t>
            </w:r>
            <w:r w:rsidRPr="008346DA">
              <w:rPr>
                <w:rFonts w:ascii="Calibri" w:eastAsia="Calibri" w:hAnsi="Calibri" w:cs="Calibri"/>
                <w:strike/>
                <w:color w:val="C00000"/>
              </w:rPr>
              <w:t>of this part</w:t>
            </w:r>
            <w:r>
              <w:rPr>
                <w:rFonts w:ascii="Calibri" w:eastAsia="Calibri" w:hAnsi="Calibri" w:cs="Calibri"/>
              </w:rPr>
              <w:t xml:space="preserve">, OMB may allow exceptions for classes of Federal awards </w:t>
            </w:r>
            <w:r w:rsidRPr="008346DA">
              <w:rPr>
                <w:rFonts w:ascii="Calibri" w:eastAsia="Calibri" w:hAnsi="Calibri" w:cs="Calibri"/>
                <w:strike/>
                <w:color w:val="C00000"/>
              </w:rPr>
              <w:t>or non-Federal entities</w:t>
            </w:r>
            <w:r w:rsidRPr="008346DA">
              <w:rPr>
                <w:rFonts w:ascii="Calibri" w:eastAsia="Calibri" w:hAnsi="Calibri" w:cs="Calibri"/>
                <w:color w:val="C00000"/>
              </w:rPr>
              <w:t xml:space="preserve"> </w:t>
            </w:r>
            <w:r w:rsidRPr="008346DA">
              <w:rPr>
                <w:rFonts w:ascii="Calibri" w:eastAsia="Calibri" w:hAnsi="Calibri" w:cs="Calibri"/>
                <w:strike/>
                <w:color w:val="C00000"/>
              </w:rPr>
              <w:t>subject to the</w:t>
            </w:r>
            <w:r w:rsidRPr="008346DA">
              <w:rPr>
                <w:rFonts w:ascii="Calibri" w:eastAsia="Calibri" w:hAnsi="Calibri" w:cs="Calibri"/>
                <w:color w:val="C00000"/>
              </w:rPr>
              <w:t xml:space="preserve"> </w:t>
            </w:r>
            <w:r>
              <w:rPr>
                <w:rFonts w:ascii="Calibri" w:eastAsia="Calibri" w:hAnsi="Calibri" w:cs="Calibri"/>
              </w:rPr>
              <w:t xml:space="preserve">requirements of this part when exceptions are not prohibited by statute. </w:t>
            </w:r>
            <w:r w:rsidRPr="008346DA">
              <w:rPr>
                <w:rFonts w:ascii="Calibri" w:eastAsia="Calibri" w:hAnsi="Calibri" w:cs="Calibri"/>
                <w:strike/>
                <w:color w:val="C00000"/>
              </w:rPr>
              <w:t xml:space="preserve">In the interest of maximum uniformity, exceptions from the requirements of this part will be permitted as described in this section. </w:t>
            </w:r>
          </w:p>
          <w:p w14:paraId="000005E3" w14:textId="77777777" w:rsidR="00823F2A" w:rsidRDefault="00823F2A" w:rsidP="00823F2A">
            <w:pPr>
              <w:rPr>
                <w:rFonts w:ascii="Calibri" w:eastAsia="Calibri" w:hAnsi="Calibri" w:cs="Calibri"/>
              </w:rPr>
            </w:pPr>
          </w:p>
          <w:p w14:paraId="000005E4" w14:textId="77777777" w:rsidR="00823F2A" w:rsidRDefault="00823F2A" w:rsidP="00823F2A">
            <w:pPr>
              <w:rPr>
                <w:rFonts w:ascii="Calibri" w:eastAsia="Calibri" w:hAnsi="Calibri" w:cs="Calibri"/>
              </w:rPr>
            </w:pPr>
          </w:p>
          <w:p w14:paraId="000005E5" w14:textId="77777777" w:rsidR="00823F2A" w:rsidRDefault="00823F2A" w:rsidP="00823F2A">
            <w:pPr>
              <w:rPr>
                <w:rFonts w:ascii="Calibri" w:eastAsia="Calibri" w:hAnsi="Calibri" w:cs="Calibri"/>
              </w:rPr>
            </w:pPr>
          </w:p>
          <w:p w14:paraId="000005E6" w14:textId="77777777" w:rsidR="00823F2A" w:rsidRDefault="00823F2A" w:rsidP="00823F2A">
            <w:pPr>
              <w:rPr>
                <w:rFonts w:ascii="Calibri" w:eastAsia="Calibri" w:hAnsi="Calibri" w:cs="Calibri"/>
              </w:rPr>
            </w:pPr>
          </w:p>
          <w:p w14:paraId="000005E7" w14:textId="77777777" w:rsidR="00823F2A" w:rsidRDefault="00823F2A" w:rsidP="00823F2A">
            <w:pPr>
              <w:rPr>
                <w:rFonts w:ascii="Calibri" w:eastAsia="Calibri" w:hAnsi="Calibri" w:cs="Calibri"/>
              </w:rPr>
            </w:pPr>
          </w:p>
          <w:p w14:paraId="000005E8" w14:textId="77777777" w:rsidR="00823F2A" w:rsidRDefault="00823F2A" w:rsidP="00823F2A">
            <w:pPr>
              <w:rPr>
                <w:rFonts w:ascii="Calibri" w:eastAsia="Calibri" w:hAnsi="Calibri" w:cs="Calibri"/>
              </w:rPr>
            </w:pPr>
          </w:p>
          <w:p w14:paraId="000005E9" w14:textId="77777777" w:rsidR="00823F2A" w:rsidRDefault="00823F2A" w:rsidP="00823F2A">
            <w:pPr>
              <w:rPr>
                <w:rFonts w:ascii="Calibri" w:eastAsia="Calibri" w:hAnsi="Calibri" w:cs="Calibri"/>
              </w:rPr>
            </w:pPr>
          </w:p>
          <w:p w14:paraId="000005EA" w14:textId="77777777" w:rsidR="00823F2A" w:rsidRDefault="00823F2A" w:rsidP="00823F2A">
            <w:pPr>
              <w:rPr>
                <w:rFonts w:ascii="Calibri" w:eastAsia="Calibri" w:hAnsi="Calibri" w:cs="Calibri"/>
              </w:rPr>
            </w:pPr>
          </w:p>
          <w:p w14:paraId="000005EB" w14:textId="77777777" w:rsidR="00823F2A" w:rsidRDefault="00823F2A" w:rsidP="00823F2A">
            <w:pPr>
              <w:rPr>
                <w:rFonts w:ascii="Calibri" w:eastAsia="Calibri" w:hAnsi="Calibri" w:cs="Calibri"/>
              </w:rPr>
            </w:pPr>
          </w:p>
          <w:p w14:paraId="000005EC" w14:textId="77777777" w:rsidR="00823F2A" w:rsidRDefault="00823F2A" w:rsidP="00823F2A">
            <w:pPr>
              <w:rPr>
                <w:rFonts w:ascii="Calibri" w:eastAsia="Calibri" w:hAnsi="Calibri" w:cs="Calibri"/>
              </w:rPr>
            </w:pPr>
          </w:p>
          <w:p w14:paraId="000005ED" w14:textId="77777777" w:rsidR="00823F2A" w:rsidRDefault="00823F2A" w:rsidP="00823F2A">
            <w:pPr>
              <w:rPr>
                <w:rFonts w:ascii="Calibri" w:eastAsia="Calibri" w:hAnsi="Calibri" w:cs="Calibri"/>
              </w:rPr>
            </w:pPr>
            <w:r>
              <w:rPr>
                <w:rFonts w:ascii="Calibri" w:eastAsia="Calibri" w:hAnsi="Calibri" w:cs="Calibri"/>
              </w:rPr>
              <w:t xml:space="preserve">(b) </w:t>
            </w:r>
            <w:r w:rsidRPr="008346DA">
              <w:rPr>
                <w:rFonts w:ascii="Calibri" w:eastAsia="Calibri" w:hAnsi="Calibri" w:cs="Calibri"/>
                <w:strike/>
                <w:color w:val="C00000"/>
              </w:rPr>
              <w:t>Exceptions on a case-by-case basis for individual non-Federal entities may be authorized by the Federal awarding agency or cognizant agency for indirect costs, except where otherwise required by law or where OMB or other approval is expressly required by this part.</w:t>
            </w:r>
            <w:r w:rsidRPr="008346DA">
              <w:rPr>
                <w:rFonts w:ascii="Calibri" w:eastAsia="Calibri" w:hAnsi="Calibri" w:cs="Calibri"/>
                <w:color w:val="C00000"/>
              </w:rPr>
              <w:t xml:space="preserve"> </w:t>
            </w:r>
          </w:p>
          <w:p w14:paraId="000005EE" w14:textId="77777777" w:rsidR="00823F2A" w:rsidRDefault="00823F2A" w:rsidP="00823F2A">
            <w:pPr>
              <w:rPr>
                <w:rFonts w:ascii="Calibri" w:eastAsia="Calibri" w:hAnsi="Calibri" w:cs="Calibri"/>
              </w:rPr>
            </w:pPr>
          </w:p>
          <w:p w14:paraId="000005EF" w14:textId="77777777" w:rsidR="00823F2A" w:rsidRDefault="00823F2A" w:rsidP="00823F2A">
            <w:pPr>
              <w:rPr>
                <w:rFonts w:ascii="Calibri" w:eastAsia="Calibri" w:hAnsi="Calibri" w:cs="Calibri"/>
              </w:rPr>
            </w:pPr>
          </w:p>
          <w:p w14:paraId="000005F0" w14:textId="77777777" w:rsidR="00823F2A" w:rsidRDefault="00823F2A" w:rsidP="00823F2A">
            <w:pPr>
              <w:rPr>
                <w:rFonts w:ascii="Calibri" w:eastAsia="Calibri" w:hAnsi="Calibri" w:cs="Calibri"/>
              </w:rPr>
            </w:pPr>
          </w:p>
          <w:p w14:paraId="000005F2" w14:textId="77777777" w:rsidR="00823F2A" w:rsidRDefault="00823F2A" w:rsidP="00823F2A">
            <w:pPr>
              <w:rPr>
                <w:rFonts w:ascii="Calibri" w:eastAsia="Calibri" w:hAnsi="Calibri" w:cs="Calibri"/>
              </w:rPr>
            </w:pPr>
          </w:p>
          <w:p w14:paraId="000005F3" w14:textId="77777777" w:rsidR="00823F2A" w:rsidRDefault="00823F2A" w:rsidP="00823F2A">
            <w:pPr>
              <w:rPr>
                <w:rFonts w:ascii="Calibri" w:eastAsia="Calibri" w:hAnsi="Calibri" w:cs="Calibri"/>
              </w:rPr>
            </w:pPr>
          </w:p>
          <w:p w14:paraId="000005F4" w14:textId="77777777" w:rsidR="00823F2A" w:rsidRDefault="00823F2A" w:rsidP="00823F2A">
            <w:pPr>
              <w:rPr>
                <w:rFonts w:ascii="Calibri" w:eastAsia="Calibri" w:hAnsi="Calibri" w:cs="Calibri"/>
              </w:rPr>
            </w:pPr>
            <w:r>
              <w:rPr>
                <w:rFonts w:ascii="Calibri" w:eastAsia="Calibri" w:hAnsi="Calibri" w:cs="Calibri"/>
              </w:rPr>
              <w:t xml:space="preserve">(c) The Federal </w:t>
            </w:r>
            <w:r w:rsidRPr="008346DA">
              <w:rPr>
                <w:rFonts w:ascii="Calibri" w:eastAsia="Calibri" w:hAnsi="Calibri" w:cs="Calibri"/>
                <w:strike/>
                <w:color w:val="C00000"/>
              </w:rPr>
              <w:t>awarding</w:t>
            </w:r>
            <w:r>
              <w:rPr>
                <w:rFonts w:ascii="Calibri" w:eastAsia="Calibri" w:hAnsi="Calibri" w:cs="Calibri"/>
              </w:rPr>
              <w:t xml:space="preserve"> agency may </w:t>
            </w:r>
            <w:r w:rsidRPr="008346DA">
              <w:rPr>
                <w:rFonts w:ascii="Calibri" w:eastAsia="Calibri" w:hAnsi="Calibri" w:cs="Calibri"/>
                <w:strike/>
                <w:color w:val="C00000"/>
              </w:rPr>
              <w:t>adjust</w:t>
            </w:r>
            <w:r>
              <w:rPr>
                <w:rFonts w:ascii="Calibri" w:eastAsia="Calibri" w:hAnsi="Calibri" w:cs="Calibri"/>
              </w:rPr>
              <w:t xml:space="preserve"> requirements </w:t>
            </w:r>
            <w:r w:rsidRPr="008346DA">
              <w:rPr>
                <w:rFonts w:ascii="Calibri" w:eastAsia="Calibri" w:hAnsi="Calibri" w:cs="Calibri"/>
                <w:strike/>
                <w:color w:val="C00000"/>
              </w:rPr>
              <w:t>to a class</w:t>
            </w:r>
            <w:r w:rsidRPr="008346DA">
              <w:rPr>
                <w:rFonts w:ascii="Calibri" w:eastAsia="Calibri" w:hAnsi="Calibri" w:cs="Calibri"/>
                <w:color w:val="C00000"/>
              </w:rPr>
              <w:t xml:space="preserve"> </w:t>
            </w:r>
            <w:r w:rsidRPr="008346DA">
              <w:rPr>
                <w:rFonts w:ascii="Calibri" w:eastAsia="Calibri" w:hAnsi="Calibri" w:cs="Calibri"/>
                <w:strike/>
                <w:color w:val="C00000"/>
              </w:rPr>
              <w:t xml:space="preserve">of Federal awards or non-Federal entities when approved by OMB, or when required by Federal statutes or regulations, except for the requirements in subpart F of this part. </w:t>
            </w:r>
          </w:p>
          <w:p w14:paraId="000005F5" w14:textId="77777777" w:rsidR="00823F2A" w:rsidRDefault="00823F2A" w:rsidP="00823F2A">
            <w:pPr>
              <w:rPr>
                <w:rFonts w:ascii="Calibri" w:eastAsia="Calibri" w:hAnsi="Calibri" w:cs="Calibri"/>
              </w:rPr>
            </w:pPr>
          </w:p>
          <w:p w14:paraId="000005F6" w14:textId="77777777" w:rsidR="00823F2A" w:rsidRDefault="00823F2A" w:rsidP="00823F2A">
            <w:pPr>
              <w:rPr>
                <w:rFonts w:ascii="Calibri" w:eastAsia="Calibri" w:hAnsi="Calibri" w:cs="Calibri"/>
              </w:rPr>
            </w:pPr>
          </w:p>
          <w:p w14:paraId="000005F7" w14:textId="77777777" w:rsidR="00823F2A" w:rsidRDefault="00823F2A" w:rsidP="00823F2A">
            <w:pPr>
              <w:rPr>
                <w:rFonts w:ascii="Calibri" w:eastAsia="Calibri" w:hAnsi="Calibri" w:cs="Calibri"/>
              </w:rPr>
            </w:pPr>
          </w:p>
          <w:p w14:paraId="000005F8" w14:textId="77777777" w:rsidR="00823F2A" w:rsidRDefault="00823F2A" w:rsidP="00823F2A">
            <w:pPr>
              <w:rPr>
                <w:rFonts w:ascii="Calibri" w:eastAsia="Calibri" w:hAnsi="Calibri" w:cs="Calibri"/>
              </w:rPr>
            </w:pPr>
          </w:p>
          <w:p w14:paraId="000005F9" w14:textId="77777777" w:rsidR="00823F2A" w:rsidRDefault="00823F2A" w:rsidP="00823F2A">
            <w:pPr>
              <w:rPr>
                <w:rFonts w:ascii="Calibri" w:eastAsia="Calibri" w:hAnsi="Calibri" w:cs="Calibri"/>
              </w:rPr>
            </w:pPr>
            <w:r>
              <w:rPr>
                <w:rFonts w:ascii="Calibri" w:eastAsia="Calibri" w:hAnsi="Calibri" w:cs="Calibri"/>
              </w:rPr>
              <w:t xml:space="preserve">A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may apply less restrictive requirements when </w:t>
            </w:r>
            <w:r w:rsidRPr="008346DA">
              <w:rPr>
                <w:rFonts w:ascii="Calibri" w:eastAsia="Calibri" w:hAnsi="Calibri" w:cs="Calibri"/>
                <w:strike/>
                <w:color w:val="C00000"/>
              </w:rPr>
              <w:t>making</w:t>
            </w:r>
            <w:r>
              <w:rPr>
                <w:rFonts w:ascii="Calibri" w:eastAsia="Calibri" w:hAnsi="Calibri" w:cs="Calibri"/>
              </w:rPr>
              <w:t xml:space="preserve"> fixed amount awards</w:t>
            </w:r>
            <w:r>
              <w:rPr>
                <w:rFonts w:ascii="Calibri" w:eastAsia="Calibri" w:hAnsi="Calibri" w:cs="Calibri"/>
                <w:strike/>
              </w:rPr>
              <w:t xml:space="preserve"> </w:t>
            </w:r>
            <w:r w:rsidRPr="008346DA">
              <w:rPr>
                <w:rFonts w:ascii="Calibri" w:eastAsia="Calibri" w:hAnsi="Calibri" w:cs="Calibri"/>
                <w:strike/>
                <w:color w:val="C00000"/>
              </w:rPr>
              <w:t>as defined in subpart A of this part</w:t>
            </w:r>
            <w:r>
              <w:rPr>
                <w:rFonts w:ascii="Calibri" w:eastAsia="Calibri" w:hAnsi="Calibri" w:cs="Calibri"/>
              </w:rPr>
              <w:t xml:space="preserve">, except for those requirements imposed by statute or in subpart F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p>
          <w:p w14:paraId="000005FA" w14:textId="77777777" w:rsidR="00823F2A" w:rsidRDefault="00823F2A" w:rsidP="00823F2A">
            <w:pPr>
              <w:rPr>
                <w:rFonts w:ascii="Calibri" w:eastAsia="Calibri" w:hAnsi="Calibri" w:cs="Calibri"/>
              </w:rPr>
            </w:pPr>
          </w:p>
          <w:p w14:paraId="000005FB" w14:textId="77777777" w:rsidR="00823F2A" w:rsidRDefault="00823F2A" w:rsidP="00823F2A">
            <w:pPr>
              <w:rPr>
                <w:rFonts w:ascii="Calibri" w:eastAsia="Calibri" w:hAnsi="Calibri" w:cs="Calibri"/>
              </w:rPr>
            </w:pPr>
            <w:r w:rsidRPr="008346DA">
              <w:rPr>
                <w:rFonts w:ascii="Calibri" w:eastAsia="Calibri" w:hAnsi="Calibri" w:cs="Calibri"/>
                <w:strike/>
                <w:color w:val="C00000"/>
              </w:rPr>
              <w:t>(d) Federal awarding agencies may request exceptions in support of innovative program</w:t>
            </w:r>
            <w:r w:rsidRPr="008346DA">
              <w:rPr>
                <w:rFonts w:ascii="Calibri" w:eastAsia="Calibri" w:hAnsi="Calibri" w:cs="Calibri"/>
                <w:color w:val="C00000"/>
              </w:rPr>
              <w:t xml:space="preserve"> </w:t>
            </w:r>
            <w:r w:rsidRPr="008346DA">
              <w:rPr>
                <w:rFonts w:ascii="Calibri" w:eastAsia="Calibri" w:hAnsi="Calibri" w:cs="Calibri"/>
                <w:strike/>
                <w:color w:val="C00000"/>
              </w:rPr>
              <w:t>designs that apply a risk-based, data-driven framework to alleviate select compliance requirements and hold recipients accountable for good performance. See also § 200.206.</w:t>
            </w:r>
          </w:p>
        </w:tc>
        <w:tc>
          <w:tcPr>
            <w:tcW w:w="4765" w:type="dxa"/>
          </w:tcPr>
          <w:p w14:paraId="000005FC" w14:textId="77777777" w:rsidR="00823F2A" w:rsidRDefault="00823F2A" w:rsidP="00823F2A">
            <w:pPr>
              <w:rPr>
                <w:rFonts w:ascii="Calibri" w:eastAsia="Calibri" w:hAnsi="Calibri" w:cs="Calibri"/>
              </w:rPr>
            </w:pPr>
            <w:r>
              <w:rPr>
                <w:rFonts w:ascii="Calibri" w:eastAsia="Calibri" w:hAnsi="Calibri" w:cs="Calibri"/>
              </w:rPr>
              <w:lastRenderedPageBreak/>
              <w:t xml:space="preserve">(a) </w:t>
            </w:r>
            <w:r>
              <w:rPr>
                <w:rFonts w:ascii="Calibri" w:eastAsia="Calibri" w:hAnsi="Calibri" w:cs="Calibri"/>
                <w:highlight w:val="yellow"/>
              </w:rPr>
              <w:t>OMB class exceptions.</w:t>
            </w:r>
            <w:r>
              <w:rPr>
                <w:rFonts w:ascii="Calibri" w:eastAsia="Calibri" w:hAnsi="Calibri" w:cs="Calibri"/>
              </w:rPr>
              <w:t xml:space="preserve"> </w:t>
            </w:r>
            <w:r>
              <w:rPr>
                <w:rFonts w:ascii="Calibri" w:eastAsia="Calibri" w:hAnsi="Calibri" w:cs="Calibri"/>
                <w:highlight w:val="yellow"/>
              </w:rPr>
              <w:t>Except</w:t>
            </w:r>
            <w:r>
              <w:rPr>
                <w:rFonts w:ascii="Calibri" w:eastAsia="Calibri" w:hAnsi="Calibri" w:cs="Calibri"/>
              </w:rPr>
              <w:t xml:space="preserve"> for subpart F, OMB may allow exceptions </w:t>
            </w:r>
            <w:r>
              <w:rPr>
                <w:rFonts w:ascii="Calibri" w:eastAsia="Calibri" w:hAnsi="Calibri" w:cs="Calibri"/>
                <w:highlight w:val="yellow"/>
              </w:rPr>
              <w:t>from</w:t>
            </w:r>
            <w:r>
              <w:rPr>
                <w:rFonts w:ascii="Calibri" w:eastAsia="Calibri" w:hAnsi="Calibri" w:cs="Calibri"/>
              </w:rPr>
              <w:t xml:space="preserve"> requirements of this part for classes of Federal awards, </w:t>
            </w:r>
            <w:r>
              <w:rPr>
                <w:rFonts w:ascii="Calibri" w:eastAsia="Calibri" w:hAnsi="Calibri" w:cs="Calibri"/>
                <w:highlight w:val="yellow"/>
              </w:rPr>
              <w:t>recipients, or subrecipients</w:t>
            </w:r>
            <w:r>
              <w:rPr>
                <w:rFonts w:ascii="Calibri" w:eastAsia="Calibri" w:hAnsi="Calibri" w:cs="Calibri"/>
              </w:rPr>
              <w:t xml:space="preserve"> when the exceptions are not prohibited by statute. </w:t>
            </w:r>
            <w:r>
              <w:rPr>
                <w:rFonts w:ascii="Calibri" w:eastAsia="Calibri" w:hAnsi="Calibri" w:cs="Calibri"/>
                <w:highlight w:val="yellow"/>
              </w:rPr>
              <w:t xml:space="preserve">For example, Federal agencies may request exceptions in support of innovative program designs that apply a risk-based, data driven framework to alleviate select compliance requirements and hold recipients accountable for good performance. See also § 200.206. Federal agencies may also request exceptions in emergency situations. When OMB allows an exception to requirements of this part, the Federal agency remains responsible for ensuring the exception is applied to Federal </w:t>
            </w:r>
            <w:r>
              <w:rPr>
                <w:rFonts w:ascii="Calibri" w:eastAsia="Calibri" w:hAnsi="Calibri" w:cs="Calibri"/>
                <w:highlight w:val="yellow"/>
              </w:rPr>
              <w:lastRenderedPageBreak/>
              <w:t>awards in a manner consistent with Federal statutes and regulations.</w:t>
            </w:r>
          </w:p>
          <w:p w14:paraId="000005FD" w14:textId="77777777" w:rsidR="00823F2A" w:rsidRDefault="00823F2A" w:rsidP="00823F2A">
            <w:pPr>
              <w:rPr>
                <w:rFonts w:ascii="Calibri" w:eastAsia="Calibri" w:hAnsi="Calibri" w:cs="Calibri"/>
              </w:rPr>
            </w:pPr>
          </w:p>
          <w:p w14:paraId="000005FE" w14:textId="77777777" w:rsidR="00823F2A" w:rsidRDefault="00823F2A" w:rsidP="00823F2A">
            <w:pPr>
              <w:rPr>
                <w:rFonts w:ascii="Calibri" w:eastAsia="Calibri" w:hAnsi="Calibri" w:cs="Calibri"/>
              </w:rPr>
            </w:pPr>
            <w:r>
              <w:rPr>
                <w:rFonts w:ascii="Calibri" w:eastAsia="Calibri" w:hAnsi="Calibri" w:cs="Calibri"/>
                <w:highlight w:val="yellow"/>
              </w:rPr>
              <w:t>(b) Statutory and regulatory exceptions. A Federal agency may adjust requirements to a class of Federal awards, recipients, or subrecipients when required by Federal statutes or regulations, except for the requirements in subpart F. Except for provisions in subpart F, when a Federal statute requires exceptions to requirements of this part for a class of Federal awards, recipients, or subrecipients, a Federal agency does not need OMB approval to allow those exceptions. See also § 200.106.</w:t>
            </w:r>
          </w:p>
          <w:p w14:paraId="000005FF" w14:textId="77777777" w:rsidR="00823F2A" w:rsidRDefault="00823F2A" w:rsidP="00823F2A">
            <w:pPr>
              <w:rPr>
                <w:rFonts w:ascii="Calibri" w:eastAsia="Calibri" w:hAnsi="Calibri" w:cs="Calibri"/>
              </w:rPr>
            </w:pPr>
          </w:p>
          <w:p w14:paraId="00000600" w14:textId="77777777" w:rsidR="00823F2A" w:rsidRDefault="00823F2A" w:rsidP="00823F2A">
            <w:pPr>
              <w:rPr>
                <w:rFonts w:ascii="Calibri" w:eastAsia="Calibri" w:hAnsi="Calibri" w:cs="Calibri"/>
              </w:rPr>
            </w:pPr>
            <w:r>
              <w:rPr>
                <w:rFonts w:ascii="Calibri" w:eastAsia="Calibri" w:hAnsi="Calibri" w:cs="Calibri"/>
              </w:rPr>
              <w:t xml:space="preserve">(c) </w:t>
            </w:r>
            <w:r>
              <w:rPr>
                <w:rFonts w:ascii="Calibri" w:eastAsia="Calibri" w:hAnsi="Calibri" w:cs="Calibri"/>
                <w:highlight w:val="yellow"/>
              </w:rPr>
              <w:t>Federal agency exceptions.</w:t>
            </w:r>
            <w:r>
              <w:rPr>
                <w:rFonts w:ascii="Calibri" w:eastAsia="Calibri" w:hAnsi="Calibri" w:cs="Calibri"/>
              </w:rPr>
              <w:t xml:space="preserve"> Federal agencies may </w:t>
            </w:r>
            <w:r>
              <w:rPr>
                <w:rFonts w:ascii="Calibri" w:eastAsia="Calibri" w:hAnsi="Calibri" w:cs="Calibri"/>
                <w:highlight w:val="yellow"/>
              </w:rPr>
              <w:t>allow exceptions to requirements of this part on a case-by-case basis for individual Federal awards, recipients, or subrecipients, except when the exceptions are prohibited by law or other approval is expressly required by this part. Only the cognizant agency for indirect costs may authorize exceptions related to cost allocation plans or indirect cost rate proposals.</w:t>
            </w:r>
            <w:r>
              <w:rPr>
                <w:rFonts w:ascii="Calibri" w:eastAsia="Calibri" w:hAnsi="Calibri" w:cs="Calibri"/>
              </w:rPr>
              <w:t xml:space="preserve"> </w:t>
            </w:r>
          </w:p>
          <w:p w14:paraId="00000601" w14:textId="77777777" w:rsidR="00823F2A" w:rsidRDefault="00823F2A" w:rsidP="00823F2A">
            <w:pPr>
              <w:rPr>
                <w:rFonts w:ascii="Calibri" w:eastAsia="Calibri" w:hAnsi="Calibri" w:cs="Calibri"/>
              </w:rPr>
            </w:pPr>
          </w:p>
          <w:p w14:paraId="00000602" w14:textId="77777777" w:rsidR="00823F2A" w:rsidRDefault="00823F2A" w:rsidP="00823F2A">
            <w:pPr>
              <w:rPr>
                <w:rFonts w:ascii="Calibri" w:eastAsia="Calibri" w:hAnsi="Calibri" w:cs="Calibri"/>
              </w:rPr>
            </w:pPr>
            <w:r>
              <w:rPr>
                <w:rFonts w:ascii="Calibri" w:eastAsia="Calibri" w:hAnsi="Calibri" w:cs="Calibri"/>
              </w:rPr>
              <w:t xml:space="preserve">A Federal agency may </w:t>
            </w:r>
            <w:r>
              <w:rPr>
                <w:rFonts w:ascii="Calibri" w:eastAsia="Calibri" w:hAnsi="Calibri" w:cs="Calibri"/>
                <w:highlight w:val="yellow"/>
              </w:rPr>
              <w:t>also</w:t>
            </w:r>
            <w:r>
              <w:rPr>
                <w:rFonts w:ascii="Calibri" w:eastAsia="Calibri" w:hAnsi="Calibri" w:cs="Calibri"/>
              </w:rPr>
              <w:t xml:space="preserve"> apply less restrictive requirements when </w:t>
            </w:r>
            <w:r>
              <w:rPr>
                <w:rFonts w:ascii="Calibri" w:eastAsia="Calibri" w:hAnsi="Calibri" w:cs="Calibri"/>
                <w:highlight w:val="yellow"/>
              </w:rPr>
              <w:t>issuing</w:t>
            </w:r>
            <w:r>
              <w:rPr>
                <w:rFonts w:ascii="Calibri" w:eastAsia="Calibri" w:hAnsi="Calibri" w:cs="Calibri"/>
              </w:rPr>
              <w:t xml:space="preserve"> fixed amount awards (see § 200.1), except for those requirements imposed by statute or in subpart F.</w:t>
            </w:r>
          </w:p>
        </w:tc>
      </w:tr>
    </w:tbl>
    <w:p w14:paraId="00000608" w14:textId="77777777" w:rsidR="00B04BA9" w:rsidRDefault="00B04BA9" w:rsidP="00823F2A">
      <w:pPr>
        <w:rPr>
          <w:rFonts w:ascii="Calibri" w:eastAsia="Calibri" w:hAnsi="Calibri" w:cs="Calibri"/>
          <w:sz w:val="22"/>
          <w:szCs w:val="22"/>
        </w:rPr>
      </w:pPr>
    </w:p>
    <w:tbl>
      <w:tblPr>
        <w:tblStyle w:val="a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23F2A" w14:paraId="6978DA07" w14:textId="77777777" w:rsidTr="008E2105">
        <w:tc>
          <w:tcPr>
            <w:tcW w:w="9355" w:type="dxa"/>
          </w:tcPr>
          <w:p w14:paraId="62CEAEB3"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2E110077" w14:textId="77777777" w:rsidR="00823F2A" w:rsidRDefault="00823F2A" w:rsidP="008E2105">
            <w:pPr>
              <w:rPr>
                <w:rFonts w:ascii="Times New Roman" w:eastAsia="Times New Roman" w:hAnsi="Times New Roman" w:cs="Times New Roman"/>
              </w:rPr>
            </w:pPr>
            <w:r>
              <w:rPr>
                <w:rFonts w:ascii="Calibri" w:eastAsia="Calibri" w:hAnsi="Calibri" w:cs="Calibri"/>
                <w:color w:val="000000"/>
              </w:rPr>
              <w:t>In section 200.102, OMB proposed</w:t>
            </w:r>
            <w:r>
              <w:rPr>
                <w:rFonts w:ascii="Calibri" w:eastAsia="Calibri" w:hAnsi="Calibri" w:cs="Calibri"/>
                <w:color w:val="000000"/>
                <w:highlight w:val="yellow"/>
              </w:rPr>
              <w:t xml:space="preserve"> multiple clarifying revisions to improve agency and recipient understanding of the availability and use of exceptions to, or deviations from, OMB’s Uniform Guidance in part 200</w:t>
            </w:r>
            <w:r>
              <w:rPr>
                <w:rFonts w:ascii="Calibri" w:eastAsia="Calibri" w:hAnsi="Calibri" w:cs="Calibri"/>
                <w:color w:val="000000"/>
              </w:rPr>
              <w:t xml:space="preserve">. A few commenters expressed support for the proposed changes. OMB received a request to explicitly create an exception to the competition requirements and Federal clause requirements for adhesion contracts. Additionally, two commenters noted concern about explicit authority for deviations where there is no statutory prohibition. They suggested that this could make the Federal award process more challenging. One commenter expressed concern over the removal of the requirement of maximum uniformity. Also, another commenter suggested that OMB clarify that the exception provision does not apply to Project Labor Agreement (PLA) utilization, local hire preferences, scoring methods, organizing efforts, and employee misclassification. One commenter </w:t>
            </w:r>
            <w:r>
              <w:rPr>
                <w:rFonts w:ascii="Calibri" w:eastAsia="Calibri" w:hAnsi="Calibri" w:cs="Calibri"/>
                <w:color w:val="000000"/>
              </w:rPr>
              <w:lastRenderedPageBreak/>
              <w:t>suggested OMB restore the text for this section from the prior version of the guidance. Another commenter suggested enhancing OMB’s authority as the primary oversight entity. </w:t>
            </w:r>
          </w:p>
          <w:p w14:paraId="5D4B9D3C" w14:textId="77777777" w:rsidR="00823F2A" w:rsidRDefault="00823F2A" w:rsidP="008E2105">
            <w:pPr>
              <w:rPr>
                <w:rFonts w:ascii="Times New Roman" w:eastAsia="Times New Roman" w:hAnsi="Times New Roman" w:cs="Times New Roman"/>
              </w:rPr>
            </w:pPr>
          </w:p>
          <w:p w14:paraId="38DBF5FE" w14:textId="77777777" w:rsidR="00823F2A" w:rsidRDefault="00823F2A" w:rsidP="008E2105">
            <w:pPr>
              <w:rPr>
                <w:rFonts w:ascii="Times New Roman" w:eastAsia="Times New Roman" w:hAnsi="Times New Roman" w:cs="Times New Roman"/>
              </w:rPr>
            </w:pPr>
            <w:r>
              <w:rPr>
                <w:rFonts w:ascii="Calibri" w:eastAsia="Calibri" w:hAnsi="Calibri" w:cs="Calibri"/>
                <w:color w:val="000000"/>
                <w:u w:val="single"/>
              </w:rPr>
              <w:t>OMB Response</w:t>
            </w:r>
            <w:r>
              <w:rPr>
                <w:rFonts w:ascii="Calibri" w:eastAsia="Calibri" w:hAnsi="Calibri" w:cs="Calibri"/>
                <w:color w:val="000000"/>
              </w:rPr>
              <w:t xml:space="preserve">: In the proposed guidance, OMB did not intend to change the policy in section 200.102 in a significant way. In the final version of the guidance </w:t>
            </w:r>
            <w:r>
              <w:rPr>
                <w:rFonts w:ascii="Calibri" w:eastAsia="Calibri" w:hAnsi="Calibri" w:cs="Calibri"/>
                <w:color w:val="000000"/>
                <w:highlight w:val="yellow"/>
              </w:rPr>
              <w:t>OMB restored some language from the prior version of the guidance, but did not make a significant change on the policy for exceptions.</w:t>
            </w:r>
            <w:r>
              <w:rPr>
                <w:rFonts w:ascii="Calibri" w:eastAsia="Calibri" w:hAnsi="Calibri" w:cs="Calibri"/>
                <w:color w:val="000000"/>
              </w:rPr>
              <w:t xml:space="preserve"> The final version of the guidance in this section is structured in three paragraphs: </w:t>
            </w:r>
            <w:r>
              <w:rPr>
                <w:rFonts w:ascii="Calibri" w:eastAsia="Calibri" w:hAnsi="Calibri" w:cs="Calibri"/>
                <w:color w:val="000000"/>
                <w:highlight w:val="yellow"/>
              </w:rPr>
              <w:t>OMB class exceptions are addressed in paragraph (a), statutory and regulatory exceptions are addressed in paragraph (b), and Federal agency exceptions are addressed in paragraph (c).</w:t>
            </w:r>
            <w:r>
              <w:rPr>
                <w:rFonts w:ascii="Calibri" w:eastAsia="Calibri" w:hAnsi="Calibri" w:cs="Calibri"/>
                <w:color w:val="000000"/>
              </w:rPr>
              <w:t xml:space="preserve"> OMB removed references to ‘‘deviations’’ in this section from the final version of the guidance. In the proposed guidance, OMB explained that a deviation would mean applying more or less restrictive requirements to Federal awards, recipients, or subrecipients. In circumstances in which OMB or a Federal agency have authority under this section to allow an exception, they also generally have authority to allow a deviation if otherwise permitted by law. In other words, an exception allowed under section 200.102 can take the form of deviation as OMB used that term— which has no official definition or meaning in the final guidance.</w:t>
            </w:r>
          </w:p>
        </w:tc>
      </w:tr>
    </w:tbl>
    <w:p w14:paraId="1FAAA527" w14:textId="77777777" w:rsidR="00823F2A" w:rsidRDefault="00823F2A">
      <w:pPr>
        <w:rPr>
          <w:rFonts w:ascii="Calibri" w:eastAsia="Calibri" w:hAnsi="Calibri" w:cs="Calibri"/>
          <w:sz w:val="22"/>
          <w:szCs w:val="22"/>
        </w:rPr>
      </w:pPr>
    </w:p>
    <w:p w14:paraId="2530F90A" w14:textId="77777777" w:rsidR="00823F2A" w:rsidRDefault="00823F2A">
      <w:pPr>
        <w:rPr>
          <w:rFonts w:ascii="Calibri" w:eastAsia="Calibri" w:hAnsi="Calibri" w:cs="Calibri"/>
          <w:sz w:val="22"/>
          <w:szCs w:val="22"/>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594ADF9" w14:textId="77777777" w:rsidTr="00823F2A">
        <w:tc>
          <w:tcPr>
            <w:tcW w:w="4675" w:type="dxa"/>
            <w:tcBorders>
              <w:right w:val="nil"/>
            </w:tcBorders>
          </w:tcPr>
          <w:p w14:paraId="0000060B" w14:textId="200628F1" w:rsidR="00B04BA9" w:rsidRDefault="00823F2A" w:rsidP="00823F2A">
            <w:pPr>
              <w:rPr>
                <w:rFonts w:ascii="Calibri" w:eastAsia="Calibri" w:hAnsi="Calibri" w:cs="Calibri"/>
                <w:u w:val="single"/>
              </w:rPr>
            </w:pPr>
            <w:r>
              <w:rPr>
                <w:rFonts w:ascii="Calibri" w:eastAsia="Calibri" w:hAnsi="Calibri" w:cs="Calibri"/>
                <w:b/>
                <w:sz w:val="28"/>
                <w:szCs w:val="28"/>
              </w:rPr>
              <w:t>200.103 Authorities</w:t>
            </w:r>
          </w:p>
        </w:tc>
        <w:tc>
          <w:tcPr>
            <w:tcW w:w="4675" w:type="dxa"/>
            <w:tcBorders>
              <w:left w:val="nil"/>
            </w:tcBorders>
          </w:tcPr>
          <w:p w14:paraId="0000060C" w14:textId="53BFBED5" w:rsidR="00B04BA9" w:rsidRDefault="00B04BA9">
            <w:pPr>
              <w:jc w:val="center"/>
              <w:rPr>
                <w:rFonts w:ascii="Calibri" w:eastAsia="Calibri" w:hAnsi="Calibri" w:cs="Calibri"/>
                <w:u w:val="single"/>
              </w:rPr>
            </w:pPr>
          </w:p>
        </w:tc>
      </w:tr>
      <w:tr w:rsidR="00823F2A" w14:paraId="6E0FA176" w14:textId="77777777" w:rsidTr="008346DA">
        <w:tc>
          <w:tcPr>
            <w:tcW w:w="4675" w:type="dxa"/>
          </w:tcPr>
          <w:p w14:paraId="71304EC2" w14:textId="416364C7"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654A4A42" w14:textId="1D1DF486"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53E30000" w14:textId="77777777" w:rsidTr="008346DA">
        <w:tc>
          <w:tcPr>
            <w:tcW w:w="4675" w:type="dxa"/>
          </w:tcPr>
          <w:p w14:paraId="0000060D" w14:textId="77777777" w:rsidR="00823F2A" w:rsidRDefault="00823F2A" w:rsidP="00823F2A">
            <w:pPr>
              <w:rPr>
                <w:rFonts w:ascii="Calibri" w:eastAsia="Calibri" w:hAnsi="Calibri" w:cs="Calibri"/>
              </w:rPr>
            </w:pPr>
            <w:r>
              <w:rPr>
                <w:rFonts w:ascii="Calibri" w:eastAsia="Calibri" w:hAnsi="Calibri" w:cs="Calibri"/>
              </w:rPr>
              <w:t>This part is issued under the following authorities.</w:t>
            </w:r>
          </w:p>
          <w:p w14:paraId="0000060E" w14:textId="77777777" w:rsidR="00823F2A" w:rsidRDefault="00823F2A" w:rsidP="00823F2A">
            <w:pPr>
              <w:rPr>
                <w:rFonts w:ascii="Calibri" w:eastAsia="Calibri" w:hAnsi="Calibri" w:cs="Calibri"/>
              </w:rPr>
            </w:pPr>
            <w:r>
              <w:rPr>
                <w:rFonts w:ascii="Calibri" w:eastAsia="Calibri" w:hAnsi="Calibri" w:cs="Calibri"/>
              </w:rPr>
              <w:t xml:space="preserve"> </w:t>
            </w:r>
          </w:p>
          <w:p w14:paraId="0000060F" w14:textId="77777777" w:rsidR="00823F2A" w:rsidRDefault="00823F2A" w:rsidP="00823F2A">
            <w:pPr>
              <w:spacing w:line="259" w:lineRule="auto"/>
              <w:rPr>
                <w:rFonts w:ascii="Calibri" w:eastAsia="Calibri" w:hAnsi="Calibri" w:cs="Calibri"/>
              </w:rPr>
            </w:pPr>
            <w:r>
              <w:rPr>
                <w:rFonts w:ascii="Calibri" w:eastAsia="Calibri" w:hAnsi="Calibri" w:cs="Calibri"/>
              </w:rPr>
              <w:t xml:space="preserve">(a) Subparts B through D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are authorized under 31 U.S.C. 503 (the Chief Financial Officers Act, Functions of the Deputy Director for Management), 41 U.S.C. 1101–1131 (the Office of Federal Procurement Policy Act), Reorganization Plan No. 2 of 1970, and Executive Order 11541 (“Prescribing the Duties of the Office of Management and Budget and the Domestic Policy Council in the Executive Office of the President”), the Single Audit Act Amendments of 1996, (31 U.S.C. 7501–7507), </w:t>
            </w:r>
            <w:r w:rsidRPr="008346DA">
              <w:rPr>
                <w:rFonts w:ascii="Calibri" w:eastAsia="Calibri" w:hAnsi="Calibri" w:cs="Calibri"/>
                <w:strike/>
                <w:color w:val="C00000"/>
              </w:rPr>
              <w:t>as well as</w:t>
            </w:r>
            <w:r w:rsidRPr="008346DA">
              <w:rPr>
                <w:rFonts w:ascii="Calibri" w:eastAsia="Calibri" w:hAnsi="Calibri" w:cs="Calibri"/>
                <w:color w:val="C00000"/>
              </w:rPr>
              <w:t xml:space="preserve"> </w:t>
            </w:r>
            <w:r>
              <w:rPr>
                <w:rFonts w:ascii="Calibri" w:eastAsia="Calibri" w:hAnsi="Calibri" w:cs="Calibri"/>
              </w:rPr>
              <w:t xml:space="preserve">The Federal Program Information Act (Pub. L. 95–220 and Pub. L. 98–169, as amended, codified at 31 U.S.C. 6101–6106). </w:t>
            </w:r>
          </w:p>
          <w:p w14:paraId="00000610" w14:textId="77777777" w:rsidR="00823F2A" w:rsidRDefault="00823F2A" w:rsidP="00823F2A">
            <w:pPr>
              <w:spacing w:line="259" w:lineRule="auto"/>
              <w:rPr>
                <w:rFonts w:ascii="Calibri" w:eastAsia="Calibri" w:hAnsi="Calibri" w:cs="Calibri"/>
              </w:rPr>
            </w:pPr>
          </w:p>
          <w:p w14:paraId="00000611" w14:textId="77777777" w:rsidR="00823F2A" w:rsidRDefault="00823F2A" w:rsidP="00823F2A">
            <w:pPr>
              <w:rPr>
                <w:rFonts w:ascii="Calibri" w:eastAsia="Calibri" w:hAnsi="Calibri" w:cs="Calibri"/>
              </w:rPr>
            </w:pPr>
          </w:p>
          <w:p w14:paraId="3DC2E144" w14:textId="77777777" w:rsidR="00823F2A" w:rsidRDefault="00823F2A" w:rsidP="00823F2A">
            <w:pPr>
              <w:rPr>
                <w:rFonts w:ascii="Calibri" w:eastAsia="Calibri" w:hAnsi="Calibri" w:cs="Calibri"/>
              </w:rPr>
            </w:pPr>
          </w:p>
          <w:p w14:paraId="00000612" w14:textId="77777777" w:rsidR="00823F2A" w:rsidRDefault="00823F2A" w:rsidP="00823F2A">
            <w:pPr>
              <w:rPr>
                <w:rFonts w:ascii="Calibri" w:eastAsia="Calibri" w:hAnsi="Calibri" w:cs="Calibri"/>
              </w:rPr>
            </w:pPr>
            <w:r>
              <w:rPr>
                <w:rFonts w:ascii="Calibri" w:eastAsia="Calibri" w:hAnsi="Calibri" w:cs="Calibri"/>
              </w:rPr>
              <w:t xml:space="preserve">(b) Subpart E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is authorized under the Budget and Accounting Act of 1921, as amended; the Budget and Accounting Procedures Act of 1950, as amended (31 U.S.C. 1101–</w:t>
            </w:r>
            <w:r w:rsidRPr="008346DA">
              <w:rPr>
                <w:rFonts w:ascii="Calibri" w:eastAsia="Calibri" w:hAnsi="Calibri" w:cs="Calibri"/>
                <w:strike/>
                <w:color w:val="C00000"/>
              </w:rPr>
              <w:t>1125</w:t>
            </w:r>
            <w:r>
              <w:rPr>
                <w:rFonts w:ascii="Calibri" w:eastAsia="Calibri" w:hAnsi="Calibri" w:cs="Calibri"/>
              </w:rPr>
              <w:t xml:space="preserve">); the Chief Financial Officers Act of 1990 (31 U.S.C. 503–504); Reorganization Plan No. 2 of 1970; and </w:t>
            </w:r>
            <w:r>
              <w:rPr>
                <w:rFonts w:ascii="Calibri" w:eastAsia="Calibri" w:hAnsi="Calibri" w:cs="Calibri"/>
              </w:rPr>
              <w:lastRenderedPageBreak/>
              <w:t>Executive Order 11541, “Prescribing the Duties of the Office of Management and Budget and the Domestic Policy Council in the Executive Office of the President.”</w:t>
            </w:r>
          </w:p>
          <w:p w14:paraId="00000613" w14:textId="77777777" w:rsidR="00823F2A" w:rsidRDefault="00823F2A" w:rsidP="00823F2A">
            <w:pPr>
              <w:rPr>
                <w:rFonts w:ascii="Calibri" w:eastAsia="Calibri" w:hAnsi="Calibri" w:cs="Calibri"/>
              </w:rPr>
            </w:pPr>
          </w:p>
          <w:p w14:paraId="1BB16A72" w14:textId="77777777" w:rsidR="00823F2A" w:rsidRDefault="00823F2A" w:rsidP="00823F2A">
            <w:pPr>
              <w:rPr>
                <w:rFonts w:ascii="Calibri" w:eastAsia="Calibri" w:hAnsi="Calibri" w:cs="Calibri"/>
              </w:rPr>
            </w:pPr>
          </w:p>
          <w:p w14:paraId="00000614" w14:textId="77777777" w:rsidR="00823F2A" w:rsidRDefault="00823F2A" w:rsidP="00823F2A">
            <w:pPr>
              <w:rPr>
                <w:rFonts w:ascii="Calibri" w:eastAsia="Calibri" w:hAnsi="Calibri" w:cs="Calibri"/>
              </w:rPr>
            </w:pPr>
            <w:r>
              <w:rPr>
                <w:rFonts w:ascii="Calibri" w:eastAsia="Calibri" w:hAnsi="Calibri" w:cs="Calibri"/>
              </w:rPr>
              <w:t>(c) Subpart F of this part is authorized under the Single Audit Act Amendments of 1996, (31 U.S.C. 7501–7507).</w:t>
            </w:r>
          </w:p>
          <w:p w14:paraId="00000615" w14:textId="77777777" w:rsidR="00823F2A" w:rsidRDefault="00823F2A" w:rsidP="00823F2A">
            <w:pPr>
              <w:rPr>
                <w:rFonts w:ascii="Calibri" w:eastAsia="Calibri" w:hAnsi="Calibri" w:cs="Calibri"/>
              </w:rPr>
            </w:pPr>
          </w:p>
        </w:tc>
        <w:tc>
          <w:tcPr>
            <w:tcW w:w="4675" w:type="dxa"/>
          </w:tcPr>
          <w:p w14:paraId="00000616" w14:textId="77777777" w:rsidR="00823F2A" w:rsidRDefault="00823F2A" w:rsidP="00823F2A">
            <w:pPr>
              <w:rPr>
                <w:rFonts w:ascii="Calibri" w:eastAsia="Calibri" w:hAnsi="Calibri" w:cs="Calibri"/>
              </w:rPr>
            </w:pPr>
            <w:r>
              <w:rPr>
                <w:rFonts w:ascii="Calibri" w:eastAsia="Calibri" w:hAnsi="Calibri" w:cs="Calibri"/>
              </w:rPr>
              <w:lastRenderedPageBreak/>
              <w:t>This part is issued under the following authorities.</w:t>
            </w:r>
          </w:p>
          <w:p w14:paraId="00000617" w14:textId="77777777" w:rsidR="00823F2A" w:rsidRDefault="00823F2A" w:rsidP="00823F2A">
            <w:pPr>
              <w:rPr>
                <w:rFonts w:ascii="Calibri" w:eastAsia="Calibri" w:hAnsi="Calibri" w:cs="Calibri"/>
              </w:rPr>
            </w:pPr>
          </w:p>
          <w:p w14:paraId="00000618" w14:textId="77777777" w:rsidR="00823F2A" w:rsidRDefault="00823F2A" w:rsidP="00823F2A">
            <w:pPr>
              <w:rPr>
                <w:rFonts w:ascii="Calibri" w:eastAsia="Calibri" w:hAnsi="Calibri" w:cs="Calibri"/>
              </w:rPr>
            </w:pPr>
            <w:r>
              <w:rPr>
                <w:rFonts w:ascii="Calibri" w:eastAsia="Calibri" w:hAnsi="Calibri" w:cs="Calibri"/>
              </w:rPr>
              <w:t xml:space="preserve">(a) Subparts B through D are authorized under 31 U.S.C. 503 (the Chief Financial Officers Act, Functions of the Deputy Director for Management); the Federal Program Information Act (Pub, L. 95–220 and Pub. L. 98–169, as amended, codified at 31 U.S.C. 6101– 6106); </w:t>
            </w:r>
            <w:r>
              <w:rPr>
                <w:rFonts w:ascii="Calibri" w:eastAsia="Calibri" w:hAnsi="Calibri" w:cs="Calibri"/>
                <w:highlight w:val="yellow"/>
              </w:rPr>
              <w:t>the Federal Grant and Cooperative Agreement Act of 1977 (Pub. L. 95–224, as amended, codified at 31 U.S.C. 6301–6309);</w:t>
            </w:r>
            <w:r>
              <w:rPr>
                <w:rFonts w:ascii="Calibri" w:eastAsia="Calibri" w:hAnsi="Calibri" w:cs="Calibri"/>
              </w:rPr>
              <w:t xml:space="preserve"> 41 U.S.C. 1101– 1131 (the Office of Federal Procurement Policy Act); Reorganization Plan No. 2 of 1970 and Executive Order 11541 (‘‘Prescribing the Duties of the Office of Management and Budget and the Domestic Policy Council in the Executive Office of the President’’); and the Single Audit Act Amendments of 1996 (31 U.S.C. 7501–7507). </w:t>
            </w:r>
          </w:p>
          <w:p w14:paraId="00000619" w14:textId="77777777" w:rsidR="00823F2A" w:rsidRDefault="00823F2A" w:rsidP="00823F2A">
            <w:pPr>
              <w:rPr>
                <w:rFonts w:ascii="Calibri" w:eastAsia="Calibri" w:hAnsi="Calibri" w:cs="Calibri"/>
              </w:rPr>
            </w:pPr>
          </w:p>
          <w:p w14:paraId="0000061A" w14:textId="77777777" w:rsidR="00823F2A" w:rsidRDefault="00823F2A" w:rsidP="00823F2A">
            <w:pPr>
              <w:rPr>
                <w:rFonts w:ascii="Calibri" w:eastAsia="Calibri" w:hAnsi="Calibri" w:cs="Calibri"/>
              </w:rPr>
            </w:pPr>
            <w:r>
              <w:rPr>
                <w:rFonts w:ascii="Calibri" w:eastAsia="Calibri" w:hAnsi="Calibri" w:cs="Calibri"/>
              </w:rPr>
              <w:t>(b) Subpart E is authorized under the Budget and Accounting Act of 1921, as amended; the Budget and Accounting Procedures Act of 1950, as amended (31 U.S.C. 1101–</w:t>
            </w:r>
            <w:r>
              <w:rPr>
                <w:rFonts w:ascii="Calibri" w:eastAsia="Calibri" w:hAnsi="Calibri" w:cs="Calibri"/>
                <w:highlight w:val="yellow"/>
              </w:rPr>
              <w:t>1126</w:t>
            </w:r>
            <w:r>
              <w:rPr>
                <w:rFonts w:ascii="Calibri" w:eastAsia="Calibri" w:hAnsi="Calibri" w:cs="Calibri"/>
              </w:rPr>
              <w:t xml:space="preserve">); the Chief Financial Officers Act of 1990 (31 U.S.C. 503– 504); Reorganization Plan No. 2 of 1970; and Executive Order 11541, ‘‘Prescribing the Duties of </w:t>
            </w:r>
            <w:r>
              <w:rPr>
                <w:rFonts w:ascii="Calibri" w:eastAsia="Calibri" w:hAnsi="Calibri" w:cs="Calibri"/>
              </w:rPr>
              <w:lastRenderedPageBreak/>
              <w:t xml:space="preserve">the Office of Management and Budget and the Domestic Policy Council in the Executive Office of the President.’’ </w:t>
            </w:r>
            <w:r>
              <w:rPr>
                <w:rFonts w:ascii="Calibri" w:eastAsia="Calibri" w:hAnsi="Calibri" w:cs="Calibri"/>
                <w:highlight w:val="yellow"/>
              </w:rPr>
              <w:t>OMB also relies on authority under 31 U.S.C. 503 and 31 U.S.C. 6307.</w:t>
            </w:r>
          </w:p>
          <w:p w14:paraId="0000061B" w14:textId="77777777" w:rsidR="00823F2A" w:rsidRDefault="00823F2A" w:rsidP="00823F2A">
            <w:pPr>
              <w:rPr>
                <w:rFonts w:ascii="Calibri" w:eastAsia="Calibri" w:hAnsi="Calibri" w:cs="Calibri"/>
              </w:rPr>
            </w:pPr>
          </w:p>
          <w:p w14:paraId="0000061C" w14:textId="77777777" w:rsidR="00823F2A" w:rsidRDefault="00823F2A" w:rsidP="00823F2A">
            <w:pPr>
              <w:rPr>
                <w:rFonts w:ascii="Calibri" w:eastAsia="Calibri" w:hAnsi="Calibri" w:cs="Calibri"/>
              </w:rPr>
            </w:pPr>
            <w:r>
              <w:rPr>
                <w:rFonts w:ascii="Calibri" w:eastAsia="Calibri" w:hAnsi="Calibri" w:cs="Calibri"/>
              </w:rPr>
              <w:t>(c) Subpart F is authorized under the Single Audit Act Amendments of 1996 (</w:t>
            </w:r>
            <w:r>
              <w:rPr>
                <w:rFonts w:ascii="Calibri" w:eastAsia="Calibri" w:hAnsi="Calibri" w:cs="Calibri"/>
                <w:highlight w:val="yellow"/>
              </w:rPr>
              <w:t>codified at</w:t>
            </w:r>
            <w:r>
              <w:rPr>
                <w:rFonts w:ascii="Calibri" w:eastAsia="Calibri" w:hAnsi="Calibri" w:cs="Calibri"/>
              </w:rPr>
              <w:t xml:space="preserve"> 31 U.S.C. 7501–7507). </w:t>
            </w:r>
            <w:r>
              <w:rPr>
                <w:rFonts w:ascii="Calibri" w:eastAsia="Calibri" w:hAnsi="Calibri" w:cs="Calibri"/>
                <w:highlight w:val="yellow"/>
              </w:rPr>
              <w:t>OMB also relies on authority under 31 U.S.C. 503 and 31 U.S.C. 6307.</w:t>
            </w:r>
          </w:p>
        </w:tc>
      </w:tr>
    </w:tbl>
    <w:p w14:paraId="00000628" w14:textId="77777777" w:rsidR="00B04BA9" w:rsidRDefault="00B04BA9" w:rsidP="00823F2A">
      <w:pPr>
        <w:rPr>
          <w:rFonts w:ascii="Calibri" w:eastAsia="Calibri" w:hAnsi="Calibri" w:cs="Calibri"/>
          <w:sz w:val="22"/>
          <w:szCs w:val="22"/>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5E970D16" w14:textId="77777777" w:rsidTr="008E2105">
        <w:tc>
          <w:tcPr>
            <w:tcW w:w="9350" w:type="dxa"/>
          </w:tcPr>
          <w:p w14:paraId="531A3568"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2F7FBAF6" w14:textId="77777777" w:rsidR="00823F2A" w:rsidRDefault="00823F2A" w:rsidP="008E2105">
            <w:pPr>
              <w:rPr>
                <w:rFonts w:ascii="Calibri" w:eastAsia="Calibri" w:hAnsi="Calibri" w:cs="Calibri"/>
              </w:rPr>
            </w:pPr>
            <w:r>
              <w:rPr>
                <w:rFonts w:ascii="Calibri" w:eastAsia="Calibri" w:hAnsi="Calibri" w:cs="Calibri"/>
              </w:rPr>
              <w:t xml:space="preserve">OMB proposed </w:t>
            </w:r>
            <w:r>
              <w:rPr>
                <w:rFonts w:ascii="Calibri" w:eastAsia="Calibri" w:hAnsi="Calibri" w:cs="Calibri"/>
                <w:highlight w:val="yellow"/>
              </w:rPr>
              <w:t>minor changes to this section to clarify authorities for the guidance</w:t>
            </w:r>
            <w:r>
              <w:rPr>
                <w:rFonts w:ascii="Calibri" w:eastAsia="Calibri" w:hAnsi="Calibri" w:cs="Calibri"/>
              </w:rPr>
              <w:t>. OMB revised this section in the final guidance as proposed.</w:t>
            </w:r>
          </w:p>
          <w:p w14:paraId="52344396" w14:textId="77777777" w:rsidR="00823F2A" w:rsidRDefault="00823F2A" w:rsidP="008E2105">
            <w:pPr>
              <w:rPr>
                <w:rFonts w:ascii="Calibri" w:eastAsia="Calibri" w:hAnsi="Calibri" w:cs="Calibri"/>
              </w:rPr>
            </w:pPr>
          </w:p>
          <w:p w14:paraId="3A11B1A0" w14:textId="77777777" w:rsidR="00823F2A" w:rsidRDefault="00823F2A" w:rsidP="008E2105">
            <w:pPr>
              <w:rPr>
                <w:rFonts w:ascii="Calibri" w:eastAsia="Calibri" w:hAnsi="Calibri" w:cs="Calibri"/>
              </w:rPr>
            </w:pPr>
            <w:r>
              <w:rPr>
                <w:rFonts w:ascii="Calibri" w:eastAsia="Calibri" w:hAnsi="Calibri" w:cs="Calibri"/>
                <w:u w:val="single"/>
              </w:rPr>
              <w:t>Added</w:t>
            </w:r>
            <w:r>
              <w:rPr>
                <w:rFonts w:ascii="Calibri" w:eastAsia="Calibri" w:hAnsi="Calibri" w:cs="Calibri"/>
              </w:rPr>
              <w:t xml:space="preserve">: </w:t>
            </w:r>
          </w:p>
          <w:p w14:paraId="53D822B0" w14:textId="77777777" w:rsidR="00823F2A" w:rsidRDefault="00823F2A" w:rsidP="008E2105">
            <w:pPr>
              <w:rPr>
                <w:rFonts w:ascii="Calibri" w:eastAsia="Calibri" w:hAnsi="Calibri" w:cs="Calibri"/>
              </w:rPr>
            </w:pPr>
            <w:r>
              <w:rPr>
                <w:rFonts w:ascii="Calibri" w:eastAsia="Calibri" w:hAnsi="Calibri" w:cs="Calibri"/>
              </w:rPr>
              <w:t>Federal Grant and Cooperative Agreement Act of 1977 (Pub. L. 95–224, as amended, codified at 31 U.S.C. 6301–6309);</w:t>
            </w:r>
          </w:p>
          <w:p w14:paraId="25B7926E" w14:textId="77777777" w:rsidR="00823F2A" w:rsidRDefault="00823F2A" w:rsidP="008E2105">
            <w:pPr>
              <w:rPr>
                <w:rFonts w:ascii="Calibri" w:eastAsia="Calibri" w:hAnsi="Calibri" w:cs="Calibri"/>
              </w:rPr>
            </w:pPr>
          </w:p>
          <w:p w14:paraId="0E794D4C" w14:textId="77777777" w:rsidR="00823F2A" w:rsidRDefault="00823F2A" w:rsidP="008E2105">
            <w:pPr>
              <w:rPr>
                <w:rFonts w:ascii="Calibri" w:eastAsia="Calibri" w:hAnsi="Calibri" w:cs="Calibri"/>
              </w:rPr>
            </w:pPr>
            <w:r>
              <w:rPr>
                <w:rFonts w:ascii="Calibri" w:eastAsia="Calibri" w:hAnsi="Calibri" w:cs="Calibri"/>
              </w:rPr>
              <w:t>OMB also relies on authority under 31 U.S.C. 503 and 31 U.S.C. 6307.</w:t>
            </w:r>
          </w:p>
        </w:tc>
      </w:tr>
      <w:tr w:rsidR="00823F2A" w14:paraId="79E733EA" w14:textId="77777777" w:rsidTr="008E2105">
        <w:tc>
          <w:tcPr>
            <w:tcW w:w="9350" w:type="dxa"/>
          </w:tcPr>
          <w:p w14:paraId="63DDF2D6"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54B9E085"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353FF3EC" w14:textId="77777777" w:rsidR="00823F2A" w:rsidRDefault="00823F2A">
      <w:pPr>
        <w:rPr>
          <w:rFonts w:ascii="Calibri" w:eastAsia="Calibri" w:hAnsi="Calibri" w:cs="Calibri"/>
          <w:sz w:val="22"/>
          <w:szCs w:val="22"/>
        </w:rPr>
      </w:pPr>
    </w:p>
    <w:p w14:paraId="74935469" w14:textId="77777777" w:rsidR="00823F2A" w:rsidRDefault="00823F2A">
      <w:pPr>
        <w:rPr>
          <w:rFonts w:ascii="Calibri" w:eastAsia="Calibri" w:hAnsi="Calibri" w:cs="Calibri"/>
          <w:sz w:val="22"/>
          <w:szCs w:val="22"/>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ED88F81" w14:textId="77777777" w:rsidTr="00823F2A">
        <w:tc>
          <w:tcPr>
            <w:tcW w:w="4675" w:type="dxa"/>
            <w:tcBorders>
              <w:right w:val="nil"/>
            </w:tcBorders>
          </w:tcPr>
          <w:p w14:paraId="0000062B" w14:textId="7460732A" w:rsidR="00B04BA9" w:rsidRDefault="00823F2A" w:rsidP="00823F2A">
            <w:pPr>
              <w:rPr>
                <w:rFonts w:ascii="Calibri" w:eastAsia="Calibri" w:hAnsi="Calibri" w:cs="Calibri"/>
                <w:u w:val="single"/>
              </w:rPr>
            </w:pPr>
            <w:r>
              <w:rPr>
                <w:rFonts w:ascii="Calibri" w:eastAsia="Calibri" w:hAnsi="Calibri" w:cs="Calibri"/>
                <w:b/>
                <w:sz w:val="28"/>
                <w:szCs w:val="28"/>
              </w:rPr>
              <w:t>200.104 Supersession</w:t>
            </w:r>
          </w:p>
        </w:tc>
        <w:tc>
          <w:tcPr>
            <w:tcW w:w="4675" w:type="dxa"/>
            <w:tcBorders>
              <w:left w:val="nil"/>
            </w:tcBorders>
          </w:tcPr>
          <w:p w14:paraId="0000062C" w14:textId="4B16848B" w:rsidR="00B04BA9" w:rsidRDefault="00B04BA9">
            <w:pPr>
              <w:jc w:val="center"/>
              <w:rPr>
                <w:rFonts w:ascii="Calibri" w:eastAsia="Calibri" w:hAnsi="Calibri" w:cs="Calibri"/>
                <w:u w:val="single"/>
              </w:rPr>
            </w:pPr>
          </w:p>
        </w:tc>
      </w:tr>
      <w:tr w:rsidR="00823F2A" w14:paraId="3441E4A0" w14:textId="77777777" w:rsidTr="008346DA">
        <w:tc>
          <w:tcPr>
            <w:tcW w:w="4675" w:type="dxa"/>
          </w:tcPr>
          <w:p w14:paraId="35306E4F" w14:textId="34D54431"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1E04ABDC" w14:textId="74A5C9B0"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5506527B" w14:textId="77777777" w:rsidTr="008346DA">
        <w:tc>
          <w:tcPr>
            <w:tcW w:w="4675" w:type="dxa"/>
          </w:tcPr>
          <w:p w14:paraId="0000062D"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As described in § 200.110, this part supersedes the following OMB guidance documents and regulations under title 2 of the Code of Federal Regulations: </w:t>
            </w:r>
          </w:p>
          <w:p w14:paraId="0000062E"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(a) A–21, “Cost Principles for Educational Institutions” (2 CFR part 220); </w:t>
            </w:r>
          </w:p>
          <w:p w14:paraId="0000062F"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(b) A–87, “Cost Principles for State, Local and Indian Tribal Governments” (2 CFR part 225) and also Federal Register notice 51 FR 552 (January 6, 1986); </w:t>
            </w:r>
          </w:p>
          <w:p w14:paraId="00000630"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(c) A–89, “Federal Domestic Assistance Program Information”; </w:t>
            </w:r>
          </w:p>
          <w:p w14:paraId="00000631"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(d) A–102, “Grant Awards and Cooperative Agreements with State and Local Governments”; </w:t>
            </w:r>
          </w:p>
          <w:p w14:paraId="00000632"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(e) A–110, “Uniform Administrative Requirements for Awards and Other Agreements with Institutions of Higher Education, Hospitals, and Other Nonprofit Organizations” (codified at 2 CFR 215); </w:t>
            </w:r>
          </w:p>
          <w:p w14:paraId="00000633"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t xml:space="preserve">(f) A–122, “Cost Principles for Non-Profit Organizations” (2 CFR part 230); </w:t>
            </w:r>
          </w:p>
          <w:p w14:paraId="00000634" w14:textId="77777777" w:rsidR="00823F2A" w:rsidRPr="008346DA" w:rsidRDefault="00823F2A" w:rsidP="00823F2A">
            <w:pPr>
              <w:rPr>
                <w:rFonts w:ascii="Calibri" w:eastAsia="Calibri" w:hAnsi="Calibri" w:cs="Calibri"/>
                <w:strike/>
                <w:color w:val="C00000"/>
              </w:rPr>
            </w:pPr>
            <w:r w:rsidRPr="008346DA">
              <w:rPr>
                <w:rFonts w:ascii="Calibri" w:eastAsia="Calibri" w:hAnsi="Calibri" w:cs="Calibri"/>
                <w:strike/>
                <w:color w:val="C00000"/>
              </w:rPr>
              <w:lastRenderedPageBreak/>
              <w:t xml:space="preserve">(g) A–133, “Audits of States, Local Governments and Non-Profit Organizations”; and </w:t>
            </w:r>
          </w:p>
          <w:p w14:paraId="00000635" w14:textId="77777777" w:rsidR="00823F2A" w:rsidRPr="008346DA" w:rsidRDefault="00823F2A" w:rsidP="00823F2A">
            <w:pPr>
              <w:spacing w:line="259" w:lineRule="auto"/>
              <w:rPr>
                <w:rFonts w:ascii="Calibri" w:eastAsia="Calibri" w:hAnsi="Calibri" w:cs="Calibri"/>
                <w:strike/>
                <w:color w:val="C00000"/>
              </w:rPr>
            </w:pPr>
            <w:r w:rsidRPr="008346DA">
              <w:rPr>
                <w:rFonts w:ascii="Calibri" w:eastAsia="Calibri" w:hAnsi="Calibri" w:cs="Calibri"/>
                <w:strike/>
                <w:color w:val="C00000"/>
              </w:rPr>
              <w:t>(h) Those sections of A–50 related to audits performed under subpart F of this part.</w:t>
            </w:r>
          </w:p>
        </w:tc>
        <w:tc>
          <w:tcPr>
            <w:tcW w:w="4675" w:type="dxa"/>
          </w:tcPr>
          <w:p w14:paraId="00000636" w14:textId="77777777" w:rsidR="00823F2A" w:rsidRDefault="00823F2A" w:rsidP="00823F2A">
            <w:pPr>
              <w:rPr>
                <w:rFonts w:ascii="Calibri" w:eastAsia="Calibri" w:hAnsi="Calibri" w:cs="Calibri"/>
                <w:highlight w:val="yellow"/>
              </w:rPr>
            </w:pPr>
            <w:r>
              <w:rPr>
                <w:rFonts w:ascii="Calibri" w:eastAsia="Calibri" w:hAnsi="Calibri" w:cs="Calibri"/>
                <w:highlight w:val="yellow"/>
              </w:rPr>
              <w:lastRenderedPageBreak/>
              <w:t>This part superseded previous OMB guidance issued under Title 2, subtitle A, chapter II of the Code of Federal Regulations and certain OMB circulars related to uniform administrative requirements, cost principles, and audit requirements for Federal awards.</w:t>
            </w:r>
          </w:p>
        </w:tc>
      </w:tr>
    </w:tbl>
    <w:p w14:paraId="0000063F" w14:textId="77777777" w:rsidR="00B04BA9" w:rsidRDefault="00B04BA9" w:rsidP="00823F2A">
      <w:pPr>
        <w:rPr>
          <w:rFonts w:ascii="Calibri" w:eastAsia="Calibri" w:hAnsi="Calibri" w:cs="Calibri"/>
          <w:sz w:val="22"/>
          <w:szCs w:val="22"/>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17ECC80A" w14:textId="77777777" w:rsidTr="008E2105">
        <w:tc>
          <w:tcPr>
            <w:tcW w:w="9350" w:type="dxa"/>
          </w:tcPr>
          <w:p w14:paraId="5CF9CDD2"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7659CFEC" w14:textId="77777777" w:rsidR="00823F2A" w:rsidRDefault="00823F2A" w:rsidP="008E2105">
            <w:pPr>
              <w:rPr>
                <w:rFonts w:ascii="Times New Roman" w:eastAsia="Times New Roman" w:hAnsi="Times New Roman" w:cs="Times New Roman"/>
              </w:rPr>
            </w:pPr>
            <w:r>
              <w:rPr>
                <w:rFonts w:ascii="Calibri" w:eastAsia="Calibri" w:hAnsi="Calibri" w:cs="Calibri"/>
                <w:color w:val="000000"/>
              </w:rPr>
              <w:t xml:space="preserve">In section 200.104, </w:t>
            </w:r>
            <w:r>
              <w:rPr>
                <w:rFonts w:ascii="Calibri" w:eastAsia="Calibri" w:hAnsi="Calibri" w:cs="Calibri"/>
                <w:color w:val="000000"/>
                <w:highlight w:val="yellow"/>
              </w:rPr>
              <w:t>OMB proposed to provide a more succinct statement that part 200 supersedes previous OMB guidance issued in 2 CFR on topics including cost principles and audits for Federal financial assistance.</w:t>
            </w:r>
            <w:r>
              <w:rPr>
                <w:rFonts w:ascii="Calibri" w:eastAsia="Calibri" w:hAnsi="Calibri" w:cs="Calibri"/>
                <w:color w:val="000000"/>
              </w:rPr>
              <w:t xml:space="preserve"> Because part 200 has now existed for 10 years in its current format and location, OMB did not find it necessary to continue to include the detailed list identifying elements of the Uniform Guidance in part 200 previously contained in OMB Circulars or other parts of 2 CFR, subtitle A, chapter II. A commenter noted that a reference to chapter I should be changed to chapter II. Another commenter requested clarity on the meaning of the revised supersession provision. </w:t>
            </w:r>
          </w:p>
          <w:p w14:paraId="6E8A7A61" w14:textId="77777777" w:rsidR="00823F2A" w:rsidRDefault="00823F2A" w:rsidP="008E2105">
            <w:pPr>
              <w:rPr>
                <w:rFonts w:ascii="Calibri" w:eastAsia="Calibri" w:hAnsi="Calibri" w:cs="Calibri"/>
                <w:color w:val="000000"/>
                <w:u w:val="single"/>
              </w:rPr>
            </w:pPr>
          </w:p>
          <w:p w14:paraId="5185DFEF"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In the final guidance, OMB corrected the mistake on the chapter number. OMB also revised the language in this section to clarify that part 200 superseded prior OMB guidance previously found in 2 CFR and OMB Circulars in the past. OMB is not again superseding the already superseded guidance through this specific update. The supersession occurred through OMB’s earlier updates. For example, OMB previously provided guidance in parts 215, 220, 225, and 230 of this title, which were superseded by part 200. See also discussion in section 1.215 in this preamble above.</w:t>
            </w:r>
          </w:p>
        </w:tc>
      </w:tr>
      <w:tr w:rsidR="00823F2A" w14:paraId="5985B75E" w14:textId="77777777" w:rsidTr="008E2105">
        <w:tc>
          <w:tcPr>
            <w:tcW w:w="9350" w:type="dxa"/>
          </w:tcPr>
          <w:p w14:paraId="71C2F6E7"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5F8702DD"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4C8813F0" w14:textId="77777777" w:rsidR="00823F2A" w:rsidRDefault="00823F2A">
      <w:pPr>
        <w:rPr>
          <w:rFonts w:ascii="Calibri" w:eastAsia="Calibri" w:hAnsi="Calibri" w:cs="Calibri"/>
          <w:sz w:val="22"/>
          <w:szCs w:val="22"/>
        </w:rPr>
      </w:pPr>
    </w:p>
    <w:p w14:paraId="74041DD8" w14:textId="77777777" w:rsidR="00823F2A" w:rsidRDefault="00823F2A">
      <w:pPr>
        <w:rPr>
          <w:rFonts w:ascii="Calibri" w:eastAsia="Calibri" w:hAnsi="Calibri" w:cs="Calibri"/>
          <w:sz w:val="22"/>
          <w:szCs w:val="22"/>
        </w:rPr>
      </w:pP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54074C03" w14:textId="77777777" w:rsidTr="00823F2A">
        <w:tc>
          <w:tcPr>
            <w:tcW w:w="4675" w:type="dxa"/>
            <w:tcBorders>
              <w:right w:val="nil"/>
            </w:tcBorders>
          </w:tcPr>
          <w:p w14:paraId="00000642" w14:textId="071AE013" w:rsidR="00B04BA9" w:rsidRDefault="00823F2A" w:rsidP="00823F2A">
            <w:pPr>
              <w:rPr>
                <w:rFonts w:ascii="Calibri" w:eastAsia="Calibri" w:hAnsi="Calibri" w:cs="Calibri"/>
                <w:u w:val="single"/>
              </w:rPr>
            </w:pPr>
            <w:r>
              <w:rPr>
                <w:rFonts w:ascii="Calibri" w:eastAsia="Calibri" w:hAnsi="Calibri" w:cs="Calibri"/>
                <w:b/>
                <w:sz w:val="28"/>
                <w:szCs w:val="28"/>
              </w:rPr>
              <w:t>200.105 Effect on other issuances</w:t>
            </w:r>
          </w:p>
        </w:tc>
        <w:tc>
          <w:tcPr>
            <w:tcW w:w="4675" w:type="dxa"/>
            <w:tcBorders>
              <w:left w:val="nil"/>
            </w:tcBorders>
          </w:tcPr>
          <w:p w14:paraId="00000643" w14:textId="33F7C0BC" w:rsidR="00B04BA9" w:rsidRDefault="00B04BA9">
            <w:pPr>
              <w:jc w:val="center"/>
              <w:rPr>
                <w:rFonts w:ascii="Calibri" w:eastAsia="Calibri" w:hAnsi="Calibri" w:cs="Calibri"/>
                <w:u w:val="single"/>
              </w:rPr>
            </w:pPr>
          </w:p>
        </w:tc>
      </w:tr>
      <w:tr w:rsidR="00823F2A" w14:paraId="64D8AF30" w14:textId="77777777" w:rsidTr="008346DA">
        <w:tc>
          <w:tcPr>
            <w:tcW w:w="4675" w:type="dxa"/>
          </w:tcPr>
          <w:p w14:paraId="18DF134B" w14:textId="2E62C7C8"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40F3D254" w14:textId="1E970033"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36FBFF42" w14:textId="77777777" w:rsidTr="008346DA">
        <w:tc>
          <w:tcPr>
            <w:tcW w:w="4675" w:type="dxa"/>
          </w:tcPr>
          <w:p w14:paraId="00000644" w14:textId="77777777" w:rsidR="00823F2A" w:rsidRDefault="00823F2A" w:rsidP="00823F2A">
            <w:pPr>
              <w:rPr>
                <w:rFonts w:ascii="Calibri" w:eastAsia="Calibri" w:hAnsi="Calibri" w:cs="Calibri"/>
              </w:rPr>
            </w:pPr>
            <w:r>
              <w:rPr>
                <w:rFonts w:ascii="Calibri" w:eastAsia="Calibri" w:hAnsi="Calibri" w:cs="Calibri"/>
              </w:rPr>
              <w:t>(a) Superseding inconsistent requirements.  For Federal awards subject to this part, all administrative requirements, program manuals, handbooks and other non-regulatory materials that are inconsistent with the requirements of this part</w:t>
            </w:r>
            <w:r>
              <w:rPr>
                <w:rFonts w:ascii="Calibri" w:eastAsia="Calibri" w:hAnsi="Calibri" w:cs="Calibri"/>
                <w:strike/>
              </w:rPr>
              <w:t xml:space="preserve"> </w:t>
            </w:r>
            <w:r w:rsidRPr="008346DA">
              <w:rPr>
                <w:rFonts w:ascii="Calibri" w:eastAsia="Calibri" w:hAnsi="Calibri" w:cs="Calibri"/>
                <w:strike/>
                <w:color w:val="C00000"/>
              </w:rPr>
              <w:t>must be superseded</w:t>
            </w:r>
            <w:r w:rsidRPr="008346DA">
              <w:rPr>
                <w:rFonts w:ascii="Calibri" w:eastAsia="Calibri" w:hAnsi="Calibri" w:cs="Calibri"/>
                <w:color w:val="C00000"/>
              </w:rPr>
              <w:t xml:space="preserve"> </w:t>
            </w:r>
            <w:r>
              <w:rPr>
                <w:rFonts w:ascii="Calibri" w:eastAsia="Calibri" w:hAnsi="Calibri" w:cs="Calibri"/>
              </w:rPr>
              <w:t xml:space="preserve">upon implementation of this part by the Federal agency, except to the extent they are required by statute or authorized in accordance with the provisions in § 200.102. </w:t>
            </w:r>
          </w:p>
          <w:p w14:paraId="3294C39A" w14:textId="77777777" w:rsidR="00823F2A" w:rsidRDefault="00823F2A" w:rsidP="00823F2A">
            <w:pPr>
              <w:spacing w:line="259" w:lineRule="auto"/>
              <w:rPr>
                <w:rFonts w:ascii="Calibri" w:eastAsia="Calibri" w:hAnsi="Calibri" w:cs="Calibri"/>
              </w:rPr>
            </w:pPr>
          </w:p>
          <w:p w14:paraId="00000646" w14:textId="004D5A7B" w:rsidR="00823F2A" w:rsidRDefault="00823F2A" w:rsidP="00823F2A">
            <w:pPr>
              <w:spacing w:line="259" w:lineRule="auto"/>
              <w:rPr>
                <w:rFonts w:ascii="Calibri" w:eastAsia="Calibri" w:hAnsi="Calibri" w:cs="Calibri"/>
              </w:rPr>
            </w:pPr>
            <w:r>
              <w:rPr>
                <w:rFonts w:ascii="Calibri" w:eastAsia="Calibri" w:hAnsi="Calibri" w:cs="Calibri"/>
              </w:rPr>
              <w:t xml:space="preserve">(b) Imposition of requirements on recipients.  Agencies may impose legally binding requirements on recipients </w:t>
            </w:r>
            <w:r w:rsidRPr="008346DA">
              <w:rPr>
                <w:rFonts w:ascii="Calibri" w:eastAsia="Calibri" w:hAnsi="Calibri" w:cs="Calibri"/>
                <w:strike/>
                <w:color w:val="C00000"/>
              </w:rPr>
              <w:t>only</w:t>
            </w:r>
            <w:r>
              <w:rPr>
                <w:rFonts w:ascii="Calibri" w:eastAsia="Calibri" w:hAnsi="Calibri" w:cs="Calibri"/>
              </w:rPr>
              <w:t xml:space="preserve"> through </w:t>
            </w:r>
          </w:p>
          <w:p w14:paraId="00000647" w14:textId="77777777" w:rsidR="00823F2A" w:rsidRDefault="00823F2A" w:rsidP="00823F2A">
            <w:pPr>
              <w:spacing w:line="259" w:lineRule="auto"/>
              <w:rPr>
                <w:rFonts w:ascii="Calibri" w:eastAsia="Calibri" w:hAnsi="Calibri" w:cs="Calibri"/>
              </w:rPr>
            </w:pPr>
          </w:p>
          <w:p w14:paraId="00000648" w14:textId="77777777" w:rsidR="00823F2A" w:rsidRDefault="00823F2A" w:rsidP="00823F2A">
            <w:pPr>
              <w:spacing w:line="259" w:lineRule="auto"/>
              <w:rPr>
                <w:rFonts w:ascii="Calibri" w:eastAsia="Calibri" w:hAnsi="Calibri" w:cs="Calibri"/>
              </w:rPr>
            </w:pPr>
          </w:p>
          <w:p w14:paraId="00000649" w14:textId="77777777" w:rsidR="00823F2A" w:rsidRDefault="00823F2A" w:rsidP="00823F2A">
            <w:pPr>
              <w:spacing w:line="259" w:lineRule="auto"/>
              <w:rPr>
                <w:rFonts w:ascii="Calibri" w:eastAsia="Calibri" w:hAnsi="Calibri" w:cs="Calibri"/>
              </w:rPr>
            </w:pPr>
            <w:r>
              <w:rPr>
                <w:rFonts w:ascii="Calibri" w:eastAsia="Calibri" w:hAnsi="Calibri" w:cs="Calibri"/>
              </w:rPr>
              <w:t xml:space="preserve">the notice and public comment process through an approved agency process, including as authorized by this part, other statutes or </w:t>
            </w:r>
          </w:p>
          <w:p w14:paraId="0000064A" w14:textId="77777777" w:rsidR="00823F2A" w:rsidRDefault="00823F2A" w:rsidP="00823F2A">
            <w:pPr>
              <w:spacing w:line="259" w:lineRule="auto"/>
              <w:rPr>
                <w:rFonts w:ascii="Calibri" w:eastAsia="Calibri" w:hAnsi="Calibri" w:cs="Calibri"/>
              </w:rPr>
            </w:pPr>
          </w:p>
          <w:p w14:paraId="0000064B" w14:textId="77777777" w:rsidR="00823F2A" w:rsidRDefault="00823F2A" w:rsidP="00823F2A">
            <w:pPr>
              <w:spacing w:line="259" w:lineRule="auto"/>
              <w:rPr>
                <w:rFonts w:ascii="Calibri" w:eastAsia="Calibri" w:hAnsi="Calibri" w:cs="Calibri"/>
              </w:rPr>
            </w:pPr>
            <w:r>
              <w:rPr>
                <w:rFonts w:ascii="Calibri" w:eastAsia="Calibri" w:hAnsi="Calibri" w:cs="Calibri"/>
              </w:rPr>
              <w:lastRenderedPageBreak/>
              <w:t>regulations, or as incorporated into the terms of a Federal award.</w:t>
            </w:r>
          </w:p>
        </w:tc>
        <w:tc>
          <w:tcPr>
            <w:tcW w:w="4675" w:type="dxa"/>
          </w:tcPr>
          <w:p w14:paraId="0000064C" w14:textId="77777777" w:rsidR="00823F2A" w:rsidRDefault="00823F2A" w:rsidP="00823F2A">
            <w:pPr>
              <w:rPr>
                <w:rFonts w:ascii="Calibri" w:eastAsia="Calibri" w:hAnsi="Calibri" w:cs="Calibri"/>
              </w:rPr>
            </w:pPr>
            <w:r>
              <w:rPr>
                <w:rFonts w:ascii="Calibri" w:eastAsia="Calibri" w:hAnsi="Calibri" w:cs="Calibri"/>
              </w:rPr>
              <w:lastRenderedPageBreak/>
              <w:t xml:space="preserve">(a) Superseding inconsistent requirements. For Federal awards </w:t>
            </w:r>
            <w:r>
              <w:rPr>
                <w:rFonts w:ascii="Calibri" w:eastAsia="Calibri" w:hAnsi="Calibri" w:cs="Calibri"/>
                <w:highlight w:val="yellow"/>
              </w:rPr>
              <w:t>made</w:t>
            </w:r>
            <w:r>
              <w:rPr>
                <w:rFonts w:ascii="Calibri" w:eastAsia="Calibri" w:hAnsi="Calibri" w:cs="Calibri"/>
              </w:rPr>
              <w:t xml:space="preserve"> subject to this part </w:t>
            </w:r>
            <w:r>
              <w:rPr>
                <w:rFonts w:ascii="Calibri" w:eastAsia="Calibri" w:hAnsi="Calibri" w:cs="Calibri"/>
                <w:highlight w:val="yellow"/>
              </w:rPr>
              <w:t>by a Federal agency</w:t>
            </w:r>
            <w:r>
              <w:rPr>
                <w:rFonts w:ascii="Calibri" w:eastAsia="Calibri" w:hAnsi="Calibri" w:cs="Calibri"/>
              </w:rPr>
              <w:t xml:space="preserve">, </w:t>
            </w:r>
            <w:r>
              <w:rPr>
                <w:rFonts w:ascii="Calibri" w:eastAsia="Calibri" w:hAnsi="Calibri" w:cs="Calibri"/>
                <w:highlight w:val="yellow"/>
              </w:rPr>
              <w:t>this part takes precedence over any</w:t>
            </w:r>
            <w:r>
              <w:rPr>
                <w:rFonts w:ascii="Calibri" w:eastAsia="Calibri" w:hAnsi="Calibri" w:cs="Calibri"/>
              </w:rPr>
              <w:t xml:space="preserve"> administrative requirements, program</w:t>
            </w:r>
          </w:p>
          <w:p w14:paraId="0000064D" w14:textId="77777777" w:rsidR="00823F2A" w:rsidRDefault="00823F2A" w:rsidP="00823F2A">
            <w:pPr>
              <w:rPr>
                <w:rFonts w:ascii="Calibri" w:eastAsia="Calibri" w:hAnsi="Calibri" w:cs="Calibri"/>
              </w:rPr>
            </w:pPr>
            <w:r>
              <w:rPr>
                <w:rFonts w:ascii="Calibri" w:eastAsia="Calibri" w:hAnsi="Calibri" w:cs="Calibri"/>
              </w:rPr>
              <w:t>manuals, handbooks, and other nonregulatory</w:t>
            </w:r>
          </w:p>
          <w:p w14:paraId="0000064E" w14:textId="77777777" w:rsidR="00823F2A" w:rsidRDefault="00823F2A" w:rsidP="00823F2A">
            <w:pPr>
              <w:rPr>
                <w:rFonts w:ascii="Calibri" w:eastAsia="Calibri" w:hAnsi="Calibri" w:cs="Calibri"/>
              </w:rPr>
            </w:pPr>
            <w:r>
              <w:rPr>
                <w:rFonts w:ascii="Calibri" w:eastAsia="Calibri" w:hAnsi="Calibri" w:cs="Calibri"/>
              </w:rPr>
              <w:t>materials that are inconsistent with the requirements of this part upon implementation of this part by the Federal agency, except to the extent that they are required by statute or authorized in accordance with § 200.102.</w:t>
            </w:r>
          </w:p>
          <w:p w14:paraId="521F0A9D" w14:textId="77777777" w:rsidR="00823F2A" w:rsidRDefault="00823F2A" w:rsidP="00823F2A">
            <w:pPr>
              <w:rPr>
                <w:rFonts w:ascii="Calibri" w:eastAsia="Calibri" w:hAnsi="Calibri" w:cs="Calibri"/>
              </w:rPr>
            </w:pPr>
          </w:p>
          <w:p w14:paraId="00000650" w14:textId="77777777" w:rsidR="00823F2A" w:rsidRDefault="00823F2A" w:rsidP="00823F2A">
            <w:pPr>
              <w:rPr>
                <w:rFonts w:ascii="Calibri" w:eastAsia="Calibri" w:hAnsi="Calibri" w:cs="Calibri"/>
              </w:rPr>
            </w:pPr>
            <w:r>
              <w:rPr>
                <w:rFonts w:ascii="Calibri" w:eastAsia="Calibri" w:hAnsi="Calibri" w:cs="Calibri"/>
              </w:rPr>
              <w:t xml:space="preserve">(b) Imposition of requirements on recipients. Agencies may </w:t>
            </w:r>
            <w:r>
              <w:rPr>
                <w:rFonts w:ascii="Calibri" w:eastAsia="Calibri" w:hAnsi="Calibri" w:cs="Calibri"/>
                <w:highlight w:val="yellow"/>
              </w:rPr>
              <w:t>only</w:t>
            </w:r>
            <w:r>
              <w:rPr>
                <w:rFonts w:ascii="Calibri" w:eastAsia="Calibri" w:hAnsi="Calibri" w:cs="Calibri"/>
              </w:rPr>
              <w:t xml:space="preserve"> impose legally binding requirements on recipients </w:t>
            </w:r>
            <w:r>
              <w:rPr>
                <w:rFonts w:ascii="Calibri" w:eastAsia="Calibri" w:hAnsi="Calibri" w:cs="Calibri"/>
                <w:highlight w:val="yellow"/>
              </w:rPr>
              <w:t>and subrecipients</w:t>
            </w:r>
            <w:r>
              <w:rPr>
                <w:rFonts w:ascii="Calibri" w:eastAsia="Calibri" w:hAnsi="Calibri" w:cs="Calibri"/>
              </w:rPr>
              <w:t xml:space="preserve"> through:</w:t>
            </w:r>
          </w:p>
          <w:p w14:paraId="00000651" w14:textId="77777777" w:rsidR="00823F2A" w:rsidRDefault="00823F2A" w:rsidP="00823F2A">
            <w:pPr>
              <w:rPr>
                <w:rFonts w:ascii="Calibri" w:eastAsia="Calibri" w:hAnsi="Calibri" w:cs="Calibri"/>
              </w:rPr>
            </w:pPr>
          </w:p>
          <w:p w14:paraId="00000652" w14:textId="77777777" w:rsidR="00823F2A" w:rsidRDefault="00823F2A" w:rsidP="00823F2A">
            <w:pPr>
              <w:rPr>
                <w:rFonts w:ascii="Calibri" w:eastAsia="Calibri" w:hAnsi="Calibri" w:cs="Calibri"/>
              </w:rPr>
            </w:pPr>
            <w:r>
              <w:rPr>
                <w:rFonts w:ascii="Calibri" w:eastAsia="Calibri" w:hAnsi="Calibri" w:cs="Calibri"/>
              </w:rPr>
              <w:t xml:space="preserve">(1) Notice and public comment </w:t>
            </w:r>
            <w:r>
              <w:rPr>
                <w:rFonts w:ascii="Calibri" w:eastAsia="Calibri" w:hAnsi="Calibri" w:cs="Calibri"/>
                <w:highlight w:val="yellow"/>
              </w:rPr>
              <w:t>procedures through an</w:t>
            </w:r>
            <w:r>
              <w:rPr>
                <w:rFonts w:ascii="Calibri" w:eastAsia="Calibri" w:hAnsi="Calibri" w:cs="Calibri"/>
              </w:rPr>
              <w:t xml:space="preserve"> approved agency process, including as authorized by this part, other statutes, or regulations; or</w:t>
            </w:r>
          </w:p>
          <w:p w14:paraId="00000653" w14:textId="77777777" w:rsidR="00823F2A" w:rsidRDefault="00823F2A" w:rsidP="00823F2A">
            <w:pPr>
              <w:rPr>
                <w:rFonts w:ascii="Calibri" w:eastAsia="Calibri" w:hAnsi="Calibri" w:cs="Calibri"/>
              </w:rPr>
            </w:pPr>
          </w:p>
          <w:p w14:paraId="00000654" w14:textId="77777777" w:rsidR="00823F2A" w:rsidRDefault="00823F2A" w:rsidP="00823F2A">
            <w:pPr>
              <w:rPr>
                <w:rFonts w:ascii="Calibri" w:eastAsia="Calibri" w:hAnsi="Calibri" w:cs="Calibri"/>
              </w:rPr>
            </w:pPr>
            <w:r>
              <w:rPr>
                <w:rFonts w:ascii="Calibri" w:eastAsia="Calibri" w:hAnsi="Calibri" w:cs="Calibri"/>
              </w:rPr>
              <w:lastRenderedPageBreak/>
              <w:t xml:space="preserve">(2) Incorporating </w:t>
            </w:r>
            <w:r>
              <w:rPr>
                <w:rFonts w:ascii="Calibri" w:eastAsia="Calibri" w:hAnsi="Calibri" w:cs="Calibri"/>
                <w:highlight w:val="yellow"/>
              </w:rPr>
              <w:t>requirements</w:t>
            </w:r>
            <w:r>
              <w:rPr>
                <w:rFonts w:ascii="Calibri" w:eastAsia="Calibri" w:hAnsi="Calibri" w:cs="Calibri"/>
              </w:rPr>
              <w:t xml:space="preserve"> into the terms </w:t>
            </w:r>
            <w:r>
              <w:rPr>
                <w:rFonts w:ascii="Calibri" w:eastAsia="Calibri" w:hAnsi="Calibri" w:cs="Calibri"/>
                <w:highlight w:val="yellow"/>
              </w:rPr>
              <w:t>and conditions</w:t>
            </w:r>
            <w:r>
              <w:rPr>
                <w:rFonts w:ascii="Calibri" w:eastAsia="Calibri" w:hAnsi="Calibri" w:cs="Calibri"/>
              </w:rPr>
              <w:t xml:space="preserve"> of a Federal award </w:t>
            </w:r>
            <w:r>
              <w:rPr>
                <w:rFonts w:ascii="Calibri" w:eastAsia="Calibri" w:hAnsi="Calibri" w:cs="Calibri"/>
                <w:highlight w:val="yellow"/>
              </w:rPr>
              <w:t>as permitted by Federal statute, regulation, or this part.</w:t>
            </w:r>
          </w:p>
        </w:tc>
      </w:tr>
    </w:tbl>
    <w:p w14:paraId="0000065D" w14:textId="77777777" w:rsidR="00B04BA9" w:rsidRDefault="00B04BA9" w:rsidP="00823F2A">
      <w:pPr>
        <w:rPr>
          <w:rFonts w:ascii="Calibri" w:eastAsia="Calibri" w:hAnsi="Calibri" w:cs="Calibri"/>
          <w:sz w:val="22"/>
          <w:szCs w:val="22"/>
        </w:rPr>
      </w:pP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4FBA6D7D" w14:textId="77777777" w:rsidTr="008E2105">
        <w:tc>
          <w:tcPr>
            <w:tcW w:w="9350" w:type="dxa"/>
          </w:tcPr>
          <w:p w14:paraId="45FB024A"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4993B237" w14:textId="77777777" w:rsidR="00823F2A" w:rsidRDefault="00823F2A" w:rsidP="008E2105">
            <w:pPr>
              <w:rPr>
                <w:rFonts w:ascii="Calibri" w:eastAsia="Calibri" w:hAnsi="Calibri" w:cs="Calibri"/>
                <w:color w:val="000000"/>
              </w:rPr>
            </w:pPr>
            <w:r>
              <w:rPr>
                <w:rFonts w:ascii="Calibri" w:eastAsia="Calibri" w:hAnsi="Calibri" w:cs="Calibri"/>
                <w:color w:val="000000"/>
                <w:highlight w:val="yellow"/>
              </w:rPr>
              <w:t>OMB did not propose significant changes to this section.</w:t>
            </w:r>
            <w:r>
              <w:rPr>
                <w:rFonts w:ascii="Calibri" w:eastAsia="Calibri" w:hAnsi="Calibri" w:cs="Calibri"/>
                <w:color w:val="000000"/>
              </w:rPr>
              <w:t xml:space="preserve"> A commenter asked OMB to prohibit the incorporation of handbooks, manuals, and similar documents that are required to go through the rulemaking process. Another commenter suggested establishing a Research Policy Board at OMB to address implementation challenges of the guidance in 2 CFR and provide the research community with consistent and efficient policies. One commenter requested a change to the phrasing of the paragraph (a) on superseding inconsistent requirements. In particular, the commenter thought use of the words ‘‘those subparts’’ was unclear. </w:t>
            </w:r>
          </w:p>
          <w:p w14:paraId="4228BFF2" w14:textId="77777777" w:rsidR="00823F2A" w:rsidRDefault="00823F2A" w:rsidP="008E2105">
            <w:pPr>
              <w:rPr>
                <w:rFonts w:ascii="Times New Roman" w:eastAsia="Times New Roman" w:hAnsi="Times New Roman" w:cs="Times New Roman"/>
              </w:rPr>
            </w:pPr>
          </w:p>
          <w:p w14:paraId="30588A32"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OMB did not significantly change the policy in this section based on the comments. OMB made a minor correction to the language in paragraph (a) to replace ‘‘those subparts’’ with ‘‘this part.’’</w:t>
            </w:r>
          </w:p>
        </w:tc>
      </w:tr>
      <w:tr w:rsidR="00823F2A" w14:paraId="082D13C3" w14:textId="77777777" w:rsidTr="008E2105">
        <w:tc>
          <w:tcPr>
            <w:tcW w:w="9350" w:type="dxa"/>
          </w:tcPr>
          <w:p w14:paraId="3E073FA2"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372100EB"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73D4CE4B" w14:textId="77777777" w:rsidR="00823F2A" w:rsidRDefault="00823F2A">
      <w:pPr>
        <w:rPr>
          <w:rFonts w:ascii="Calibri" w:eastAsia="Calibri" w:hAnsi="Calibri" w:cs="Calibri"/>
          <w:sz w:val="22"/>
          <w:szCs w:val="22"/>
        </w:rPr>
      </w:pPr>
    </w:p>
    <w:p w14:paraId="769F97DE" w14:textId="77777777" w:rsidR="00823F2A" w:rsidRDefault="00823F2A">
      <w:pPr>
        <w:rPr>
          <w:rFonts w:ascii="Calibri" w:eastAsia="Calibri" w:hAnsi="Calibri" w:cs="Calibri"/>
          <w:sz w:val="22"/>
          <w:szCs w:val="22"/>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AB2CED5" w14:textId="77777777" w:rsidTr="00823F2A">
        <w:tc>
          <w:tcPr>
            <w:tcW w:w="4675" w:type="dxa"/>
            <w:tcBorders>
              <w:right w:val="nil"/>
            </w:tcBorders>
          </w:tcPr>
          <w:p w14:paraId="00000660" w14:textId="2D554BFD" w:rsidR="00B04BA9" w:rsidRDefault="00823F2A" w:rsidP="00823F2A">
            <w:pPr>
              <w:rPr>
                <w:rFonts w:ascii="Calibri" w:eastAsia="Calibri" w:hAnsi="Calibri" w:cs="Calibri"/>
                <w:u w:val="single"/>
              </w:rPr>
            </w:pPr>
            <w:r>
              <w:rPr>
                <w:rFonts w:ascii="Calibri" w:eastAsia="Calibri" w:hAnsi="Calibri" w:cs="Calibri"/>
                <w:b/>
                <w:sz w:val="28"/>
                <w:szCs w:val="28"/>
              </w:rPr>
              <w:t>200.106 Agency implementation</w:t>
            </w:r>
          </w:p>
        </w:tc>
        <w:tc>
          <w:tcPr>
            <w:tcW w:w="4675" w:type="dxa"/>
            <w:tcBorders>
              <w:left w:val="nil"/>
            </w:tcBorders>
          </w:tcPr>
          <w:p w14:paraId="00000661" w14:textId="0A97A527" w:rsidR="00B04BA9" w:rsidRDefault="00B04BA9">
            <w:pPr>
              <w:jc w:val="center"/>
              <w:rPr>
                <w:rFonts w:ascii="Calibri" w:eastAsia="Calibri" w:hAnsi="Calibri" w:cs="Calibri"/>
                <w:u w:val="single"/>
              </w:rPr>
            </w:pPr>
          </w:p>
        </w:tc>
      </w:tr>
      <w:tr w:rsidR="00823F2A" w14:paraId="24A8974D" w14:textId="77777777" w:rsidTr="008346DA">
        <w:tc>
          <w:tcPr>
            <w:tcW w:w="4675" w:type="dxa"/>
          </w:tcPr>
          <w:p w14:paraId="3A684B59" w14:textId="6D80B98B"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4E1F5FBC" w14:textId="7E5B0952"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38B5AD5A" w14:textId="77777777" w:rsidTr="008346DA">
        <w:tc>
          <w:tcPr>
            <w:tcW w:w="4675" w:type="dxa"/>
          </w:tcPr>
          <w:p w14:paraId="00000662" w14:textId="77777777" w:rsidR="00823F2A" w:rsidRDefault="00823F2A" w:rsidP="00823F2A">
            <w:pPr>
              <w:rPr>
                <w:rFonts w:ascii="Calibri" w:eastAsia="Calibri" w:hAnsi="Calibri" w:cs="Calibri"/>
              </w:rPr>
            </w:pPr>
            <w:r>
              <w:rPr>
                <w:rFonts w:ascii="Calibri" w:eastAsia="Calibri" w:hAnsi="Calibri" w:cs="Calibri"/>
              </w:rPr>
              <w:t>The specific requirements and responsibilities of Federal agencies and non-Federal entities are set forth in this part. Federal agencies making Federal awards to non-Federal entities must implement the language in subparts C through F of this part in codified regulations unless different provisions are required by Federal statute or are approved by OMB.</w:t>
            </w:r>
          </w:p>
        </w:tc>
        <w:tc>
          <w:tcPr>
            <w:tcW w:w="4675" w:type="dxa"/>
          </w:tcPr>
          <w:p w14:paraId="00000663" w14:textId="77777777" w:rsidR="00823F2A" w:rsidRDefault="00823F2A" w:rsidP="00823F2A">
            <w:pPr>
              <w:rPr>
                <w:rFonts w:ascii="Calibri" w:eastAsia="Calibri" w:hAnsi="Calibri" w:cs="Calibri"/>
              </w:rPr>
            </w:pPr>
            <w:r>
              <w:rPr>
                <w:rFonts w:ascii="Calibri" w:eastAsia="Calibri" w:hAnsi="Calibri" w:cs="Calibri"/>
              </w:rPr>
              <w:t xml:space="preserve">The specific requirements and responsibilities of Federal agencies, non-Federal entities, </w:t>
            </w:r>
            <w:r>
              <w:rPr>
                <w:rFonts w:ascii="Calibri" w:eastAsia="Calibri" w:hAnsi="Calibri" w:cs="Calibri"/>
                <w:highlight w:val="yellow"/>
              </w:rPr>
              <w:t>recipients, and subrecipients</w:t>
            </w:r>
            <w:r>
              <w:rPr>
                <w:rFonts w:ascii="Calibri" w:eastAsia="Calibri" w:hAnsi="Calibri" w:cs="Calibri"/>
              </w:rPr>
              <w:t xml:space="preserve"> are set forth in this part. Federal agencies making Federal awards to non-Federal entities must implement the language in subparts C through F of this part in codified regulations unless different provisions are required by Federal statute or are approved by OMB.</w:t>
            </w:r>
          </w:p>
        </w:tc>
      </w:tr>
    </w:tbl>
    <w:p w14:paraId="0000066A" w14:textId="77777777" w:rsidR="00B04BA9" w:rsidRDefault="00B04BA9" w:rsidP="00823F2A">
      <w:pPr>
        <w:rPr>
          <w:rFonts w:ascii="Calibri" w:eastAsia="Calibri" w:hAnsi="Calibri" w:cs="Calibri"/>
          <w:sz w:val="22"/>
          <w:szCs w:val="22"/>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51602328" w14:textId="77777777" w:rsidTr="008E2105">
        <w:tc>
          <w:tcPr>
            <w:tcW w:w="9350" w:type="dxa"/>
          </w:tcPr>
          <w:p w14:paraId="4945FB70"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1CCBCC0F" w14:textId="77777777" w:rsidR="00823F2A" w:rsidRDefault="00823F2A" w:rsidP="008E2105">
            <w:pPr>
              <w:rPr>
                <w:rFonts w:ascii="Calibri" w:eastAsia="Calibri" w:hAnsi="Calibri" w:cs="Calibri"/>
              </w:rPr>
            </w:pPr>
            <w:r>
              <w:rPr>
                <w:rFonts w:ascii="Calibri" w:eastAsia="Calibri" w:hAnsi="Calibri" w:cs="Calibri"/>
                <w:color w:val="000000"/>
              </w:rPr>
              <w:t xml:space="preserve">OMB did not propose significant changes to this section. One commenter recommended OMB further emphasize the need for Federal agencies to update their regulations to align with the Uniform Guidance. </w:t>
            </w:r>
            <w:r>
              <w:rPr>
                <w:rFonts w:ascii="Calibri" w:eastAsia="Calibri" w:hAnsi="Calibri" w:cs="Calibri"/>
                <w:color w:val="000000"/>
                <w:highlight w:val="yellow"/>
              </w:rPr>
              <w:t>OMB provided further discussion of agency implementation elsewhere in this preamble, such as under section 1.220 above.</w:t>
            </w:r>
          </w:p>
        </w:tc>
      </w:tr>
      <w:tr w:rsidR="00823F2A" w14:paraId="5C8A450D" w14:textId="77777777" w:rsidTr="008E2105">
        <w:tc>
          <w:tcPr>
            <w:tcW w:w="9350" w:type="dxa"/>
          </w:tcPr>
          <w:p w14:paraId="703188D9"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375BEC70"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4D003C12" w14:textId="77777777" w:rsidR="00823F2A" w:rsidRDefault="00823F2A">
      <w:pPr>
        <w:rPr>
          <w:rFonts w:ascii="Calibri" w:eastAsia="Calibri" w:hAnsi="Calibri" w:cs="Calibri"/>
          <w:sz w:val="22"/>
          <w:szCs w:val="22"/>
        </w:rPr>
      </w:pPr>
    </w:p>
    <w:p w14:paraId="230D1E09" w14:textId="77777777" w:rsidR="00823F2A" w:rsidRDefault="00823F2A">
      <w:pPr>
        <w:rPr>
          <w:rFonts w:ascii="Calibri" w:eastAsia="Calibri" w:hAnsi="Calibri" w:cs="Calibri"/>
          <w:sz w:val="22"/>
          <w:szCs w:val="22"/>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823F2A" w14:paraId="0AAA2E36" w14:textId="77777777" w:rsidTr="00823F2A">
        <w:tc>
          <w:tcPr>
            <w:tcW w:w="4675" w:type="dxa"/>
            <w:tcBorders>
              <w:right w:val="nil"/>
            </w:tcBorders>
          </w:tcPr>
          <w:p w14:paraId="56B7D479" w14:textId="17EE9480" w:rsidR="00823F2A" w:rsidRDefault="00823F2A" w:rsidP="00823F2A">
            <w:pPr>
              <w:rPr>
                <w:rFonts w:ascii="Calibri" w:eastAsia="Calibri" w:hAnsi="Calibri" w:cs="Calibri"/>
                <w:u w:val="single"/>
              </w:rPr>
            </w:pPr>
            <w:r>
              <w:rPr>
                <w:rFonts w:ascii="Calibri" w:eastAsia="Calibri" w:hAnsi="Calibri" w:cs="Calibri"/>
                <w:b/>
                <w:sz w:val="28"/>
                <w:szCs w:val="28"/>
              </w:rPr>
              <w:t>200.107 OMB responsibilities</w:t>
            </w:r>
          </w:p>
        </w:tc>
        <w:tc>
          <w:tcPr>
            <w:tcW w:w="4675" w:type="dxa"/>
            <w:tcBorders>
              <w:left w:val="nil"/>
            </w:tcBorders>
          </w:tcPr>
          <w:p w14:paraId="655F0E08" w14:textId="51ED1417" w:rsidR="00823F2A" w:rsidRDefault="00823F2A" w:rsidP="00D62DEF">
            <w:pPr>
              <w:jc w:val="center"/>
              <w:rPr>
                <w:rFonts w:ascii="Calibri" w:eastAsia="Calibri" w:hAnsi="Calibri" w:cs="Calibri"/>
                <w:u w:val="single"/>
              </w:rPr>
            </w:pPr>
          </w:p>
        </w:tc>
      </w:tr>
      <w:tr w:rsidR="00823F2A" w14:paraId="294696CC" w14:textId="77777777" w:rsidTr="008346DA">
        <w:tc>
          <w:tcPr>
            <w:tcW w:w="4675" w:type="dxa"/>
          </w:tcPr>
          <w:p w14:paraId="2C2F11FE" w14:textId="53702557"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24D20CED" w14:textId="1055695A"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6AD5DEB9" w14:textId="77777777" w:rsidTr="008346DA">
        <w:tc>
          <w:tcPr>
            <w:tcW w:w="4675" w:type="dxa"/>
          </w:tcPr>
          <w:p w14:paraId="0000066F" w14:textId="77777777" w:rsidR="00823F2A" w:rsidRDefault="00823F2A" w:rsidP="00823F2A">
            <w:pPr>
              <w:rPr>
                <w:rFonts w:ascii="Calibri" w:eastAsia="Calibri" w:hAnsi="Calibri" w:cs="Calibri"/>
              </w:rPr>
            </w:pPr>
            <w:r>
              <w:rPr>
                <w:rFonts w:ascii="Calibri" w:eastAsia="Calibri" w:hAnsi="Calibri" w:cs="Calibri"/>
              </w:rPr>
              <w:t xml:space="preserve">OMB will review Federal agency regulations and implementation of this part, </w:t>
            </w:r>
            <w:r w:rsidRPr="008346DA">
              <w:rPr>
                <w:rFonts w:ascii="Calibri" w:eastAsia="Calibri" w:hAnsi="Calibri" w:cs="Calibri"/>
                <w:strike/>
                <w:color w:val="C00000"/>
              </w:rPr>
              <w:t>and</w:t>
            </w:r>
            <w:r>
              <w:rPr>
                <w:rFonts w:ascii="Calibri" w:eastAsia="Calibri" w:hAnsi="Calibri" w:cs="Calibri"/>
              </w:rPr>
              <w:t xml:space="preserve"> will provide interpretations of policy requirements and </w:t>
            </w:r>
            <w:r>
              <w:rPr>
                <w:rFonts w:ascii="Calibri" w:eastAsia="Calibri" w:hAnsi="Calibri" w:cs="Calibri"/>
              </w:rPr>
              <w:lastRenderedPageBreak/>
              <w:t xml:space="preserve">assistance to ensure effective and efficient implementation. Any exceptions will be subject to approval by OMB. </w:t>
            </w:r>
            <w:r w:rsidRPr="008346DA">
              <w:rPr>
                <w:rFonts w:ascii="Calibri" w:eastAsia="Calibri" w:hAnsi="Calibri" w:cs="Calibri"/>
                <w:strike/>
                <w:color w:val="C00000"/>
              </w:rPr>
              <w:t>Exceptions will</w:t>
            </w:r>
            <w:r>
              <w:rPr>
                <w:rFonts w:ascii="Calibri" w:eastAsia="Calibri" w:hAnsi="Calibri" w:cs="Calibri"/>
              </w:rPr>
              <w:t xml:space="preserve"> only </w:t>
            </w:r>
            <w:r w:rsidRPr="008346DA">
              <w:rPr>
                <w:rFonts w:ascii="Calibri" w:eastAsia="Calibri" w:hAnsi="Calibri" w:cs="Calibri"/>
                <w:strike/>
                <w:color w:val="C00000"/>
              </w:rPr>
              <w:t>be made in particular cases where</w:t>
            </w:r>
            <w:r>
              <w:rPr>
                <w:rFonts w:ascii="Calibri" w:eastAsia="Calibri" w:hAnsi="Calibri" w:cs="Calibri"/>
              </w:rPr>
              <w:t xml:space="preserve"> adequate justification </w:t>
            </w:r>
            <w:r w:rsidRPr="008346DA">
              <w:rPr>
                <w:rFonts w:ascii="Calibri" w:eastAsia="Calibri" w:hAnsi="Calibri" w:cs="Calibri"/>
                <w:strike/>
                <w:color w:val="C00000"/>
              </w:rPr>
              <w:t>is presented.</w:t>
            </w:r>
          </w:p>
        </w:tc>
        <w:tc>
          <w:tcPr>
            <w:tcW w:w="4675" w:type="dxa"/>
          </w:tcPr>
          <w:p w14:paraId="00000670" w14:textId="77777777" w:rsidR="00823F2A" w:rsidRDefault="00823F2A" w:rsidP="00823F2A">
            <w:pPr>
              <w:rPr>
                <w:rFonts w:ascii="Calibri" w:eastAsia="Calibri" w:hAnsi="Calibri" w:cs="Calibri"/>
              </w:rPr>
            </w:pPr>
            <w:r>
              <w:rPr>
                <w:rFonts w:ascii="Calibri" w:eastAsia="Calibri" w:hAnsi="Calibri" w:cs="Calibri"/>
              </w:rPr>
              <w:lastRenderedPageBreak/>
              <w:t xml:space="preserve">OMB will review Federal agency regulations and implementation of this part. </w:t>
            </w:r>
            <w:r>
              <w:rPr>
                <w:rFonts w:ascii="Calibri" w:eastAsia="Calibri" w:hAnsi="Calibri" w:cs="Calibri"/>
                <w:highlight w:val="yellow"/>
              </w:rPr>
              <w:t>OMB</w:t>
            </w:r>
            <w:r>
              <w:rPr>
                <w:rFonts w:ascii="Calibri" w:eastAsia="Calibri" w:hAnsi="Calibri" w:cs="Calibri"/>
              </w:rPr>
              <w:t xml:space="preserve"> will provide interpretations of policy requirements and </w:t>
            </w:r>
            <w:r>
              <w:rPr>
                <w:rFonts w:ascii="Calibri" w:eastAsia="Calibri" w:hAnsi="Calibri" w:cs="Calibri"/>
              </w:rPr>
              <w:lastRenderedPageBreak/>
              <w:t xml:space="preserve">assistance to ensure effective, efficient, and </w:t>
            </w:r>
            <w:r>
              <w:rPr>
                <w:rFonts w:ascii="Calibri" w:eastAsia="Calibri" w:hAnsi="Calibri" w:cs="Calibri"/>
                <w:highlight w:val="yellow"/>
              </w:rPr>
              <w:t>consistent</w:t>
            </w:r>
            <w:r>
              <w:rPr>
                <w:rFonts w:ascii="Calibri" w:eastAsia="Calibri" w:hAnsi="Calibri" w:cs="Calibri"/>
              </w:rPr>
              <w:t xml:space="preserve"> implementation. Any exceptions will be subject to approval by OMB and only with adequate justification </w:t>
            </w:r>
            <w:r>
              <w:rPr>
                <w:rFonts w:ascii="Calibri" w:eastAsia="Calibri" w:hAnsi="Calibri" w:cs="Calibri"/>
                <w:highlight w:val="yellow"/>
              </w:rPr>
              <w:t>from the Federal agency</w:t>
            </w:r>
            <w:r>
              <w:rPr>
                <w:rFonts w:ascii="Calibri" w:eastAsia="Calibri" w:hAnsi="Calibri" w:cs="Calibri"/>
              </w:rPr>
              <w:t>.</w:t>
            </w:r>
          </w:p>
        </w:tc>
      </w:tr>
    </w:tbl>
    <w:p w14:paraId="00000679" w14:textId="77777777" w:rsidR="00B04BA9" w:rsidRDefault="00B04BA9" w:rsidP="00823F2A">
      <w:pPr>
        <w:rPr>
          <w:rFonts w:ascii="Calibri" w:eastAsia="Calibri" w:hAnsi="Calibri" w:cs="Calibri"/>
          <w:sz w:val="22"/>
          <w:szCs w:val="22"/>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26C82740" w14:textId="77777777" w:rsidTr="008E2105">
        <w:tc>
          <w:tcPr>
            <w:tcW w:w="9350" w:type="dxa"/>
          </w:tcPr>
          <w:p w14:paraId="73911CE4"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210E5C6D" w14:textId="77777777" w:rsidR="00823F2A" w:rsidRDefault="00823F2A" w:rsidP="008E2105">
            <w:pPr>
              <w:rPr>
                <w:rFonts w:ascii="Calibri" w:eastAsia="Calibri" w:hAnsi="Calibri" w:cs="Calibri"/>
                <w:color w:val="000000"/>
              </w:rPr>
            </w:pPr>
            <w:r>
              <w:rPr>
                <w:rFonts w:ascii="Calibri" w:eastAsia="Calibri" w:hAnsi="Calibri" w:cs="Calibri"/>
                <w:color w:val="000000"/>
                <w:highlight w:val="yellow"/>
              </w:rPr>
              <w:t>OMB did not propose significant changes to this section.</w:t>
            </w:r>
            <w:r>
              <w:rPr>
                <w:rFonts w:ascii="Calibri" w:eastAsia="Calibri" w:hAnsi="Calibri" w:cs="Calibri"/>
                <w:color w:val="000000"/>
              </w:rPr>
              <w:t xml:space="preserve"> OMB received one comment requesting that the role of stakeholder engagement and inclusion be dedicated to either the Research Policy Board or the Council on Federal Financial Assistance. Another commenter suggested establishing a Research Policy Board at OMB to address implementation challenges and provide the research community with consistent and efficient policies. Two commenters recommended OMB include language providing that it would act as a neutral arbitrator to resolve disputes and provide oversight for the research administrative system. Lastly, another commenter suggested that section 200.107 address scenarios when recipients have concerns with agency implementation.</w:t>
            </w:r>
          </w:p>
          <w:p w14:paraId="3EFC9658" w14:textId="77777777" w:rsidR="00823F2A" w:rsidRDefault="00823F2A" w:rsidP="008E2105">
            <w:pPr>
              <w:rPr>
                <w:rFonts w:ascii="Times New Roman" w:eastAsia="Times New Roman" w:hAnsi="Times New Roman" w:cs="Times New Roman"/>
              </w:rPr>
            </w:pPr>
          </w:p>
          <w:p w14:paraId="7B207226"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OMB did not make changes to the policy in this section. OMB considered the comments, but found they went beyond the scope of its policy aims for the current update. OMB revised this section as proposed. </w:t>
            </w:r>
            <w:r>
              <w:rPr>
                <w:rFonts w:ascii="Calibri" w:eastAsia="Calibri" w:hAnsi="Calibri" w:cs="Calibri"/>
                <w:color w:val="000000"/>
                <w:highlight w:val="yellow"/>
              </w:rPr>
              <w:t>OMB provided further discussion of agency implementation elsewhere in this preamble, such as under section 1.220 above.</w:t>
            </w:r>
          </w:p>
        </w:tc>
      </w:tr>
      <w:tr w:rsidR="00823F2A" w14:paraId="789ABFF1" w14:textId="77777777" w:rsidTr="008E2105">
        <w:tc>
          <w:tcPr>
            <w:tcW w:w="9350" w:type="dxa"/>
          </w:tcPr>
          <w:p w14:paraId="67967713"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1262EFEB"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3A6C9B5D" w14:textId="77777777" w:rsidR="00823F2A" w:rsidRDefault="00823F2A">
      <w:pPr>
        <w:rPr>
          <w:rFonts w:ascii="Calibri" w:eastAsia="Calibri" w:hAnsi="Calibri" w:cs="Calibri"/>
          <w:sz w:val="22"/>
          <w:szCs w:val="22"/>
        </w:rPr>
      </w:pPr>
    </w:p>
    <w:p w14:paraId="6C334A0F" w14:textId="77777777" w:rsidR="00823F2A" w:rsidRDefault="00823F2A">
      <w:pPr>
        <w:rPr>
          <w:rFonts w:ascii="Calibri" w:eastAsia="Calibri" w:hAnsi="Calibri" w:cs="Calibri"/>
          <w:sz w:val="22"/>
          <w:szCs w:val="22"/>
        </w:rPr>
      </w:pP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84F128A" w14:textId="77777777" w:rsidTr="00823F2A">
        <w:tc>
          <w:tcPr>
            <w:tcW w:w="4675" w:type="dxa"/>
            <w:tcBorders>
              <w:right w:val="nil"/>
            </w:tcBorders>
          </w:tcPr>
          <w:p w14:paraId="0000067C" w14:textId="5DB2D151" w:rsidR="00B04BA9" w:rsidRDefault="00823F2A" w:rsidP="00823F2A">
            <w:pPr>
              <w:rPr>
                <w:rFonts w:ascii="Calibri" w:eastAsia="Calibri" w:hAnsi="Calibri" w:cs="Calibri"/>
                <w:u w:val="single"/>
              </w:rPr>
            </w:pPr>
            <w:r>
              <w:rPr>
                <w:rFonts w:ascii="Calibri" w:eastAsia="Calibri" w:hAnsi="Calibri" w:cs="Calibri"/>
                <w:b/>
                <w:sz w:val="28"/>
                <w:szCs w:val="28"/>
              </w:rPr>
              <w:t>200.108 Inquiries</w:t>
            </w:r>
          </w:p>
        </w:tc>
        <w:tc>
          <w:tcPr>
            <w:tcW w:w="4675" w:type="dxa"/>
            <w:tcBorders>
              <w:left w:val="nil"/>
            </w:tcBorders>
          </w:tcPr>
          <w:p w14:paraId="0000067D" w14:textId="760404BC" w:rsidR="00B04BA9" w:rsidRDefault="00B04BA9">
            <w:pPr>
              <w:jc w:val="center"/>
              <w:rPr>
                <w:rFonts w:ascii="Calibri" w:eastAsia="Calibri" w:hAnsi="Calibri" w:cs="Calibri"/>
                <w:u w:val="single"/>
              </w:rPr>
            </w:pPr>
          </w:p>
        </w:tc>
      </w:tr>
      <w:tr w:rsidR="00823F2A" w14:paraId="3C4F04B0" w14:textId="77777777" w:rsidTr="008346DA">
        <w:tc>
          <w:tcPr>
            <w:tcW w:w="4675" w:type="dxa"/>
          </w:tcPr>
          <w:p w14:paraId="17BDFE43" w14:textId="3602D295"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6ECFFDF8" w14:textId="25557A85"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7C86F2CC" w14:textId="77777777" w:rsidTr="008346DA">
        <w:tc>
          <w:tcPr>
            <w:tcW w:w="4675" w:type="dxa"/>
          </w:tcPr>
          <w:p w14:paraId="0000067E" w14:textId="77777777" w:rsidR="00823F2A" w:rsidRDefault="00823F2A" w:rsidP="00823F2A">
            <w:pPr>
              <w:rPr>
                <w:rFonts w:ascii="Calibri" w:eastAsia="Calibri" w:hAnsi="Calibri" w:cs="Calibri"/>
              </w:rPr>
            </w:pPr>
            <w:r>
              <w:rPr>
                <w:rFonts w:ascii="Calibri" w:eastAsia="Calibri" w:hAnsi="Calibri" w:cs="Calibri"/>
              </w:rPr>
              <w:t xml:space="preserve">Inquiries concerning this part may be directed to the </w:t>
            </w:r>
            <w:r w:rsidRPr="008346DA">
              <w:rPr>
                <w:rFonts w:ascii="Calibri" w:eastAsia="Calibri" w:hAnsi="Calibri" w:cs="Calibri"/>
                <w:strike/>
                <w:color w:val="C00000"/>
              </w:rPr>
              <w:t>Office of Federal Financial Management Office of Management and Budget, in Washington, DC.</w:t>
            </w:r>
            <w:r>
              <w:rPr>
                <w:rFonts w:ascii="Calibri" w:eastAsia="Calibri" w:hAnsi="Calibri" w:cs="Calibri"/>
              </w:rPr>
              <w:t xml:space="preserve">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inquiries should be addressed to the Federal </w:t>
            </w:r>
            <w:r w:rsidRPr="008346DA">
              <w:rPr>
                <w:rFonts w:ascii="Calibri" w:eastAsia="Calibri" w:hAnsi="Calibri" w:cs="Calibri"/>
                <w:strike/>
                <w:color w:val="C00000"/>
              </w:rPr>
              <w:t>awarding</w:t>
            </w:r>
            <w:r>
              <w:rPr>
                <w:rFonts w:ascii="Calibri" w:eastAsia="Calibri" w:hAnsi="Calibri" w:cs="Calibri"/>
              </w:rPr>
              <w:t xml:space="preserve"> agency, cognizant agency for indirect costs, cognizant or oversight agency for audit, or pass-through entity as appropriate.</w:t>
            </w:r>
          </w:p>
        </w:tc>
        <w:tc>
          <w:tcPr>
            <w:tcW w:w="4675" w:type="dxa"/>
          </w:tcPr>
          <w:p w14:paraId="0000067F" w14:textId="77777777" w:rsidR="00823F2A" w:rsidRDefault="00823F2A" w:rsidP="00823F2A">
            <w:pPr>
              <w:rPr>
                <w:rFonts w:ascii="Calibri" w:eastAsia="Calibri" w:hAnsi="Calibri" w:cs="Calibri"/>
              </w:rPr>
            </w:pPr>
            <w:r>
              <w:rPr>
                <w:rFonts w:ascii="Calibri" w:eastAsia="Calibri" w:hAnsi="Calibri" w:cs="Calibri"/>
              </w:rPr>
              <w:t xml:space="preserve">Inquiries from </w:t>
            </w:r>
            <w:r>
              <w:rPr>
                <w:rFonts w:ascii="Calibri" w:eastAsia="Calibri" w:hAnsi="Calibri" w:cs="Calibri"/>
                <w:highlight w:val="yellow"/>
              </w:rPr>
              <w:t>Federal agencies</w:t>
            </w:r>
            <w:r>
              <w:rPr>
                <w:rFonts w:ascii="Calibri" w:eastAsia="Calibri" w:hAnsi="Calibri" w:cs="Calibri"/>
              </w:rPr>
              <w:t xml:space="preserve"> concerning this part may be directed to </w:t>
            </w:r>
            <w:r>
              <w:rPr>
                <w:rFonts w:ascii="Calibri" w:eastAsia="Calibri" w:hAnsi="Calibri" w:cs="Calibri"/>
                <w:highlight w:val="yellow"/>
              </w:rPr>
              <w:t>OMB</w:t>
            </w:r>
            <w:r>
              <w:rPr>
                <w:rFonts w:ascii="Calibri" w:eastAsia="Calibri" w:hAnsi="Calibri" w:cs="Calibri"/>
              </w:rPr>
              <w:t xml:space="preserve">. Inquiries from </w:t>
            </w:r>
            <w:r>
              <w:rPr>
                <w:rFonts w:ascii="Calibri" w:eastAsia="Calibri" w:hAnsi="Calibri" w:cs="Calibri"/>
                <w:highlight w:val="yellow"/>
              </w:rPr>
              <w:t>recipients or subrecipients</w:t>
            </w:r>
            <w:r>
              <w:rPr>
                <w:rFonts w:ascii="Calibri" w:eastAsia="Calibri" w:hAnsi="Calibri" w:cs="Calibri"/>
              </w:rPr>
              <w:t xml:space="preserve"> should be addressed to the Federal agency, the cognizant agency for indirect costs, the cognizant agency for audit, or the pass-through entity as appropriate.</w:t>
            </w:r>
          </w:p>
        </w:tc>
      </w:tr>
    </w:tbl>
    <w:p w14:paraId="00000688" w14:textId="77777777" w:rsidR="00B04BA9" w:rsidRDefault="00B04BA9" w:rsidP="00823F2A">
      <w:pPr>
        <w:rPr>
          <w:rFonts w:ascii="Calibri" w:eastAsia="Calibri" w:hAnsi="Calibri" w:cs="Calibri"/>
          <w:sz w:val="22"/>
          <w:szCs w:val="22"/>
        </w:rPr>
      </w:pP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1FE69623" w14:textId="77777777" w:rsidTr="008E2105">
        <w:tc>
          <w:tcPr>
            <w:tcW w:w="9350" w:type="dxa"/>
          </w:tcPr>
          <w:p w14:paraId="7706DF5F"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5DB43BE4" w14:textId="77777777" w:rsidR="00823F2A" w:rsidRDefault="00823F2A" w:rsidP="008E2105">
            <w:pPr>
              <w:rPr>
                <w:rFonts w:ascii="Times New Roman" w:eastAsia="Times New Roman" w:hAnsi="Times New Roman" w:cs="Times New Roman"/>
              </w:rPr>
            </w:pPr>
            <w:r>
              <w:rPr>
                <w:rFonts w:ascii="Calibri" w:eastAsia="Calibri" w:hAnsi="Calibri" w:cs="Calibri"/>
                <w:color w:val="000000"/>
                <w:highlight w:val="yellow"/>
              </w:rPr>
              <w:t>OMB did not propose significant changes to this section.</w:t>
            </w:r>
            <w:r>
              <w:rPr>
                <w:rFonts w:ascii="Calibri" w:eastAsia="Calibri" w:hAnsi="Calibri" w:cs="Calibri"/>
                <w:color w:val="000000"/>
              </w:rPr>
              <w:t xml:space="preserve"> OMB received two comments regarding challenges for subrecipients in addressing the relevant Federal agency when a dispute arises between a subrecipient and passthrough entity. The comments suggested that OMB could play a more formal role in resolving conflicts between subrecipients and pass-through entities; or between recipients and Federal agencies. </w:t>
            </w:r>
          </w:p>
          <w:p w14:paraId="666A87BF"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OMB appreciates the concern raised by the commenters. However, </w:t>
            </w:r>
            <w:r>
              <w:rPr>
                <w:rFonts w:ascii="Calibri" w:eastAsia="Calibri" w:hAnsi="Calibri" w:cs="Calibri"/>
                <w:color w:val="000000"/>
                <w:highlight w:val="yellow"/>
              </w:rPr>
              <w:t>OMB finds that establishing a formal role for itself as an arbiter of these types of disputes is not warranted at this time</w:t>
            </w:r>
            <w:r>
              <w:rPr>
                <w:rFonts w:ascii="Calibri" w:eastAsia="Calibri" w:hAnsi="Calibri" w:cs="Calibri"/>
                <w:color w:val="000000"/>
              </w:rPr>
              <w:t>. Federal agencies are better suited to address the concerns raised by the commenters.</w:t>
            </w:r>
          </w:p>
        </w:tc>
      </w:tr>
      <w:tr w:rsidR="00823F2A" w14:paraId="55080131" w14:textId="77777777" w:rsidTr="008E2105">
        <w:tc>
          <w:tcPr>
            <w:tcW w:w="9350" w:type="dxa"/>
          </w:tcPr>
          <w:p w14:paraId="6C1A77D5"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4E740C48"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116156B7" w14:textId="77777777" w:rsidR="00823F2A" w:rsidRDefault="00823F2A">
      <w:pPr>
        <w:rPr>
          <w:rFonts w:ascii="Calibri" w:eastAsia="Calibri" w:hAnsi="Calibri" w:cs="Calibri"/>
          <w:sz w:val="22"/>
          <w:szCs w:val="22"/>
        </w:rPr>
      </w:pPr>
    </w:p>
    <w:p w14:paraId="1CF82742" w14:textId="77777777" w:rsidR="00823F2A" w:rsidRDefault="00823F2A">
      <w:pPr>
        <w:rPr>
          <w:rFonts w:ascii="Calibri" w:eastAsia="Calibri" w:hAnsi="Calibri" w:cs="Calibri"/>
          <w:sz w:val="22"/>
          <w:szCs w:val="22"/>
        </w:rPr>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4DA40443" w14:textId="77777777" w:rsidTr="00823F2A">
        <w:tc>
          <w:tcPr>
            <w:tcW w:w="4675" w:type="dxa"/>
            <w:tcBorders>
              <w:right w:val="nil"/>
            </w:tcBorders>
          </w:tcPr>
          <w:p w14:paraId="0000068B" w14:textId="00526F20" w:rsidR="00B04BA9" w:rsidRDefault="00823F2A" w:rsidP="00823F2A">
            <w:pPr>
              <w:rPr>
                <w:rFonts w:ascii="Calibri" w:eastAsia="Calibri" w:hAnsi="Calibri" w:cs="Calibri"/>
                <w:u w:val="single"/>
              </w:rPr>
            </w:pPr>
            <w:r>
              <w:rPr>
                <w:rFonts w:ascii="Calibri" w:eastAsia="Calibri" w:hAnsi="Calibri" w:cs="Calibri"/>
                <w:b/>
                <w:sz w:val="28"/>
                <w:szCs w:val="28"/>
              </w:rPr>
              <w:t>200.109 Review date</w:t>
            </w:r>
          </w:p>
        </w:tc>
        <w:tc>
          <w:tcPr>
            <w:tcW w:w="4675" w:type="dxa"/>
            <w:tcBorders>
              <w:left w:val="nil"/>
            </w:tcBorders>
          </w:tcPr>
          <w:p w14:paraId="0000068C" w14:textId="38265DD0" w:rsidR="00B04BA9" w:rsidRDefault="00B04BA9">
            <w:pPr>
              <w:jc w:val="center"/>
              <w:rPr>
                <w:rFonts w:ascii="Calibri" w:eastAsia="Calibri" w:hAnsi="Calibri" w:cs="Calibri"/>
                <w:u w:val="single"/>
              </w:rPr>
            </w:pPr>
          </w:p>
        </w:tc>
      </w:tr>
      <w:tr w:rsidR="00823F2A" w14:paraId="19B9D96D" w14:textId="77777777" w:rsidTr="008346DA">
        <w:tc>
          <w:tcPr>
            <w:tcW w:w="4675" w:type="dxa"/>
          </w:tcPr>
          <w:p w14:paraId="460853BB" w14:textId="2164415F"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48810C18" w14:textId="1E2C9CBA"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28445BED" w14:textId="77777777" w:rsidTr="008346DA">
        <w:tc>
          <w:tcPr>
            <w:tcW w:w="4675" w:type="dxa"/>
          </w:tcPr>
          <w:p w14:paraId="0000068D" w14:textId="77777777" w:rsidR="00823F2A" w:rsidRDefault="00823F2A" w:rsidP="00823F2A">
            <w:pPr>
              <w:spacing w:line="259" w:lineRule="auto"/>
              <w:rPr>
                <w:rFonts w:ascii="Calibri" w:eastAsia="Calibri" w:hAnsi="Calibri" w:cs="Calibri"/>
              </w:rPr>
            </w:pPr>
            <w:r>
              <w:rPr>
                <w:rFonts w:ascii="Calibri" w:eastAsia="Calibri" w:hAnsi="Calibri" w:cs="Calibri"/>
              </w:rPr>
              <w:t xml:space="preserve">OMB will review this part </w:t>
            </w:r>
            <w:r w:rsidRPr="008346DA">
              <w:rPr>
                <w:rFonts w:ascii="Calibri" w:eastAsia="Calibri" w:hAnsi="Calibri" w:cs="Calibri"/>
                <w:strike/>
                <w:color w:val="C00000"/>
              </w:rPr>
              <w:t>at least every five years after December 26, 2013.</w:t>
            </w:r>
            <w:r w:rsidRPr="008346DA">
              <w:rPr>
                <w:rFonts w:ascii="Calibri" w:eastAsia="Calibri" w:hAnsi="Calibri" w:cs="Calibri"/>
                <w:color w:val="C00000"/>
              </w:rPr>
              <w:t xml:space="preserve"> </w:t>
            </w:r>
          </w:p>
        </w:tc>
        <w:tc>
          <w:tcPr>
            <w:tcW w:w="4675" w:type="dxa"/>
          </w:tcPr>
          <w:p w14:paraId="0000068E" w14:textId="77777777" w:rsidR="00823F2A" w:rsidRDefault="00823F2A" w:rsidP="00823F2A">
            <w:pPr>
              <w:rPr>
                <w:rFonts w:ascii="Calibri" w:eastAsia="Calibri" w:hAnsi="Calibri" w:cs="Calibri"/>
              </w:rPr>
            </w:pPr>
            <w:r>
              <w:rPr>
                <w:rFonts w:ascii="Calibri" w:eastAsia="Calibri" w:hAnsi="Calibri" w:cs="Calibri"/>
              </w:rPr>
              <w:t>OMB will review this part periodically.</w:t>
            </w:r>
          </w:p>
        </w:tc>
      </w:tr>
    </w:tbl>
    <w:p w14:paraId="00000697" w14:textId="77777777" w:rsidR="00B04BA9" w:rsidRDefault="00B04BA9" w:rsidP="00823F2A">
      <w:pPr>
        <w:rPr>
          <w:rFonts w:ascii="Calibri" w:eastAsia="Calibri" w:hAnsi="Calibri" w:cs="Calibri"/>
          <w:sz w:val="22"/>
          <w:szCs w:val="22"/>
        </w:rPr>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5534EF82" w14:textId="77777777" w:rsidTr="008E2105">
        <w:tc>
          <w:tcPr>
            <w:tcW w:w="9350" w:type="dxa"/>
          </w:tcPr>
          <w:p w14:paraId="5719304E"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7C5EF1C8" w14:textId="77777777" w:rsidR="00823F2A" w:rsidRDefault="00823F2A" w:rsidP="008E2105">
            <w:pPr>
              <w:rPr>
                <w:rFonts w:ascii="Calibri" w:eastAsia="Calibri" w:hAnsi="Calibri" w:cs="Calibri"/>
              </w:rPr>
            </w:pPr>
            <w:r>
              <w:rPr>
                <w:rFonts w:ascii="Calibri" w:eastAsia="Calibri" w:hAnsi="Calibri" w:cs="Calibri"/>
              </w:rPr>
              <w:t>Changed from at least every five years to periodically.</w:t>
            </w:r>
          </w:p>
          <w:p w14:paraId="616E7081" w14:textId="77777777" w:rsidR="00823F2A" w:rsidRDefault="00823F2A" w:rsidP="008E2105">
            <w:pPr>
              <w:spacing w:before="240" w:after="240"/>
              <w:rPr>
                <w:rFonts w:ascii="Times New Roman" w:eastAsia="Times New Roman" w:hAnsi="Times New Roman" w:cs="Times New Roman"/>
              </w:rPr>
            </w:pPr>
            <w:r>
              <w:rPr>
                <w:rFonts w:ascii="Calibri" w:eastAsia="Calibri" w:hAnsi="Calibri" w:cs="Calibri"/>
                <w:color w:val="000000"/>
                <w:highlight w:val="yellow"/>
              </w:rPr>
              <w:t>OMB did not propose significant changes to this section.</w:t>
            </w:r>
            <w:r>
              <w:rPr>
                <w:rFonts w:ascii="Calibri" w:eastAsia="Calibri" w:hAnsi="Calibri" w:cs="Calibri"/>
                <w:color w:val="000000"/>
              </w:rPr>
              <w:t xml:space="preserve"> OMB received several comments seeking clarification regarding the removal of language indicating that OMB would review the guidance every five years. </w:t>
            </w:r>
          </w:p>
          <w:p w14:paraId="64DEDF99"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OMB’s intent is to review and update 2 CFR when changes are warranted, which</w:t>
            </w:r>
            <w:r>
              <w:rPr>
                <w:rFonts w:ascii="Calibri" w:eastAsia="Calibri" w:hAnsi="Calibri" w:cs="Calibri"/>
                <w:color w:val="000000"/>
                <w:highlight w:val="yellow"/>
              </w:rPr>
              <w:t xml:space="preserve"> could be more frequently than every five years depending on the circumstances.</w:t>
            </w:r>
            <w:r>
              <w:rPr>
                <w:rFonts w:ascii="Calibri" w:eastAsia="Calibri" w:hAnsi="Calibri" w:cs="Calibri"/>
                <w:color w:val="000000"/>
              </w:rPr>
              <w:t xml:space="preserve"> OMB finds that inclusion of a specific number of years is not necessary.</w:t>
            </w:r>
          </w:p>
        </w:tc>
      </w:tr>
      <w:tr w:rsidR="00823F2A" w14:paraId="05ECA415" w14:textId="77777777" w:rsidTr="008E2105">
        <w:tc>
          <w:tcPr>
            <w:tcW w:w="9350" w:type="dxa"/>
          </w:tcPr>
          <w:p w14:paraId="6AD542E3"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1273F78D"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5560E00B" w14:textId="77777777" w:rsidR="00823F2A" w:rsidRDefault="00823F2A">
      <w:pPr>
        <w:rPr>
          <w:rFonts w:ascii="Calibri" w:eastAsia="Calibri" w:hAnsi="Calibri" w:cs="Calibri"/>
          <w:sz w:val="22"/>
          <w:szCs w:val="22"/>
        </w:rPr>
      </w:pPr>
    </w:p>
    <w:p w14:paraId="447BA942" w14:textId="77777777" w:rsidR="00823F2A" w:rsidRDefault="00823F2A">
      <w:pPr>
        <w:rPr>
          <w:rFonts w:ascii="Calibri" w:eastAsia="Calibri" w:hAnsi="Calibri" w:cs="Calibri"/>
          <w:sz w:val="22"/>
          <w:szCs w:val="22"/>
        </w:rPr>
      </w:pP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37C4DEB4" w14:textId="77777777" w:rsidTr="00823F2A">
        <w:tc>
          <w:tcPr>
            <w:tcW w:w="4675" w:type="dxa"/>
            <w:tcBorders>
              <w:right w:val="nil"/>
            </w:tcBorders>
          </w:tcPr>
          <w:p w14:paraId="0000069A" w14:textId="267B8835" w:rsidR="00B04BA9" w:rsidRDefault="00823F2A" w:rsidP="00823F2A">
            <w:pPr>
              <w:rPr>
                <w:rFonts w:ascii="Calibri" w:eastAsia="Calibri" w:hAnsi="Calibri" w:cs="Calibri"/>
                <w:u w:val="single"/>
              </w:rPr>
            </w:pPr>
            <w:r>
              <w:rPr>
                <w:rFonts w:ascii="Calibri" w:eastAsia="Calibri" w:hAnsi="Calibri" w:cs="Calibri"/>
                <w:b/>
                <w:sz w:val="28"/>
                <w:szCs w:val="28"/>
              </w:rPr>
              <w:t>200.110 Effective date</w:t>
            </w:r>
          </w:p>
        </w:tc>
        <w:tc>
          <w:tcPr>
            <w:tcW w:w="4675" w:type="dxa"/>
            <w:tcBorders>
              <w:left w:val="nil"/>
            </w:tcBorders>
          </w:tcPr>
          <w:p w14:paraId="0000069B" w14:textId="7609CCFF" w:rsidR="00B04BA9" w:rsidRDefault="00B04BA9">
            <w:pPr>
              <w:jc w:val="center"/>
              <w:rPr>
                <w:rFonts w:ascii="Calibri" w:eastAsia="Calibri" w:hAnsi="Calibri" w:cs="Calibri"/>
                <w:u w:val="single"/>
              </w:rPr>
            </w:pPr>
          </w:p>
        </w:tc>
      </w:tr>
      <w:tr w:rsidR="00823F2A" w14:paraId="4953A812" w14:textId="77777777" w:rsidTr="008346DA">
        <w:tc>
          <w:tcPr>
            <w:tcW w:w="4675" w:type="dxa"/>
          </w:tcPr>
          <w:p w14:paraId="221D86F0" w14:textId="31057764"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61CE7B0E" w14:textId="39C20ACD"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16A070FE" w14:textId="77777777" w:rsidTr="008346DA">
        <w:tc>
          <w:tcPr>
            <w:tcW w:w="4675" w:type="dxa"/>
          </w:tcPr>
          <w:p w14:paraId="0000069C" w14:textId="77777777" w:rsidR="00823F2A" w:rsidRDefault="00823F2A" w:rsidP="00823F2A">
            <w:pPr>
              <w:rPr>
                <w:rFonts w:ascii="Calibri" w:eastAsia="Calibri" w:hAnsi="Calibri" w:cs="Calibri"/>
              </w:rPr>
            </w:pPr>
            <w:r>
              <w:rPr>
                <w:rFonts w:ascii="Calibri" w:eastAsia="Calibri" w:hAnsi="Calibri" w:cs="Calibri"/>
              </w:rPr>
              <w:t>200.110 Effective</w:t>
            </w:r>
            <w:r w:rsidRPr="008346DA">
              <w:rPr>
                <w:rFonts w:ascii="Calibri" w:eastAsia="Calibri" w:hAnsi="Calibri" w:cs="Calibri"/>
                <w:strike/>
                <w:color w:val="C00000"/>
              </w:rPr>
              <w:t>/applicability</w:t>
            </w:r>
            <w:r w:rsidRPr="008346DA">
              <w:rPr>
                <w:rFonts w:ascii="Calibri" w:eastAsia="Calibri" w:hAnsi="Calibri" w:cs="Calibri"/>
                <w:color w:val="C00000"/>
              </w:rPr>
              <w:t xml:space="preserve"> </w:t>
            </w:r>
            <w:r>
              <w:rPr>
                <w:rFonts w:ascii="Calibri" w:eastAsia="Calibri" w:hAnsi="Calibri" w:cs="Calibri"/>
              </w:rPr>
              <w:t>date.</w:t>
            </w:r>
          </w:p>
          <w:p w14:paraId="0000069D" w14:textId="77777777" w:rsidR="00823F2A" w:rsidRDefault="00823F2A" w:rsidP="00823F2A">
            <w:pPr>
              <w:rPr>
                <w:rFonts w:ascii="Calibri" w:eastAsia="Calibri" w:hAnsi="Calibri" w:cs="Calibri"/>
              </w:rPr>
            </w:pPr>
          </w:p>
          <w:p w14:paraId="0000069E" w14:textId="77777777" w:rsidR="00823F2A" w:rsidRDefault="00823F2A" w:rsidP="00823F2A">
            <w:pPr>
              <w:rPr>
                <w:rFonts w:ascii="Calibri" w:eastAsia="Calibri" w:hAnsi="Calibri" w:cs="Calibri"/>
              </w:rPr>
            </w:pPr>
            <w:r>
              <w:rPr>
                <w:rFonts w:ascii="Calibri" w:eastAsia="Calibri" w:hAnsi="Calibri" w:cs="Calibri"/>
              </w:rPr>
              <w:t xml:space="preserve">(a) The standards set forth in this part </w:t>
            </w:r>
            <w:r w:rsidRPr="008346DA">
              <w:rPr>
                <w:rFonts w:ascii="Calibri" w:eastAsia="Calibri" w:hAnsi="Calibri" w:cs="Calibri"/>
                <w:strike/>
                <w:color w:val="C00000"/>
              </w:rPr>
              <w:t>that affect</w:t>
            </w:r>
            <w:r w:rsidRPr="008346DA">
              <w:rPr>
                <w:rFonts w:ascii="Calibri" w:eastAsia="Calibri" w:hAnsi="Calibri" w:cs="Calibri"/>
                <w:color w:val="C00000"/>
              </w:rPr>
              <w:t xml:space="preserve"> </w:t>
            </w:r>
            <w:r>
              <w:rPr>
                <w:rFonts w:ascii="Calibri" w:eastAsia="Calibri" w:hAnsi="Calibri" w:cs="Calibri"/>
              </w:rPr>
              <w:t xml:space="preserve">the administration of Federal awards issued by Federal </w:t>
            </w:r>
            <w:r w:rsidRPr="008346DA">
              <w:rPr>
                <w:rFonts w:ascii="Calibri" w:eastAsia="Calibri" w:hAnsi="Calibri" w:cs="Calibri"/>
                <w:strike/>
                <w:color w:val="C00000"/>
              </w:rPr>
              <w:t>awarding</w:t>
            </w:r>
            <w:r>
              <w:rPr>
                <w:rFonts w:ascii="Calibri" w:eastAsia="Calibri" w:hAnsi="Calibri" w:cs="Calibri"/>
              </w:rPr>
              <w:t xml:space="preserve"> agencies become effective once implemented by Federal awarding agencies or when any future amendment to this part becomes final. </w:t>
            </w:r>
          </w:p>
          <w:p w14:paraId="0000069F" w14:textId="77777777" w:rsidR="00823F2A" w:rsidRDefault="00823F2A" w:rsidP="00823F2A">
            <w:pPr>
              <w:rPr>
                <w:rFonts w:ascii="Calibri" w:eastAsia="Calibri" w:hAnsi="Calibri" w:cs="Calibri"/>
              </w:rPr>
            </w:pPr>
          </w:p>
          <w:p w14:paraId="000006A0" w14:textId="77777777" w:rsidR="00823F2A" w:rsidRDefault="00823F2A" w:rsidP="00823F2A">
            <w:pPr>
              <w:rPr>
                <w:rFonts w:ascii="Calibri" w:eastAsia="Calibri" w:hAnsi="Calibri" w:cs="Calibri"/>
              </w:rPr>
            </w:pPr>
            <w:r>
              <w:rPr>
                <w:rFonts w:ascii="Calibri" w:eastAsia="Calibri" w:hAnsi="Calibri" w:cs="Calibri"/>
              </w:rPr>
              <w:t xml:space="preserve">(b) Existing negotiated indirect cost </w:t>
            </w:r>
            <w:r w:rsidRPr="008346DA">
              <w:rPr>
                <w:rFonts w:ascii="Calibri" w:eastAsia="Calibri" w:hAnsi="Calibri" w:cs="Calibri"/>
                <w:strike/>
                <w:color w:val="C00000"/>
              </w:rPr>
              <w:t>rates (as of the publication date of the revisions to the guidance)</w:t>
            </w:r>
            <w:r>
              <w:rPr>
                <w:rFonts w:ascii="Calibri" w:eastAsia="Calibri" w:hAnsi="Calibri" w:cs="Calibri"/>
              </w:rPr>
              <w:t xml:space="preserve"> will remain in place until they expire. The effective date of changes to indirect cost rates must be based upon the date </w:t>
            </w:r>
            <w:r w:rsidRPr="008346DA">
              <w:rPr>
                <w:rFonts w:ascii="Calibri" w:eastAsia="Calibri" w:hAnsi="Calibri" w:cs="Calibri"/>
                <w:strike/>
                <w:color w:val="C00000"/>
              </w:rPr>
              <w:t>that</w:t>
            </w:r>
            <w:r>
              <w:rPr>
                <w:rFonts w:ascii="Calibri" w:eastAsia="Calibri" w:hAnsi="Calibri" w:cs="Calibri"/>
              </w:rPr>
              <w:t xml:space="preserve"> a newly re-negotiated rate goes into effect for </w:t>
            </w:r>
            <w:r w:rsidRPr="008346DA">
              <w:rPr>
                <w:rFonts w:ascii="Calibri" w:eastAsia="Calibri" w:hAnsi="Calibri" w:cs="Calibri"/>
                <w:strike/>
                <w:color w:val="C00000"/>
              </w:rPr>
              <w:t>a specific non-Federal entity's</w:t>
            </w:r>
            <w:r>
              <w:rPr>
                <w:rFonts w:ascii="Calibri" w:eastAsia="Calibri" w:hAnsi="Calibri" w:cs="Calibri"/>
              </w:rPr>
              <w:t xml:space="preserve"> fiscal year. Therefore, for indirect cost rates and cost allocation plans, the </w:t>
            </w:r>
            <w:r w:rsidRPr="008346DA">
              <w:rPr>
                <w:rFonts w:ascii="Calibri" w:eastAsia="Calibri" w:hAnsi="Calibri" w:cs="Calibri"/>
                <w:strike/>
                <w:color w:val="C00000"/>
              </w:rPr>
              <w:t>revised Uniform Guidance</w:t>
            </w:r>
            <w:r w:rsidRPr="008346DA">
              <w:rPr>
                <w:rFonts w:ascii="Calibri" w:eastAsia="Calibri" w:hAnsi="Calibri" w:cs="Calibri"/>
                <w:color w:val="C00000"/>
              </w:rPr>
              <w:t xml:space="preserve"> </w:t>
            </w:r>
            <w:r>
              <w:rPr>
                <w:rFonts w:ascii="Calibri" w:eastAsia="Calibri" w:hAnsi="Calibri" w:cs="Calibri"/>
              </w:rPr>
              <w:t>(as of the publication date for revisions to the guidance) become effective in generating proposals and negotiating a new rate (when the rate is re-negotiated).</w:t>
            </w:r>
          </w:p>
        </w:tc>
        <w:tc>
          <w:tcPr>
            <w:tcW w:w="4675" w:type="dxa"/>
          </w:tcPr>
          <w:p w14:paraId="000006A1" w14:textId="77777777" w:rsidR="00823F2A" w:rsidRDefault="00823F2A" w:rsidP="00823F2A">
            <w:pPr>
              <w:rPr>
                <w:rFonts w:ascii="Calibri" w:eastAsia="Calibri" w:hAnsi="Calibri" w:cs="Calibri"/>
              </w:rPr>
            </w:pPr>
            <w:r>
              <w:rPr>
                <w:rFonts w:ascii="Calibri" w:eastAsia="Calibri" w:hAnsi="Calibri" w:cs="Calibri"/>
              </w:rPr>
              <w:t>200.110 Effective date.</w:t>
            </w:r>
          </w:p>
          <w:p w14:paraId="000006A2" w14:textId="77777777" w:rsidR="00823F2A" w:rsidRDefault="00823F2A" w:rsidP="00823F2A">
            <w:pPr>
              <w:rPr>
                <w:rFonts w:ascii="Calibri" w:eastAsia="Calibri" w:hAnsi="Calibri" w:cs="Calibri"/>
              </w:rPr>
            </w:pPr>
          </w:p>
          <w:p w14:paraId="000006A3" w14:textId="77777777" w:rsidR="00823F2A" w:rsidRDefault="00823F2A" w:rsidP="00823F2A">
            <w:pPr>
              <w:rPr>
                <w:rFonts w:ascii="Calibri" w:eastAsia="Calibri" w:hAnsi="Calibri" w:cs="Calibri"/>
              </w:rPr>
            </w:pPr>
            <w:r>
              <w:rPr>
                <w:rFonts w:ascii="Calibri" w:eastAsia="Calibri" w:hAnsi="Calibri" w:cs="Calibri"/>
              </w:rPr>
              <w:t>(a) The standards set forth in this part</w:t>
            </w:r>
          </w:p>
          <w:p w14:paraId="000006A4" w14:textId="77777777" w:rsidR="00823F2A" w:rsidRDefault="00823F2A" w:rsidP="00823F2A">
            <w:pPr>
              <w:rPr>
                <w:rFonts w:ascii="Calibri" w:eastAsia="Calibri" w:hAnsi="Calibri" w:cs="Calibri"/>
              </w:rPr>
            </w:pPr>
            <w:r>
              <w:rPr>
                <w:rFonts w:ascii="Calibri" w:eastAsia="Calibri" w:hAnsi="Calibri" w:cs="Calibri"/>
                <w:highlight w:val="yellow"/>
              </w:rPr>
              <w:t>affecting</w:t>
            </w:r>
            <w:r>
              <w:rPr>
                <w:rFonts w:ascii="Calibri" w:eastAsia="Calibri" w:hAnsi="Calibri" w:cs="Calibri"/>
              </w:rPr>
              <w:t xml:space="preserve"> the administration of Federal</w:t>
            </w:r>
          </w:p>
          <w:p w14:paraId="000006A5" w14:textId="77777777" w:rsidR="00823F2A" w:rsidRDefault="00823F2A" w:rsidP="00823F2A">
            <w:pPr>
              <w:rPr>
                <w:rFonts w:ascii="Calibri" w:eastAsia="Calibri" w:hAnsi="Calibri" w:cs="Calibri"/>
              </w:rPr>
            </w:pPr>
            <w:r>
              <w:rPr>
                <w:rFonts w:ascii="Calibri" w:eastAsia="Calibri" w:hAnsi="Calibri" w:cs="Calibri"/>
              </w:rPr>
              <w:t>awards by Federal agencies become</w:t>
            </w:r>
          </w:p>
          <w:p w14:paraId="000006A6" w14:textId="77777777" w:rsidR="00823F2A" w:rsidRDefault="00823F2A" w:rsidP="00823F2A">
            <w:pPr>
              <w:rPr>
                <w:rFonts w:ascii="Calibri" w:eastAsia="Calibri" w:hAnsi="Calibri" w:cs="Calibri"/>
              </w:rPr>
            </w:pPr>
            <w:r>
              <w:rPr>
                <w:rFonts w:ascii="Calibri" w:eastAsia="Calibri" w:hAnsi="Calibri" w:cs="Calibri"/>
              </w:rPr>
              <w:t>effective once implemented by Federal</w:t>
            </w:r>
          </w:p>
          <w:p w14:paraId="000006A7" w14:textId="77777777" w:rsidR="00823F2A" w:rsidRDefault="00823F2A" w:rsidP="00823F2A">
            <w:pPr>
              <w:rPr>
                <w:rFonts w:ascii="Calibri" w:eastAsia="Calibri" w:hAnsi="Calibri" w:cs="Calibri"/>
              </w:rPr>
            </w:pPr>
            <w:r>
              <w:rPr>
                <w:rFonts w:ascii="Calibri" w:eastAsia="Calibri" w:hAnsi="Calibri" w:cs="Calibri"/>
              </w:rPr>
              <w:t>agencies or when any future amendment</w:t>
            </w:r>
          </w:p>
          <w:p w14:paraId="000006A8" w14:textId="77777777" w:rsidR="00823F2A" w:rsidRDefault="00823F2A" w:rsidP="00823F2A">
            <w:pPr>
              <w:rPr>
                <w:rFonts w:ascii="Calibri" w:eastAsia="Calibri" w:hAnsi="Calibri" w:cs="Calibri"/>
              </w:rPr>
            </w:pPr>
            <w:r>
              <w:rPr>
                <w:rFonts w:ascii="Calibri" w:eastAsia="Calibri" w:hAnsi="Calibri" w:cs="Calibri"/>
              </w:rPr>
              <w:t>to this part becomes final.</w:t>
            </w:r>
          </w:p>
          <w:p w14:paraId="000006A9" w14:textId="77777777" w:rsidR="00823F2A" w:rsidRDefault="00823F2A" w:rsidP="00823F2A">
            <w:pPr>
              <w:rPr>
                <w:rFonts w:ascii="Calibri" w:eastAsia="Calibri" w:hAnsi="Calibri" w:cs="Calibri"/>
              </w:rPr>
            </w:pPr>
          </w:p>
          <w:p w14:paraId="000006AA" w14:textId="77777777" w:rsidR="00823F2A" w:rsidRDefault="00823F2A" w:rsidP="00823F2A">
            <w:pPr>
              <w:rPr>
                <w:rFonts w:ascii="Calibri" w:eastAsia="Calibri" w:hAnsi="Calibri" w:cs="Calibri"/>
              </w:rPr>
            </w:pPr>
            <w:r>
              <w:rPr>
                <w:rFonts w:ascii="Calibri" w:eastAsia="Calibri" w:hAnsi="Calibri" w:cs="Calibri"/>
              </w:rPr>
              <w:t xml:space="preserve">(b) Existing negotiated indirect cost rates will remain in place until they expire. The effective date of changes to indirect cost rates must be based upon the date a newly re-negotiated rate goes into effect for the </w:t>
            </w:r>
            <w:r>
              <w:rPr>
                <w:rFonts w:ascii="Calibri" w:eastAsia="Calibri" w:hAnsi="Calibri" w:cs="Calibri"/>
                <w:highlight w:val="yellow"/>
              </w:rPr>
              <w:t>recipient’s or subrecipient’s</w:t>
            </w:r>
            <w:r>
              <w:rPr>
                <w:rFonts w:ascii="Calibri" w:eastAsia="Calibri" w:hAnsi="Calibri" w:cs="Calibri"/>
              </w:rPr>
              <w:t xml:space="preserve"> fiscal year. Therefore, for indirect cost rates and cost allocation plans, the </w:t>
            </w:r>
            <w:r>
              <w:rPr>
                <w:rFonts w:ascii="Calibri" w:eastAsia="Calibri" w:hAnsi="Calibri" w:cs="Calibri"/>
                <w:highlight w:val="yellow"/>
              </w:rPr>
              <w:t>revisions to this part</w:t>
            </w:r>
            <w:r>
              <w:rPr>
                <w:rFonts w:ascii="Calibri" w:eastAsia="Calibri" w:hAnsi="Calibri" w:cs="Calibri"/>
              </w:rPr>
              <w:t xml:space="preserve"> (as of the publication date for revisions to this guidance) become effective in</w:t>
            </w:r>
          </w:p>
          <w:p w14:paraId="000006AB" w14:textId="77777777" w:rsidR="00823F2A" w:rsidRDefault="00823F2A" w:rsidP="00823F2A">
            <w:pPr>
              <w:rPr>
                <w:rFonts w:ascii="Calibri" w:eastAsia="Calibri" w:hAnsi="Calibri" w:cs="Calibri"/>
              </w:rPr>
            </w:pPr>
            <w:r>
              <w:rPr>
                <w:rFonts w:ascii="Calibri" w:eastAsia="Calibri" w:hAnsi="Calibri" w:cs="Calibri"/>
              </w:rPr>
              <w:t>generating proposals and negotiating a new rate (when the rate is renegotiated).</w:t>
            </w:r>
          </w:p>
        </w:tc>
      </w:tr>
    </w:tbl>
    <w:p w14:paraId="000006B4" w14:textId="77777777" w:rsidR="00B04BA9" w:rsidRDefault="00B04BA9" w:rsidP="00823F2A">
      <w:pPr>
        <w:rPr>
          <w:rFonts w:ascii="Calibri" w:eastAsia="Calibri" w:hAnsi="Calibri" w:cs="Calibri"/>
          <w:sz w:val="22"/>
          <w:szCs w:val="22"/>
        </w:rPr>
      </w:pP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0276B213" w14:textId="77777777" w:rsidTr="008E2105">
        <w:tc>
          <w:tcPr>
            <w:tcW w:w="9350" w:type="dxa"/>
          </w:tcPr>
          <w:p w14:paraId="5514E5BE"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1DBE87FC" w14:textId="77777777" w:rsidR="00823F2A" w:rsidRDefault="00823F2A" w:rsidP="008E2105">
            <w:pPr>
              <w:rPr>
                <w:rFonts w:ascii="Calibri" w:eastAsia="Calibri" w:hAnsi="Calibri" w:cs="Calibri"/>
                <w:color w:val="000000"/>
              </w:rPr>
            </w:pPr>
            <w:r>
              <w:rPr>
                <w:rFonts w:ascii="Calibri" w:eastAsia="Calibri" w:hAnsi="Calibri" w:cs="Calibri"/>
                <w:color w:val="000000"/>
                <w:highlight w:val="yellow"/>
              </w:rPr>
              <w:lastRenderedPageBreak/>
              <w:t xml:space="preserve">OMB did not propose significant changes to this section. </w:t>
            </w:r>
            <w:r>
              <w:rPr>
                <w:rFonts w:ascii="Calibri" w:eastAsia="Calibri" w:hAnsi="Calibri" w:cs="Calibri"/>
                <w:color w:val="000000"/>
              </w:rPr>
              <w:t>OMB received several comments that generally addressed agency adoption of 2 CFR overall or included specific implementation questions. For example, one commenter proposed that all Federal agencies commit to one date for adoption. Another commenter proposed that agencies be required to develop and make transparent any differences between a Federal agency’s and OMB’s published guidance. </w:t>
            </w:r>
          </w:p>
          <w:p w14:paraId="31739FD8" w14:textId="77777777" w:rsidR="00823F2A" w:rsidRDefault="00823F2A" w:rsidP="008E2105">
            <w:pPr>
              <w:rPr>
                <w:rFonts w:ascii="Times New Roman" w:eastAsia="Times New Roman" w:hAnsi="Times New Roman" w:cs="Times New Roman"/>
              </w:rPr>
            </w:pPr>
          </w:p>
          <w:p w14:paraId="3BC7FE61"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OMB recognizes challenges potentially impacting Federal financial assistance recipients, including their concerns about the timeliness of implementation of the 2 CFR guidance by Federal agencies and potential variations in their approaches.</w:t>
            </w:r>
            <w:r>
              <w:rPr>
                <w:rFonts w:ascii="Calibri" w:eastAsia="Calibri" w:hAnsi="Calibri" w:cs="Calibri"/>
                <w:color w:val="000000"/>
                <w:highlight w:val="yellow"/>
              </w:rPr>
              <w:t xml:space="preserve"> OMB finds that issuing implementation guidance within this section is not warranted at this time.</w:t>
            </w:r>
            <w:r>
              <w:rPr>
                <w:rFonts w:ascii="Calibri" w:eastAsia="Calibri" w:hAnsi="Calibri" w:cs="Calibri"/>
                <w:color w:val="000000"/>
              </w:rPr>
              <w:t xml:space="preserve"> OMB provided further discussion of agency implementation elsewhere in this preamble, such as under section 1.220 above.</w:t>
            </w:r>
          </w:p>
        </w:tc>
      </w:tr>
      <w:tr w:rsidR="00823F2A" w14:paraId="6DD7D853" w14:textId="77777777" w:rsidTr="008E2105">
        <w:tc>
          <w:tcPr>
            <w:tcW w:w="9350" w:type="dxa"/>
          </w:tcPr>
          <w:p w14:paraId="1E9A266C" w14:textId="77777777" w:rsidR="00823F2A" w:rsidRDefault="00823F2A" w:rsidP="008E2105">
            <w:pPr>
              <w:rPr>
                <w:rFonts w:ascii="Calibri" w:eastAsia="Calibri" w:hAnsi="Calibri" w:cs="Calibri"/>
                <w:b/>
                <w:u w:val="single"/>
              </w:rPr>
            </w:pPr>
            <w:r>
              <w:rPr>
                <w:rFonts w:ascii="Calibri" w:eastAsia="Calibri" w:hAnsi="Calibri" w:cs="Calibri"/>
                <w:b/>
                <w:u w:val="single"/>
              </w:rPr>
              <w:lastRenderedPageBreak/>
              <w:t>Implications for VR:</w:t>
            </w:r>
          </w:p>
          <w:p w14:paraId="1AC0B476"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29F405BC" w14:textId="77777777" w:rsidR="00823F2A" w:rsidRDefault="00823F2A">
      <w:pPr>
        <w:rPr>
          <w:rFonts w:ascii="Calibri" w:eastAsia="Calibri" w:hAnsi="Calibri" w:cs="Calibri"/>
          <w:sz w:val="22"/>
          <w:szCs w:val="22"/>
        </w:rPr>
      </w:pPr>
    </w:p>
    <w:p w14:paraId="5DDF282B" w14:textId="77777777" w:rsidR="00823F2A" w:rsidRDefault="00823F2A">
      <w:pPr>
        <w:rPr>
          <w:rFonts w:ascii="Calibri" w:eastAsia="Calibri" w:hAnsi="Calibri" w:cs="Calibri"/>
          <w:sz w:val="22"/>
          <w:szCs w:val="22"/>
        </w:rPr>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1DE17A47" w14:textId="77777777" w:rsidTr="00823F2A">
        <w:tc>
          <w:tcPr>
            <w:tcW w:w="4675" w:type="dxa"/>
            <w:tcBorders>
              <w:right w:val="nil"/>
            </w:tcBorders>
          </w:tcPr>
          <w:p w14:paraId="000006B7" w14:textId="11884869" w:rsidR="00B04BA9" w:rsidRDefault="00823F2A" w:rsidP="00823F2A">
            <w:pPr>
              <w:rPr>
                <w:rFonts w:ascii="Calibri" w:eastAsia="Calibri" w:hAnsi="Calibri" w:cs="Calibri"/>
                <w:u w:val="single"/>
              </w:rPr>
            </w:pPr>
            <w:r>
              <w:rPr>
                <w:rFonts w:ascii="Calibri" w:eastAsia="Calibri" w:hAnsi="Calibri" w:cs="Calibri"/>
                <w:b/>
                <w:sz w:val="28"/>
                <w:szCs w:val="28"/>
              </w:rPr>
              <w:t>200.111 English language</w:t>
            </w:r>
          </w:p>
        </w:tc>
        <w:tc>
          <w:tcPr>
            <w:tcW w:w="4675" w:type="dxa"/>
            <w:tcBorders>
              <w:left w:val="nil"/>
            </w:tcBorders>
          </w:tcPr>
          <w:p w14:paraId="000006B8" w14:textId="7A686702" w:rsidR="00B04BA9" w:rsidRDefault="00B04BA9">
            <w:pPr>
              <w:jc w:val="center"/>
              <w:rPr>
                <w:rFonts w:ascii="Calibri" w:eastAsia="Calibri" w:hAnsi="Calibri" w:cs="Calibri"/>
                <w:u w:val="single"/>
              </w:rPr>
            </w:pPr>
          </w:p>
        </w:tc>
      </w:tr>
      <w:tr w:rsidR="00823F2A" w14:paraId="4CD6439E" w14:textId="77777777" w:rsidTr="008346DA">
        <w:tc>
          <w:tcPr>
            <w:tcW w:w="4675" w:type="dxa"/>
          </w:tcPr>
          <w:p w14:paraId="4DBCB503" w14:textId="20EC0699"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5B790589" w14:textId="19C5CD57"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6E1CC4FD" w14:textId="77777777" w:rsidTr="008346DA">
        <w:tc>
          <w:tcPr>
            <w:tcW w:w="4675" w:type="dxa"/>
          </w:tcPr>
          <w:p w14:paraId="000006B9" w14:textId="77777777" w:rsidR="00823F2A" w:rsidRDefault="00823F2A" w:rsidP="00823F2A">
            <w:pPr>
              <w:rPr>
                <w:rFonts w:ascii="Calibri" w:eastAsia="Calibri" w:hAnsi="Calibri" w:cs="Calibri"/>
              </w:rPr>
            </w:pPr>
            <w:r>
              <w:rPr>
                <w:rFonts w:ascii="Calibri" w:eastAsia="Calibri" w:hAnsi="Calibri" w:cs="Calibri"/>
              </w:rPr>
              <w:t xml:space="preserve">(a) All Federal financial assistance announcements and Federal award information must be in the English language. Applications </w:t>
            </w:r>
            <w:r w:rsidRPr="008346DA">
              <w:rPr>
                <w:rFonts w:ascii="Calibri" w:eastAsia="Calibri" w:hAnsi="Calibri" w:cs="Calibri"/>
                <w:strike/>
                <w:color w:val="C00000"/>
              </w:rPr>
              <w:t>must be submitted in the English language</w:t>
            </w:r>
            <w:r w:rsidRPr="008346DA">
              <w:rPr>
                <w:rFonts w:ascii="Calibri" w:eastAsia="Calibri" w:hAnsi="Calibri" w:cs="Calibri"/>
                <w:color w:val="C00000"/>
              </w:rPr>
              <w:t xml:space="preserve"> </w:t>
            </w:r>
            <w:r>
              <w:rPr>
                <w:rFonts w:ascii="Calibri" w:eastAsia="Calibri" w:hAnsi="Calibri" w:cs="Calibri"/>
              </w:rPr>
              <w:t xml:space="preserve">and must be in the terms of U.S. dollars. </w:t>
            </w:r>
            <w:r w:rsidRPr="008346DA">
              <w:rPr>
                <w:rFonts w:ascii="Calibri" w:eastAsia="Calibri" w:hAnsi="Calibri" w:cs="Calibri"/>
                <w:strike/>
                <w:color w:val="C00000"/>
              </w:rPr>
              <w:t>If the Federal awarding agency receives applications in another currency, the Federal awarding agency will evaluate the application by converting the foreign currency to United States currency using the date specified for receipt of the application.</w:t>
            </w:r>
            <w:r w:rsidRPr="008346DA">
              <w:rPr>
                <w:rFonts w:ascii="Calibri" w:eastAsia="Calibri" w:hAnsi="Calibri" w:cs="Calibri"/>
                <w:color w:val="C00000"/>
              </w:rPr>
              <w:t xml:space="preserve"> </w:t>
            </w:r>
          </w:p>
          <w:p w14:paraId="000006BA" w14:textId="77777777" w:rsidR="00823F2A" w:rsidRDefault="00823F2A" w:rsidP="00823F2A">
            <w:pPr>
              <w:rPr>
                <w:rFonts w:ascii="Calibri" w:eastAsia="Calibri" w:hAnsi="Calibri" w:cs="Calibri"/>
              </w:rPr>
            </w:pPr>
          </w:p>
          <w:p w14:paraId="1920B3AF" w14:textId="77777777" w:rsidR="00823F2A" w:rsidRDefault="00823F2A" w:rsidP="00823F2A">
            <w:pPr>
              <w:rPr>
                <w:rFonts w:ascii="Calibri" w:eastAsia="Calibri" w:hAnsi="Calibri" w:cs="Calibri"/>
              </w:rPr>
            </w:pPr>
            <w:r>
              <w:rPr>
                <w:rFonts w:ascii="Calibri" w:eastAsia="Calibri" w:hAnsi="Calibri" w:cs="Calibri"/>
              </w:rPr>
              <w:t xml:space="preserve">(b)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may translate the Federal award </w:t>
            </w:r>
            <w:r w:rsidRPr="008346DA">
              <w:rPr>
                <w:rFonts w:ascii="Calibri" w:eastAsia="Calibri" w:hAnsi="Calibri" w:cs="Calibri"/>
                <w:strike/>
                <w:color w:val="C00000"/>
              </w:rPr>
              <w:t>and</w:t>
            </w:r>
            <w:r>
              <w:rPr>
                <w:rFonts w:ascii="Calibri" w:eastAsia="Calibri" w:hAnsi="Calibri" w:cs="Calibri"/>
              </w:rPr>
              <w:t xml:space="preserve"> other documents into another language. </w:t>
            </w:r>
          </w:p>
          <w:p w14:paraId="2CC3F66B" w14:textId="77777777" w:rsidR="00823F2A" w:rsidRDefault="00823F2A" w:rsidP="00823F2A">
            <w:pPr>
              <w:rPr>
                <w:rFonts w:ascii="Calibri" w:eastAsia="Calibri" w:hAnsi="Calibri" w:cs="Calibri"/>
              </w:rPr>
            </w:pPr>
          </w:p>
          <w:p w14:paraId="1AFFB40B" w14:textId="77777777" w:rsidR="00823F2A" w:rsidRDefault="00823F2A" w:rsidP="00823F2A">
            <w:pPr>
              <w:rPr>
                <w:rFonts w:ascii="Calibri" w:eastAsia="Calibri" w:hAnsi="Calibri" w:cs="Calibri"/>
              </w:rPr>
            </w:pPr>
          </w:p>
          <w:p w14:paraId="567BA4E8" w14:textId="77777777" w:rsidR="00823F2A" w:rsidRDefault="00823F2A" w:rsidP="00823F2A">
            <w:pPr>
              <w:rPr>
                <w:rFonts w:ascii="Calibri" w:eastAsia="Calibri" w:hAnsi="Calibri" w:cs="Calibri"/>
              </w:rPr>
            </w:pPr>
          </w:p>
          <w:p w14:paraId="173069FD" w14:textId="77777777" w:rsidR="00823F2A" w:rsidRDefault="00823F2A" w:rsidP="00823F2A">
            <w:pPr>
              <w:rPr>
                <w:rFonts w:ascii="Calibri" w:eastAsia="Calibri" w:hAnsi="Calibri" w:cs="Calibri"/>
              </w:rPr>
            </w:pPr>
          </w:p>
          <w:p w14:paraId="4C3F8003" w14:textId="77777777" w:rsidR="00823F2A" w:rsidRDefault="00823F2A" w:rsidP="00823F2A">
            <w:pPr>
              <w:rPr>
                <w:rFonts w:ascii="Calibri" w:eastAsia="Calibri" w:hAnsi="Calibri" w:cs="Calibri"/>
              </w:rPr>
            </w:pPr>
          </w:p>
          <w:p w14:paraId="27FED441" w14:textId="77777777" w:rsidR="00823F2A" w:rsidRDefault="00823F2A" w:rsidP="00823F2A">
            <w:pPr>
              <w:rPr>
                <w:rFonts w:ascii="Calibri" w:eastAsia="Calibri" w:hAnsi="Calibri" w:cs="Calibri"/>
              </w:rPr>
            </w:pPr>
          </w:p>
          <w:p w14:paraId="00FC9256" w14:textId="77777777" w:rsidR="00823F2A" w:rsidRDefault="00823F2A" w:rsidP="00823F2A">
            <w:pPr>
              <w:rPr>
                <w:rFonts w:ascii="Calibri" w:eastAsia="Calibri" w:hAnsi="Calibri" w:cs="Calibri"/>
              </w:rPr>
            </w:pPr>
          </w:p>
          <w:p w14:paraId="6B240C46" w14:textId="77777777" w:rsidR="00823F2A" w:rsidRDefault="00823F2A" w:rsidP="00823F2A">
            <w:pPr>
              <w:rPr>
                <w:rFonts w:ascii="Calibri" w:eastAsia="Calibri" w:hAnsi="Calibri" w:cs="Calibri"/>
              </w:rPr>
            </w:pPr>
          </w:p>
          <w:p w14:paraId="1DDDFF30" w14:textId="77777777" w:rsidR="00823F2A" w:rsidRDefault="00823F2A" w:rsidP="00823F2A">
            <w:pPr>
              <w:rPr>
                <w:rFonts w:ascii="Calibri" w:eastAsia="Calibri" w:hAnsi="Calibri" w:cs="Calibri"/>
              </w:rPr>
            </w:pPr>
          </w:p>
          <w:p w14:paraId="034CDA15" w14:textId="77777777" w:rsidR="00823F2A" w:rsidRDefault="00823F2A" w:rsidP="00823F2A">
            <w:pPr>
              <w:rPr>
                <w:rFonts w:ascii="Calibri" w:eastAsia="Calibri" w:hAnsi="Calibri" w:cs="Calibri"/>
              </w:rPr>
            </w:pPr>
          </w:p>
          <w:p w14:paraId="450CB414" w14:textId="77777777" w:rsidR="00823F2A" w:rsidRDefault="00823F2A" w:rsidP="00823F2A">
            <w:pPr>
              <w:rPr>
                <w:rFonts w:ascii="Calibri" w:eastAsia="Calibri" w:hAnsi="Calibri" w:cs="Calibri"/>
              </w:rPr>
            </w:pPr>
          </w:p>
          <w:p w14:paraId="2BA1609B" w14:textId="77777777" w:rsidR="00823F2A" w:rsidRDefault="00823F2A" w:rsidP="00823F2A">
            <w:pPr>
              <w:rPr>
                <w:rFonts w:ascii="Calibri" w:eastAsia="Calibri" w:hAnsi="Calibri" w:cs="Calibri"/>
              </w:rPr>
            </w:pPr>
          </w:p>
          <w:p w14:paraId="55EE3C2B" w14:textId="77777777" w:rsidR="00823F2A" w:rsidRDefault="00823F2A" w:rsidP="00823F2A">
            <w:pPr>
              <w:rPr>
                <w:rFonts w:ascii="Calibri" w:eastAsia="Calibri" w:hAnsi="Calibri" w:cs="Calibri"/>
              </w:rPr>
            </w:pPr>
          </w:p>
          <w:p w14:paraId="6D9E8FE6" w14:textId="77777777" w:rsidR="00823F2A" w:rsidRDefault="00823F2A" w:rsidP="00823F2A">
            <w:pPr>
              <w:rPr>
                <w:rFonts w:ascii="Calibri" w:eastAsia="Calibri" w:hAnsi="Calibri" w:cs="Calibri"/>
              </w:rPr>
            </w:pPr>
          </w:p>
          <w:p w14:paraId="553B133A" w14:textId="77777777" w:rsidR="00823F2A" w:rsidRDefault="00823F2A" w:rsidP="00823F2A">
            <w:pPr>
              <w:rPr>
                <w:rFonts w:ascii="Calibri" w:eastAsia="Calibri" w:hAnsi="Calibri" w:cs="Calibri"/>
              </w:rPr>
            </w:pPr>
          </w:p>
          <w:p w14:paraId="5D182496" w14:textId="77777777" w:rsidR="00823F2A" w:rsidRDefault="00823F2A" w:rsidP="00823F2A">
            <w:pPr>
              <w:rPr>
                <w:rFonts w:ascii="Calibri" w:eastAsia="Calibri" w:hAnsi="Calibri" w:cs="Calibri"/>
              </w:rPr>
            </w:pPr>
          </w:p>
          <w:p w14:paraId="7EB276BC" w14:textId="77777777" w:rsidR="00823F2A" w:rsidRDefault="00823F2A" w:rsidP="00823F2A">
            <w:pPr>
              <w:rPr>
                <w:rFonts w:ascii="Calibri" w:eastAsia="Calibri" w:hAnsi="Calibri" w:cs="Calibri"/>
              </w:rPr>
            </w:pPr>
          </w:p>
          <w:p w14:paraId="5855D625" w14:textId="77777777" w:rsidR="00823F2A" w:rsidRDefault="00823F2A" w:rsidP="00823F2A">
            <w:pPr>
              <w:rPr>
                <w:rFonts w:ascii="Calibri" w:eastAsia="Calibri" w:hAnsi="Calibri" w:cs="Calibri"/>
              </w:rPr>
            </w:pPr>
          </w:p>
          <w:p w14:paraId="0F163F1E" w14:textId="77777777" w:rsidR="00823F2A" w:rsidRDefault="00823F2A" w:rsidP="00823F2A">
            <w:pPr>
              <w:rPr>
                <w:rFonts w:ascii="Calibri" w:eastAsia="Calibri" w:hAnsi="Calibri" w:cs="Calibri"/>
              </w:rPr>
            </w:pPr>
          </w:p>
          <w:p w14:paraId="6C2A1A97" w14:textId="77777777" w:rsidR="00823F2A" w:rsidRDefault="00823F2A" w:rsidP="00823F2A">
            <w:pPr>
              <w:rPr>
                <w:rFonts w:ascii="Calibri" w:eastAsia="Calibri" w:hAnsi="Calibri" w:cs="Calibri"/>
              </w:rPr>
            </w:pPr>
          </w:p>
          <w:p w14:paraId="2555A42B" w14:textId="77777777" w:rsidR="00823F2A" w:rsidRDefault="00823F2A" w:rsidP="00823F2A">
            <w:pPr>
              <w:rPr>
                <w:rFonts w:ascii="Calibri" w:eastAsia="Calibri" w:hAnsi="Calibri" w:cs="Calibri"/>
              </w:rPr>
            </w:pPr>
          </w:p>
          <w:p w14:paraId="32D137D8" w14:textId="77777777" w:rsidR="00823F2A" w:rsidRDefault="00823F2A" w:rsidP="00823F2A">
            <w:pPr>
              <w:rPr>
                <w:rFonts w:ascii="Calibri" w:eastAsia="Calibri" w:hAnsi="Calibri" w:cs="Calibri"/>
              </w:rPr>
            </w:pPr>
          </w:p>
          <w:p w14:paraId="000006BB" w14:textId="63801CDD" w:rsidR="00823F2A" w:rsidRDefault="00823F2A" w:rsidP="00823F2A">
            <w:pPr>
              <w:rPr>
                <w:rFonts w:ascii="Calibri" w:eastAsia="Calibri" w:hAnsi="Calibri" w:cs="Calibri"/>
              </w:rPr>
            </w:pPr>
            <w:r>
              <w:rPr>
                <w:rFonts w:ascii="Calibri" w:eastAsia="Calibri" w:hAnsi="Calibri" w:cs="Calibri"/>
              </w:rPr>
              <w:t xml:space="preserve">In the event of inconsistency between </w:t>
            </w:r>
            <w:r w:rsidRPr="008346DA">
              <w:rPr>
                <w:rFonts w:ascii="Calibri" w:eastAsia="Calibri" w:hAnsi="Calibri" w:cs="Calibri"/>
                <w:strike/>
                <w:color w:val="C00000"/>
              </w:rPr>
              <w:t>any terms and conditions of the Federal award and any translation into another language</w:t>
            </w:r>
            <w:r>
              <w:rPr>
                <w:rFonts w:ascii="Calibri" w:eastAsia="Calibri" w:hAnsi="Calibri" w:cs="Calibri"/>
              </w:rPr>
              <w:t xml:space="preserve">, the English language meaning will control. </w:t>
            </w:r>
            <w:r w:rsidRPr="008346DA">
              <w:rPr>
                <w:rFonts w:ascii="Calibri" w:eastAsia="Calibri" w:hAnsi="Calibri" w:cs="Calibri"/>
                <w:strike/>
                <w:color w:val="C00000"/>
              </w:rPr>
              <w:t>Where</w:t>
            </w:r>
            <w:r>
              <w:rPr>
                <w:rFonts w:ascii="Calibri" w:eastAsia="Calibri" w:hAnsi="Calibri" w:cs="Calibri"/>
              </w:rPr>
              <w:t xml:space="preserve"> a significant portion of the </w:t>
            </w:r>
            <w:r w:rsidRPr="008346DA">
              <w:rPr>
                <w:rFonts w:ascii="Calibri" w:eastAsia="Calibri" w:hAnsi="Calibri" w:cs="Calibri"/>
                <w:strike/>
                <w:color w:val="C00000"/>
              </w:rPr>
              <w:t>non-Federal entity's</w:t>
            </w:r>
            <w:r w:rsidRPr="008346DA">
              <w:rPr>
                <w:rFonts w:ascii="Calibri" w:eastAsia="Calibri" w:hAnsi="Calibri" w:cs="Calibri"/>
                <w:color w:val="C00000"/>
              </w:rPr>
              <w:t xml:space="preserve"> </w:t>
            </w:r>
            <w:r>
              <w:rPr>
                <w:rFonts w:ascii="Calibri" w:eastAsia="Calibri" w:hAnsi="Calibri" w:cs="Calibri"/>
              </w:rPr>
              <w:t xml:space="preserve">employees </w:t>
            </w:r>
            <w:r w:rsidRPr="008346DA">
              <w:rPr>
                <w:rFonts w:ascii="Calibri" w:eastAsia="Calibri" w:hAnsi="Calibri" w:cs="Calibri"/>
                <w:strike/>
                <w:color w:val="C00000"/>
              </w:rPr>
              <w:t>who are working on the</w:t>
            </w:r>
            <w:r w:rsidRPr="008346DA">
              <w:rPr>
                <w:rFonts w:ascii="Calibri" w:eastAsia="Calibri" w:hAnsi="Calibri" w:cs="Calibri"/>
                <w:color w:val="C00000"/>
              </w:rPr>
              <w:t xml:space="preserve"> </w:t>
            </w:r>
            <w:r>
              <w:rPr>
                <w:rFonts w:ascii="Calibri" w:eastAsia="Calibri" w:hAnsi="Calibri" w:cs="Calibri"/>
              </w:rPr>
              <w:t xml:space="preserve">Federal award are not fluent in English, the </w:t>
            </w:r>
            <w:r w:rsidRPr="008346DA">
              <w:rPr>
                <w:rFonts w:ascii="Calibri" w:eastAsia="Calibri" w:hAnsi="Calibri" w:cs="Calibri"/>
                <w:strike/>
                <w:color w:val="C00000"/>
              </w:rPr>
              <w:t>non-Federal entity must</w:t>
            </w:r>
            <w:r>
              <w:rPr>
                <w:rFonts w:ascii="Calibri" w:eastAsia="Calibri" w:hAnsi="Calibri" w:cs="Calibri"/>
              </w:rPr>
              <w:t xml:space="preserve"> provide </w:t>
            </w:r>
            <w:r w:rsidRPr="008346DA">
              <w:rPr>
                <w:rFonts w:ascii="Calibri" w:eastAsia="Calibri" w:hAnsi="Calibri" w:cs="Calibri"/>
                <w:strike/>
                <w:color w:val="C00000"/>
              </w:rPr>
              <w:t>the Federal award</w:t>
            </w:r>
            <w:r w:rsidRPr="008346DA">
              <w:rPr>
                <w:rFonts w:ascii="Calibri" w:eastAsia="Calibri" w:hAnsi="Calibri" w:cs="Calibri"/>
                <w:color w:val="C00000"/>
              </w:rPr>
              <w:t xml:space="preserve"> </w:t>
            </w:r>
            <w:r>
              <w:rPr>
                <w:rFonts w:ascii="Calibri" w:eastAsia="Calibri" w:hAnsi="Calibri" w:cs="Calibri"/>
              </w:rPr>
              <w:t>in English and the language(s) with which employees are more familiar.</w:t>
            </w:r>
          </w:p>
        </w:tc>
        <w:tc>
          <w:tcPr>
            <w:tcW w:w="4675" w:type="dxa"/>
          </w:tcPr>
          <w:p w14:paraId="218EE071" w14:textId="77777777" w:rsidR="00823F2A" w:rsidRDefault="00823F2A" w:rsidP="00823F2A">
            <w:pPr>
              <w:rPr>
                <w:rFonts w:ascii="Calibri" w:eastAsia="Calibri" w:hAnsi="Calibri" w:cs="Calibri"/>
              </w:rPr>
            </w:pPr>
            <w:r>
              <w:rPr>
                <w:rFonts w:ascii="Calibri" w:eastAsia="Calibri" w:hAnsi="Calibri" w:cs="Calibri"/>
              </w:rPr>
              <w:lastRenderedPageBreak/>
              <w:t xml:space="preserve">(a) All Federal financial assistance announcements, applications, and Federal award information should be in the English language and must be in terms of U.S. dollars. </w:t>
            </w:r>
          </w:p>
          <w:p w14:paraId="51A3CE03" w14:textId="77777777" w:rsidR="00823F2A" w:rsidRDefault="00823F2A" w:rsidP="00823F2A">
            <w:pPr>
              <w:rPr>
                <w:rFonts w:ascii="Calibri" w:eastAsia="Calibri" w:hAnsi="Calibri" w:cs="Calibri"/>
              </w:rPr>
            </w:pPr>
          </w:p>
          <w:p w14:paraId="25B4A26E" w14:textId="77777777" w:rsidR="00823F2A" w:rsidRDefault="00823F2A" w:rsidP="00823F2A">
            <w:pPr>
              <w:rPr>
                <w:rFonts w:ascii="Calibri" w:eastAsia="Calibri" w:hAnsi="Calibri" w:cs="Calibri"/>
              </w:rPr>
            </w:pPr>
          </w:p>
          <w:p w14:paraId="233DA464" w14:textId="77777777" w:rsidR="00823F2A" w:rsidRDefault="00823F2A" w:rsidP="00823F2A">
            <w:pPr>
              <w:rPr>
                <w:rFonts w:ascii="Calibri" w:eastAsia="Calibri" w:hAnsi="Calibri" w:cs="Calibri"/>
              </w:rPr>
            </w:pPr>
          </w:p>
          <w:p w14:paraId="19B3C740" w14:textId="77777777" w:rsidR="00823F2A" w:rsidRDefault="00823F2A" w:rsidP="00823F2A">
            <w:pPr>
              <w:rPr>
                <w:rFonts w:ascii="Calibri" w:eastAsia="Calibri" w:hAnsi="Calibri" w:cs="Calibri"/>
              </w:rPr>
            </w:pPr>
          </w:p>
          <w:p w14:paraId="26C21F08" w14:textId="77777777" w:rsidR="00823F2A" w:rsidRDefault="00823F2A" w:rsidP="00823F2A">
            <w:pPr>
              <w:rPr>
                <w:rFonts w:ascii="Calibri" w:eastAsia="Calibri" w:hAnsi="Calibri" w:cs="Calibri"/>
              </w:rPr>
            </w:pPr>
          </w:p>
          <w:p w14:paraId="622E8887" w14:textId="77777777" w:rsidR="00823F2A" w:rsidRDefault="00823F2A" w:rsidP="00823F2A">
            <w:pPr>
              <w:rPr>
                <w:rFonts w:ascii="Calibri" w:eastAsia="Calibri" w:hAnsi="Calibri" w:cs="Calibri"/>
              </w:rPr>
            </w:pPr>
          </w:p>
          <w:p w14:paraId="49B9B789" w14:textId="77777777" w:rsidR="00823F2A" w:rsidRDefault="00823F2A" w:rsidP="00823F2A">
            <w:pPr>
              <w:rPr>
                <w:rFonts w:ascii="Calibri" w:eastAsia="Calibri" w:hAnsi="Calibri" w:cs="Calibri"/>
              </w:rPr>
            </w:pPr>
          </w:p>
          <w:p w14:paraId="404FFAC1" w14:textId="77777777" w:rsidR="00823F2A" w:rsidRDefault="00823F2A" w:rsidP="00823F2A">
            <w:pPr>
              <w:rPr>
                <w:rFonts w:ascii="Calibri" w:eastAsia="Calibri" w:hAnsi="Calibri" w:cs="Calibri"/>
              </w:rPr>
            </w:pPr>
            <w:r>
              <w:rPr>
                <w:rFonts w:ascii="Calibri" w:eastAsia="Calibri" w:hAnsi="Calibri" w:cs="Calibri"/>
              </w:rPr>
              <w:t xml:space="preserve">However, </w:t>
            </w:r>
            <w:r>
              <w:rPr>
                <w:rFonts w:ascii="Calibri" w:eastAsia="Calibri" w:hAnsi="Calibri" w:cs="Calibri"/>
                <w:highlight w:val="yellow"/>
              </w:rPr>
              <w:t>Federal agencies, recipients, and subrecipients</w:t>
            </w:r>
            <w:r>
              <w:rPr>
                <w:rFonts w:ascii="Calibri" w:eastAsia="Calibri" w:hAnsi="Calibri" w:cs="Calibri"/>
              </w:rPr>
              <w:t xml:space="preserve"> may </w:t>
            </w:r>
            <w:r>
              <w:rPr>
                <w:rFonts w:ascii="Calibri" w:eastAsia="Calibri" w:hAnsi="Calibri" w:cs="Calibri"/>
                <w:highlight w:val="yellow"/>
              </w:rPr>
              <w:t>issue or</w:t>
            </w:r>
            <w:r>
              <w:rPr>
                <w:rFonts w:ascii="Calibri" w:eastAsia="Calibri" w:hAnsi="Calibri" w:cs="Calibri"/>
              </w:rPr>
              <w:t xml:space="preserve"> translate a Federal award </w:t>
            </w:r>
            <w:r>
              <w:rPr>
                <w:rFonts w:ascii="Calibri" w:eastAsia="Calibri" w:hAnsi="Calibri" w:cs="Calibri"/>
                <w:highlight w:val="yellow"/>
              </w:rPr>
              <w:t>or</w:t>
            </w:r>
            <w:r>
              <w:rPr>
                <w:rFonts w:ascii="Calibri" w:eastAsia="Calibri" w:hAnsi="Calibri" w:cs="Calibri"/>
              </w:rPr>
              <w:t xml:space="preserve"> other documents into another language. </w:t>
            </w:r>
          </w:p>
          <w:p w14:paraId="39D46186" w14:textId="77777777" w:rsidR="00823F2A" w:rsidRDefault="00823F2A" w:rsidP="00823F2A">
            <w:pPr>
              <w:rPr>
                <w:rFonts w:ascii="Calibri" w:eastAsia="Calibri" w:hAnsi="Calibri" w:cs="Calibri"/>
              </w:rPr>
            </w:pPr>
          </w:p>
          <w:p w14:paraId="000006BD" w14:textId="575382F9" w:rsidR="00823F2A" w:rsidRDefault="00823F2A" w:rsidP="00823F2A">
            <w:pPr>
              <w:rPr>
                <w:rFonts w:ascii="Calibri" w:eastAsia="Calibri" w:hAnsi="Calibri" w:cs="Calibri"/>
              </w:rPr>
            </w:pPr>
            <w:r>
              <w:rPr>
                <w:rFonts w:ascii="Calibri" w:eastAsia="Calibri" w:hAnsi="Calibri" w:cs="Calibri"/>
                <w:highlight w:val="yellow"/>
              </w:rPr>
              <w:t>A Federal agency may translate formal or informal announcements of the availability of Federal funding through a financial assistance program, such as a notice of funding opportunity, when translations may serve to increase the pool of applicants or the participation of a specific community (for example, programs administered in foreign countries where the primary language is not English). Federal agencies must maintain an official controlling English version of the Federal financial assistance announcement and the Federal award, including the terms and conditions.</w:t>
            </w:r>
          </w:p>
          <w:p w14:paraId="000006BE" w14:textId="77777777" w:rsidR="00823F2A" w:rsidRDefault="00823F2A" w:rsidP="00823F2A">
            <w:pPr>
              <w:rPr>
                <w:rFonts w:ascii="Calibri" w:eastAsia="Calibri" w:hAnsi="Calibri" w:cs="Calibri"/>
              </w:rPr>
            </w:pPr>
          </w:p>
          <w:p w14:paraId="000006BF" w14:textId="77777777" w:rsidR="00823F2A" w:rsidRPr="009D5C18" w:rsidRDefault="00823F2A" w:rsidP="00823F2A">
            <w:pPr>
              <w:rPr>
                <w:rFonts w:ascii="Calibri" w:eastAsia="Calibri" w:hAnsi="Calibri" w:cs="Calibri"/>
                <w:highlight w:val="yellow"/>
              </w:rPr>
            </w:pPr>
            <w:r w:rsidRPr="009D5C18">
              <w:rPr>
                <w:rFonts w:ascii="Calibri" w:eastAsia="Calibri" w:hAnsi="Calibri" w:cs="Calibri"/>
                <w:highlight w:val="yellow"/>
              </w:rPr>
              <w:lastRenderedPageBreak/>
              <w:t>(b) Applications, reports, and official</w:t>
            </w:r>
          </w:p>
          <w:p w14:paraId="000006C0" w14:textId="77777777" w:rsidR="00823F2A" w:rsidRDefault="00823F2A" w:rsidP="00823F2A">
            <w:pPr>
              <w:rPr>
                <w:rFonts w:ascii="Calibri" w:eastAsia="Calibri" w:hAnsi="Calibri" w:cs="Calibri"/>
              </w:rPr>
            </w:pPr>
            <w:r w:rsidRPr="009D5C18">
              <w:rPr>
                <w:rFonts w:ascii="Calibri" w:eastAsia="Calibri" w:hAnsi="Calibri" w:cs="Calibri"/>
                <w:highlight w:val="yellow"/>
              </w:rPr>
              <w:t>correspondence may be submitted in languages other than English if specified in the notice of funding opportunity or the terms and conditions of the Federal award.</w:t>
            </w:r>
          </w:p>
          <w:p w14:paraId="000006C1" w14:textId="77777777" w:rsidR="00823F2A" w:rsidRDefault="00823F2A" w:rsidP="00823F2A">
            <w:pPr>
              <w:rPr>
                <w:rFonts w:ascii="Calibri" w:eastAsia="Calibri" w:hAnsi="Calibri" w:cs="Calibri"/>
              </w:rPr>
            </w:pPr>
          </w:p>
          <w:p w14:paraId="000006C2" w14:textId="77777777" w:rsidR="00823F2A" w:rsidRDefault="00823F2A" w:rsidP="00823F2A">
            <w:pPr>
              <w:rPr>
                <w:rFonts w:ascii="Calibri" w:eastAsia="Calibri" w:hAnsi="Calibri" w:cs="Calibri"/>
              </w:rPr>
            </w:pPr>
            <w:r w:rsidRPr="009D5C18">
              <w:rPr>
                <w:rFonts w:ascii="Calibri" w:eastAsia="Calibri" w:hAnsi="Calibri" w:cs="Calibri"/>
                <w:highlight w:val="yellow"/>
              </w:rPr>
              <w:t>(c)</w:t>
            </w:r>
            <w:r>
              <w:rPr>
                <w:rFonts w:ascii="Calibri" w:eastAsia="Calibri" w:hAnsi="Calibri" w:cs="Calibri"/>
              </w:rPr>
              <w:t xml:space="preserve"> In the event of inconsistency between </w:t>
            </w:r>
            <w:r>
              <w:rPr>
                <w:rFonts w:ascii="Calibri" w:eastAsia="Calibri" w:hAnsi="Calibri" w:cs="Calibri"/>
                <w:highlight w:val="yellow"/>
              </w:rPr>
              <w:t>English and another language</w:t>
            </w:r>
            <w:r>
              <w:rPr>
                <w:rFonts w:ascii="Calibri" w:eastAsia="Calibri" w:hAnsi="Calibri" w:cs="Calibri"/>
              </w:rPr>
              <w:t xml:space="preserve">, the English language meaning will control. </w:t>
            </w:r>
            <w:r>
              <w:rPr>
                <w:rFonts w:ascii="Calibri" w:eastAsia="Calibri" w:hAnsi="Calibri" w:cs="Calibri"/>
                <w:highlight w:val="yellow"/>
              </w:rPr>
              <w:t>When</w:t>
            </w:r>
            <w:r>
              <w:rPr>
                <w:rFonts w:ascii="Calibri" w:eastAsia="Calibri" w:hAnsi="Calibri" w:cs="Calibri"/>
              </w:rPr>
              <w:t xml:space="preserve"> a significant portion of the </w:t>
            </w:r>
            <w:r>
              <w:rPr>
                <w:rFonts w:ascii="Calibri" w:eastAsia="Calibri" w:hAnsi="Calibri" w:cs="Calibri"/>
                <w:highlight w:val="yellow"/>
              </w:rPr>
              <w:t>recipient’s or subrecipient’s</w:t>
            </w:r>
            <w:r>
              <w:rPr>
                <w:rFonts w:ascii="Calibri" w:eastAsia="Calibri" w:hAnsi="Calibri" w:cs="Calibri"/>
              </w:rPr>
              <w:t xml:space="preserve"> employees </w:t>
            </w:r>
            <w:r>
              <w:rPr>
                <w:rFonts w:ascii="Calibri" w:eastAsia="Calibri" w:hAnsi="Calibri" w:cs="Calibri"/>
                <w:highlight w:val="yellow"/>
              </w:rPr>
              <w:t>administering a</w:t>
            </w:r>
            <w:r>
              <w:rPr>
                <w:rFonts w:ascii="Calibri" w:eastAsia="Calibri" w:hAnsi="Calibri" w:cs="Calibri"/>
              </w:rPr>
              <w:t xml:space="preserve"> Federal award are not fluent in English, the </w:t>
            </w:r>
            <w:r w:rsidRPr="009D5C18">
              <w:rPr>
                <w:rFonts w:ascii="Calibri" w:eastAsia="Calibri" w:hAnsi="Calibri" w:cs="Calibri"/>
                <w:highlight w:val="yellow"/>
              </w:rPr>
              <w:t>Federal award</w:t>
            </w:r>
            <w:r>
              <w:rPr>
                <w:rFonts w:ascii="Calibri" w:eastAsia="Calibri" w:hAnsi="Calibri" w:cs="Calibri"/>
              </w:rPr>
              <w:t xml:space="preserve"> </w:t>
            </w:r>
            <w:r>
              <w:rPr>
                <w:rFonts w:ascii="Calibri" w:eastAsia="Calibri" w:hAnsi="Calibri" w:cs="Calibri"/>
                <w:highlight w:val="yellow"/>
              </w:rPr>
              <w:t>should</w:t>
            </w:r>
            <w:r>
              <w:rPr>
                <w:rFonts w:ascii="Calibri" w:eastAsia="Calibri" w:hAnsi="Calibri" w:cs="Calibri"/>
              </w:rPr>
              <w:t xml:space="preserve"> be provided in</w:t>
            </w:r>
          </w:p>
          <w:p w14:paraId="000006C3" w14:textId="77777777" w:rsidR="00823F2A" w:rsidRDefault="00823F2A" w:rsidP="00823F2A">
            <w:pPr>
              <w:rPr>
                <w:rFonts w:ascii="Calibri" w:eastAsia="Calibri" w:hAnsi="Calibri" w:cs="Calibri"/>
              </w:rPr>
            </w:pPr>
            <w:r>
              <w:rPr>
                <w:rFonts w:ascii="Calibri" w:eastAsia="Calibri" w:hAnsi="Calibri" w:cs="Calibri"/>
              </w:rPr>
              <w:t>English and the language(s) with which employees are more familiar.</w:t>
            </w:r>
          </w:p>
        </w:tc>
      </w:tr>
    </w:tbl>
    <w:p w14:paraId="000006D0" w14:textId="77777777" w:rsidR="00B04BA9" w:rsidRDefault="00B04BA9" w:rsidP="00823F2A">
      <w:pPr>
        <w:rPr>
          <w:rFonts w:ascii="Calibri" w:eastAsia="Calibri" w:hAnsi="Calibri" w:cs="Calibri"/>
          <w:sz w:val="22"/>
          <w:szCs w:val="22"/>
        </w:rPr>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07018959" w14:textId="77777777" w:rsidTr="008E2105">
        <w:tc>
          <w:tcPr>
            <w:tcW w:w="9350" w:type="dxa"/>
          </w:tcPr>
          <w:p w14:paraId="36313088"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181FAD92" w14:textId="77777777" w:rsidR="00823F2A" w:rsidRDefault="00823F2A" w:rsidP="008E2105">
            <w:pPr>
              <w:rPr>
                <w:rFonts w:ascii="Calibri" w:eastAsia="Calibri" w:hAnsi="Calibri" w:cs="Calibri"/>
                <w:b/>
                <w:u w:val="single"/>
              </w:rPr>
            </w:pPr>
            <w:r>
              <w:rPr>
                <w:rFonts w:ascii="Calibri" w:eastAsia="Calibri" w:hAnsi="Calibri" w:cs="Calibri"/>
                <w:b/>
                <w:u w:val="single"/>
              </w:rPr>
              <w:t>Proposed:</w:t>
            </w:r>
          </w:p>
          <w:p w14:paraId="12527D8D" w14:textId="77777777" w:rsidR="00823F2A" w:rsidRDefault="00823F2A" w:rsidP="008E2105">
            <w:pPr>
              <w:rPr>
                <w:rFonts w:ascii="Calibri" w:eastAsia="Calibri" w:hAnsi="Calibri" w:cs="Calibri"/>
              </w:rPr>
            </w:pPr>
            <w:r>
              <w:rPr>
                <w:rFonts w:ascii="Calibri" w:eastAsia="Calibri" w:hAnsi="Calibri" w:cs="Calibri"/>
              </w:rPr>
              <w:t xml:space="preserve">In section 200.111 OMB proposes new guidance </w:t>
            </w:r>
            <w:r>
              <w:rPr>
                <w:rFonts w:ascii="Calibri" w:eastAsia="Calibri" w:hAnsi="Calibri" w:cs="Calibri"/>
                <w:highlight w:val="yellow"/>
              </w:rPr>
              <w:t>to permit Federal agencies to request, receive, and distribute Federal award information in a language other than English when it is appropriate for a specific program or Federal award.</w:t>
            </w:r>
            <w:r>
              <w:rPr>
                <w:rFonts w:ascii="Calibri" w:eastAsia="Calibri" w:hAnsi="Calibri" w:cs="Calibri"/>
              </w:rPr>
              <w:t xml:space="preserve"> This proposal would allow for more flexibility when working in international environments or in communities where English is the not the primary language.</w:t>
            </w:r>
          </w:p>
          <w:p w14:paraId="01A756F4" w14:textId="77777777" w:rsidR="00823F2A" w:rsidRDefault="00823F2A" w:rsidP="008E2105">
            <w:pPr>
              <w:rPr>
                <w:rFonts w:ascii="Calibri" w:eastAsia="Calibri" w:hAnsi="Calibri" w:cs="Calibri"/>
                <w:b/>
                <w:u w:val="single"/>
              </w:rPr>
            </w:pPr>
          </w:p>
          <w:p w14:paraId="0BBF821F" w14:textId="77777777" w:rsidR="00823F2A" w:rsidRDefault="00823F2A" w:rsidP="008E2105">
            <w:pPr>
              <w:rPr>
                <w:rFonts w:ascii="Calibri" w:eastAsia="Calibri" w:hAnsi="Calibri" w:cs="Calibri"/>
                <w:b/>
                <w:u w:val="single"/>
              </w:rPr>
            </w:pPr>
            <w:r>
              <w:rPr>
                <w:rFonts w:ascii="Calibri" w:eastAsia="Calibri" w:hAnsi="Calibri" w:cs="Calibri"/>
                <w:b/>
                <w:u w:val="single"/>
              </w:rPr>
              <w:t>Final:</w:t>
            </w:r>
          </w:p>
          <w:p w14:paraId="4CEF8A92" w14:textId="77777777" w:rsidR="00823F2A" w:rsidRDefault="00823F2A" w:rsidP="008E2105">
            <w:pPr>
              <w:rPr>
                <w:rFonts w:ascii="Calibri" w:eastAsia="Calibri" w:hAnsi="Calibri" w:cs="Calibri"/>
              </w:rPr>
            </w:pPr>
            <w:r>
              <w:rPr>
                <w:rFonts w:ascii="Calibri" w:eastAsia="Calibri" w:hAnsi="Calibri" w:cs="Calibri"/>
                <w:color w:val="000000"/>
              </w:rPr>
              <w:t xml:space="preserve">In the proposed guidance, OMB </w:t>
            </w:r>
            <w:r>
              <w:rPr>
                <w:rFonts w:ascii="Calibri" w:eastAsia="Calibri" w:hAnsi="Calibri" w:cs="Calibri"/>
                <w:color w:val="000000"/>
                <w:highlight w:val="yellow"/>
              </w:rPr>
              <w:t xml:space="preserve">proposed to permit Federal agencies to allow a language other than English, when it is appropriate for a specific program or Federal award, for example in program reports, proposals, or official communication. </w:t>
            </w:r>
            <w:r>
              <w:rPr>
                <w:rFonts w:ascii="Calibri" w:eastAsia="Calibri" w:hAnsi="Calibri" w:cs="Calibri"/>
                <w:color w:val="000000"/>
              </w:rPr>
              <w:t>The intent of this policy change was to allow for more flexibility when working in international environments or in communities where English is the not the primary language. OMB received over 30 comments in support of these proposed changes. OMB also received several comments requesting that the guidance not only allow for languages other than English, but rather that agencies be required to translate materials. Another commenter questioned whether translation costs in support of proposals be allowed under a Federal award. </w:t>
            </w:r>
          </w:p>
          <w:p w14:paraId="1CA3E7EF" w14:textId="77777777" w:rsidR="00823F2A" w:rsidRDefault="00823F2A" w:rsidP="008E2105">
            <w:pPr>
              <w:rPr>
                <w:rFonts w:ascii="Calibri" w:eastAsia="Calibri" w:hAnsi="Calibri" w:cs="Calibri"/>
                <w:color w:val="000000"/>
              </w:rPr>
            </w:pPr>
          </w:p>
          <w:p w14:paraId="5705725F"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OMB appreciates the numerous comments of support and also understands potential benefits of advancing the policy even further. However, OMB finds that requiring translation more broadly would place an administrative burden on Federal agencies and programs. At this time, allowing Federal agencies discretion is more appropriate. The range of Federal programs, recipient types, and program activities is diverse and not all Federal programs would warrant or benefit from such mandatory translation requirements. Regarding translation costs, OMB did not find it necessary to address these costs in the guidance. </w:t>
            </w:r>
            <w:r>
              <w:rPr>
                <w:rFonts w:ascii="Calibri" w:eastAsia="Calibri" w:hAnsi="Calibri" w:cs="Calibri"/>
                <w:color w:val="000000"/>
                <w:highlight w:val="yellow"/>
              </w:rPr>
              <w:t>Translation costs may be allowable if they are allocable to the Federal award and are reasonable for the effective administration of the award; however, the allowability of such costs may depend upon the program.</w:t>
            </w:r>
          </w:p>
        </w:tc>
      </w:tr>
      <w:tr w:rsidR="00823F2A" w14:paraId="336EA5B1" w14:textId="77777777" w:rsidTr="008E2105">
        <w:tc>
          <w:tcPr>
            <w:tcW w:w="9350" w:type="dxa"/>
          </w:tcPr>
          <w:p w14:paraId="60FEBED9"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27EC686B"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5DD57C43" w14:textId="77777777" w:rsidR="00823F2A" w:rsidRDefault="00823F2A">
      <w:pPr>
        <w:rPr>
          <w:rFonts w:ascii="Calibri" w:eastAsia="Calibri" w:hAnsi="Calibri" w:cs="Calibri"/>
          <w:sz w:val="22"/>
          <w:szCs w:val="22"/>
        </w:rPr>
      </w:pPr>
    </w:p>
    <w:p w14:paraId="281E8716" w14:textId="77777777" w:rsidR="00823F2A" w:rsidRDefault="00823F2A">
      <w:pPr>
        <w:rPr>
          <w:rFonts w:ascii="Calibri" w:eastAsia="Calibri" w:hAnsi="Calibri" w:cs="Calibri"/>
          <w:sz w:val="22"/>
          <w:szCs w:val="22"/>
        </w:rPr>
      </w:pP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823F2A" w14:paraId="03BDF69E" w14:textId="77777777" w:rsidTr="00823F2A">
        <w:tc>
          <w:tcPr>
            <w:tcW w:w="4675" w:type="dxa"/>
            <w:tcBorders>
              <w:right w:val="nil"/>
            </w:tcBorders>
          </w:tcPr>
          <w:p w14:paraId="059AA4D4" w14:textId="6084BF5C" w:rsidR="00823F2A" w:rsidRDefault="00823F2A" w:rsidP="00823F2A">
            <w:pPr>
              <w:rPr>
                <w:rFonts w:ascii="Calibri" w:eastAsia="Calibri" w:hAnsi="Calibri" w:cs="Calibri"/>
                <w:u w:val="single"/>
              </w:rPr>
            </w:pPr>
            <w:r>
              <w:rPr>
                <w:rFonts w:ascii="Calibri" w:eastAsia="Calibri" w:hAnsi="Calibri" w:cs="Calibri"/>
                <w:b/>
                <w:sz w:val="28"/>
                <w:szCs w:val="28"/>
              </w:rPr>
              <w:lastRenderedPageBreak/>
              <w:t>200.112 Conflict of interest</w:t>
            </w:r>
          </w:p>
        </w:tc>
        <w:tc>
          <w:tcPr>
            <w:tcW w:w="4675" w:type="dxa"/>
            <w:tcBorders>
              <w:left w:val="nil"/>
            </w:tcBorders>
          </w:tcPr>
          <w:p w14:paraId="18B21AE1" w14:textId="20338C10" w:rsidR="00823F2A" w:rsidRDefault="00823F2A" w:rsidP="00B10F55">
            <w:pPr>
              <w:jc w:val="center"/>
              <w:rPr>
                <w:rFonts w:ascii="Calibri" w:eastAsia="Calibri" w:hAnsi="Calibri" w:cs="Calibri"/>
                <w:u w:val="single"/>
              </w:rPr>
            </w:pPr>
          </w:p>
        </w:tc>
      </w:tr>
      <w:tr w:rsidR="00823F2A" w14:paraId="46F04B52" w14:textId="77777777" w:rsidTr="008346DA">
        <w:tc>
          <w:tcPr>
            <w:tcW w:w="4675" w:type="dxa"/>
          </w:tcPr>
          <w:p w14:paraId="6E184652" w14:textId="4A86C434" w:rsidR="00823F2A" w:rsidRDefault="00823F2A" w:rsidP="00823F2A">
            <w:pPr>
              <w:jc w:val="center"/>
              <w:rPr>
                <w:rFonts w:ascii="Calibri" w:eastAsia="Calibri" w:hAnsi="Calibri" w:cs="Calibri"/>
                <w:u w:val="single"/>
              </w:rPr>
            </w:pPr>
            <w:r>
              <w:rPr>
                <w:rFonts w:ascii="Calibri" w:eastAsia="Calibri" w:hAnsi="Calibri" w:cs="Calibri"/>
                <w:u w:val="single"/>
              </w:rPr>
              <w:t>Old</w:t>
            </w:r>
          </w:p>
        </w:tc>
        <w:tc>
          <w:tcPr>
            <w:tcW w:w="4675" w:type="dxa"/>
          </w:tcPr>
          <w:p w14:paraId="344E9D2B" w14:textId="2F21D3C9" w:rsidR="00823F2A" w:rsidRDefault="00823F2A" w:rsidP="00823F2A">
            <w:pPr>
              <w:jc w:val="center"/>
              <w:rPr>
                <w:rFonts w:ascii="Calibri" w:eastAsia="Calibri" w:hAnsi="Calibri" w:cs="Calibri"/>
                <w:u w:val="single"/>
              </w:rPr>
            </w:pPr>
            <w:r>
              <w:rPr>
                <w:rFonts w:ascii="Calibri" w:eastAsia="Calibri" w:hAnsi="Calibri" w:cs="Calibri"/>
                <w:u w:val="single"/>
              </w:rPr>
              <w:t>New</w:t>
            </w:r>
          </w:p>
        </w:tc>
      </w:tr>
      <w:tr w:rsidR="00823F2A" w14:paraId="0FEBC903" w14:textId="77777777" w:rsidTr="008346DA">
        <w:tc>
          <w:tcPr>
            <w:tcW w:w="4675" w:type="dxa"/>
          </w:tcPr>
          <w:p w14:paraId="000006D5" w14:textId="77777777" w:rsidR="00823F2A" w:rsidRDefault="00823F2A" w:rsidP="00823F2A">
            <w:pPr>
              <w:rPr>
                <w:rFonts w:ascii="Calibri" w:eastAsia="Calibri" w:hAnsi="Calibri" w:cs="Calibri"/>
              </w:rPr>
            </w:pPr>
            <w:r w:rsidRPr="008346DA">
              <w:rPr>
                <w:rFonts w:ascii="Calibri" w:eastAsia="Calibri" w:hAnsi="Calibri" w:cs="Calibri"/>
                <w:strike/>
                <w:color w:val="C00000"/>
              </w:rPr>
              <w:t xml:space="preserve">The </w:t>
            </w:r>
            <w:r>
              <w:rPr>
                <w:rFonts w:ascii="Calibri" w:eastAsia="Calibri" w:hAnsi="Calibri" w:cs="Calibri"/>
              </w:rPr>
              <w:t xml:space="preserve">Federal </w:t>
            </w:r>
            <w:r w:rsidRPr="008346DA">
              <w:rPr>
                <w:rFonts w:ascii="Calibri" w:eastAsia="Calibri" w:hAnsi="Calibri" w:cs="Calibri"/>
                <w:strike/>
                <w:color w:val="C00000"/>
              </w:rPr>
              <w:t>awarding</w:t>
            </w:r>
            <w:r>
              <w:rPr>
                <w:rFonts w:ascii="Calibri" w:eastAsia="Calibri" w:hAnsi="Calibri" w:cs="Calibri"/>
              </w:rPr>
              <w:t xml:space="preserve"> agency must establish conflict of interest policies for Federal awards. </w:t>
            </w:r>
            <w:r w:rsidRPr="008346DA">
              <w:rPr>
                <w:rFonts w:ascii="Calibri" w:eastAsia="Calibri" w:hAnsi="Calibri" w:cs="Calibri"/>
                <w:strike/>
                <w:color w:val="C00000"/>
              </w:rPr>
              <w:t xml:space="preserve">The non-Federal entity </w:t>
            </w:r>
            <w:r>
              <w:rPr>
                <w:rFonts w:ascii="Calibri" w:eastAsia="Calibri" w:hAnsi="Calibri" w:cs="Calibri"/>
              </w:rPr>
              <w:t xml:space="preserve">must disclose in writing any potential conflict of interest to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in accordance with </w:t>
            </w:r>
            <w:r w:rsidRPr="008346DA">
              <w:rPr>
                <w:rFonts w:ascii="Calibri" w:eastAsia="Calibri" w:hAnsi="Calibri" w:cs="Calibri"/>
                <w:strike/>
                <w:color w:val="C00000"/>
              </w:rPr>
              <w:t>applicable</w:t>
            </w:r>
            <w:r>
              <w:rPr>
                <w:rFonts w:ascii="Calibri" w:eastAsia="Calibri" w:hAnsi="Calibri" w:cs="Calibri"/>
              </w:rPr>
              <w:t xml:space="preserve">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policy.</w:t>
            </w:r>
          </w:p>
        </w:tc>
        <w:tc>
          <w:tcPr>
            <w:tcW w:w="4675" w:type="dxa"/>
          </w:tcPr>
          <w:p w14:paraId="000006D6" w14:textId="77777777" w:rsidR="00823F2A" w:rsidRDefault="00823F2A" w:rsidP="00823F2A">
            <w:pPr>
              <w:rPr>
                <w:rFonts w:ascii="Calibri" w:eastAsia="Calibri" w:hAnsi="Calibri" w:cs="Calibri"/>
              </w:rPr>
            </w:pPr>
            <w:r>
              <w:rPr>
                <w:rFonts w:ascii="Calibri" w:eastAsia="Calibri" w:hAnsi="Calibri" w:cs="Calibri"/>
              </w:rPr>
              <w:t xml:space="preserve">Federal agencies must establish conflict of interest policies for Federal awards. </w:t>
            </w:r>
            <w:r>
              <w:rPr>
                <w:rFonts w:ascii="Calibri" w:eastAsia="Calibri" w:hAnsi="Calibri" w:cs="Calibri"/>
                <w:highlight w:val="yellow"/>
              </w:rPr>
              <w:t>A recipient or subrecipient</w:t>
            </w:r>
            <w:r>
              <w:rPr>
                <w:rFonts w:ascii="Calibri" w:eastAsia="Calibri" w:hAnsi="Calibri" w:cs="Calibri"/>
              </w:rPr>
              <w:t xml:space="preserve"> must disclose in writing any potential conflict of interest to the Federal agency</w:t>
            </w:r>
          </w:p>
          <w:p w14:paraId="000006D7" w14:textId="77777777" w:rsidR="00823F2A" w:rsidRDefault="00823F2A" w:rsidP="00823F2A">
            <w:pPr>
              <w:rPr>
                <w:rFonts w:ascii="Calibri" w:eastAsia="Calibri" w:hAnsi="Calibri" w:cs="Calibri"/>
              </w:rPr>
            </w:pPr>
            <w:r>
              <w:rPr>
                <w:rFonts w:ascii="Calibri" w:eastAsia="Calibri" w:hAnsi="Calibri" w:cs="Calibri"/>
              </w:rPr>
              <w:t xml:space="preserve">or pass-through entity in accordance with the </w:t>
            </w:r>
            <w:r>
              <w:rPr>
                <w:rFonts w:ascii="Calibri" w:eastAsia="Calibri" w:hAnsi="Calibri" w:cs="Calibri"/>
                <w:highlight w:val="yellow"/>
              </w:rPr>
              <w:t>established</w:t>
            </w:r>
            <w:r>
              <w:rPr>
                <w:rFonts w:ascii="Calibri" w:eastAsia="Calibri" w:hAnsi="Calibri" w:cs="Calibri"/>
              </w:rPr>
              <w:t xml:space="preserve"> Federal agency </w:t>
            </w:r>
            <w:r>
              <w:rPr>
                <w:rFonts w:ascii="Calibri" w:eastAsia="Calibri" w:hAnsi="Calibri" w:cs="Calibri"/>
                <w:highlight w:val="yellow"/>
              </w:rPr>
              <w:t>policies.</w:t>
            </w:r>
          </w:p>
        </w:tc>
      </w:tr>
    </w:tbl>
    <w:p w14:paraId="000006E0" w14:textId="77777777" w:rsidR="00B04BA9" w:rsidRDefault="00B04BA9" w:rsidP="00823F2A">
      <w:pPr>
        <w:rPr>
          <w:rFonts w:ascii="Calibri" w:eastAsia="Calibri" w:hAnsi="Calibri" w:cs="Calibri"/>
          <w:sz w:val="22"/>
          <w:szCs w:val="22"/>
        </w:rPr>
      </w:pP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823F2A" w14:paraId="1C21FB31" w14:textId="77777777" w:rsidTr="008E2105">
        <w:tc>
          <w:tcPr>
            <w:tcW w:w="9350" w:type="dxa"/>
          </w:tcPr>
          <w:p w14:paraId="5F19696D" w14:textId="77777777" w:rsidR="00823F2A" w:rsidRDefault="00823F2A" w:rsidP="008E2105">
            <w:pPr>
              <w:rPr>
                <w:rFonts w:ascii="Calibri" w:eastAsia="Calibri" w:hAnsi="Calibri" w:cs="Calibri"/>
                <w:b/>
                <w:u w:val="single"/>
              </w:rPr>
            </w:pPr>
            <w:r>
              <w:rPr>
                <w:rFonts w:ascii="Calibri" w:eastAsia="Calibri" w:hAnsi="Calibri" w:cs="Calibri"/>
                <w:b/>
                <w:u w:val="single"/>
              </w:rPr>
              <w:t>What changed:</w:t>
            </w:r>
          </w:p>
          <w:p w14:paraId="6CEE57F5" w14:textId="77777777" w:rsidR="00823F2A" w:rsidRDefault="00823F2A" w:rsidP="008E2105">
            <w:pPr>
              <w:rPr>
                <w:rFonts w:ascii="Calibri" w:eastAsia="Calibri" w:hAnsi="Calibri" w:cs="Calibri"/>
                <w:color w:val="000000"/>
              </w:rPr>
            </w:pPr>
            <w:r>
              <w:rPr>
                <w:rFonts w:ascii="Calibri" w:eastAsia="Calibri" w:hAnsi="Calibri" w:cs="Calibri"/>
                <w:color w:val="000000"/>
                <w:highlight w:val="yellow"/>
              </w:rPr>
              <w:t>OMB did not propose significant changes to this section.</w:t>
            </w:r>
            <w:r>
              <w:rPr>
                <w:rFonts w:ascii="Calibri" w:eastAsia="Calibri" w:hAnsi="Calibri" w:cs="Calibri"/>
                <w:color w:val="000000"/>
              </w:rPr>
              <w:t xml:space="preserve"> OMB received several comments requesting that the policy be moved to subpart D of part 200. Other commenters noted that the elements of the conflict of interest policy align with those established in the procurement standards. </w:t>
            </w:r>
          </w:p>
          <w:p w14:paraId="0EB13849" w14:textId="77777777" w:rsidR="00823F2A" w:rsidRDefault="00823F2A" w:rsidP="008E2105">
            <w:pPr>
              <w:rPr>
                <w:rFonts w:ascii="Times New Roman" w:eastAsia="Times New Roman" w:hAnsi="Times New Roman" w:cs="Times New Roman"/>
              </w:rPr>
            </w:pPr>
          </w:p>
          <w:p w14:paraId="3FC8F9BF" w14:textId="77777777" w:rsidR="00823F2A" w:rsidRDefault="00823F2A"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OMB finds that the conflict of interest section is appropriately located in subpart B. OMB revised this section as proposed.</w:t>
            </w:r>
          </w:p>
        </w:tc>
      </w:tr>
      <w:tr w:rsidR="00823F2A" w14:paraId="315465D0" w14:textId="77777777" w:rsidTr="008E2105">
        <w:tc>
          <w:tcPr>
            <w:tcW w:w="9350" w:type="dxa"/>
          </w:tcPr>
          <w:p w14:paraId="5EAE425E" w14:textId="77777777" w:rsidR="00823F2A" w:rsidRDefault="00823F2A" w:rsidP="008E2105">
            <w:pPr>
              <w:rPr>
                <w:rFonts w:ascii="Calibri" w:eastAsia="Calibri" w:hAnsi="Calibri" w:cs="Calibri"/>
                <w:b/>
                <w:u w:val="single"/>
              </w:rPr>
            </w:pPr>
            <w:r>
              <w:rPr>
                <w:rFonts w:ascii="Calibri" w:eastAsia="Calibri" w:hAnsi="Calibri" w:cs="Calibri"/>
                <w:b/>
                <w:u w:val="single"/>
              </w:rPr>
              <w:t>Implications for VR:</w:t>
            </w:r>
          </w:p>
          <w:p w14:paraId="5E34F97F" w14:textId="77777777" w:rsidR="00823F2A" w:rsidRDefault="00823F2A" w:rsidP="008E2105">
            <w:pPr>
              <w:rPr>
                <w:rFonts w:ascii="Calibri" w:eastAsia="Calibri" w:hAnsi="Calibri" w:cs="Calibri"/>
              </w:rPr>
            </w:pPr>
            <w:r>
              <w:rPr>
                <w:rFonts w:ascii="Calibri" w:eastAsia="Calibri" w:hAnsi="Calibri" w:cs="Calibri"/>
              </w:rPr>
              <w:t>Insert implications</w:t>
            </w:r>
          </w:p>
        </w:tc>
      </w:tr>
    </w:tbl>
    <w:p w14:paraId="6FFDE054" w14:textId="77777777" w:rsidR="00823F2A" w:rsidRDefault="00823F2A">
      <w:pPr>
        <w:rPr>
          <w:rFonts w:ascii="Calibri" w:eastAsia="Calibri" w:hAnsi="Calibri" w:cs="Calibri"/>
          <w:sz w:val="22"/>
          <w:szCs w:val="22"/>
        </w:rPr>
      </w:pPr>
    </w:p>
    <w:p w14:paraId="3A5EBA2F" w14:textId="77777777" w:rsidR="00823F2A" w:rsidRDefault="00823F2A">
      <w:pPr>
        <w:rPr>
          <w:rFonts w:ascii="Calibri" w:eastAsia="Calibri" w:hAnsi="Calibri" w:cs="Calibri"/>
          <w:sz w:val="22"/>
          <w:szCs w:val="22"/>
        </w:rPr>
      </w:pP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1CF0127" w14:textId="77777777" w:rsidTr="00F00A57">
        <w:tc>
          <w:tcPr>
            <w:tcW w:w="4675" w:type="dxa"/>
            <w:tcBorders>
              <w:right w:val="nil"/>
            </w:tcBorders>
          </w:tcPr>
          <w:p w14:paraId="000006E3" w14:textId="5465B5A8" w:rsidR="00B04BA9" w:rsidRDefault="00F00A57" w:rsidP="00F00A57">
            <w:pPr>
              <w:rPr>
                <w:rFonts w:ascii="Calibri" w:eastAsia="Calibri" w:hAnsi="Calibri" w:cs="Calibri"/>
                <w:u w:val="single"/>
              </w:rPr>
            </w:pPr>
            <w:r>
              <w:rPr>
                <w:rFonts w:ascii="Calibri" w:eastAsia="Calibri" w:hAnsi="Calibri" w:cs="Calibri"/>
                <w:b/>
                <w:sz w:val="28"/>
                <w:szCs w:val="28"/>
              </w:rPr>
              <w:t>200.113 Mandatory disclosures</w:t>
            </w:r>
          </w:p>
        </w:tc>
        <w:tc>
          <w:tcPr>
            <w:tcW w:w="4675" w:type="dxa"/>
            <w:tcBorders>
              <w:left w:val="nil"/>
            </w:tcBorders>
          </w:tcPr>
          <w:p w14:paraId="000006E4" w14:textId="435B2DA6" w:rsidR="00B04BA9" w:rsidRDefault="00B04BA9">
            <w:pPr>
              <w:jc w:val="center"/>
              <w:rPr>
                <w:rFonts w:ascii="Calibri" w:eastAsia="Calibri" w:hAnsi="Calibri" w:cs="Calibri"/>
                <w:u w:val="single"/>
              </w:rPr>
            </w:pPr>
          </w:p>
        </w:tc>
      </w:tr>
      <w:tr w:rsidR="00F00A57" w14:paraId="396D9A61" w14:textId="77777777" w:rsidTr="008346DA">
        <w:tc>
          <w:tcPr>
            <w:tcW w:w="4675" w:type="dxa"/>
          </w:tcPr>
          <w:p w14:paraId="481C4A61" w14:textId="7119D9D1"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05E36EC" w14:textId="07C62CFA"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D6C3B97" w14:textId="77777777" w:rsidTr="008346DA">
        <w:tc>
          <w:tcPr>
            <w:tcW w:w="4675" w:type="dxa"/>
          </w:tcPr>
          <w:p w14:paraId="35A2BCBD" w14:textId="77777777" w:rsidR="00F00A57" w:rsidRDefault="00F00A57" w:rsidP="00F00A57">
            <w:pPr>
              <w:spacing w:line="259" w:lineRule="auto"/>
              <w:rPr>
                <w:rFonts w:ascii="Calibri" w:eastAsia="Calibri" w:hAnsi="Calibri" w:cs="Calibri"/>
              </w:rPr>
            </w:pPr>
            <w:r w:rsidRPr="008346DA">
              <w:rPr>
                <w:rFonts w:ascii="Calibri" w:eastAsia="Calibri" w:hAnsi="Calibri" w:cs="Calibri"/>
                <w:strike/>
                <w:color w:val="C00000"/>
              </w:rPr>
              <w:t>The</w:t>
            </w:r>
            <w:r w:rsidRPr="008346DA">
              <w:rPr>
                <w:rFonts w:ascii="Calibri" w:eastAsia="Calibri" w:hAnsi="Calibri" w:cs="Calibri"/>
                <w:color w:val="C00000"/>
              </w:rPr>
              <w:t xml:space="preserve"> </w:t>
            </w:r>
            <w:r w:rsidRPr="008346DA">
              <w:rPr>
                <w:rFonts w:ascii="Calibri" w:eastAsia="Calibri" w:hAnsi="Calibri" w:cs="Calibri"/>
                <w:strike/>
                <w:color w:val="C00000"/>
              </w:rPr>
              <w:t>non-Federal entity</w:t>
            </w:r>
            <w:r>
              <w:rPr>
                <w:rFonts w:ascii="Calibri" w:eastAsia="Calibri" w:hAnsi="Calibri" w:cs="Calibri"/>
              </w:rPr>
              <w:t xml:space="preserve"> </w:t>
            </w:r>
            <w:r w:rsidRPr="008346DA">
              <w:rPr>
                <w:rFonts w:ascii="Calibri" w:eastAsia="Calibri" w:hAnsi="Calibri" w:cs="Calibri"/>
                <w:strike/>
                <w:color w:val="C00000"/>
              </w:rPr>
              <w:t>or</w:t>
            </w:r>
            <w:r>
              <w:rPr>
                <w:rFonts w:ascii="Calibri" w:eastAsia="Calibri" w:hAnsi="Calibri" w:cs="Calibri"/>
              </w:rPr>
              <w:t xml:space="preserve"> applicant </w:t>
            </w:r>
            <w:r w:rsidRPr="008346DA">
              <w:rPr>
                <w:rFonts w:ascii="Calibri" w:eastAsia="Calibri" w:hAnsi="Calibri" w:cs="Calibri"/>
                <w:strike/>
                <w:color w:val="C00000"/>
              </w:rPr>
              <w:t>for</w:t>
            </w:r>
            <w:r>
              <w:rPr>
                <w:rFonts w:ascii="Calibri" w:eastAsia="Calibri" w:hAnsi="Calibri" w:cs="Calibri"/>
              </w:rPr>
              <w:t xml:space="preserve"> a Federal award must disclose, </w:t>
            </w:r>
            <w:r w:rsidRPr="008346DA">
              <w:rPr>
                <w:rFonts w:ascii="Calibri" w:eastAsia="Calibri" w:hAnsi="Calibri" w:cs="Calibri"/>
                <w:strike/>
                <w:color w:val="C00000"/>
              </w:rPr>
              <w:t>in a timely manner</w:t>
            </w:r>
            <w:r>
              <w:rPr>
                <w:rFonts w:ascii="Calibri" w:eastAsia="Calibri" w:hAnsi="Calibri" w:cs="Calibri"/>
              </w:rPr>
              <w:t>, in writing</w:t>
            </w:r>
            <w:r w:rsidRPr="008346DA">
              <w:rPr>
                <w:rFonts w:ascii="Calibri" w:eastAsia="Calibri" w:hAnsi="Calibri" w:cs="Calibri"/>
                <w:color w:val="C00000"/>
              </w:rPr>
              <w:t xml:space="preserve"> </w:t>
            </w:r>
            <w:r w:rsidRPr="006D7216">
              <w:rPr>
                <w:rFonts w:ascii="Calibri" w:eastAsia="Calibri" w:hAnsi="Calibri" w:cs="Calibri"/>
              </w:rPr>
              <w:t xml:space="preserve">to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sidRPr="006D7216">
              <w:rPr>
                <w:rFonts w:ascii="Calibri" w:eastAsia="Calibri" w:hAnsi="Calibri" w:cs="Calibri"/>
              </w:rPr>
              <w:t>agency</w:t>
            </w:r>
            <w:r w:rsidRPr="006D7216">
              <w:rPr>
                <w:rFonts w:ascii="Calibri" w:eastAsia="Calibri" w:hAnsi="Calibri" w:cs="Calibri"/>
                <w:strike/>
              </w:rPr>
              <w:t xml:space="preserve"> </w:t>
            </w:r>
            <w:r w:rsidRPr="008346DA">
              <w:rPr>
                <w:rFonts w:ascii="Calibri" w:eastAsia="Calibri" w:hAnsi="Calibri" w:cs="Calibri"/>
                <w:strike/>
                <w:color w:val="C00000"/>
              </w:rPr>
              <w:t xml:space="preserve">or pass-through entity all </w:t>
            </w:r>
          </w:p>
          <w:p w14:paraId="1AB2FDBC" w14:textId="77777777" w:rsidR="00F00A57" w:rsidRDefault="00F00A57" w:rsidP="00F00A57">
            <w:pPr>
              <w:spacing w:line="259" w:lineRule="auto"/>
              <w:rPr>
                <w:rFonts w:ascii="Calibri" w:eastAsia="Calibri" w:hAnsi="Calibri" w:cs="Calibri"/>
              </w:rPr>
            </w:pPr>
          </w:p>
          <w:p w14:paraId="53629B4A" w14:textId="77777777" w:rsidR="00F00A57" w:rsidRDefault="00F00A57" w:rsidP="00F00A57">
            <w:pPr>
              <w:spacing w:line="259" w:lineRule="auto"/>
              <w:rPr>
                <w:rFonts w:ascii="Calibri" w:eastAsia="Calibri" w:hAnsi="Calibri" w:cs="Calibri"/>
              </w:rPr>
            </w:pPr>
          </w:p>
          <w:p w14:paraId="540D5E58" w14:textId="3F2F7547" w:rsidR="00F00A57" w:rsidRDefault="00F00A57" w:rsidP="00F00A57">
            <w:pPr>
              <w:spacing w:line="259" w:lineRule="auto"/>
              <w:rPr>
                <w:rFonts w:ascii="Calibri" w:eastAsia="Calibri" w:hAnsi="Calibri" w:cs="Calibri"/>
              </w:rPr>
            </w:pPr>
            <w:r>
              <w:rPr>
                <w:rFonts w:ascii="Calibri" w:eastAsia="Calibri" w:hAnsi="Calibri" w:cs="Calibri"/>
              </w:rPr>
              <w:t xml:space="preserve">violations of Federal criminal law involving fraud, bribery, or gratuity violations </w:t>
            </w:r>
            <w:r w:rsidRPr="008346DA">
              <w:rPr>
                <w:rFonts w:ascii="Calibri" w:eastAsia="Calibri" w:hAnsi="Calibri" w:cs="Calibri"/>
                <w:strike/>
                <w:color w:val="C00000"/>
              </w:rPr>
              <w:t>potentially affecting</w:t>
            </w:r>
            <w:r w:rsidRPr="008346DA">
              <w:rPr>
                <w:rFonts w:ascii="Calibri" w:eastAsia="Calibri" w:hAnsi="Calibri" w:cs="Calibri"/>
                <w:color w:val="C00000"/>
              </w:rPr>
              <w:t xml:space="preserve"> </w:t>
            </w:r>
            <w:r>
              <w:rPr>
                <w:rFonts w:ascii="Calibri" w:eastAsia="Calibri" w:hAnsi="Calibri" w:cs="Calibri"/>
              </w:rPr>
              <w:t xml:space="preserve">the Federal award.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that have received a Federal award </w:t>
            </w:r>
            <w:r w:rsidRPr="008346DA">
              <w:rPr>
                <w:rFonts w:ascii="Calibri" w:eastAsia="Calibri" w:hAnsi="Calibri" w:cs="Calibri"/>
                <w:strike/>
                <w:color w:val="C00000"/>
              </w:rPr>
              <w:t>including the term and condition outlined in</w:t>
            </w:r>
            <w:r w:rsidRPr="008346DA">
              <w:rPr>
                <w:rFonts w:ascii="Calibri" w:eastAsia="Calibri" w:hAnsi="Calibri" w:cs="Calibri"/>
                <w:color w:val="C00000"/>
              </w:rPr>
              <w:t xml:space="preserve"> </w:t>
            </w:r>
            <w:r>
              <w:rPr>
                <w:rFonts w:ascii="Calibri" w:eastAsia="Calibri" w:hAnsi="Calibri" w:cs="Calibri"/>
              </w:rPr>
              <w:t>appendix XII to this part</w:t>
            </w:r>
            <w:r w:rsidRPr="008346DA">
              <w:rPr>
                <w:rFonts w:ascii="Calibri" w:eastAsia="Calibri" w:hAnsi="Calibri" w:cs="Calibri"/>
                <w:strike/>
                <w:color w:val="C00000"/>
              </w:rPr>
              <w:t xml:space="preserve"> are required to report certain civil, criminal, or administrative proceedings to SAM (currently FAPIIS)</w:t>
            </w:r>
            <w:r>
              <w:rPr>
                <w:rFonts w:ascii="Calibri" w:eastAsia="Calibri" w:hAnsi="Calibri" w:cs="Calibri"/>
              </w:rPr>
              <w:t xml:space="preserve">. </w:t>
            </w:r>
          </w:p>
          <w:p w14:paraId="52AA898A" w14:textId="77777777" w:rsidR="00F00A57" w:rsidRDefault="00F00A57" w:rsidP="00F00A57">
            <w:pPr>
              <w:spacing w:line="259" w:lineRule="auto"/>
              <w:rPr>
                <w:rFonts w:ascii="Calibri" w:eastAsia="Calibri" w:hAnsi="Calibri" w:cs="Calibri"/>
              </w:rPr>
            </w:pPr>
          </w:p>
          <w:p w14:paraId="51402C96" w14:textId="77777777" w:rsidR="00F00A57" w:rsidRDefault="00F00A57" w:rsidP="00F00A57">
            <w:pPr>
              <w:spacing w:line="259" w:lineRule="auto"/>
              <w:rPr>
                <w:rFonts w:ascii="Calibri" w:eastAsia="Calibri" w:hAnsi="Calibri" w:cs="Calibri"/>
              </w:rPr>
            </w:pPr>
          </w:p>
          <w:p w14:paraId="35F4F6AA" w14:textId="77777777" w:rsidR="00F00A57" w:rsidRPr="006D7216" w:rsidRDefault="00F00A57" w:rsidP="00F00A57">
            <w:pPr>
              <w:spacing w:line="259" w:lineRule="auto"/>
              <w:rPr>
                <w:rFonts w:ascii="Calibri" w:eastAsia="Calibri" w:hAnsi="Calibri" w:cs="Calibri"/>
                <w:sz w:val="18"/>
                <w:szCs w:val="18"/>
              </w:rPr>
            </w:pPr>
          </w:p>
          <w:p w14:paraId="000006E5" w14:textId="736B5210" w:rsidR="00F00A57" w:rsidRDefault="00F00A57" w:rsidP="00F00A57">
            <w:pPr>
              <w:spacing w:line="259" w:lineRule="auto"/>
              <w:rPr>
                <w:rFonts w:ascii="Calibri" w:eastAsia="Calibri" w:hAnsi="Calibri" w:cs="Calibri"/>
              </w:rPr>
            </w:pPr>
            <w:r>
              <w:rPr>
                <w:rFonts w:ascii="Calibri" w:eastAsia="Calibri" w:hAnsi="Calibri" w:cs="Calibri"/>
              </w:rPr>
              <w:t>Failure to make required disclosures can result in any of the remedies described in § 200.339. (See also 2 CFR part 180, 31 U.S.C. 3321, and 41 U.S.C. 2313.)</w:t>
            </w:r>
          </w:p>
        </w:tc>
        <w:tc>
          <w:tcPr>
            <w:tcW w:w="4675" w:type="dxa"/>
          </w:tcPr>
          <w:p w14:paraId="6BED1D61" w14:textId="77777777" w:rsidR="00F00A57" w:rsidRDefault="00F00A57" w:rsidP="00F00A57">
            <w:pPr>
              <w:rPr>
                <w:rFonts w:ascii="Calibri" w:eastAsia="Calibri" w:hAnsi="Calibri" w:cs="Calibri"/>
              </w:rPr>
            </w:pPr>
            <w:r w:rsidRPr="006D7216">
              <w:rPr>
                <w:rFonts w:ascii="Calibri" w:eastAsia="Calibri" w:hAnsi="Calibri" w:cs="Calibri"/>
                <w:highlight w:val="yellow"/>
              </w:rPr>
              <w:t>An</w:t>
            </w:r>
            <w:r>
              <w:rPr>
                <w:rFonts w:ascii="Calibri" w:eastAsia="Calibri" w:hAnsi="Calibri" w:cs="Calibri"/>
              </w:rPr>
              <w:t xml:space="preserve"> applicant, </w:t>
            </w:r>
            <w:r>
              <w:rPr>
                <w:rFonts w:ascii="Calibri" w:eastAsia="Calibri" w:hAnsi="Calibri" w:cs="Calibri"/>
                <w:highlight w:val="yellow"/>
              </w:rPr>
              <w:t>recipient, or subrecipient of</w:t>
            </w:r>
            <w:r>
              <w:rPr>
                <w:rFonts w:ascii="Calibri" w:eastAsia="Calibri" w:hAnsi="Calibri" w:cs="Calibri"/>
              </w:rPr>
              <w:t xml:space="preserve"> a Federal award must </w:t>
            </w:r>
            <w:r>
              <w:rPr>
                <w:rFonts w:ascii="Calibri" w:eastAsia="Calibri" w:hAnsi="Calibri" w:cs="Calibri"/>
                <w:highlight w:val="yellow"/>
              </w:rPr>
              <w:t>promptly</w:t>
            </w:r>
            <w:r>
              <w:rPr>
                <w:rFonts w:ascii="Calibri" w:eastAsia="Calibri" w:hAnsi="Calibri" w:cs="Calibri"/>
              </w:rPr>
              <w:t xml:space="preserve"> disclose </w:t>
            </w:r>
            <w:r>
              <w:rPr>
                <w:rFonts w:ascii="Calibri" w:eastAsia="Calibri" w:hAnsi="Calibri" w:cs="Calibri"/>
                <w:highlight w:val="yellow"/>
              </w:rPr>
              <w:t xml:space="preserve">whenever, in connection with </w:t>
            </w:r>
            <w:r w:rsidRPr="006D7216">
              <w:rPr>
                <w:rFonts w:ascii="Calibri" w:eastAsia="Calibri" w:hAnsi="Calibri" w:cs="Calibri"/>
              </w:rPr>
              <w:t xml:space="preserve">the </w:t>
            </w:r>
            <w:r>
              <w:rPr>
                <w:rFonts w:ascii="Calibri" w:eastAsia="Calibri" w:hAnsi="Calibri" w:cs="Calibri"/>
                <w:highlight w:val="yellow"/>
              </w:rPr>
              <w:t>Federal award (including any activities or subawards thereunder), it has credible evidence of the commission of a</w:t>
            </w:r>
            <w:r>
              <w:rPr>
                <w:rFonts w:ascii="Calibri" w:eastAsia="Calibri" w:hAnsi="Calibri" w:cs="Calibri"/>
              </w:rPr>
              <w:t xml:space="preserve"> </w:t>
            </w:r>
          </w:p>
          <w:p w14:paraId="769F4686" w14:textId="77777777" w:rsidR="00F00A57" w:rsidRPr="006D7216" w:rsidRDefault="00F00A57" w:rsidP="00F00A57">
            <w:pPr>
              <w:rPr>
                <w:rFonts w:ascii="Calibri" w:eastAsia="Calibri" w:hAnsi="Calibri" w:cs="Calibri"/>
                <w:sz w:val="28"/>
                <w:szCs w:val="28"/>
              </w:rPr>
            </w:pPr>
          </w:p>
          <w:p w14:paraId="68EE5211" w14:textId="028D0256" w:rsidR="00F00A57" w:rsidRDefault="00F00A57" w:rsidP="00F00A57">
            <w:pPr>
              <w:rPr>
                <w:rFonts w:ascii="Calibri" w:eastAsia="Calibri" w:hAnsi="Calibri" w:cs="Calibri"/>
              </w:rPr>
            </w:pPr>
            <w:r>
              <w:rPr>
                <w:rFonts w:ascii="Calibri" w:eastAsia="Calibri" w:hAnsi="Calibri" w:cs="Calibri"/>
              </w:rPr>
              <w:t xml:space="preserve">violation of Federal criminal law involving fraud, </w:t>
            </w:r>
            <w:r>
              <w:rPr>
                <w:rFonts w:ascii="Calibri" w:eastAsia="Calibri" w:hAnsi="Calibri" w:cs="Calibri"/>
                <w:highlight w:val="yellow"/>
              </w:rPr>
              <w:t>conflict of interest</w:t>
            </w:r>
            <w:r>
              <w:rPr>
                <w:rFonts w:ascii="Calibri" w:eastAsia="Calibri" w:hAnsi="Calibri" w:cs="Calibri"/>
              </w:rPr>
              <w:t xml:space="preserve">, bribery, or gratuity violations </w:t>
            </w:r>
            <w:r>
              <w:rPr>
                <w:rFonts w:ascii="Calibri" w:eastAsia="Calibri" w:hAnsi="Calibri" w:cs="Calibri"/>
                <w:highlight w:val="yellow"/>
              </w:rPr>
              <w:t>found in Title 18 of the United States Code or a violation of the civil False Claims Act (31 U.S.C. 3729–3733)</w:t>
            </w:r>
            <w:r>
              <w:rPr>
                <w:rFonts w:ascii="Calibri" w:eastAsia="Calibri" w:hAnsi="Calibri" w:cs="Calibri"/>
              </w:rPr>
              <w:t xml:space="preserve">. </w:t>
            </w:r>
            <w:r>
              <w:rPr>
                <w:rFonts w:ascii="Calibri" w:eastAsia="Calibri" w:hAnsi="Calibri" w:cs="Calibri"/>
                <w:highlight w:val="yellow"/>
              </w:rPr>
              <w:t>The disclosure must be made</w:t>
            </w:r>
            <w:r>
              <w:rPr>
                <w:rFonts w:ascii="Calibri" w:eastAsia="Calibri" w:hAnsi="Calibri" w:cs="Calibri"/>
              </w:rPr>
              <w:t xml:space="preserve"> </w:t>
            </w:r>
            <w:r>
              <w:rPr>
                <w:rFonts w:ascii="Calibri" w:eastAsia="Calibri" w:hAnsi="Calibri" w:cs="Calibri"/>
                <w:highlight w:val="yellow"/>
              </w:rPr>
              <w:t xml:space="preserve">in </w:t>
            </w:r>
            <w:r w:rsidRPr="006D7216">
              <w:rPr>
                <w:rFonts w:ascii="Calibri" w:eastAsia="Calibri" w:hAnsi="Calibri" w:cs="Calibri"/>
              </w:rPr>
              <w:t xml:space="preserve">writing to the Federal agency, </w:t>
            </w:r>
            <w:r>
              <w:rPr>
                <w:rFonts w:ascii="Calibri" w:eastAsia="Calibri" w:hAnsi="Calibri" w:cs="Calibri"/>
                <w:highlight w:val="yellow"/>
              </w:rPr>
              <w:t xml:space="preserve">the agency’s Office of Inspector General, and pass-through entity (if applicable). Recipients and subrecipients are also required to report matters related to recipient integrity and performance in accordance with </w:t>
            </w:r>
            <w:r w:rsidRPr="006D7216">
              <w:rPr>
                <w:rFonts w:ascii="Calibri" w:eastAsia="Calibri" w:hAnsi="Calibri" w:cs="Calibri"/>
              </w:rPr>
              <w:t>Appendix XII of this part.</w:t>
            </w:r>
            <w:r>
              <w:rPr>
                <w:rFonts w:ascii="Calibri" w:eastAsia="Calibri" w:hAnsi="Calibri" w:cs="Calibri"/>
              </w:rPr>
              <w:t xml:space="preserve"> </w:t>
            </w:r>
          </w:p>
          <w:p w14:paraId="3E7FE375" w14:textId="77777777" w:rsidR="00F00A57" w:rsidRDefault="00F00A57" w:rsidP="00F00A57">
            <w:pPr>
              <w:rPr>
                <w:rFonts w:ascii="Calibri" w:eastAsia="Calibri" w:hAnsi="Calibri" w:cs="Calibri"/>
              </w:rPr>
            </w:pPr>
          </w:p>
          <w:p w14:paraId="000006E6" w14:textId="19CF3DBB" w:rsidR="00F00A57" w:rsidRDefault="00F00A57" w:rsidP="00F00A57">
            <w:pPr>
              <w:rPr>
                <w:rFonts w:ascii="Calibri" w:eastAsia="Calibri" w:hAnsi="Calibri" w:cs="Calibri"/>
              </w:rPr>
            </w:pPr>
            <w:r>
              <w:rPr>
                <w:rFonts w:ascii="Calibri" w:eastAsia="Calibri" w:hAnsi="Calibri" w:cs="Calibri"/>
              </w:rPr>
              <w:t>Failure to make required disclosures can result in any of the remedies described in § 200.339. (See also 2 CFR part 180, 31 U.S.C. 3321, and 41 U.S.C. 2313.)</w:t>
            </w:r>
          </w:p>
        </w:tc>
      </w:tr>
    </w:tbl>
    <w:p w14:paraId="000006EE" w14:textId="77777777" w:rsidR="00B04BA9" w:rsidRDefault="00B04BA9" w:rsidP="00F00A57"/>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5A8ABB5E" w14:textId="77777777" w:rsidTr="008E2105">
        <w:tc>
          <w:tcPr>
            <w:tcW w:w="9350" w:type="dxa"/>
          </w:tcPr>
          <w:p w14:paraId="4D3F5D5A"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What changed:</w:t>
            </w:r>
          </w:p>
          <w:p w14:paraId="12ED2F59" w14:textId="77777777" w:rsidR="00F00A57" w:rsidRDefault="00F00A57" w:rsidP="008E2105">
            <w:r>
              <w:rPr>
                <w:rFonts w:ascii="Calibri" w:eastAsia="Calibri" w:hAnsi="Calibri" w:cs="Calibri"/>
                <w:color w:val="000000"/>
              </w:rPr>
              <w:t xml:space="preserve">In the proposed guidance, based on feedback from the oversight community, OMB proposed to revise the section on mandatory disclosure to </w:t>
            </w:r>
            <w:r>
              <w:rPr>
                <w:rFonts w:ascii="Calibri" w:eastAsia="Calibri" w:hAnsi="Calibri" w:cs="Calibri"/>
                <w:color w:val="000000"/>
                <w:highlight w:val="yellow"/>
              </w:rPr>
              <w:t>clarify that recipients and subrecipients must promptly disclose credible evidence of a violation of Federal criminal law potentially affecting the Federal award or a violation of the civil False Claims Act (FCA) (31 U.S.C. 3729–3733).</w:t>
            </w:r>
            <w:r>
              <w:rPr>
                <w:rFonts w:ascii="Calibri" w:eastAsia="Calibri" w:hAnsi="Calibri" w:cs="Calibri"/>
                <w:color w:val="000000"/>
              </w:rPr>
              <w:t xml:space="preserve"> OMB also proposed to revise this section to </w:t>
            </w:r>
            <w:r>
              <w:rPr>
                <w:rFonts w:ascii="Calibri" w:eastAsia="Calibri" w:hAnsi="Calibri" w:cs="Calibri"/>
                <w:color w:val="000000"/>
                <w:highlight w:val="yellow"/>
              </w:rPr>
              <w:t xml:space="preserve">require </w:t>
            </w:r>
            <w:r>
              <w:rPr>
                <w:rFonts w:ascii="Calibri" w:eastAsia="Calibri" w:hAnsi="Calibri" w:cs="Calibri"/>
                <w:color w:val="000000"/>
              </w:rPr>
              <w:t xml:space="preserve">recipients and subrecipients to </w:t>
            </w:r>
            <w:r>
              <w:rPr>
                <w:rFonts w:ascii="Calibri" w:eastAsia="Calibri" w:hAnsi="Calibri" w:cs="Calibri"/>
                <w:color w:val="000000"/>
                <w:highlight w:val="yellow"/>
              </w:rPr>
              <w:t>provide written disclosure to the agency’s Office of Inspector General.</w:t>
            </w:r>
            <w:r>
              <w:rPr>
                <w:rFonts w:ascii="Calibri" w:eastAsia="Calibri" w:hAnsi="Calibri" w:cs="Calibri"/>
                <w:color w:val="000000"/>
              </w:rPr>
              <w:t xml:space="preserve"> In the proposed guidance, OMB found the proposed </w:t>
            </w:r>
            <w:r>
              <w:rPr>
                <w:rFonts w:ascii="Calibri" w:eastAsia="Calibri" w:hAnsi="Calibri" w:cs="Calibri"/>
                <w:color w:val="000000"/>
                <w:highlight w:val="yellow"/>
              </w:rPr>
              <w:t>‘‘credible evidence’’</w:t>
            </w:r>
            <w:r>
              <w:rPr>
                <w:rFonts w:ascii="Calibri" w:eastAsia="Calibri" w:hAnsi="Calibri" w:cs="Calibri"/>
                <w:color w:val="000000"/>
              </w:rPr>
              <w:t xml:space="preserve"> standard more appropriate because it would not require recipients, subrecipients, and applicants to make a firm legal determination that a criminal law had been violated before they were required to make a disclosure of ‘‘credible evidence’’ of such a violation to the Federal agency, pass-through entity (if applicable), and the agency’s Office of Inspector General. OMB received many comments in response to the proposed policy changes. For example, one commenter suggested that no changes should be made and noted that the policy would result in an increased number of frivolous claims. Some commenters suggested that the policy should continue to refer to only a ‘‘violation’’ of law, rather than of ‘‘credible evidence of violation.’’ Other commenters questioned misalignment of the disclosure requirement in this section of part 200 with the parallel disclosure requirement in the FAR applicable to Federal procurement. OMB also received several comments seeking clarification on the responsibility of subrecipients to report such information. For example, a commenter questioned whether a subrecipient has to report to all three entities (Federal agency, pass-through entity, and Office of the Inspector General) or just to the pass-through entity. OMB also received a few comments suggesting the addition of a definition of credible evidence along with examples. Finally, several commenters asked OMB to revert to language from the prior version of the guidance requiring disclosure ‘‘in a timely manner,’’ rather than ‘‘promptly.’’ </w:t>
            </w:r>
          </w:p>
          <w:p w14:paraId="303E2128" w14:textId="77777777" w:rsidR="00F00A57" w:rsidRDefault="00F00A57" w:rsidP="008E2105">
            <w:pPr>
              <w:pBdr>
                <w:top w:val="nil"/>
                <w:left w:val="nil"/>
                <w:bottom w:val="nil"/>
                <w:right w:val="nil"/>
                <w:between w:val="nil"/>
              </w:pBdr>
              <w:spacing w:before="240" w:after="240"/>
              <w:rPr>
                <w:rFonts w:ascii="Times New Roman" w:eastAsia="Times New Roman" w:hAnsi="Times New Roman" w:cs="Times New Roman"/>
                <w:color w:val="000000"/>
                <w:sz w:val="24"/>
                <w:szCs w:val="24"/>
              </w:rPr>
            </w:pPr>
            <w:r w:rsidRPr="006D7216">
              <w:rPr>
                <w:rFonts w:ascii="Calibri" w:eastAsia="Calibri" w:hAnsi="Calibri" w:cs="Calibri"/>
                <w:color w:val="000000"/>
                <w:u w:val="single"/>
              </w:rPr>
              <w:t>OMB Response:</w:t>
            </w:r>
            <w:r w:rsidRPr="006D7216">
              <w:rPr>
                <w:rFonts w:ascii="Calibri" w:eastAsia="Calibri" w:hAnsi="Calibri" w:cs="Calibri"/>
                <w:color w:val="000000"/>
              </w:rPr>
              <w:t xml:space="preserve"> In the final guidance,</w:t>
            </w:r>
            <w:r w:rsidRPr="006D7216">
              <w:rPr>
                <w:rFonts w:ascii="Calibri" w:eastAsia="Calibri" w:hAnsi="Calibri" w:cs="Calibri"/>
                <w:color w:val="000000"/>
                <w:highlight w:val="yellow"/>
              </w:rPr>
              <w:t xml:space="preserve"> OMB revised this requirement to better align with the disclosure requirement under the FAR. See 48 CFR 3.1003 and 52.203–13.</w:t>
            </w:r>
            <w:r w:rsidRPr="006D7216">
              <w:rPr>
                <w:rFonts w:ascii="Calibri" w:eastAsia="Calibri" w:hAnsi="Calibri" w:cs="Calibri"/>
                <w:color w:val="000000"/>
              </w:rPr>
              <w:t xml:space="preserve"> Requiring timely disclosure of ‘‘credible evidence’’ of relevant violations is important to provide assurance of the integrity of applicants for, and recipients and subrecipients of, Federal financial assistance, and to protect the Federal government from fraud, waste, and abuse. In the final guidance, the </w:t>
            </w:r>
            <w:r w:rsidRPr="006D7216">
              <w:rPr>
                <w:rFonts w:ascii="Calibri" w:eastAsia="Calibri" w:hAnsi="Calibri" w:cs="Calibri"/>
                <w:color w:val="000000"/>
                <w:highlight w:val="yellow"/>
              </w:rPr>
              <w:t>revised provision requires an applicant, recipient, or subrecipient of a Federal award to promptly disclose whenever, in connection with the Federal award (including any activities or subawards thereunder), it has credible evidence of the commission of a violation of Federal criminal law involving fraud, conflict of interest, bribery, or gratuity violations found in Title 18 of the United States Code or a violation of the civil False Claims Act (31 U.S.C. 3729–3733).</w:t>
            </w:r>
            <w:r w:rsidRPr="006D7216">
              <w:rPr>
                <w:rFonts w:ascii="Calibri" w:eastAsia="Calibri" w:hAnsi="Calibri" w:cs="Calibri"/>
                <w:color w:val="000000"/>
              </w:rPr>
              <w:t xml:space="preserve"> The disclosure must be made in writing to the Federal agency, </w:t>
            </w:r>
            <w:r w:rsidRPr="006D7216">
              <w:rPr>
                <w:rFonts w:ascii="Calibri" w:eastAsia="Calibri" w:hAnsi="Calibri" w:cs="Calibri"/>
                <w:color w:val="000000"/>
                <w:highlight w:val="yellow"/>
              </w:rPr>
              <w:t>the agency’s Office of Inspector General,</w:t>
            </w:r>
            <w:r w:rsidRPr="006D7216">
              <w:rPr>
                <w:rFonts w:ascii="Calibri" w:eastAsia="Calibri" w:hAnsi="Calibri" w:cs="Calibri"/>
                <w:color w:val="000000"/>
              </w:rPr>
              <w:t xml:space="preserve"> and pass-through entity (if applicable). Based on the existing use of the term </w:t>
            </w:r>
            <w:r w:rsidRPr="006D7216">
              <w:rPr>
                <w:rFonts w:ascii="Calibri" w:eastAsia="Calibri" w:hAnsi="Calibri" w:cs="Calibri"/>
                <w:color w:val="000000"/>
                <w:highlight w:val="yellow"/>
              </w:rPr>
              <w:t xml:space="preserve">‘‘credible evidence’’ </w:t>
            </w:r>
            <w:r w:rsidRPr="006D7216">
              <w:rPr>
                <w:rFonts w:ascii="Calibri" w:eastAsia="Calibri" w:hAnsi="Calibri" w:cs="Calibri"/>
                <w:color w:val="000000"/>
              </w:rPr>
              <w:t xml:space="preserve">in the FAR, OMB did not find it necessary to provide a definition of this term in part 200. Black’s Law Dictionary defines this term to mean evidence </w:t>
            </w:r>
            <w:r w:rsidRPr="006D7216">
              <w:rPr>
                <w:rFonts w:ascii="Calibri" w:eastAsia="Calibri" w:hAnsi="Calibri" w:cs="Calibri"/>
                <w:color w:val="000000"/>
                <w:highlight w:val="yellow"/>
              </w:rPr>
              <w:t>‘‘that is worthy of belief; trustworthy evidence.’’</w:t>
            </w:r>
            <w:r w:rsidRPr="006D7216">
              <w:rPr>
                <w:rFonts w:ascii="Calibri" w:eastAsia="Calibri" w:hAnsi="Calibri" w:cs="Calibri"/>
                <w:color w:val="000000"/>
              </w:rPr>
              <w:t xml:space="preserve"> (11th ed. 2019). When the term was added to the FAR, the FAR Council explained that the </w:t>
            </w:r>
            <w:r w:rsidRPr="006D7216">
              <w:rPr>
                <w:rFonts w:ascii="Calibri" w:eastAsia="Calibri" w:hAnsi="Calibri" w:cs="Calibri"/>
                <w:color w:val="000000"/>
                <w:highlight w:val="yellow"/>
              </w:rPr>
              <w:t>‘‘term indicates a higher standard [than reasonable grounds to believe], implying that the contractor will have the opportunity to take some time for preliminary examination of the evidence to determine its credibility before deciding to disclose to the Government.’’</w:t>
            </w:r>
            <w:r w:rsidRPr="006D7216">
              <w:rPr>
                <w:rFonts w:ascii="Calibri" w:eastAsia="Calibri" w:hAnsi="Calibri" w:cs="Calibri"/>
                <w:color w:val="000000"/>
              </w:rPr>
              <w:t xml:space="preserve"> 73 FR 67064, 67073 (Nov. 12, 2008). OMB intends the meaning of the term in the Uniform Guidance in part 200 to generally align with its meaning in the FAR. Relatedly, the FAR preamble also provides some additional insight on the timing of disclosure requirements. Applied to the Uniform Guidance, the standard of </w:t>
            </w:r>
            <w:r w:rsidRPr="006D7216">
              <w:rPr>
                <w:rFonts w:ascii="Calibri" w:eastAsia="Calibri" w:hAnsi="Calibri" w:cs="Calibri"/>
                <w:color w:val="000000"/>
                <w:highlight w:val="yellow"/>
              </w:rPr>
              <w:t>‘‘credible evidence’’ implies that the applicant, recipient, or subrecipient ‘‘will have the opportunity to take some time for preliminary examination of the evidence to determine its credibility before deciding to disclose to the Government.’’</w:t>
            </w:r>
            <w:r w:rsidRPr="006D7216">
              <w:rPr>
                <w:rFonts w:ascii="Calibri" w:eastAsia="Calibri" w:hAnsi="Calibri" w:cs="Calibri"/>
                <w:color w:val="000000"/>
              </w:rPr>
              <w:t xml:space="preserve"> Id. at 67074. This does not impose ‘</w:t>
            </w:r>
            <w:r w:rsidRPr="006D7216">
              <w:rPr>
                <w:rFonts w:ascii="Calibri" w:eastAsia="Calibri" w:hAnsi="Calibri" w:cs="Calibri"/>
                <w:color w:val="000000"/>
                <w:highlight w:val="yellow"/>
              </w:rPr>
              <w:t xml:space="preserve">‘an obligation to carry out a complex investigation, but only to take reasonable steps that the [applicant, </w:t>
            </w:r>
            <w:r w:rsidRPr="006D7216">
              <w:rPr>
                <w:rFonts w:ascii="Calibri" w:eastAsia="Calibri" w:hAnsi="Calibri" w:cs="Calibri"/>
                <w:color w:val="000000"/>
                <w:highlight w:val="yellow"/>
              </w:rPr>
              <w:lastRenderedPageBreak/>
              <w:t>recipient, or subrecipient] considers sufficient to determine that the evidence is credible.’’</w:t>
            </w:r>
            <w:r w:rsidRPr="006D7216">
              <w:rPr>
                <w:rFonts w:ascii="Calibri" w:eastAsia="Calibri" w:hAnsi="Calibri" w:cs="Calibri"/>
                <w:color w:val="000000"/>
              </w:rPr>
              <w:t xml:space="preserve"> Id. The use of the word ‘‘promptly’’ in the Uniform Guidance indicates that any such preliminary investigation should not be open-ended or extend over a longer period of time than is necessary to make a preliminary assessment of credibility. However, the use of the word ‘‘promptly’’ was not intended to otherwise affect this general principle on timing discussed in the FAR preamble. Finally, a couple of commenters questioned other ways that OMB’s proposed disclosure requirement misaligned with the parallel disclosure requirement in the FAR, such as failing to refer to the ‘‘commission’’ of a crime or specify what OMB intended by a violation ‘‘potentially affecting’’ the Federal award. In the final guidance, in response to such comments, OMB made two additional revisions to better align the disclosure requirement with the disclosure requirement at FAR 52.203– 13. First, </w:t>
            </w:r>
            <w:r w:rsidRPr="006D7216">
              <w:rPr>
                <w:rFonts w:ascii="Calibri" w:eastAsia="Calibri" w:hAnsi="Calibri" w:cs="Calibri"/>
                <w:color w:val="000000"/>
                <w:highlight w:val="yellow"/>
              </w:rPr>
              <w:t>OMB added the phrase ‘‘the commission of’’ before ‘‘a violation.’’</w:t>
            </w:r>
            <w:r w:rsidRPr="006D7216">
              <w:rPr>
                <w:rFonts w:ascii="Calibri" w:eastAsia="Calibri" w:hAnsi="Calibri" w:cs="Calibri"/>
                <w:color w:val="000000"/>
              </w:rPr>
              <w:t xml:space="preserve"> Similar to the FAR, on receipt of such evidence, the preliminary examination by an applicant, recipient, or subrecipient will involve a diligent (and reasonably prompt) internal effort to determine whether a violation has, in fact, occurred. In addition, </w:t>
            </w:r>
            <w:r w:rsidRPr="006D7216">
              <w:rPr>
                <w:rFonts w:ascii="Calibri" w:eastAsia="Calibri" w:hAnsi="Calibri" w:cs="Calibri"/>
                <w:color w:val="000000"/>
                <w:highlight w:val="yellow"/>
              </w:rPr>
              <w:t>OMB replaced ‘‘potentially affecting the Federal award’’ with ‘‘in connection with the Federal award (including any activities or subawards thereunder).’’</w:t>
            </w:r>
            <w:r w:rsidRPr="006D7216">
              <w:rPr>
                <w:rFonts w:ascii="Calibri" w:eastAsia="Calibri" w:hAnsi="Calibri" w:cs="Calibri"/>
                <w:color w:val="000000"/>
              </w:rPr>
              <w:t xml:space="preserve"> Like the FAR, the disclosure requirement is broad, but there must be some nexus to the Federal award. The proposed text did not necessarily require disclosure of all criminal laws, as suggested by one commenter, but ‘‘violation of a Federal criminal law potentially affecting the Federal award.’’ The final guidance, in alignment with the FAR, now refers to violations that have a ‘‘connection with’’ a Federal award. In many cases this will encompass relevant violations ‘‘potentially affecting the Federal award,’’ but does not necessarily encompass all such violations with only a tenuous potential effect or connection. The term ‘‘activities’’ in the parenthetical includes, but is not necessarily limited to, activities described throughout OMB’s guidance in part 200. Establishing a specific mechanism for anonymous reporting is beyond the scope of the proposed changes in section 200.113, which places the responsibility on the ‘‘applicant, recipient, or subrecipient of a Federal award’’ to promptly make the disclosure. Anonymous reporting may also be available, but this type of reporting would not necessarily satisfy the mandatory disclosure requirement under this section if the applicant, recipient, or subrecipient could not verify that it made the required disclosure. </w:t>
            </w:r>
            <w:r w:rsidRPr="006D7216">
              <w:rPr>
                <w:rFonts w:ascii="Calibri" w:eastAsia="Calibri" w:hAnsi="Calibri" w:cs="Calibri"/>
                <w:color w:val="000000"/>
                <w:highlight w:val="yellow"/>
              </w:rPr>
              <w:t>In the new provision at section 200.217, OMB endeavored to better recognize certain legal protections for whistleblowers.</w:t>
            </w:r>
          </w:p>
        </w:tc>
      </w:tr>
      <w:tr w:rsidR="00F00A57" w14:paraId="6A71E818" w14:textId="77777777" w:rsidTr="008E2105">
        <w:tc>
          <w:tcPr>
            <w:tcW w:w="9350" w:type="dxa"/>
          </w:tcPr>
          <w:p w14:paraId="1742FC10"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7FCCAF66"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1341479E" w14:textId="77777777" w:rsidR="00F00A57" w:rsidRDefault="00F00A57"/>
    <w:p w14:paraId="29701E19" w14:textId="77777777" w:rsidR="00F00A57" w:rsidRDefault="00F00A57"/>
    <w:p w14:paraId="000006EF" w14:textId="77777777" w:rsidR="00B04BA9" w:rsidRDefault="00985076">
      <w:pPr>
        <w:rPr>
          <w:rFonts w:ascii="Calibri" w:eastAsia="Calibri" w:hAnsi="Calibri" w:cs="Calibri"/>
          <w:sz w:val="22"/>
          <w:szCs w:val="22"/>
        </w:rPr>
      </w:pPr>
      <w:r>
        <w:br w:type="page"/>
      </w:r>
    </w:p>
    <w:p w14:paraId="000006F0" w14:textId="77777777" w:rsidR="00B04BA9" w:rsidRPr="009E295C" w:rsidRDefault="00985076" w:rsidP="009E295C">
      <w:pPr>
        <w:pStyle w:val="Heading1"/>
        <w:rPr>
          <w:u w:val="single"/>
        </w:rPr>
      </w:pPr>
      <w:r w:rsidRPr="009E295C">
        <w:rPr>
          <w:u w:val="single"/>
        </w:rPr>
        <w:lastRenderedPageBreak/>
        <w:t>Subpart C—Pre-Federal Award Requirements and Contents of Federal Awards</w:t>
      </w: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F438E4A" w14:textId="77777777" w:rsidTr="00F00A57">
        <w:tc>
          <w:tcPr>
            <w:tcW w:w="4675" w:type="dxa"/>
            <w:tcBorders>
              <w:right w:val="nil"/>
            </w:tcBorders>
          </w:tcPr>
          <w:p w14:paraId="000006F3" w14:textId="06758D4B" w:rsidR="00B04BA9" w:rsidRDefault="00F00A57" w:rsidP="00F00A57">
            <w:pPr>
              <w:rPr>
                <w:rFonts w:ascii="Calibri" w:eastAsia="Calibri" w:hAnsi="Calibri" w:cs="Calibri"/>
                <w:u w:val="single"/>
              </w:rPr>
            </w:pPr>
            <w:r>
              <w:rPr>
                <w:rFonts w:ascii="Calibri" w:eastAsia="Calibri" w:hAnsi="Calibri" w:cs="Calibri"/>
                <w:b/>
                <w:sz w:val="28"/>
                <w:szCs w:val="28"/>
              </w:rPr>
              <w:t>200.200 Purpose</w:t>
            </w:r>
          </w:p>
        </w:tc>
        <w:tc>
          <w:tcPr>
            <w:tcW w:w="4675" w:type="dxa"/>
            <w:tcBorders>
              <w:left w:val="nil"/>
            </w:tcBorders>
          </w:tcPr>
          <w:p w14:paraId="000006F4" w14:textId="38F77F58" w:rsidR="00B04BA9" w:rsidRDefault="00B04BA9">
            <w:pPr>
              <w:jc w:val="center"/>
              <w:rPr>
                <w:rFonts w:ascii="Calibri" w:eastAsia="Calibri" w:hAnsi="Calibri" w:cs="Calibri"/>
                <w:u w:val="single"/>
              </w:rPr>
            </w:pPr>
          </w:p>
        </w:tc>
      </w:tr>
      <w:tr w:rsidR="00F00A57" w14:paraId="11127ED6" w14:textId="77777777" w:rsidTr="008346DA">
        <w:tc>
          <w:tcPr>
            <w:tcW w:w="4675" w:type="dxa"/>
          </w:tcPr>
          <w:p w14:paraId="6453A47E" w14:textId="7210A7A3"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77DA699C" w14:textId="03FBFF2C"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4DB681ED" w14:textId="77777777" w:rsidTr="008346DA">
        <w:tc>
          <w:tcPr>
            <w:tcW w:w="4675" w:type="dxa"/>
          </w:tcPr>
          <w:p w14:paraId="000006F5" w14:textId="77777777" w:rsidR="00F00A57" w:rsidRDefault="00F00A57" w:rsidP="00F00A57">
            <w:pPr>
              <w:rPr>
                <w:rFonts w:ascii="Calibri" w:eastAsia="Calibri" w:hAnsi="Calibri" w:cs="Calibri"/>
              </w:rPr>
            </w:pPr>
            <w:r>
              <w:rPr>
                <w:rFonts w:ascii="Calibri" w:eastAsia="Calibri" w:hAnsi="Calibri" w:cs="Calibri"/>
              </w:rPr>
              <w:t>Sections 200.201 through 200.</w:t>
            </w:r>
            <w:r w:rsidRPr="008346DA">
              <w:rPr>
                <w:rFonts w:ascii="Calibri" w:eastAsia="Calibri" w:hAnsi="Calibri" w:cs="Calibri"/>
                <w:strike/>
                <w:color w:val="C00000"/>
              </w:rPr>
              <w:t>216</w:t>
            </w:r>
            <w:r>
              <w:rPr>
                <w:rFonts w:ascii="Calibri" w:eastAsia="Calibri" w:hAnsi="Calibri" w:cs="Calibri"/>
              </w:rPr>
              <w:t xml:space="preserve"> prescribe instructions and other pre-award matters to be used by Federal </w:t>
            </w:r>
            <w:r w:rsidRPr="008346DA">
              <w:rPr>
                <w:rFonts w:ascii="Calibri" w:eastAsia="Calibri" w:hAnsi="Calibri" w:cs="Calibri"/>
                <w:strike/>
                <w:color w:val="C00000"/>
              </w:rPr>
              <w:t>awarding</w:t>
            </w:r>
            <w:r>
              <w:rPr>
                <w:rFonts w:ascii="Calibri" w:eastAsia="Calibri" w:hAnsi="Calibri" w:cs="Calibri"/>
              </w:rPr>
              <w:t xml:space="preserve"> agencies in the program planning, announcement, application and award processes.</w:t>
            </w:r>
          </w:p>
        </w:tc>
        <w:tc>
          <w:tcPr>
            <w:tcW w:w="4675" w:type="dxa"/>
          </w:tcPr>
          <w:p w14:paraId="000006F6" w14:textId="77777777" w:rsidR="00F00A57" w:rsidRDefault="00F00A57" w:rsidP="00F00A57">
            <w:pPr>
              <w:rPr>
                <w:rFonts w:ascii="Calibri" w:eastAsia="Calibri" w:hAnsi="Calibri" w:cs="Calibri"/>
              </w:rPr>
            </w:pPr>
            <w:r>
              <w:rPr>
                <w:rFonts w:ascii="Calibri" w:eastAsia="Calibri" w:hAnsi="Calibri" w:cs="Calibri"/>
              </w:rPr>
              <w:t>Sections 200.201 through 200.</w:t>
            </w:r>
            <w:r>
              <w:rPr>
                <w:rFonts w:ascii="Calibri" w:eastAsia="Calibri" w:hAnsi="Calibri" w:cs="Calibri"/>
                <w:highlight w:val="yellow"/>
              </w:rPr>
              <w:t>217</w:t>
            </w:r>
            <w:r>
              <w:rPr>
                <w:rFonts w:ascii="Calibri" w:eastAsia="Calibri" w:hAnsi="Calibri" w:cs="Calibri"/>
              </w:rPr>
              <w:t xml:space="preserve"> prescribe instructions and other pre-award matters to be used by Federal agencies in the program planning, announcement, application, and award</w:t>
            </w:r>
          </w:p>
          <w:p w14:paraId="000006F7" w14:textId="77777777" w:rsidR="00F00A57" w:rsidRDefault="00F00A57" w:rsidP="00F00A57">
            <w:pPr>
              <w:rPr>
                <w:rFonts w:ascii="Calibri" w:eastAsia="Calibri" w:hAnsi="Calibri" w:cs="Calibri"/>
              </w:rPr>
            </w:pPr>
            <w:r>
              <w:rPr>
                <w:rFonts w:ascii="Calibri" w:eastAsia="Calibri" w:hAnsi="Calibri" w:cs="Calibri"/>
              </w:rPr>
              <w:t>processes.</w:t>
            </w:r>
          </w:p>
        </w:tc>
      </w:tr>
    </w:tbl>
    <w:p w14:paraId="000006FE" w14:textId="77777777" w:rsidR="00B04BA9" w:rsidRDefault="00B04BA9" w:rsidP="00F00A57">
      <w:pPr>
        <w:rPr>
          <w:rFonts w:ascii="Calibri" w:eastAsia="Calibri" w:hAnsi="Calibri" w:cs="Calibri"/>
          <w:sz w:val="22"/>
          <w:szCs w:val="22"/>
        </w:rPr>
      </w:pP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30B2523E" w14:textId="77777777" w:rsidTr="008E2105">
        <w:tc>
          <w:tcPr>
            <w:tcW w:w="9350" w:type="dxa"/>
          </w:tcPr>
          <w:p w14:paraId="2DDED529"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58A4432F" w14:textId="77777777" w:rsidR="00F00A57" w:rsidRDefault="00F00A57" w:rsidP="008E2105">
            <w:pPr>
              <w:rPr>
                <w:rFonts w:ascii="Calibri" w:eastAsia="Calibri" w:hAnsi="Calibri" w:cs="Calibri"/>
              </w:rPr>
            </w:pPr>
            <w:r>
              <w:rPr>
                <w:rFonts w:ascii="Calibri" w:eastAsia="Calibri" w:hAnsi="Calibri" w:cs="Calibri"/>
              </w:rPr>
              <w:t>Insert changes</w:t>
            </w:r>
          </w:p>
        </w:tc>
      </w:tr>
      <w:tr w:rsidR="00F00A57" w14:paraId="392A9398" w14:textId="77777777" w:rsidTr="008E2105">
        <w:tc>
          <w:tcPr>
            <w:tcW w:w="9350" w:type="dxa"/>
          </w:tcPr>
          <w:p w14:paraId="4409EB24"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4B8E9D05"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656D518F" w14:textId="77777777" w:rsidR="00F00A57" w:rsidRDefault="00F00A57">
      <w:pPr>
        <w:rPr>
          <w:rFonts w:ascii="Calibri" w:eastAsia="Calibri" w:hAnsi="Calibri" w:cs="Calibri"/>
          <w:sz w:val="22"/>
          <w:szCs w:val="22"/>
        </w:rPr>
      </w:pPr>
    </w:p>
    <w:p w14:paraId="2391A8D4" w14:textId="77777777" w:rsidR="00F00A57" w:rsidRDefault="00F00A57">
      <w:pPr>
        <w:rPr>
          <w:rFonts w:ascii="Calibri" w:eastAsia="Calibri" w:hAnsi="Calibri" w:cs="Calibri"/>
          <w:sz w:val="22"/>
          <w:szCs w:val="22"/>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65F9C2FC" w14:textId="77777777" w:rsidTr="00F00A57">
        <w:tc>
          <w:tcPr>
            <w:tcW w:w="4675" w:type="dxa"/>
            <w:tcBorders>
              <w:right w:val="nil"/>
            </w:tcBorders>
          </w:tcPr>
          <w:p w14:paraId="00000701" w14:textId="56D9F142" w:rsidR="00B04BA9" w:rsidRDefault="00F00A57" w:rsidP="00F00A57">
            <w:pPr>
              <w:rPr>
                <w:rFonts w:ascii="Calibri" w:eastAsia="Calibri" w:hAnsi="Calibri" w:cs="Calibri"/>
                <w:u w:val="single"/>
              </w:rPr>
            </w:pPr>
            <w:r>
              <w:rPr>
                <w:rFonts w:ascii="Calibri" w:eastAsia="Calibri" w:hAnsi="Calibri" w:cs="Calibri"/>
                <w:b/>
                <w:sz w:val="28"/>
                <w:szCs w:val="28"/>
              </w:rPr>
              <w:t>200.201 Use of grants, cooperative agreements, fixed amount awards, and contracts.</w:t>
            </w:r>
          </w:p>
        </w:tc>
        <w:tc>
          <w:tcPr>
            <w:tcW w:w="4675" w:type="dxa"/>
            <w:tcBorders>
              <w:left w:val="nil"/>
            </w:tcBorders>
          </w:tcPr>
          <w:p w14:paraId="00000702" w14:textId="11ADC85C" w:rsidR="00B04BA9" w:rsidRDefault="00B04BA9">
            <w:pPr>
              <w:jc w:val="center"/>
              <w:rPr>
                <w:rFonts w:ascii="Calibri" w:eastAsia="Calibri" w:hAnsi="Calibri" w:cs="Calibri"/>
                <w:u w:val="single"/>
              </w:rPr>
            </w:pPr>
          </w:p>
        </w:tc>
      </w:tr>
      <w:tr w:rsidR="00F00A57" w14:paraId="534EFEF6" w14:textId="77777777" w:rsidTr="008346DA">
        <w:tc>
          <w:tcPr>
            <w:tcW w:w="4675" w:type="dxa"/>
          </w:tcPr>
          <w:p w14:paraId="3DF208A5" w14:textId="6B80194A"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94265FB" w14:textId="2C570F17"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39BA3A27" w14:textId="77777777" w:rsidTr="008346DA">
        <w:tc>
          <w:tcPr>
            <w:tcW w:w="4675" w:type="dxa"/>
          </w:tcPr>
          <w:p w14:paraId="00000703" w14:textId="77777777" w:rsidR="00F00A57" w:rsidRDefault="00F00A57" w:rsidP="00F00A57">
            <w:pPr>
              <w:rPr>
                <w:rFonts w:ascii="Calibri" w:eastAsia="Calibri" w:hAnsi="Calibri" w:cs="Calibri"/>
              </w:rPr>
            </w:pPr>
            <w:r>
              <w:rPr>
                <w:rFonts w:ascii="Calibri" w:eastAsia="Calibri" w:hAnsi="Calibri" w:cs="Calibri"/>
              </w:rPr>
              <w:t xml:space="preserve">200.201 Use of grant </w:t>
            </w:r>
            <w:r w:rsidRPr="008346DA">
              <w:rPr>
                <w:rFonts w:ascii="Calibri" w:eastAsia="Calibri" w:hAnsi="Calibri" w:cs="Calibri"/>
                <w:strike/>
                <w:color w:val="C00000"/>
              </w:rPr>
              <w:t>agreements</w:t>
            </w:r>
            <w:r w:rsidRPr="008346DA">
              <w:rPr>
                <w:rFonts w:ascii="Calibri" w:eastAsia="Calibri" w:hAnsi="Calibri" w:cs="Calibri"/>
                <w:color w:val="C00000"/>
              </w:rPr>
              <w:t xml:space="preserve"> </w:t>
            </w:r>
            <w:r w:rsidRPr="008346DA">
              <w:rPr>
                <w:rFonts w:ascii="Calibri" w:eastAsia="Calibri" w:hAnsi="Calibri" w:cs="Calibri"/>
                <w:strike/>
                <w:color w:val="C00000"/>
              </w:rPr>
              <w:t>(including</w:t>
            </w:r>
            <w:r w:rsidRPr="008346DA">
              <w:rPr>
                <w:rFonts w:ascii="Calibri" w:eastAsia="Calibri" w:hAnsi="Calibri" w:cs="Calibri"/>
                <w:color w:val="C00000"/>
              </w:rPr>
              <w:t xml:space="preserve"> </w:t>
            </w:r>
            <w:r>
              <w:rPr>
                <w:rFonts w:ascii="Calibri" w:eastAsia="Calibri" w:hAnsi="Calibri" w:cs="Calibri"/>
              </w:rPr>
              <w:t>fixed amount awards</w:t>
            </w:r>
            <w:r w:rsidRPr="008346DA">
              <w:rPr>
                <w:rFonts w:ascii="Calibri" w:eastAsia="Calibri" w:hAnsi="Calibri" w:cs="Calibri"/>
                <w:strike/>
                <w:color w:val="C00000"/>
              </w:rPr>
              <w:t>)</w:t>
            </w:r>
            <w:r>
              <w:rPr>
                <w:rFonts w:ascii="Calibri" w:eastAsia="Calibri" w:hAnsi="Calibri" w:cs="Calibri"/>
              </w:rPr>
              <w:t>, cooperative agreements, and contracts.</w:t>
            </w:r>
          </w:p>
          <w:p w14:paraId="00000704" w14:textId="77777777" w:rsidR="00F00A57" w:rsidRDefault="00F00A57" w:rsidP="00F00A57">
            <w:pPr>
              <w:rPr>
                <w:rFonts w:ascii="Calibri" w:eastAsia="Calibri" w:hAnsi="Calibri" w:cs="Calibri"/>
              </w:rPr>
            </w:pPr>
          </w:p>
          <w:p w14:paraId="00000705" w14:textId="77777777" w:rsidR="00F00A57" w:rsidRDefault="00F00A57" w:rsidP="00F00A57">
            <w:pPr>
              <w:rPr>
                <w:rFonts w:ascii="Calibri" w:eastAsia="Calibri" w:hAnsi="Calibri" w:cs="Calibri"/>
              </w:rPr>
            </w:pPr>
            <w:r>
              <w:rPr>
                <w:rFonts w:ascii="Calibri" w:eastAsia="Calibri" w:hAnsi="Calibri" w:cs="Calibri"/>
              </w:rPr>
              <w:t>(a) Federal award</w:t>
            </w:r>
            <w:r w:rsidRPr="008346DA">
              <w:rPr>
                <w:rFonts w:ascii="Calibri" w:eastAsia="Calibri" w:hAnsi="Calibri" w:cs="Calibri"/>
                <w:strike/>
                <w:color w:val="C00000"/>
              </w:rPr>
              <w:t xml:space="preserve"> instrument</w:t>
            </w:r>
            <w:r>
              <w:rPr>
                <w:rFonts w:ascii="Calibri" w:eastAsia="Calibri" w:hAnsi="Calibri" w:cs="Calibri"/>
              </w:rPr>
              <w:t xml:space="preserve">.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must decide on the appropriate </w:t>
            </w:r>
            <w:r w:rsidRPr="008346DA">
              <w:rPr>
                <w:rFonts w:ascii="Calibri" w:eastAsia="Calibri" w:hAnsi="Calibri" w:cs="Calibri"/>
                <w:strike/>
                <w:color w:val="C00000"/>
              </w:rPr>
              <w:t>instrument for the</w:t>
            </w:r>
            <w:r w:rsidRPr="008346DA">
              <w:rPr>
                <w:rFonts w:ascii="Calibri" w:eastAsia="Calibri" w:hAnsi="Calibri" w:cs="Calibri"/>
                <w:color w:val="C00000"/>
              </w:rPr>
              <w:t xml:space="preserve"> </w:t>
            </w:r>
            <w:r>
              <w:rPr>
                <w:rFonts w:ascii="Calibri" w:eastAsia="Calibri" w:hAnsi="Calibri" w:cs="Calibri"/>
              </w:rPr>
              <w:t>Federal award (</w:t>
            </w:r>
            <w:r w:rsidRPr="008346DA">
              <w:rPr>
                <w:rFonts w:ascii="Calibri" w:eastAsia="Calibri" w:hAnsi="Calibri" w:cs="Calibri"/>
                <w:strike/>
                <w:color w:val="C00000"/>
              </w:rPr>
              <w:t>i.e</w:t>
            </w:r>
            <w:r>
              <w:rPr>
                <w:rFonts w:ascii="Calibri" w:eastAsia="Calibri" w:hAnsi="Calibri" w:cs="Calibri"/>
              </w:rPr>
              <w:t>., grant</w:t>
            </w:r>
            <w:r w:rsidRPr="008346DA">
              <w:rPr>
                <w:rFonts w:ascii="Calibri" w:eastAsia="Calibri" w:hAnsi="Calibri" w:cs="Calibri"/>
                <w:strike/>
                <w:color w:val="C00000"/>
              </w:rPr>
              <w:t xml:space="preserve"> agreement</w:t>
            </w:r>
            <w:r>
              <w:rPr>
                <w:rFonts w:ascii="Calibri" w:eastAsia="Calibri" w:hAnsi="Calibri" w:cs="Calibri"/>
              </w:rPr>
              <w:t xml:space="preserve">, cooperative agreement, or contract) in accordance with the Federal Grant and Cooperative Agreement Act (31 U.S.C. </w:t>
            </w:r>
            <w:r w:rsidRPr="008346DA">
              <w:rPr>
                <w:rFonts w:ascii="Calibri" w:eastAsia="Calibri" w:hAnsi="Calibri" w:cs="Calibri"/>
                <w:strike/>
                <w:color w:val="C00000"/>
              </w:rPr>
              <w:t>6301–08</w:t>
            </w:r>
            <w:r>
              <w:rPr>
                <w:rFonts w:ascii="Calibri" w:eastAsia="Calibri" w:hAnsi="Calibri" w:cs="Calibri"/>
              </w:rPr>
              <w:t xml:space="preserve">). </w:t>
            </w:r>
          </w:p>
          <w:p w14:paraId="00000706" w14:textId="77777777" w:rsidR="00F00A57" w:rsidRDefault="00F00A57" w:rsidP="00F00A57">
            <w:pPr>
              <w:rPr>
                <w:rFonts w:ascii="Calibri" w:eastAsia="Calibri" w:hAnsi="Calibri" w:cs="Calibri"/>
              </w:rPr>
            </w:pPr>
          </w:p>
          <w:p w14:paraId="00000707" w14:textId="77777777" w:rsidR="00F00A57" w:rsidRDefault="00F00A57" w:rsidP="00F00A57">
            <w:pPr>
              <w:rPr>
                <w:rFonts w:ascii="Calibri" w:eastAsia="Calibri" w:hAnsi="Calibri" w:cs="Calibri"/>
              </w:rPr>
            </w:pPr>
            <w:r>
              <w:rPr>
                <w:rFonts w:ascii="Calibri" w:eastAsia="Calibri" w:hAnsi="Calibri" w:cs="Calibri"/>
              </w:rPr>
              <w:t xml:space="preserve">(b) Fixed amount awards.  </w:t>
            </w:r>
            <w:r w:rsidRPr="008346DA">
              <w:rPr>
                <w:rFonts w:ascii="Calibri" w:eastAsia="Calibri" w:hAnsi="Calibri" w:cs="Calibri"/>
                <w:strike/>
                <w:color w:val="C00000"/>
              </w:rPr>
              <w:t>In addition to the options described in paragraph (a) of this section,</w:t>
            </w:r>
            <w:r w:rsidRPr="008346DA">
              <w:rPr>
                <w:rFonts w:ascii="Calibri" w:eastAsia="Calibri" w:hAnsi="Calibri" w:cs="Calibri"/>
                <w:color w:val="C00000"/>
              </w:rPr>
              <w:t xml:space="preserve"> </w:t>
            </w:r>
            <w:r>
              <w:rPr>
                <w:rFonts w:ascii="Calibri" w:eastAsia="Calibri" w:hAnsi="Calibri" w:cs="Calibri"/>
              </w:rPr>
              <w:t xml:space="preserve">Federal </w:t>
            </w:r>
            <w:r w:rsidRPr="008346DA">
              <w:rPr>
                <w:rFonts w:ascii="Calibri" w:eastAsia="Calibri" w:hAnsi="Calibri" w:cs="Calibri"/>
                <w:strike/>
                <w:color w:val="C00000"/>
              </w:rPr>
              <w:t>awarding</w:t>
            </w:r>
            <w:r>
              <w:rPr>
                <w:rFonts w:ascii="Calibri" w:eastAsia="Calibri" w:hAnsi="Calibri" w:cs="Calibri"/>
              </w:rPr>
              <w:t xml:space="preserve"> agencies, or pass-through entities </w:t>
            </w:r>
            <w:r w:rsidRPr="008346DA">
              <w:rPr>
                <w:rFonts w:ascii="Calibri" w:eastAsia="Calibri" w:hAnsi="Calibri" w:cs="Calibri"/>
                <w:strike/>
                <w:color w:val="C00000"/>
              </w:rPr>
              <w:t>as permitted in</w:t>
            </w:r>
            <w:r>
              <w:rPr>
                <w:rFonts w:ascii="Calibri" w:eastAsia="Calibri" w:hAnsi="Calibri" w:cs="Calibri"/>
              </w:rPr>
              <w:t xml:space="preserve"> § 200.333, may use fixed amount awards (see Fixed amount awards in § 200.1) </w:t>
            </w:r>
            <w:r w:rsidRPr="008346DA">
              <w:rPr>
                <w:rFonts w:ascii="Calibri" w:eastAsia="Calibri" w:hAnsi="Calibri" w:cs="Calibri"/>
                <w:strike/>
                <w:color w:val="C00000"/>
              </w:rPr>
              <w:t>to</w:t>
            </w:r>
            <w:r>
              <w:rPr>
                <w:rFonts w:ascii="Calibri" w:eastAsia="Calibri" w:hAnsi="Calibri" w:cs="Calibri"/>
              </w:rPr>
              <w:t xml:space="preserve"> which the following conditions apply: </w:t>
            </w:r>
          </w:p>
          <w:p w14:paraId="00000708" w14:textId="77777777" w:rsidR="00F00A57" w:rsidRDefault="00F00A57" w:rsidP="00F00A57">
            <w:pPr>
              <w:rPr>
                <w:rFonts w:ascii="Calibri" w:eastAsia="Calibri" w:hAnsi="Calibri" w:cs="Calibri"/>
              </w:rPr>
            </w:pPr>
          </w:p>
          <w:p w14:paraId="00000709"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(1) The Federal award amount is negotiated using the cost principles (or other pricing information) as a guide. </w:t>
            </w:r>
          </w:p>
          <w:p w14:paraId="0000070A" w14:textId="77777777" w:rsidR="00F00A57" w:rsidRDefault="00F00A57" w:rsidP="00F00A57">
            <w:pPr>
              <w:spacing w:line="259" w:lineRule="auto"/>
              <w:rPr>
                <w:rFonts w:ascii="Calibri" w:eastAsia="Calibri" w:hAnsi="Calibri" w:cs="Calibri"/>
              </w:rPr>
            </w:pPr>
          </w:p>
          <w:p w14:paraId="0000070B" w14:textId="77777777" w:rsidR="00F00A57" w:rsidRDefault="00F00A57" w:rsidP="00F00A57">
            <w:pPr>
              <w:spacing w:line="259" w:lineRule="auto"/>
              <w:rPr>
                <w:rFonts w:ascii="Calibri" w:eastAsia="Calibri" w:hAnsi="Calibri" w:cs="Calibri"/>
              </w:rPr>
            </w:pPr>
          </w:p>
          <w:p w14:paraId="4B7BC6D3" w14:textId="77777777" w:rsidR="00F00A57" w:rsidRDefault="00F00A57" w:rsidP="00F00A57">
            <w:pPr>
              <w:spacing w:line="259" w:lineRule="auto"/>
              <w:rPr>
                <w:rFonts w:ascii="Calibri" w:eastAsia="Calibri" w:hAnsi="Calibri" w:cs="Calibri"/>
              </w:rPr>
            </w:pPr>
          </w:p>
          <w:p w14:paraId="0000070C" w14:textId="77777777" w:rsidR="00F00A57" w:rsidRPr="008346DA" w:rsidRDefault="00F00A57" w:rsidP="00F00A57">
            <w:pPr>
              <w:spacing w:line="259" w:lineRule="auto"/>
              <w:rPr>
                <w:rFonts w:ascii="Calibri" w:eastAsia="Calibri" w:hAnsi="Calibri" w:cs="Calibri"/>
                <w:color w:val="C00000"/>
              </w:rPr>
            </w:pP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may use fixed amount awards if the project scope has measurable goals and objectives and if </w:t>
            </w:r>
            <w:r w:rsidRPr="008346DA">
              <w:rPr>
                <w:rFonts w:ascii="Calibri" w:eastAsia="Calibri" w:hAnsi="Calibri" w:cs="Calibri"/>
                <w:strike/>
                <w:color w:val="C00000"/>
              </w:rPr>
              <w:t>adequate</w:t>
            </w:r>
            <w:r w:rsidRPr="008346DA">
              <w:rPr>
                <w:rFonts w:ascii="Calibri" w:eastAsia="Calibri" w:hAnsi="Calibri" w:cs="Calibri"/>
                <w:color w:val="C00000"/>
              </w:rPr>
              <w:t xml:space="preserve"> </w:t>
            </w:r>
            <w:r>
              <w:rPr>
                <w:rFonts w:ascii="Calibri" w:eastAsia="Calibri" w:hAnsi="Calibri" w:cs="Calibri"/>
              </w:rPr>
              <w:t xml:space="preserve">cost, historical, or unit pricing data is available to establish a fixed </w:t>
            </w:r>
            <w:r w:rsidRPr="008346DA">
              <w:rPr>
                <w:rFonts w:ascii="Calibri" w:eastAsia="Calibri" w:hAnsi="Calibri" w:cs="Calibri"/>
                <w:strike/>
                <w:color w:val="C00000"/>
              </w:rPr>
              <w:t>amount award</w:t>
            </w:r>
            <w:r w:rsidRPr="008346DA">
              <w:rPr>
                <w:rFonts w:ascii="Calibri" w:eastAsia="Calibri" w:hAnsi="Calibri" w:cs="Calibri"/>
                <w:color w:val="C00000"/>
              </w:rPr>
              <w:t xml:space="preserve"> </w:t>
            </w:r>
            <w:r>
              <w:rPr>
                <w:rFonts w:ascii="Calibri" w:eastAsia="Calibri" w:hAnsi="Calibri" w:cs="Calibri"/>
              </w:rPr>
              <w:t xml:space="preserve">based on a reasonable estimate of actual cost. </w:t>
            </w:r>
            <w:r w:rsidRPr="008346DA">
              <w:rPr>
                <w:rFonts w:ascii="Calibri" w:eastAsia="Calibri" w:hAnsi="Calibri" w:cs="Calibri"/>
                <w:strike/>
                <w:color w:val="C00000"/>
              </w:rPr>
              <w:t>Payments are based on meeting specific requirements of the Federal award.</w:t>
            </w:r>
            <w:r w:rsidRPr="008346DA">
              <w:rPr>
                <w:rFonts w:ascii="Calibri" w:eastAsia="Calibri" w:hAnsi="Calibri" w:cs="Calibri"/>
                <w:color w:val="C00000"/>
              </w:rPr>
              <w:t xml:space="preserve"> </w:t>
            </w:r>
          </w:p>
          <w:p w14:paraId="0000070D" w14:textId="77777777" w:rsidR="00F00A57" w:rsidRPr="008346DA" w:rsidRDefault="00F00A57" w:rsidP="00F00A57">
            <w:pPr>
              <w:spacing w:line="259" w:lineRule="auto"/>
              <w:rPr>
                <w:rFonts w:ascii="Calibri" w:eastAsia="Calibri" w:hAnsi="Calibri" w:cs="Calibri"/>
                <w:color w:val="C00000"/>
              </w:rPr>
            </w:pPr>
          </w:p>
          <w:p w14:paraId="0000070E" w14:textId="77777777" w:rsidR="00F00A57" w:rsidRPr="008346DA" w:rsidRDefault="00F00A57" w:rsidP="00F00A57">
            <w:pPr>
              <w:spacing w:line="259" w:lineRule="auto"/>
              <w:rPr>
                <w:rFonts w:ascii="Calibri" w:eastAsia="Calibri" w:hAnsi="Calibri" w:cs="Calibri"/>
                <w:color w:val="C00000"/>
              </w:rPr>
            </w:pPr>
          </w:p>
          <w:p w14:paraId="0000070F" w14:textId="77777777" w:rsidR="00F00A57" w:rsidRPr="008346DA" w:rsidRDefault="00F00A57" w:rsidP="00F00A57">
            <w:pPr>
              <w:spacing w:line="259" w:lineRule="auto"/>
              <w:rPr>
                <w:rFonts w:ascii="Calibri" w:eastAsia="Calibri" w:hAnsi="Calibri" w:cs="Calibri"/>
                <w:color w:val="C00000"/>
                <w:sz w:val="12"/>
                <w:szCs w:val="12"/>
              </w:rPr>
            </w:pPr>
          </w:p>
          <w:p w14:paraId="00000710" w14:textId="77777777" w:rsidR="00F00A57" w:rsidRPr="008346DA" w:rsidRDefault="00F00A57" w:rsidP="00F00A57">
            <w:pPr>
              <w:spacing w:line="259" w:lineRule="auto"/>
              <w:rPr>
                <w:rFonts w:ascii="Calibri" w:eastAsia="Calibri" w:hAnsi="Calibri" w:cs="Calibri"/>
                <w:color w:val="C00000"/>
              </w:rPr>
            </w:pPr>
          </w:p>
          <w:p w14:paraId="00000711"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Accountability </w:t>
            </w:r>
            <w:r w:rsidRPr="008346DA">
              <w:rPr>
                <w:rFonts w:ascii="Calibri" w:eastAsia="Calibri" w:hAnsi="Calibri" w:cs="Calibri"/>
                <w:strike/>
                <w:color w:val="C00000"/>
              </w:rPr>
              <w:t>is</w:t>
            </w:r>
            <w:r>
              <w:rPr>
                <w:rFonts w:ascii="Calibri" w:eastAsia="Calibri" w:hAnsi="Calibri" w:cs="Calibri"/>
              </w:rPr>
              <w:t xml:space="preserve"> based on performance and results. </w:t>
            </w:r>
            <w:r w:rsidRPr="008346DA">
              <w:rPr>
                <w:rFonts w:ascii="Calibri" w:eastAsia="Calibri" w:hAnsi="Calibri" w:cs="Calibri"/>
                <w:strike/>
                <w:color w:val="C00000"/>
              </w:rPr>
              <w:t>Except in the case of termination before completion of the Federal award, there is no governmental review of the actual costs incurred by the non-Federal entity in performance of the award.</w:t>
            </w:r>
            <w:r w:rsidRPr="008346DA">
              <w:rPr>
                <w:rFonts w:ascii="Calibri" w:eastAsia="Calibri" w:hAnsi="Calibri" w:cs="Calibri"/>
                <w:color w:val="C00000"/>
              </w:rPr>
              <w:t xml:space="preserve"> </w:t>
            </w:r>
          </w:p>
          <w:p w14:paraId="00000712" w14:textId="77777777" w:rsidR="00F00A57" w:rsidRDefault="00F00A57" w:rsidP="00F00A57">
            <w:pPr>
              <w:spacing w:line="259" w:lineRule="auto"/>
              <w:rPr>
                <w:rFonts w:ascii="Calibri" w:eastAsia="Calibri" w:hAnsi="Calibri" w:cs="Calibri"/>
              </w:rPr>
            </w:pPr>
          </w:p>
          <w:p w14:paraId="00000713" w14:textId="77777777" w:rsidR="00F00A57" w:rsidRDefault="00F00A57" w:rsidP="00F00A57">
            <w:pPr>
              <w:spacing w:line="259" w:lineRule="auto"/>
              <w:rPr>
                <w:rFonts w:ascii="Calibri" w:eastAsia="Calibri" w:hAnsi="Calibri" w:cs="Calibri"/>
              </w:rPr>
            </w:pPr>
          </w:p>
          <w:p w14:paraId="00000714" w14:textId="77777777" w:rsidR="00F00A57" w:rsidRDefault="00F00A57" w:rsidP="00F00A57">
            <w:pPr>
              <w:spacing w:line="259" w:lineRule="auto"/>
              <w:rPr>
                <w:rFonts w:ascii="Calibri" w:eastAsia="Calibri" w:hAnsi="Calibri" w:cs="Calibri"/>
              </w:rPr>
            </w:pPr>
          </w:p>
          <w:p w14:paraId="00000715" w14:textId="77777777" w:rsidR="00F00A57" w:rsidRDefault="00F00A57" w:rsidP="00F00A57">
            <w:pPr>
              <w:spacing w:line="259" w:lineRule="auto"/>
              <w:rPr>
                <w:rFonts w:ascii="Calibri" w:eastAsia="Calibri" w:hAnsi="Calibri" w:cs="Calibri"/>
              </w:rPr>
            </w:pPr>
          </w:p>
          <w:p w14:paraId="00000716" w14:textId="77777777" w:rsidR="00F00A57" w:rsidRDefault="00F00A57" w:rsidP="00F00A57">
            <w:pPr>
              <w:spacing w:line="259" w:lineRule="auto"/>
              <w:rPr>
                <w:rFonts w:ascii="Calibri" w:eastAsia="Calibri" w:hAnsi="Calibri" w:cs="Calibri"/>
              </w:rPr>
            </w:pPr>
          </w:p>
          <w:p w14:paraId="00000717" w14:textId="77777777" w:rsidR="00F00A57" w:rsidRDefault="00F00A57" w:rsidP="00F00A57">
            <w:pPr>
              <w:spacing w:line="259" w:lineRule="auto"/>
              <w:rPr>
                <w:rFonts w:ascii="Calibri" w:eastAsia="Calibri" w:hAnsi="Calibri" w:cs="Calibri"/>
              </w:rPr>
            </w:pPr>
          </w:p>
          <w:p w14:paraId="00000718" w14:textId="77777777" w:rsidR="00F00A57" w:rsidRDefault="00F00A57" w:rsidP="00F00A57">
            <w:pPr>
              <w:spacing w:line="259" w:lineRule="auto"/>
              <w:rPr>
                <w:rFonts w:ascii="Calibri" w:eastAsia="Calibri" w:hAnsi="Calibri" w:cs="Calibri"/>
              </w:rPr>
            </w:pPr>
          </w:p>
          <w:p w14:paraId="00000719" w14:textId="77777777" w:rsidR="00F00A57" w:rsidRDefault="00F00A57" w:rsidP="00F00A57">
            <w:pPr>
              <w:spacing w:line="259" w:lineRule="auto"/>
              <w:rPr>
                <w:rFonts w:ascii="Calibri" w:eastAsia="Calibri" w:hAnsi="Calibri" w:cs="Calibri"/>
              </w:rPr>
            </w:pPr>
          </w:p>
          <w:p w14:paraId="0000071A"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Some of the ways in which the Federal award may be paid include, but are not limited to: </w:t>
            </w:r>
          </w:p>
          <w:p w14:paraId="0000071B" w14:textId="77777777" w:rsidR="00F00A57" w:rsidRDefault="00F00A57" w:rsidP="00F00A57">
            <w:pPr>
              <w:rPr>
                <w:rFonts w:ascii="Calibri" w:eastAsia="Calibri" w:hAnsi="Calibri" w:cs="Calibri"/>
                <w:sz w:val="14"/>
                <w:szCs w:val="14"/>
              </w:rPr>
            </w:pPr>
          </w:p>
          <w:p w14:paraId="0000071C" w14:textId="77777777" w:rsidR="00F00A57" w:rsidRDefault="00F00A57" w:rsidP="00F00A57">
            <w:pPr>
              <w:rPr>
                <w:rFonts w:ascii="Calibri" w:eastAsia="Calibri" w:hAnsi="Calibri" w:cs="Calibri"/>
              </w:rPr>
            </w:pPr>
          </w:p>
          <w:p w14:paraId="0000071D" w14:textId="77777777" w:rsidR="00F00A57" w:rsidRDefault="00F00A57" w:rsidP="00F00A57">
            <w:pPr>
              <w:rPr>
                <w:rFonts w:ascii="Calibri" w:eastAsia="Calibri" w:hAnsi="Calibri" w:cs="Calibri"/>
              </w:rPr>
            </w:pPr>
            <w:r>
              <w:rPr>
                <w:rFonts w:ascii="Calibri" w:eastAsia="Calibri" w:hAnsi="Calibri" w:cs="Calibri"/>
              </w:rPr>
              <w:t xml:space="preserve">(i) In several partial payments, the amount of each </w:t>
            </w:r>
            <w:r w:rsidRPr="008346DA">
              <w:rPr>
                <w:rFonts w:ascii="Calibri" w:eastAsia="Calibri" w:hAnsi="Calibri" w:cs="Calibri"/>
                <w:strike/>
                <w:color w:val="C00000"/>
              </w:rPr>
              <w:t>agreed upon in advance, and the</w:t>
            </w:r>
            <w:r w:rsidRPr="008346DA">
              <w:rPr>
                <w:rFonts w:ascii="Calibri" w:eastAsia="Calibri" w:hAnsi="Calibri" w:cs="Calibri"/>
                <w:color w:val="C00000"/>
              </w:rPr>
              <w:t xml:space="preserve"> </w:t>
            </w:r>
            <w:r>
              <w:rPr>
                <w:rFonts w:ascii="Calibri" w:eastAsia="Calibri" w:hAnsi="Calibri" w:cs="Calibri"/>
              </w:rPr>
              <w:t xml:space="preserve">“milestone” or event triggering the payment </w:t>
            </w:r>
            <w:r w:rsidRPr="008346DA">
              <w:rPr>
                <w:rFonts w:ascii="Calibri" w:eastAsia="Calibri" w:hAnsi="Calibri" w:cs="Calibri"/>
                <w:strike/>
                <w:color w:val="C00000"/>
              </w:rPr>
              <w:t>also</w:t>
            </w:r>
            <w:r>
              <w:rPr>
                <w:rFonts w:ascii="Calibri" w:eastAsia="Calibri" w:hAnsi="Calibri" w:cs="Calibri"/>
              </w:rPr>
              <w:t xml:space="preserve"> agreed </w:t>
            </w:r>
            <w:r w:rsidRPr="008346DA">
              <w:rPr>
                <w:rFonts w:ascii="Calibri" w:eastAsia="Calibri" w:hAnsi="Calibri" w:cs="Calibri"/>
                <w:strike/>
                <w:color w:val="C00000"/>
              </w:rPr>
              <w:t>upon</w:t>
            </w:r>
            <w:r>
              <w:rPr>
                <w:rFonts w:ascii="Calibri" w:eastAsia="Calibri" w:hAnsi="Calibri" w:cs="Calibri"/>
              </w:rPr>
              <w:t xml:space="preserve"> in advance, and </w:t>
            </w:r>
            <w:r w:rsidRPr="008346DA">
              <w:rPr>
                <w:rFonts w:ascii="Calibri" w:eastAsia="Calibri" w:hAnsi="Calibri" w:cs="Calibri"/>
                <w:strike/>
                <w:color w:val="C00000"/>
              </w:rPr>
              <w:t>set forth</w:t>
            </w:r>
            <w:r w:rsidRPr="008346DA">
              <w:rPr>
                <w:rFonts w:ascii="Calibri" w:eastAsia="Calibri" w:hAnsi="Calibri" w:cs="Calibri"/>
                <w:color w:val="C00000"/>
              </w:rPr>
              <w:t xml:space="preserve"> </w:t>
            </w:r>
            <w:r>
              <w:rPr>
                <w:rFonts w:ascii="Calibri" w:eastAsia="Calibri" w:hAnsi="Calibri" w:cs="Calibri"/>
              </w:rPr>
              <w:t xml:space="preserve">in the Federal award; </w:t>
            </w:r>
          </w:p>
          <w:p w14:paraId="0000071E" w14:textId="77777777" w:rsidR="00F00A57" w:rsidRDefault="00F00A57" w:rsidP="00F00A57">
            <w:pPr>
              <w:rPr>
                <w:rFonts w:ascii="Calibri" w:eastAsia="Calibri" w:hAnsi="Calibri" w:cs="Calibri"/>
              </w:rPr>
            </w:pPr>
          </w:p>
          <w:p w14:paraId="728DCBCA" w14:textId="77777777" w:rsidR="00F00A57" w:rsidRDefault="00F00A57" w:rsidP="00F00A57">
            <w:pPr>
              <w:rPr>
                <w:rFonts w:ascii="Calibri" w:eastAsia="Calibri" w:hAnsi="Calibri" w:cs="Calibri"/>
              </w:rPr>
            </w:pPr>
          </w:p>
          <w:p w14:paraId="0000071F" w14:textId="77777777" w:rsidR="00F00A57" w:rsidRDefault="00F00A57" w:rsidP="00F00A57">
            <w:pPr>
              <w:rPr>
                <w:rFonts w:ascii="Calibri" w:eastAsia="Calibri" w:hAnsi="Calibri" w:cs="Calibri"/>
              </w:rPr>
            </w:pPr>
            <w:r>
              <w:rPr>
                <w:rFonts w:ascii="Calibri" w:eastAsia="Calibri" w:hAnsi="Calibri" w:cs="Calibri"/>
              </w:rPr>
              <w:t xml:space="preserve">(ii) On a unit price basis, </w:t>
            </w:r>
            <w:r w:rsidRPr="008346DA">
              <w:rPr>
                <w:rFonts w:ascii="Calibri" w:eastAsia="Calibri" w:hAnsi="Calibri" w:cs="Calibri"/>
                <w:strike/>
                <w:color w:val="C00000"/>
              </w:rPr>
              <w:t>for a</w:t>
            </w:r>
            <w:r w:rsidRPr="008346DA">
              <w:rPr>
                <w:rFonts w:ascii="Calibri" w:eastAsia="Calibri" w:hAnsi="Calibri" w:cs="Calibri"/>
                <w:color w:val="C00000"/>
              </w:rPr>
              <w:t xml:space="preserve"> </w:t>
            </w:r>
            <w:r>
              <w:rPr>
                <w:rFonts w:ascii="Calibri" w:eastAsia="Calibri" w:hAnsi="Calibri" w:cs="Calibri"/>
              </w:rPr>
              <w:t xml:space="preserve">defined </w:t>
            </w:r>
            <w:r w:rsidRPr="008346DA">
              <w:rPr>
                <w:rFonts w:ascii="Calibri" w:eastAsia="Calibri" w:hAnsi="Calibri" w:cs="Calibri"/>
                <w:strike/>
                <w:color w:val="C00000"/>
              </w:rPr>
              <w:t>unit or units</w:t>
            </w:r>
            <w:r>
              <w:rPr>
                <w:rFonts w:ascii="Calibri" w:eastAsia="Calibri" w:hAnsi="Calibri" w:cs="Calibri"/>
              </w:rPr>
              <w:t xml:space="preserve">, </w:t>
            </w:r>
            <w:r w:rsidRPr="008346DA">
              <w:rPr>
                <w:rFonts w:ascii="Calibri" w:eastAsia="Calibri" w:hAnsi="Calibri" w:cs="Calibri"/>
                <w:strike/>
                <w:color w:val="C00000"/>
              </w:rPr>
              <w:t>at a defined price or prices</w:t>
            </w:r>
            <w:r>
              <w:rPr>
                <w:rFonts w:ascii="Calibri" w:eastAsia="Calibri" w:hAnsi="Calibri" w:cs="Calibri"/>
              </w:rPr>
              <w:t xml:space="preserve">, agreed to in advance </w:t>
            </w:r>
            <w:r w:rsidRPr="008346DA">
              <w:rPr>
                <w:rFonts w:ascii="Calibri" w:eastAsia="Calibri" w:hAnsi="Calibri" w:cs="Calibri"/>
                <w:strike/>
                <w:color w:val="C00000"/>
              </w:rPr>
              <w:t>of performance of the Federal award and set forth</w:t>
            </w:r>
            <w:r w:rsidRPr="008346DA">
              <w:rPr>
                <w:rFonts w:ascii="Calibri" w:eastAsia="Calibri" w:hAnsi="Calibri" w:cs="Calibri"/>
                <w:color w:val="C00000"/>
              </w:rPr>
              <w:t xml:space="preserve"> </w:t>
            </w:r>
            <w:r>
              <w:rPr>
                <w:rFonts w:ascii="Calibri" w:eastAsia="Calibri" w:hAnsi="Calibri" w:cs="Calibri"/>
              </w:rPr>
              <w:t xml:space="preserve">in the Federal award; or, </w:t>
            </w:r>
          </w:p>
          <w:p w14:paraId="00000720" w14:textId="77777777" w:rsidR="00F00A57" w:rsidRDefault="00F00A57" w:rsidP="00F00A57">
            <w:pPr>
              <w:rPr>
                <w:rFonts w:ascii="Calibri" w:eastAsia="Calibri" w:hAnsi="Calibri" w:cs="Calibri"/>
              </w:rPr>
            </w:pPr>
          </w:p>
          <w:p w14:paraId="00000721" w14:textId="77777777" w:rsidR="00F00A57" w:rsidRDefault="00F00A57" w:rsidP="00F00A57">
            <w:pPr>
              <w:rPr>
                <w:rFonts w:ascii="Calibri" w:eastAsia="Calibri" w:hAnsi="Calibri" w:cs="Calibri"/>
              </w:rPr>
            </w:pPr>
            <w:r>
              <w:rPr>
                <w:rFonts w:ascii="Calibri" w:eastAsia="Calibri" w:hAnsi="Calibri" w:cs="Calibri"/>
              </w:rPr>
              <w:t xml:space="preserve">(iii) In one payment at Federal award completion. </w:t>
            </w:r>
          </w:p>
          <w:p w14:paraId="00000722" w14:textId="77777777" w:rsidR="00F00A57" w:rsidRDefault="00F00A57" w:rsidP="00F00A57">
            <w:pPr>
              <w:rPr>
                <w:rFonts w:ascii="Calibri" w:eastAsia="Calibri" w:hAnsi="Calibri" w:cs="Calibri"/>
              </w:rPr>
            </w:pPr>
          </w:p>
          <w:p w14:paraId="00000723" w14:textId="77777777" w:rsidR="00F00A57" w:rsidRDefault="00F00A57" w:rsidP="00F00A57">
            <w:pPr>
              <w:rPr>
                <w:rFonts w:ascii="Calibri" w:eastAsia="Calibri" w:hAnsi="Calibri" w:cs="Calibri"/>
              </w:rPr>
            </w:pPr>
          </w:p>
          <w:p w14:paraId="00000724" w14:textId="77777777" w:rsidR="00F00A57" w:rsidRPr="008346DA" w:rsidRDefault="00F00A57" w:rsidP="00F00A57">
            <w:pPr>
              <w:spacing w:line="259" w:lineRule="auto"/>
              <w:rPr>
                <w:rFonts w:ascii="Calibri" w:eastAsia="Calibri" w:hAnsi="Calibri" w:cs="Calibri"/>
                <w:color w:val="C00000"/>
              </w:rPr>
            </w:pPr>
            <w:r>
              <w:rPr>
                <w:rFonts w:ascii="Calibri" w:eastAsia="Calibri" w:hAnsi="Calibri" w:cs="Calibri"/>
              </w:rPr>
              <w:lastRenderedPageBreak/>
              <w:t xml:space="preserve">(2) A fixed amount award </w:t>
            </w:r>
            <w:r w:rsidRPr="008346DA">
              <w:rPr>
                <w:rFonts w:ascii="Calibri" w:eastAsia="Calibri" w:hAnsi="Calibri" w:cs="Calibri"/>
                <w:strike/>
                <w:color w:val="C00000"/>
              </w:rPr>
              <w:t>cannot</w:t>
            </w:r>
            <w:r>
              <w:rPr>
                <w:rFonts w:ascii="Calibri" w:eastAsia="Calibri" w:hAnsi="Calibri" w:cs="Calibri"/>
              </w:rPr>
              <w:t xml:space="preserve"> be used in programs </w:t>
            </w:r>
            <w:r w:rsidRPr="008346DA">
              <w:rPr>
                <w:rFonts w:ascii="Calibri" w:eastAsia="Calibri" w:hAnsi="Calibri" w:cs="Calibri"/>
                <w:strike/>
                <w:color w:val="C00000"/>
              </w:rPr>
              <w:t>which</w:t>
            </w:r>
            <w:r>
              <w:rPr>
                <w:rFonts w:ascii="Calibri" w:eastAsia="Calibri" w:hAnsi="Calibri" w:cs="Calibri"/>
              </w:rPr>
              <w:t xml:space="preserve"> require </w:t>
            </w:r>
            <w:r w:rsidRPr="008346DA">
              <w:rPr>
                <w:rFonts w:ascii="Calibri" w:eastAsia="Calibri" w:hAnsi="Calibri" w:cs="Calibri"/>
                <w:strike/>
                <w:color w:val="C00000"/>
              </w:rPr>
              <w:t>mandatory</w:t>
            </w:r>
            <w:r w:rsidRPr="008346DA">
              <w:rPr>
                <w:rFonts w:ascii="Calibri" w:eastAsia="Calibri" w:hAnsi="Calibri" w:cs="Calibri"/>
                <w:color w:val="C00000"/>
              </w:rPr>
              <w:t xml:space="preserve"> </w:t>
            </w:r>
            <w:r>
              <w:rPr>
                <w:rFonts w:ascii="Calibri" w:eastAsia="Calibri" w:hAnsi="Calibri" w:cs="Calibri"/>
              </w:rPr>
              <w:t xml:space="preserve">cost sharing </w:t>
            </w:r>
            <w:r w:rsidRPr="008346DA">
              <w:rPr>
                <w:rFonts w:ascii="Calibri" w:eastAsia="Calibri" w:hAnsi="Calibri" w:cs="Calibri"/>
                <w:strike/>
                <w:color w:val="C00000"/>
              </w:rPr>
              <w:t>or match.</w:t>
            </w:r>
            <w:r w:rsidRPr="008346DA">
              <w:rPr>
                <w:rFonts w:ascii="Calibri" w:eastAsia="Calibri" w:hAnsi="Calibri" w:cs="Calibri"/>
                <w:color w:val="C00000"/>
              </w:rPr>
              <w:t xml:space="preserve"> </w:t>
            </w:r>
          </w:p>
          <w:p w14:paraId="00000725" w14:textId="77777777" w:rsidR="00F00A57" w:rsidRDefault="00F00A57" w:rsidP="00F00A57">
            <w:pPr>
              <w:rPr>
                <w:rFonts w:ascii="Calibri" w:eastAsia="Calibri" w:hAnsi="Calibri" w:cs="Calibri"/>
              </w:rPr>
            </w:pPr>
          </w:p>
          <w:p w14:paraId="00000726" w14:textId="77777777" w:rsidR="00F00A57" w:rsidRDefault="00F00A57" w:rsidP="00F00A57">
            <w:pPr>
              <w:rPr>
                <w:rFonts w:ascii="Calibri" w:eastAsia="Calibri" w:hAnsi="Calibri" w:cs="Calibri"/>
              </w:rPr>
            </w:pPr>
          </w:p>
          <w:p w14:paraId="00000727" w14:textId="77777777" w:rsidR="00F00A57" w:rsidRDefault="00F00A57" w:rsidP="00F00A57">
            <w:pPr>
              <w:rPr>
                <w:rFonts w:ascii="Calibri" w:eastAsia="Calibri" w:hAnsi="Calibri" w:cs="Calibri"/>
              </w:rPr>
            </w:pPr>
          </w:p>
          <w:p w14:paraId="00000728" w14:textId="77777777" w:rsidR="00F00A57" w:rsidRDefault="00F00A57" w:rsidP="00F00A57">
            <w:pPr>
              <w:rPr>
                <w:rFonts w:ascii="Calibri" w:eastAsia="Calibri" w:hAnsi="Calibri" w:cs="Calibri"/>
              </w:rPr>
            </w:pPr>
          </w:p>
          <w:p w14:paraId="00000729" w14:textId="77777777" w:rsidR="00F00A57" w:rsidRDefault="00F00A57" w:rsidP="00F00A57">
            <w:pPr>
              <w:rPr>
                <w:rFonts w:ascii="Calibri" w:eastAsia="Calibri" w:hAnsi="Calibri" w:cs="Calibri"/>
              </w:rPr>
            </w:pPr>
          </w:p>
          <w:p w14:paraId="0000072A" w14:textId="77777777" w:rsidR="00F00A57" w:rsidRDefault="00F00A57" w:rsidP="00F00A57">
            <w:pPr>
              <w:spacing w:line="259" w:lineRule="auto"/>
              <w:rPr>
                <w:rFonts w:ascii="Calibri" w:eastAsia="Calibri" w:hAnsi="Calibri" w:cs="Calibri"/>
              </w:rPr>
            </w:pPr>
            <w:r w:rsidRPr="008346DA">
              <w:rPr>
                <w:rFonts w:ascii="Calibri" w:eastAsia="Calibri" w:hAnsi="Calibri" w:cs="Calibri"/>
                <w:strike/>
                <w:color w:val="C00000"/>
              </w:rPr>
              <w:t>(3)</w:t>
            </w:r>
            <w:r w:rsidRPr="008346DA">
              <w:rPr>
                <w:rFonts w:ascii="Calibri" w:eastAsia="Calibri" w:hAnsi="Calibri" w:cs="Calibri"/>
                <w:color w:val="C00000"/>
              </w:rPr>
              <w:t xml:space="preserve"> </w:t>
            </w:r>
            <w:r>
              <w:rPr>
                <w:rFonts w:ascii="Calibri" w:eastAsia="Calibri" w:hAnsi="Calibri" w:cs="Calibri"/>
              </w:rPr>
              <w:t xml:space="preserve">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must certify in writing to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at the end of the Federal award that the project </w:t>
            </w:r>
            <w:r w:rsidRPr="008346DA">
              <w:rPr>
                <w:rFonts w:ascii="Calibri" w:eastAsia="Calibri" w:hAnsi="Calibri" w:cs="Calibri"/>
                <w:strike/>
                <w:color w:val="C00000"/>
              </w:rPr>
              <w:t>or activity</w:t>
            </w:r>
            <w:r>
              <w:rPr>
                <w:rFonts w:ascii="Calibri" w:eastAsia="Calibri" w:hAnsi="Calibri" w:cs="Calibri"/>
              </w:rPr>
              <w:t xml:space="preserve"> was completed </w:t>
            </w:r>
            <w:r w:rsidRPr="008346DA">
              <w:rPr>
                <w:rFonts w:ascii="Calibri" w:eastAsia="Calibri" w:hAnsi="Calibri" w:cs="Calibri"/>
                <w:strike/>
                <w:color w:val="C00000"/>
              </w:rPr>
              <w:t>or the level of effort was expended</w:t>
            </w:r>
            <w:r>
              <w:rPr>
                <w:rFonts w:ascii="Calibri" w:eastAsia="Calibri" w:hAnsi="Calibri" w:cs="Calibri"/>
              </w:rPr>
              <w:t xml:space="preserve">. </w:t>
            </w:r>
            <w:r w:rsidRPr="008346DA">
              <w:rPr>
                <w:rFonts w:ascii="Calibri" w:eastAsia="Calibri" w:hAnsi="Calibri" w:cs="Calibri"/>
                <w:strike/>
                <w:color w:val="C00000"/>
              </w:rPr>
              <w:t>If</w:t>
            </w:r>
            <w:r w:rsidRPr="008346DA">
              <w:rPr>
                <w:rFonts w:ascii="Calibri" w:eastAsia="Calibri" w:hAnsi="Calibri" w:cs="Calibri"/>
                <w:color w:val="C00000"/>
              </w:rPr>
              <w:t xml:space="preserve"> </w:t>
            </w:r>
            <w:r>
              <w:rPr>
                <w:rFonts w:ascii="Calibri" w:eastAsia="Calibri" w:hAnsi="Calibri" w:cs="Calibri"/>
              </w:rPr>
              <w:t xml:space="preserve">the required </w:t>
            </w:r>
            <w:r w:rsidRPr="008346DA">
              <w:rPr>
                <w:rFonts w:ascii="Calibri" w:eastAsia="Calibri" w:hAnsi="Calibri" w:cs="Calibri"/>
                <w:strike/>
                <w:color w:val="C00000"/>
              </w:rPr>
              <w:t xml:space="preserve">level of </w:t>
            </w:r>
            <w:r>
              <w:rPr>
                <w:rFonts w:ascii="Calibri" w:eastAsia="Calibri" w:hAnsi="Calibri" w:cs="Calibri"/>
              </w:rPr>
              <w:t xml:space="preserve">activity </w:t>
            </w:r>
            <w:r w:rsidRPr="008346DA">
              <w:rPr>
                <w:rFonts w:ascii="Calibri" w:eastAsia="Calibri" w:hAnsi="Calibri" w:cs="Calibri"/>
                <w:strike/>
                <w:color w:val="C00000"/>
              </w:rPr>
              <w:t>or effort was</w:t>
            </w:r>
            <w:r w:rsidRPr="008346DA">
              <w:rPr>
                <w:rFonts w:ascii="Calibri" w:eastAsia="Calibri" w:hAnsi="Calibri" w:cs="Calibri"/>
                <w:color w:val="C00000"/>
              </w:rPr>
              <w:t xml:space="preserve"> </w:t>
            </w:r>
            <w:r>
              <w:rPr>
                <w:rFonts w:ascii="Calibri" w:eastAsia="Calibri" w:hAnsi="Calibri" w:cs="Calibri"/>
              </w:rPr>
              <w:t xml:space="preserve">not carried out, the amount of the Federal award must be </w:t>
            </w:r>
            <w:r w:rsidRPr="008346DA">
              <w:rPr>
                <w:rFonts w:ascii="Calibri" w:eastAsia="Calibri" w:hAnsi="Calibri" w:cs="Calibri"/>
                <w:strike/>
                <w:color w:val="C00000"/>
              </w:rPr>
              <w:t>adjusted.</w:t>
            </w:r>
            <w:r>
              <w:rPr>
                <w:rFonts w:ascii="Calibri" w:eastAsia="Calibri" w:hAnsi="Calibri" w:cs="Calibri"/>
              </w:rPr>
              <w:t xml:space="preserve"> </w:t>
            </w:r>
          </w:p>
          <w:p w14:paraId="0000072B" w14:textId="77777777" w:rsidR="00F00A57" w:rsidRDefault="00F00A57" w:rsidP="00F00A57">
            <w:pPr>
              <w:spacing w:line="259" w:lineRule="auto"/>
              <w:rPr>
                <w:rFonts w:ascii="Calibri" w:eastAsia="Calibri" w:hAnsi="Calibri" w:cs="Calibri"/>
              </w:rPr>
            </w:pPr>
          </w:p>
          <w:p w14:paraId="0000072C" w14:textId="77777777" w:rsidR="00F00A57" w:rsidRDefault="00F00A57" w:rsidP="00F00A57">
            <w:pPr>
              <w:spacing w:line="259" w:lineRule="auto"/>
              <w:rPr>
                <w:rFonts w:ascii="Calibri" w:eastAsia="Calibri" w:hAnsi="Calibri" w:cs="Calibri"/>
              </w:rPr>
            </w:pPr>
          </w:p>
          <w:p w14:paraId="0000072D" w14:textId="77777777" w:rsidR="00F00A57" w:rsidRDefault="00F00A57" w:rsidP="00F00A57">
            <w:pPr>
              <w:spacing w:line="259" w:lineRule="auto"/>
              <w:rPr>
                <w:rFonts w:ascii="Calibri" w:eastAsia="Calibri" w:hAnsi="Calibri" w:cs="Calibri"/>
              </w:rPr>
            </w:pPr>
          </w:p>
          <w:p w14:paraId="0000072E" w14:textId="77777777" w:rsidR="00F00A57" w:rsidRDefault="00F00A57" w:rsidP="00F00A57">
            <w:pPr>
              <w:spacing w:line="259" w:lineRule="auto"/>
              <w:rPr>
                <w:rFonts w:ascii="Calibri" w:eastAsia="Calibri" w:hAnsi="Calibri" w:cs="Calibri"/>
              </w:rPr>
            </w:pPr>
          </w:p>
          <w:p w14:paraId="0000072F" w14:textId="77777777" w:rsidR="00F00A57" w:rsidRDefault="00F00A57" w:rsidP="00F00A57">
            <w:pPr>
              <w:spacing w:line="259" w:lineRule="auto"/>
              <w:rPr>
                <w:rFonts w:ascii="Calibri" w:eastAsia="Calibri" w:hAnsi="Calibri" w:cs="Calibri"/>
              </w:rPr>
            </w:pPr>
          </w:p>
          <w:p w14:paraId="00000730" w14:textId="77777777" w:rsidR="00F00A57" w:rsidRDefault="00F00A57" w:rsidP="00F00A57">
            <w:pPr>
              <w:spacing w:line="259" w:lineRule="auto"/>
              <w:rPr>
                <w:rFonts w:ascii="Calibri" w:eastAsia="Calibri" w:hAnsi="Calibri" w:cs="Calibri"/>
              </w:rPr>
            </w:pPr>
          </w:p>
          <w:p w14:paraId="00000731" w14:textId="77777777" w:rsidR="00F00A57" w:rsidRDefault="00F00A57" w:rsidP="00F00A57">
            <w:pPr>
              <w:spacing w:line="259" w:lineRule="auto"/>
              <w:rPr>
                <w:rFonts w:ascii="Calibri" w:eastAsia="Calibri" w:hAnsi="Calibri" w:cs="Calibri"/>
              </w:rPr>
            </w:pPr>
          </w:p>
          <w:p w14:paraId="00000732" w14:textId="77777777" w:rsidR="00F00A57" w:rsidRDefault="00F00A57" w:rsidP="00F00A57">
            <w:pPr>
              <w:spacing w:line="259" w:lineRule="auto"/>
              <w:rPr>
                <w:rFonts w:ascii="Calibri" w:eastAsia="Calibri" w:hAnsi="Calibri" w:cs="Calibri"/>
              </w:rPr>
            </w:pPr>
          </w:p>
          <w:p w14:paraId="00000733" w14:textId="77777777" w:rsidR="00F00A57" w:rsidRDefault="00F00A57" w:rsidP="00F00A57">
            <w:pPr>
              <w:spacing w:line="259" w:lineRule="auto"/>
              <w:rPr>
                <w:rFonts w:ascii="Calibri" w:eastAsia="Calibri" w:hAnsi="Calibri" w:cs="Calibri"/>
                <w:sz w:val="36"/>
                <w:szCs w:val="36"/>
              </w:rPr>
            </w:pPr>
          </w:p>
          <w:p w14:paraId="00000734" w14:textId="77777777" w:rsidR="00F00A57" w:rsidRDefault="00F00A57" w:rsidP="00F00A57">
            <w:pPr>
              <w:spacing w:line="259" w:lineRule="auto"/>
              <w:rPr>
                <w:rFonts w:ascii="Calibri" w:eastAsia="Calibri" w:hAnsi="Calibri" w:cs="Calibri"/>
                <w:sz w:val="6"/>
                <w:szCs w:val="6"/>
              </w:rPr>
            </w:pPr>
          </w:p>
          <w:p w14:paraId="00000735" w14:textId="77777777" w:rsidR="00F00A57" w:rsidRPr="008346DA" w:rsidRDefault="00F00A57" w:rsidP="00F00A57">
            <w:pPr>
              <w:spacing w:line="259" w:lineRule="auto"/>
              <w:rPr>
                <w:rFonts w:ascii="Calibri" w:eastAsia="Calibri" w:hAnsi="Calibri" w:cs="Calibri"/>
                <w:strike/>
                <w:color w:val="C00000"/>
              </w:rPr>
            </w:pPr>
            <w:r>
              <w:rPr>
                <w:rFonts w:ascii="Calibri" w:eastAsia="Calibri" w:hAnsi="Calibri" w:cs="Calibri"/>
              </w:rPr>
              <w:t>(</w:t>
            </w:r>
            <w:r w:rsidRPr="008346DA">
              <w:rPr>
                <w:rFonts w:ascii="Calibri" w:eastAsia="Calibri" w:hAnsi="Calibri" w:cs="Calibri"/>
                <w:strike/>
                <w:color w:val="C00000"/>
              </w:rPr>
              <w:t>4</w:t>
            </w:r>
            <w:r>
              <w:rPr>
                <w:rFonts w:ascii="Calibri" w:eastAsia="Calibri" w:hAnsi="Calibri" w:cs="Calibri"/>
              </w:rPr>
              <w:t xml:space="preserve">) Periodic reports may be established for </w:t>
            </w:r>
            <w:r w:rsidRPr="008346DA">
              <w:rPr>
                <w:rFonts w:ascii="Calibri" w:eastAsia="Calibri" w:hAnsi="Calibri" w:cs="Calibri"/>
                <w:strike/>
                <w:color w:val="C00000"/>
              </w:rPr>
              <w:t xml:space="preserve">each Federal award. </w:t>
            </w:r>
          </w:p>
          <w:p w14:paraId="00000736" w14:textId="77777777" w:rsidR="00F00A57" w:rsidRPr="008346DA" w:rsidRDefault="00F00A57" w:rsidP="00F00A57">
            <w:pPr>
              <w:spacing w:line="259" w:lineRule="auto"/>
              <w:rPr>
                <w:rFonts w:ascii="Calibri" w:eastAsia="Calibri" w:hAnsi="Calibri" w:cs="Calibri"/>
                <w:strike/>
                <w:color w:val="C00000"/>
              </w:rPr>
            </w:pPr>
          </w:p>
          <w:p w14:paraId="00000737"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(5) Changes in principal investigator, project leader, project partner, or scope of effort must receive the prior written approval of the Federal awarding agency or pass-through entity.</w:t>
            </w:r>
          </w:p>
          <w:p w14:paraId="00000738" w14:textId="77777777" w:rsidR="00F00A57" w:rsidRDefault="00F00A57" w:rsidP="00F00A57">
            <w:pPr>
              <w:rPr>
                <w:rFonts w:ascii="Calibri" w:eastAsia="Calibri" w:hAnsi="Calibri" w:cs="Calibri"/>
              </w:rPr>
            </w:pPr>
          </w:p>
        </w:tc>
        <w:tc>
          <w:tcPr>
            <w:tcW w:w="4675" w:type="dxa"/>
          </w:tcPr>
          <w:p w14:paraId="00000739" w14:textId="77777777" w:rsidR="00F00A57" w:rsidRDefault="00F00A57" w:rsidP="00F00A57">
            <w:pPr>
              <w:rPr>
                <w:rFonts w:ascii="Calibri" w:eastAsia="Calibri" w:hAnsi="Calibri" w:cs="Calibri"/>
              </w:rPr>
            </w:pPr>
            <w:r>
              <w:rPr>
                <w:rFonts w:ascii="Calibri" w:eastAsia="Calibri" w:hAnsi="Calibri" w:cs="Calibri"/>
              </w:rPr>
              <w:lastRenderedPageBreak/>
              <w:t>200.201 Use of grant</w:t>
            </w:r>
            <w:r>
              <w:rPr>
                <w:rFonts w:ascii="Calibri" w:eastAsia="Calibri" w:hAnsi="Calibri" w:cs="Calibri"/>
                <w:highlight w:val="yellow"/>
              </w:rPr>
              <w:t>s</w:t>
            </w:r>
            <w:r>
              <w:rPr>
                <w:rFonts w:ascii="Calibri" w:eastAsia="Calibri" w:hAnsi="Calibri" w:cs="Calibri"/>
              </w:rPr>
              <w:t>, cooperative agreements, fixed amount awards, and contracts.</w:t>
            </w:r>
          </w:p>
          <w:p w14:paraId="0000073A" w14:textId="77777777" w:rsidR="00F00A57" w:rsidRDefault="00F00A57" w:rsidP="00F00A57">
            <w:pPr>
              <w:rPr>
                <w:rFonts w:ascii="Calibri" w:eastAsia="Calibri" w:hAnsi="Calibri" w:cs="Calibri"/>
              </w:rPr>
            </w:pPr>
          </w:p>
          <w:p w14:paraId="0000073B" w14:textId="77777777" w:rsidR="00F00A57" w:rsidRDefault="00F00A57" w:rsidP="00F00A57">
            <w:pPr>
              <w:rPr>
                <w:rFonts w:ascii="Calibri" w:eastAsia="Calibri" w:hAnsi="Calibri" w:cs="Calibri"/>
              </w:rPr>
            </w:pPr>
          </w:p>
          <w:p w14:paraId="0000073C" w14:textId="77777777" w:rsidR="00F00A57" w:rsidRDefault="00F00A57" w:rsidP="00F00A57">
            <w:pPr>
              <w:rPr>
                <w:rFonts w:ascii="Calibri" w:eastAsia="Calibri" w:hAnsi="Calibri" w:cs="Calibri"/>
              </w:rPr>
            </w:pPr>
            <w:r>
              <w:rPr>
                <w:rFonts w:ascii="Calibri" w:eastAsia="Calibri" w:hAnsi="Calibri" w:cs="Calibri"/>
              </w:rPr>
              <w:t xml:space="preserve">(a) Federal awards. The Federal agency or pass-through entity must decide on the appropriate </w:t>
            </w:r>
            <w:r>
              <w:rPr>
                <w:rFonts w:ascii="Calibri" w:eastAsia="Calibri" w:hAnsi="Calibri" w:cs="Calibri"/>
                <w:highlight w:val="yellow"/>
              </w:rPr>
              <w:t>type of agreement for a</w:t>
            </w:r>
            <w:r>
              <w:rPr>
                <w:rFonts w:ascii="Calibri" w:eastAsia="Calibri" w:hAnsi="Calibri" w:cs="Calibri"/>
              </w:rPr>
              <w:t xml:space="preserve"> Federal award (</w:t>
            </w:r>
            <w:r>
              <w:rPr>
                <w:rFonts w:ascii="Calibri" w:eastAsia="Calibri" w:hAnsi="Calibri" w:cs="Calibri"/>
                <w:highlight w:val="yellow"/>
              </w:rPr>
              <w:t>for example,</w:t>
            </w:r>
            <w:r>
              <w:rPr>
                <w:rFonts w:ascii="Calibri" w:eastAsia="Calibri" w:hAnsi="Calibri" w:cs="Calibri"/>
              </w:rPr>
              <w:t xml:space="preserve"> a grant, cooperative agreement, </w:t>
            </w:r>
            <w:r>
              <w:rPr>
                <w:rFonts w:ascii="Calibri" w:eastAsia="Calibri" w:hAnsi="Calibri" w:cs="Calibri"/>
                <w:highlight w:val="yellow"/>
              </w:rPr>
              <w:t>subaward</w:t>
            </w:r>
            <w:r>
              <w:rPr>
                <w:rFonts w:ascii="Calibri" w:eastAsia="Calibri" w:hAnsi="Calibri" w:cs="Calibri"/>
              </w:rPr>
              <w:t xml:space="preserve">, or contract) in accordance </w:t>
            </w:r>
            <w:r>
              <w:rPr>
                <w:rFonts w:ascii="Calibri" w:eastAsia="Calibri" w:hAnsi="Calibri" w:cs="Calibri"/>
                <w:highlight w:val="yellow"/>
              </w:rPr>
              <w:t>with this guidance</w:t>
            </w:r>
            <w:r>
              <w:rPr>
                <w:rFonts w:ascii="Calibri" w:eastAsia="Calibri" w:hAnsi="Calibri" w:cs="Calibri"/>
              </w:rPr>
              <w:t xml:space="preserve">. </w:t>
            </w:r>
            <w:r>
              <w:rPr>
                <w:rFonts w:ascii="Calibri" w:eastAsia="Calibri" w:hAnsi="Calibri" w:cs="Calibri"/>
                <w:highlight w:val="yellow"/>
              </w:rPr>
              <w:t>See the</w:t>
            </w:r>
            <w:r>
              <w:rPr>
                <w:rFonts w:ascii="Calibri" w:eastAsia="Calibri" w:hAnsi="Calibri" w:cs="Calibri"/>
              </w:rPr>
              <w:t xml:space="preserve"> Federal Grant and Cooperative</w:t>
            </w:r>
          </w:p>
          <w:p w14:paraId="0000073D" w14:textId="77777777" w:rsidR="00F00A57" w:rsidRDefault="00F00A57" w:rsidP="00F00A57">
            <w:pPr>
              <w:rPr>
                <w:rFonts w:ascii="Calibri" w:eastAsia="Calibri" w:hAnsi="Calibri" w:cs="Calibri"/>
              </w:rPr>
            </w:pPr>
            <w:r>
              <w:rPr>
                <w:rFonts w:ascii="Calibri" w:eastAsia="Calibri" w:hAnsi="Calibri" w:cs="Calibri"/>
              </w:rPr>
              <w:t xml:space="preserve">Agreement Act (31 U.S.C. </w:t>
            </w:r>
            <w:r>
              <w:rPr>
                <w:rFonts w:ascii="Calibri" w:eastAsia="Calibri" w:hAnsi="Calibri" w:cs="Calibri"/>
                <w:highlight w:val="yellow"/>
              </w:rPr>
              <w:t>6301–6309</w:t>
            </w:r>
            <w:r>
              <w:rPr>
                <w:rFonts w:ascii="Calibri" w:eastAsia="Calibri" w:hAnsi="Calibri" w:cs="Calibri"/>
              </w:rPr>
              <w:t>).</w:t>
            </w:r>
          </w:p>
          <w:p w14:paraId="0000073E" w14:textId="77777777" w:rsidR="00F00A57" w:rsidRDefault="00F00A57" w:rsidP="00F00A57">
            <w:pPr>
              <w:rPr>
                <w:rFonts w:ascii="Calibri" w:eastAsia="Calibri" w:hAnsi="Calibri" w:cs="Calibri"/>
              </w:rPr>
            </w:pPr>
          </w:p>
          <w:p w14:paraId="0000073F" w14:textId="77777777" w:rsidR="00F00A57" w:rsidRDefault="00F00A57" w:rsidP="00F00A57">
            <w:pPr>
              <w:rPr>
                <w:rFonts w:ascii="Calibri" w:eastAsia="Calibri" w:hAnsi="Calibri" w:cs="Calibri"/>
              </w:rPr>
            </w:pPr>
            <w:r>
              <w:rPr>
                <w:rFonts w:ascii="Calibri" w:eastAsia="Calibri" w:hAnsi="Calibri" w:cs="Calibri"/>
              </w:rPr>
              <w:t>(b) Fixed amount awards. The Federal agency or pass-through entity (</w:t>
            </w:r>
            <w:r>
              <w:rPr>
                <w:rFonts w:ascii="Calibri" w:eastAsia="Calibri" w:hAnsi="Calibri" w:cs="Calibri"/>
                <w:highlight w:val="yellow"/>
              </w:rPr>
              <w:t>see</w:t>
            </w:r>
            <w:r>
              <w:rPr>
                <w:rFonts w:ascii="Calibri" w:eastAsia="Calibri" w:hAnsi="Calibri" w:cs="Calibri"/>
              </w:rPr>
              <w:t xml:space="preserve"> § 200.333) may use fixed amount awards (see </w:t>
            </w:r>
            <w:r>
              <w:rPr>
                <w:rFonts w:ascii="Calibri" w:eastAsia="Calibri" w:hAnsi="Calibri" w:cs="Calibri"/>
                <w:highlight w:val="yellow"/>
              </w:rPr>
              <w:t>the definition of</w:t>
            </w:r>
            <w:r>
              <w:rPr>
                <w:rFonts w:ascii="Calibri" w:eastAsia="Calibri" w:hAnsi="Calibri" w:cs="Calibri"/>
              </w:rPr>
              <w:t xml:space="preserve"> fixed amount awards in § 200.1) </w:t>
            </w:r>
            <w:r>
              <w:rPr>
                <w:rFonts w:ascii="Calibri" w:eastAsia="Calibri" w:hAnsi="Calibri" w:cs="Calibri"/>
                <w:highlight w:val="yellow"/>
              </w:rPr>
              <w:t>for</w:t>
            </w:r>
            <w:r>
              <w:rPr>
                <w:rFonts w:ascii="Calibri" w:eastAsia="Calibri" w:hAnsi="Calibri" w:cs="Calibri"/>
              </w:rPr>
              <w:t xml:space="preserve"> which the following conditions apply:</w:t>
            </w:r>
          </w:p>
          <w:p w14:paraId="00000740" w14:textId="77777777" w:rsidR="00F00A57" w:rsidRDefault="00F00A57" w:rsidP="00F00A57">
            <w:pPr>
              <w:rPr>
                <w:rFonts w:ascii="Calibri" w:eastAsia="Calibri" w:hAnsi="Calibri" w:cs="Calibri"/>
              </w:rPr>
            </w:pPr>
          </w:p>
          <w:p w14:paraId="00000741" w14:textId="77777777" w:rsidR="00F00A57" w:rsidRDefault="00F00A57" w:rsidP="00F00A57">
            <w:pPr>
              <w:rPr>
                <w:rFonts w:ascii="Calibri" w:eastAsia="Calibri" w:hAnsi="Calibri" w:cs="Calibri"/>
              </w:rPr>
            </w:pPr>
          </w:p>
          <w:p w14:paraId="351008A2"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(1) The Federal award amount is negotiated using the cost principles (or other pricing information) as a guide. </w:t>
            </w:r>
            <w:r>
              <w:rPr>
                <w:rFonts w:ascii="Calibri" w:eastAsia="Calibri" w:hAnsi="Calibri" w:cs="Calibri"/>
                <w:color w:val="000000"/>
                <w:highlight w:val="yellow"/>
              </w:rPr>
              <w:t>See § 200.101(b)(4)(ii) for further information on which provisions in subpart E (cost principles) apply to fixed amount awards.</w:t>
            </w:r>
          </w:p>
          <w:p w14:paraId="19EB4C09" w14:textId="77777777" w:rsidR="00F00A57" w:rsidRPr="00885704" w:rsidRDefault="00F00A57" w:rsidP="00F00A57">
            <w:pPr>
              <w:rPr>
                <w:rFonts w:ascii="Calibri" w:eastAsia="Calibri" w:hAnsi="Calibri" w:cs="Calibri"/>
                <w:color w:val="000000"/>
                <w:sz w:val="32"/>
                <w:szCs w:val="32"/>
              </w:rPr>
            </w:pPr>
          </w:p>
          <w:p w14:paraId="00000742" w14:textId="0A7DDF47" w:rsidR="00F00A57" w:rsidRDefault="00F00A57" w:rsidP="00F00A57">
            <w:pPr>
              <w:rPr>
                <w:rFonts w:ascii="Calibri" w:eastAsia="Calibri" w:hAnsi="Calibri" w:cs="Calibri"/>
                <w:color w:val="000000"/>
              </w:rPr>
            </w:pPr>
            <w:r>
              <w:rPr>
                <w:rFonts w:ascii="Calibri" w:eastAsia="Calibri" w:hAnsi="Calibri" w:cs="Calibri"/>
                <w:color w:val="000000"/>
              </w:rPr>
              <w:t xml:space="preserve"> The Federal agency or pass-through entity may use fixed amount awards if the project scope has measurable goals and objectives and if </w:t>
            </w:r>
            <w:r>
              <w:rPr>
                <w:rFonts w:ascii="Calibri" w:eastAsia="Calibri" w:hAnsi="Calibri" w:cs="Calibri"/>
                <w:color w:val="000000"/>
                <w:highlight w:val="yellow"/>
              </w:rPr>
              <w:t>accurate</w:t>
            </w:r>
            <w:r>
              <w:rPr>
                <w:rFonts w:ascii="Calibri" w:eastAsia="Calibri" w:hAnsi="Calibri" w:cs="Calibri"/>
                <w:color w:val="000000"/>
              </w:rPr>
              <w:t xml:space="preserve"> cost, historical, or unit pricing data is available to establish a fixed </w:t>
            </w:r>
            <w:r>
              <w:rPr>
                <w:rFonts w:ascii="Calibri" w:eastAsia="Calibri" w:hAnsi="Calibri" w:cs="Calibri"/>
                <w:color w:val="000000"/>
                <w:highlight w:val="yellow"/>
              </w:rPr>
              <w:t>budget</w:t>
            </w:r>
            <w:r>
              <w:rPr>
                <w:rFonts w:ascii="Calibri" w:eastAsia="Calibri" w:hAnsi="Calibri" w:cs="Calibri"/>
                <w:color w:val="000000"/>
              </w:rPr>
              <w:t xml:space="preserve"> based on a reasonable estimate of actual costs</w:t>
            </w:r>
            <w:r>
              <w:rPr>
                <w:rFonts w:ascii="Calibri" w:eastAsia="Calibri" w:hAnsi="Calibri" w:cs="Calibri"/>
                <w:color w:val="000000"/>
                <w:highlight w:val="yellow"/>
              </w:rPr>
              <w:t>. Budgets for fixed amount awards are negotiated with the recipient or subrecipient and the total amount of Federal funding is determined in accordance with the recipient’s or subrecipient’s proposal, available pricing data, and subpart E.</w:t>
            </w:r>
            <w:r>
              <w:rPr>
                <w:rFonts w:ascii="Calibri" w:eastAsia="Calibri" w:hAnsi="Calibri" w:cs="Calibri"/>
                <w:color w:val="000000"/>
              </w:rPr>
              <w:t xml:space="preserve"> </w:t>
            </w:r>
          </w:p>
          <w:p w14:paraId="00000743" w14:textId="77777777" w:rsidR="00F00A57" w:rsidRDefault="00F00A57" w:rsidP="00F00A57">
            <w:pPr>
              <w:rPr>
                <w:rFonts w:ascii="Calibri" w:eastAsia="Calibri" w:hAnsi="Calibri" w:cs="Calibri"/>
                <w:color w:val="000000"/>
              </w:rPr>
            </w:pPr>
          </w:p>
          <w:p w14:paraId="00000744"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Accountability </w:t>
            </w:r>
            <w:r>
              <w:rPr>
                <w:rFonts w:ascii="Calibri" w:eastAsia="Calibri" w:hAnsi="Calibri" w:cs="Calibri"/>
                <w:color w:val="000000"/>
                <w:highlight w:val="yellow"/>
              </w:rPr>
              <w:t>must be</w:t>
            </w:r>
            <w:r>
              <w:rPr>
                <w:rFonts w:ascii="Calibri" w:eastAsia="Calibri" w:hAnsi="Calibri" w:cs="Calibri"/>
                <w:color w:val="000000"/>
              </w:rPr>
              <w:t xml:space="preserve"> based on performance and results, </w:t>
            </w:r>
            <w:r>
              <w:rPr>
                <w:rFonts w:ascii="Calibri" w:eastAsia="Calibri" w:hAnsi="Calibri" w:cs="Calibri"/>
                <w:color w:val="000000"/>
                <w:highlight w:val="yellow"/>
              </w:rPr>
              <w:t>which can be communicated in performance reports or through routine monitoring. There is no expected routine monitoring of the actual costs incurred by the recipient or subrecipient under the Federal award. Therefore, no financial reporting is required. This does not absolve the recipient or subrecipient from the record retention requirements contained in §§ 200.334 through 200.338; nor does it absolve the recipient or subrecipient of the responsibilities of making records available for review during an audit. See § 200.101(b)(5)(i). Payments must be based on meeting specific requirements of the Federal award.</w:t>
            </w:r>
            <w:r>
              <w:rPr>
                <w:rFonts w:ascii="Calibri" w:eastAsia="Calibri" w:hAnsi="Calibri" w:cs="Calibri"/>
                <w:color w:val="000000"/>
              </w:rPr>
              <w:t xml:space="preserve"> Some of the ways in which the Federal award may be paid include, but are not limited to:</w:t>
            </w:r>
          </w:p>
          <w:p w14:paraId="00000745" w14:textId="77777777" w:rsidR="00F00A57" w:rsidRDefault="00F00A57" w:rsidP="00F00A57">
            <w:pPr>
              <w:rPr>
                <w:rFonts w:ascii="Calibri" w:eastAsia="Calibri" w:hAnsi="Calibri" w:cs="Calibri"/>
              </w:rPr>
            </w:pPr>
          </w:p>
          <w:p w14:paraId="00000747" w14:textId="1C518943" w:rsidR="00F00A57" w:rsidRDefault="00F00A57" w:rsidP="00F00A57">
            <w:pPr>
              <w:rPr>
                <w:rFonts w:ascii="Calibri" w:eastAsia="Calibri" w:hAnsi="Calibri" w:cs="Calibri"/>
              </w:rPr>
            </w:pPr>
            <w:r>
              <w:rPr>
                <w:rFonts w:ascii="Calibri" w:eastAsia="Calibri" w:hAnsi="Calibri" w:cs="Calibri"/>
              </w:rPr>
              <w:t xml:space="preserve">(i) In several partial payments. The amount of each </w:t>
            </w:r>
            <w:r>
              <w:rPr>
                <w:rFonts w:ascii="Calibri" w:eastAsia="Calibri" w:hAnsi="Calibri" w:cs="Calibri"/>
                <w:highlight w:val="yellow"/>
              </w:rPr>
              <w:t>payment</w:t>
            </w:r>
            <w:r>
              <w:rPr>
                <w:rFonts w:ascii="Calibri" w:eastAsia="Calibri" w:hAnsi="Calibri" w:cs="Calibri"/>
              </w:rPr>
              <w:t xml:space="preserve"> </w:t>
            </w:r>
            <w:r>
              <w:rPr>
                <w:rFonts w:ascii="Calibri" w:eastAsia="Calibri" w:hAnsi="Calibri" w:cs="Calibri"/>
                <w:highlight w:val="yellow"/>
              </w:rPr>
              <w:t>as well as the</w:t>
            </w:r>
            <w:r>
              <w:rPr>
                <w:rFonts w:ascii="Calibri" w:eastAsia="Calibri" w:hAnsi="Calibri" w:cs="Calibri"/>
              </w:rPr>
              <w:t xml:space="preserve"> ‘‘milestone’’ or event triggering the payment, </w:t>
            </w:r>
            <w:r>
              <w:rPr>
                <w:rFonts w:ascii="Calibri" w:eastAsia="Calibri" w:hAnsi="Calibri" w:cs="Calibri"/>
                <w:highlight w:val="yellow"/>
              </w:rPr>
              <w:t>should</w:t>
            </w:r>
            <w:r>
              <w:rPr>
                <w:rFonts w:ascii="Calibri" w:eastAsia="Calibri" w:hAnsi="Calibri" w:cs="Calibri"/>
              </w:rPr>
              <w:t xml:space="preserve"> </w:t>
            </w:r>
            <w:r>
              <w:rPr>
                <w:rFonts w:ascii="Calibri" w:eastAsia="Calibri" w:hAnsi="Calibri" w:cs="Calibri"/>
                <w:highlight w:val="yellow"/>
              </w:rPr>
              <w:t>be</w:t>
            </w:r>
            <w:r>
              <w:rPr>
                <w:rFonts w:ascii="Calibri" w:eastAsia="Calibri" w:hAnsi="Calibri" w:cs="Calibri"/>
              </w:rPr>
              <w:t xml:space="preserve"> agreed </w:t>
            </w:r>
            <w:r>
              <w:rPr>
                <w:rFonts w:ascii="Calibri" w:eastAsia="Calibri" w:hAnsi="Calibri" w:cs="Calibri"/>
                <w:highlight w:val="yellow"/>
              </w:rPr>
              <w:t>to</w:t>
            </w:r>
            <w:r>
              <w:rPr>
                <w:rFonts w:ascii="Calibri" w:eastAsia="Calibri" w:hAnsi="Calibri" w:cs="Calibri"/>
              </w:rPr>
              <w:t xml:space="preserve"> in advance and </w:t>
            </w:r>
            <w:r>
              <w:rPr>
                <w:rFonts w:ascii="Calibri" w:eastAsia="Calibri" w:hAnsi="Calibri" w:cs="Calibri"/>
                <w:highlight w:val="yellow"/>
              </w:rPr>
              <w:t>included</w:t>
            </w:r>
            <w:r>
              <w:rPr>
                <w:rFonts w:ascii="Calibri" w:eastAsia="Calibri" w:hAnsi="Calibri" w:cs="Calibri"/>
              </w:rPr>
              <w:t xml:space="preserve"> in the Federal award;</w:t>
            </w:r>
          </w:p>
          <w:p w14:paraId="00000748" w14:textId="77777777" w:rsidR="00F00A57" w:rsidRDefault="00F00A57" w:rsidP="00F00A57">
            <w:pPr>
              <w:rPr>
                <w:rFonts w:ascii="Calibri" w:eastAsia="Calibri" w:hAnsi="Calibri" w:cs="Calibri"/>
              </w:rPr>
            </w:pPr>
          </w:p>
          <w:p w14:paraId="5A557AB6" w14:textId="77777777" w:rsidR="00F00A57" w:rsidRDefault="00F00A57" w:rsidP="00F00A57">
            <w:pPr>
              <w:rPr>
                <w:rFonts w:ascii="Calibri" w:eastAsia="Calibri" w:hAnsi="Calibri" w:cs="Calibri"/>
              </w:rPr>
            </w:pPr>
          </w:p>
          <w:p w14:paraId="00000749" w14:textId="77777777" w:rsidR="00F00A57" w:rsidRDefault="00F00A57" w:rsidP="00F00A57">
            <w:pPr>
              <w:rPr>
                <w:rFonts w:ascii="Calibri" w:eastAsia="Calibri" w:hAnsi="Calibri" w:cs="Calibri"/>
              </w:rPr>
            </w:pPr>
          </w:p>
          <w:p w14:paraId="0000074A" w14:textId="77777777" w:rsidR="00F00A57" w:rsidRDefault="00F00A57" w:rsidP="00F00A57">
            <w:pPr>
              <w:rPr>
                <w:rFonts w:ascii="Calibri" w:eastAsia="Calibri" w:hAnsi="Calibri" w:cs="Calibri"/>
              </w:rPr>
            </w:pPr>
            <w:r>
              <w:rPr>
                <w:rFonts w:ascii="Calibri" w:eastAsia="Calibri" w:hAnsi="Calibri" w:cs="Calibri"/>
              </w:rPr>
              <w:t xml:space="preserve">(ii) On a unit price basis. </w:t>
            </w:r>
            <w:r>
              <w:rPr>
                <w:rFonts w:ascii="Calibri" w:eastAsia="Calibri" w:hAnsi="Calibri" w:cs="Calibri"/>
                <w:highlight w:val="yellow"/>
              </w:rPr>
              <w:t>The</w:t>
            </w:r>
            <w:r>
              <w:rPr>
                <w:rFonts w:ascii="Calibri" w:eastAsia="Calibri" w:hAnsi="Calibri" w:cs="Calibri"/>
              </w:rPr>
              <w:t xml:space="preserve"> defined </w:t>
            </w:r>
            <w:r>
              <w:rPr>
                <w:rFonts w:ascii="Calibri" w:eastAsia="Calibri" w:hAnsi="Calibri" w:cs="Calibri"/>
                <w:highlight w:val="yellow"/>
              </w:rPr>
              <w:t>unit(s</w:t>
            </w:r>
            <w:r>
              <w:rPr>
                <w:rFonts w:ascii="Calibri" w:eastAsia="Calibri" w:hAnsi="Calibri" w:cs="Calibri"/>
              </w:rPr>
              <w:t xml:space="preserve">) or </w:t>
            </w:r>
            <w:r>
              <w:rPr>
                <w:rFonts w:ascii="Calibri" w:eastAsia="Calibri" w:hAnsi="Calibri" w:cs="Calibri"/>
                <w:highlight w:val="yellow"/>
              </w:rPr>
              <w:t>price(s)</w:t>
            </w:r>
            <w:r>
              <w:rPr>
                <w:rFonts w:ascii="Calibri" w:eastAsia="Calibri" w:hAnsi="Calibri" w:cs="Calibri"/>
              </w:rPr>
              <w:t xml:space="preserve"> </w:t>
            </w:r>
            <w:r>
              <w:rPr>
                <w:rFonts w:ascii="Calibri" w:eastAsia="Calibri" w:hAnsi="Calibri" w:cs="Calibri"/>
                <w:highlight w:val="yellow"/>
              </w:rPr>
              <w:t>should be</w:t>
            </w:r>
            <w:r>
              <w:rPr>
                <w:rFonts w:ascii="Calibri" w:eastAsia="Calibri" w:hAnsi="Calibri" w:cs="Calibri"/>
              </w:rPr>
              <w:t xml:space="preserve"> agreed to in advance </w:t>
            </w:r>
            <w:r>
              <w:rPr>
                <w:rFonts w:ascii="Calibri" w:eastAsia="Calibri" w:hAnsi="Calibri" w:cs="Calibri"/>
                <w:highlight w:val="yellow"/>
              </w:rPr>
              <w:t>and included</w:t>
            </w:r>
            <w:r>
              <w:rPr>
                <w:rFonts w:ascii="Calibri" w:eastAsia="Calibri" w:hAnsi="Calibri" w:cs="Calibri"/>
              </w:rPr>
              <w:t xml:space="preserve"> in the Federal award; or</w:t>
            </w:r>
          </w:p>
          <w:p w14:paraId="0000074B" w14:textId="77777777" w:rsidR="00F00A57" w:rsidRDefault="00F00A57" w:rsidP="00F00A57">
            <w:pPr>
              <w:rPr>
                <w:rFonts w:ascii="Calibri" w:eastAsia="Calibri" w:hAnsi="Calibri" w:cs="Calibri"/>
              </w:rPr>
            </w:pPr>
          </w:p>
          <w:p w14:paraId="0000074C" w14:textId="77777777" w:rsidR="00F00A57" w:rsidRDefault="00F00A57" w:rsidP="00F00A57">
            <w:pPr>
              <w:rPr>
                <w:rFonts w:ascii="Calibri" w:eastAsia="Calibri" w:hAnsi="Calibri" w:cs="Calibri"/>
              </w:rPr>
            </w:pPr>
          </w:p>
          <w:p w14:paraId="0000074D" w14:textId="77777777" w:rsidR="00F00A57" w:rsidRDefault="00F00A57" w:rsidP="00F00A57">
            <w:pPr>
              <w:rPr>
                <w:rFonts w:ascii="Calibri" w:eastAsia="Calibri" w:hAnsi="Calibri" w:cs="Calibri"/>
              </w:rPr>
            </w:pPr>
            <w:r>
              <w:rPr>
                <w:rFonts w:ascii="Calibri" w:eastAsia="Calibri" w:hAnsi="Calibri" w:cs="Calibri"/>
              </w:rPr>
              <w:t>(iii) In one payment at the completion of the Federal award.</w:t>
            </w:r>
          </w:p>
          <w:p w14:paraId="0000074E" w14:textId="77777777" w:rsidR="00F00A57" w:rsidRDefault="00F00A57" w:rsidP="00F00A57">
            <w:pPr>
              <w:rPr>
                <w:rFonts w:ascii="Calibri" w:eastAsia="Calibri" w:hAnsi="Calibri" w:cs="Calibri"/>
              </w:rPr>
            </w:pPr>
          </w:p>
          <w:p w14:paraId="0000074F" w14:textId="77777777" w:rsidR="00F00A57" w:rsidRDefault="00F00A57" w:rsidP="00F00A57">
            <w:pPr>
              <w:rPr>
                <w:rFonts w:ascii="Calibri" w:eastAsia="Calibri" w:hAnsi="Calibri" w:cs="Calibri"/>
              </w:rPr>
            </w:pPr>
            <w:r>
              <w:rPr>
                <w:rFonts w:ascii="Calibri" w:eastAsia="Calibri" w:hAnsi="Calibri" w:cs="Calibri"/>
              </w:rPr>
              <w:lastRenderedPageBreak/>
              <w:t xml:space="preserve">(2) A fixed amount award </w:t>
            </w:r>
            <w:r>
              <w:rPr>
                <w:rFonts w:ascii="Calibri" w:eastAsia="Calibri" w:hAnsi="Calibri" w:cs="Calibri"/>
                <w:highlight w:val="yellow"/>
              </w:rPr>
              <w:t>may not</w:t>
            </w:r>
            <w:r>
              <w:rPr>
                <w:rFonts w:ascii="Calibri" w:eastAsia="Calibri" w:hAnsi="Calibri" w:cs="Calibri"/>
              </w:rPr>
              <w:t xml:space="preserve"> be used in programs </w:t>
            </w:r>
            <w:r>
              <w:rPr>
                <w:rFonts w:ascii="Calibri" w:eastAsia="Calibri" w:hAnsi="Calibri" w:cs="Calibri"/>
                <w:highlight w:val="yellow"/>
              </w:rPr>
              <w:t>that</w:t>
            </w:r>
            <w:r>
              <w:rPr>
                <w:rFonts w:ascii="Calibri" w:eastAsia="Calibri" w:hAnsi="Calibri" w:cs="Calibri"/>
              </w:rPr>
              <w:t xml:space="preserve"> require cost sharing.</w:t>
            </w:r>
          </w:p>
          <w:p w14:paraId="00000750" w14:textId="77777777" w:rsidR="00F00A57" w:rsidRDefault="00F00A57" w:rsidP="00F00A57">
            <w:pPr>
              <w:rPr>
                <w:rFonts w:ascii="Calibri" w:eastAsia="Calibri" w:hAnsi="Calibri" w:cs="Calibri"/>
                <w:highlight w:val="yellow"/>
              </w:rPr>
            </w:pPr>
          </w:p>
          <w:p w14:paraId="00000751" w14:textId="77777777" w:rsidR="00F00A57" w:rsidRDefault="00F00A57" w:rsidP="00F00A57">
            <w:pPr>
              <w:rPr>
                <w:rFonts w:ascii="Calibri" w:eastAsia="Calibri" w:hAnsi="Calibri" w:cs="Calibri"/>
                <w:highlight w:val="yellow"/>
              </w:rPr>
            </w:pPr>
          </w:p>
          <w:p w14:paraId="00000752" w14:textId="77777777" w:rsidR="00F00A57" w:rsidRDefault="00F00A57" w:rsidP="00F00A57">
            <w:pPr>
              <w:rPr>
                <w:rFonts w:ascii="Calibri" w:eastAsia="Calibri" w:hAnsi="Calibri" w:cs="Calibri"/>
              </w:rPr>
            </w:pPr>
            <w:r>
              <w:rPr>
                <w:rFonts w:ascii="Calibri" w:eastAsia="Calibri" w:hAnsi="Calibri" w:cs="Calibri"/>
                <w:highlight w:val="yellow"/>
              </w:rPr>
              <w:t>(3) A fixed amount award may generate and use program income in accordance with the terms and conditions of the Federal award; however, the requirements of § 200.307 do not apply.</w:t>
            </w:r>
          </w:p>
          <w:p w14:paraId="00000753" w14:textId="77777777" w:rsidR="00F00A57" w:rsidRDefault="00F00A57" w:rsidP="00F00A57">
            <w:pPr>
              <w:rPr>
                <w:rFonts w:ascii="Calibri" w:eastAsia="Calibri" w:hAnsi="Calibri" w:cs="Calibri"/>
              </w:rPr>
            </w:pPr>
          </w:p>
          <w:p w14:paraId="00000754" w14:textId="77777777" w:rsidR="00F00A57" w:rsidRDefault="00F00A57" w:rsidP="00F00A57">
            <w:pPr>
              <w:rPr>
                <w:rFonts w:ascii="Calibri" w:eastAsia="Calibri" w:hAnsi="Calibri" w:cs="Calibri"/>
              </w:rPr>
            </w:pPr>
            <w:r>
              <w:rPr>
                <w:rFonts w:ascii="Calibri" w:eastAsia="Calibri" w:hAnsi="Calibri" w:cs="Calibri"/>
                <w:highlight w:val="yellow"/>
              </w:rPr>
              <w:t>(4)</w:t>
            </w:r>
            <w:r>
              <w:rPr>
                <w:rFonts w:ascii="Calibri" w:eastAsia="Calibri" w:hAnsi="Calibri" w:cs="Calibri"/>
              </w:rPr>
              <w:t xml:space="preserve"> At the end of a fixed amount award, the </w:t>
            </w:r>
            <w:r>
              <w:rPr>
                <w:rFonts w:ascii="Calibri" w:eastAsia="Calibri" w:hAnsi="Calibri" w:cs="Calibri"/>
                <w:highlight w:val="yellow"/>
              </w:rPr>
              <w:t>recipient or subrecipient</w:t>
            </w:r>
            <w:r>
              <w:rPr>
                <w:rFonts w:ascii="Calibri" w:eastAsia="Calibri" w:hAnsi="Calibri" w:cs="Calibri"/>
              </w:rPr>
              <w:t xml:space="preserve"> must certify in writing to the Federal agency or pass-through entity that the project was completed </w:t>
            </w:r>
            <w:r>
              <w:rPr>
                <w:rFonts w:ascii="Calibri" w:eastAsia="Calibri" w:hAnsi="Calibri" w:cs="Calibri"/>
                <w:highlight w:val="yellow"/>
              </w:rPr>
              <w:t>as agreed to in the Federal award, or identify those activities that were not completed, and that all expenditures were incurred in accordance with § 200.403.</w:t>
            </w:r>
            <w:r>
              <w:rPr>
                <w:rFonts w:ascii="Calibri" w:eastAsia="Calibri" w:hAnsi="Calibri" w:cs="Calibri"/>
              </w:rPr>
              <w:t xml:space="preserve"> </w:t>
            </w:r>
            <w:r>
              <w:rPr>
                <w:rFonts w:ascii="Calibri" w:eastAsia="Calibri" w:hAnsi="Calibri" w:cs="Calibri"/>
                <w:highlight w:val="yellow"/>
              </w:rPr>
              <w:t>When</w:t>
            </w:r>
            <w:r>
              <w:rPr>
                <w:rFonts w:ascii="Calibri" w:eastAsia="Calibri" w:hAnsi="Calibri" w:cs="Calibri"/>
              </w:rPr>
              <w:t xml:space="preserve"> the required </w:t>
            </w:r>
            <w:r>
              <w:rPr>
                <w:rFonts w:ascii="Calibri" w:eastAsia="Calibri" w:hAnsi="Calibri" w:cs="Calibri"/>
                <w:highlight w:val="yellow"/>
              </w:rPr>
              <w:t>activities</w:t>
            </w:r>
            <w:r>
              <w:rPr>
                <w:rFonts w:ascii="Calibri" w:eastAsia="Calibri" w:hAnsi="Calibri" w:cs="Calibri"/>
              </w:rPr>
              <w:t xml:space="preserve"> </w:t>
            </w:r>
            <w:r>
              <w:rPr>
                <w:rFonts w:ascii="Calibri" w:eastAsia="Calibri" w:hAnsi="Calibri" w:cs="Calibri"/>
                <w:highlight w:val="yellow"/>
              </w:rPr>
              <w:t>were</w:t>
            </w:r>
            <w:r>
              <w:rPr>
                <w:rFonts w:ascii="Calibri" w:eastAsia="Calibri" w:hAnsi="Calibri" w:cs="Calibri"/>
              </w:rPr>
              <w:t xml:space="preserve"> not carried out, </w:t>
            </w:r>
            <w:r>
              <w:rPr>
                <w:rFonts w:ascii="Calibri" w:eastAsia="Calibri" w:hAnsi="Calibri" w:cs="Calibri"/>
                <w:highlight w:val="yellow"/>
              </w:rPr>
              <w:t>including fixed amount awards paid on a unit price basis under 200.201(b)(1)(ii),</w:t>
            </w:r>
            <w:r>
              <w:rPr>
                <w:rFonts w:ascii="Calibri" w:eastAsia="Calibri" w:hAnsi="Calibri" w:cs="Calibri"/>
              </w:rPr>
              <w:t xml:space="preserve"> the amount of the Federal award must be </w:t>
            </w:r>
            <w:r>
              <w:rPr>
                <w:rFonts w:ascii="Calibri" w:eastAsia="Calibri" w:hAnsi="Calibri" w:cs="Calibri"/>
                <w:highlight w:val="yellow"/>
              </w:rPr>
              <w:t>reduced by the amount that reflects the activities that were not completed in accordance with the Federal award. When the required activities were completed in accordance with the terms and conditions of the Federal award, the recipient or subrecipient is entitled to any unexpended funds.</w:t>
            </w:r>
          </w:p>
          <w:p w14:paraId="00000755" w14:textId="77777777" w:rsidR="00F00A57" w:rsidRDefault="00F00A57" w:rsidP="00F00A57">
            <w:pPr>
              <w:rPr>
                <w:rFonts w:ascii="Calibri" w:eastAsia="Calibri" w:hAnsi="Calibri" w:cs="Calibri"/>
              </w:rPr>
            </w:pPr>
          </w:p>
          <w:p w14:paraId="00000756"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5</w:t>
            </w:r>
            <w:r>
              <w:rPr>
                <w:rFonts w:ascii="Calibri" w:eastAsia="Calibri" w:hAnsi="Calibri" w:cs="Calibri"/>
              </w:rPr>
              <w:t xml:space="preserve">) Periodic reports may be established for </w:t>
            </w:r>
            <w:r>
              <w:rPr>
                <w:rFonts w:ascii="Calibri" w:eastAsia="Calibri" w:hAnsi="Calibri" w:cs="Calibri"/>
                <w:highlight w:val="yellow"/>
              </w:rPr>
              <w:t>fixed amount awards.</w:t>
            </w:r>
          </w:p>
          <w:p w14:paraId="00000757" w14:textId="77777777" w:rsidR="00F00A57" w:rsidRDefault="00F00A57" w:rsidP="00F00A57">
            <w:pPr>
              <w:rPr>
                <w:rFonts w:ascii="Calibri" w:eastAsia="Calibri" w:hAnsi="Calibri" w:cs="Calibri"/>
                <w:sz w:val="28"/>
                <w:szCs w:val="28"/>
              </w:rPr>
            </w:pPr>
          </w:p>
          <w:p w14:paraId="00000758" w14:textId="77777777" w:rsidR="00F00A57" w:rsidRDefault="00F00A57" w:rsidP="00F00A57">
            <w:pPr>
              <w:rPr>
                <w:rFonts w:ascii="Calibri" w:eastAsia="Calibri" w:hAnsi="Calibri" w:cs="Calibri"/>
              </w:rPr>
            </w:pPr>
            <w:r>
              <w:rPr>
                <w:rFonts w:ascii="Calibri" w:eastAsia="Calibri" w:hAnsi="Calibri" w:cs="Calibri"/>
                <w:highlight w:val="yellow"/>
              </w:rPr>
              <w:t>(6) Prior approval requirements that apply to fixed amount awards are § 200.308(f) (paragraphs 1 through 3, 6 through 8, and 10) and § 200.333.</w:t>
            </w:r>
          </w:p>
        </w:tc>
      </w:tr>
    </w:tbl>
    <w:p w14:paraId="00000762" w14:textId="77777777" w:rsidR="00B04BA9" w:rsidRDefault="00B04BA9" w:rsidP="00F00A57">
      <w:pPr>
        <w:rPr>
          <w:rFonts w:ascii="Calibri" w:eastAsia="Calibri" w:hAnsi="Calibri" w:cs="Calibri"/>
          <w:sz w:val="22"/>
          <w:szCs w:val="22"/>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10130C5" w14:textId="77777777" w:rsidTr="008E2105">
        <w:tc>
          <w:tcPr>
            <w:tcW w:w="9350" w:type="dxa"/>
          </w:tcPr>
          <w:p w14:paraId="003506CC"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0D527563"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revised this section to clarify certain requirements for fixed amount awards.</w:t>
            </w:r>
            <w:r>
              <w:rPr>
                <w:rFonts w:ascii="Calibri" w:eastAsia="Calibri" w:hAnsi="Calibri" w:cs="Calibri"/>
                <w:color w:val="000000"/>
              </w:rPr>
              <w:t xml:space="preserve"> For example, OMB clarified that recipients are entitled to any unexpended funds under a fixed amount award if the required activities were completed in accordance with the terms and conditions of the award. OMB also </w:t>
            </w:r>
            <w:r>
              <w:rPr>
                <w:rFonts w:ascii="Calibri" w:eastAsia="Calibri" w:hAnsi="Calibri" w:cs="Calibri"/>
                <w:color w:val="000000"/>
                <w:highlight w:val="yellow"/>
              </w:rPr>
              <w:t>clarified record retention and post award certification requirements.</w:t>
            </w:r>
            <w:r>
              <w:rPr>
                <w:rFonts w:ascii="Calibri" w:eastAsia="Calibri" w:hAnsi="Calibri" w:cs="Calibri"/>
                <w:color w:val="000000"/>
              </w:rPr>
              <w:t xml:space="preserve"> In addition—although no specific language was proposed—OMB sought comments on requiring additional pre-award certifications for fixed amount awards to address the potential increased risk of fraud under fixed amount awards. OMB also invited comments on appropriate pre-award certifications for fixed amount awards and noted that it may include a requirement for such certifications in the final guidance document. OMB also proposed to </w:t>
            </w:r>
            <w:r>
              <w:rPr>
                <w:rFonts w:ascii="Calibri" w:eastAsia="Calibri" w:hAnsi="Calibri" w:cs="Calibri"/>
                <w:color w:val="000000"/>
                <w:highlight w:val="yellow"/>
              </w:rPr>
              <w:t>more specifically identify certain prior approval requirements that specifically relate to fixed amount awards.</w:t>
            </w:r>
            <w:r>
              <w:rPr>
                <w:rFonts w:ascii="Calibri" w:eastAsia="Calibri" w:hAnsi="Calibri" w:cs="Calibri"/>
                <w:color w:val="000000"/>
              </w:rPr>
              <w:t xml:space="preserve"> OMB received many comments on proposed revisions related to fixed amount awards. Several comments expressed </w:t>
            </w:r>
            <w:r>
              <w:rPr>
                <w:rFonts w:ascii="Calibri" w:eastAsia="Calibri" w:hAnsi="Calibri" w:cs="Calibri"/>
                <w:color w:val="000000"/>
              </w:rPr>
              <w:lastRenderedPageBreak/>
              <w:t xml:space="preserve">appreciation for the many clarifications OMB proposed in the draft revisions, including the </w:t>
            </w:r>
            <w:r>
              <w:rPr>
                <w:rFonts w:ascii="Calibri" w:eastAsia="Calibri" w:hAnsi="Calibri" w:cs="Calibri"/>
                <w:color w:val="000000"/>
                <w:highlight w:val="yellow"/>
              </w:rPr>
              <w:t>clarification that program income could be generated under a fixed amount award, but would not be subject to the requirements on use of program income specified in section 200.307.</w:t>
            </w:r>
            <w:r>
              <w:rPr>
                <w:rFonts w:ascii="Calibri" w:eastAsia="Calibri" w:hAnsi="Calibri" w:cs="Calibri"/>
                <w:color w:val="000000"/>
              </w:rPr>
              <w:t xml:space="preserve"> Commenters also approved of the </w:t>
            </w:r>
            <w:r>
              <w:rPr>
                <w:rFonts w:ascii="Calibri" w:eastAsia="Calibri" w:hAnsi="Calibri" w:cs="Calibri"/>
                <w:color w:val="000000"/>
                <w:highlight w:val="yellow"/>
              </w:rPr>
              <w:t>clarification that recipients of fixed amount awards are entitled to any unexpended funds if the required activities were completed in accordance with the terms and conditions of the award</w:t>
            </w:r>
            <w:r>
              <w:rPr>
                <w:rFonts w:ascii="Calibri" w:eastAsia="Calibri" w:hAnsi="Calibri" w:cs="Calibri"/>
                <w:color w:val="000000"/>
              </w:rPr>
              <w:t>. OMB received comments requesting clarification on how budgets for fixed amount awards are negotiated with recipients. A commenter asked for clarification that no review of actual costs incurred by the recipient would be required. The commenter also sought clarification on whether fixed cost awards are subject to audit. Other comments requested clarification of the recordkeeping requirements for fixed amount awards. One commenter questioned the necessity of reporting activities that were not completed at the end of the award. OMB also received several comments requesting clarification on which subparts and sections of the guidance apply to fixed amount awards. For example, several commenters requested removal of the reference to section 200.403 (on factors affecting allowability of costs) under the certification requirement. Some of these commenters observed that the section 200.101 on applicability stated that subpart E does not apply to fixed amount awards. Commenters stated this requirement in section 200.201 could substantially hinder the use of fixed amount awards and subawards by requiring reimbursement of specific items of cost. Next, OMB also received several comments requesting clarification on when fixed amount awards may not be used. Specifically, the commenters asked for clarity on the meaning of the statement that ‘‘fixed amount awards may not be used for programs with mandatory cost sharing requirements.’’ OMB also received several comments regarding the applicability of the guidance to OTA instruments. Other commenters provided a variety of additional suggestions. Some commenters suggested OMB require a tiered risk assessment; that OMB encourage the use of fixed amount awards; that OMB remove the prior approval requirement for fixed amount subawards; and that OMB allow for fixed amount awards when the recipient will make performance-based payments. Clarification of the prior approval requirements was requested by some commenters. Some commenters also requested the guidance maintain the language of on ‘‘the level of effort . . . expended’’ in the final certification requirement. OMB also received several suggestions for future revisions in response to the preamble of the proposed guidance. Regarding the possibility of requiring additional preaward certifications for fixed amount awards, one commenter cautioned that risk mitigation measures should be designed not to pose an insurmountable burden on smaller organizations and impede timely award processing. Another commenter noted that preaward certifications are already completed as part of the UEI registration process and that due diligence is already conducted for a responsibility determination. Rather than another set of certifications, one commenter suggested that OMB should consider explicitly expanding section 200.205, on Federal agency review of risk posed by applicants, to fixed amount awards. </w:t>
            </w:r>
          </w:p>
          <w:p w14:paraId="2F6E1010" w14:textId="77777777" w:rsidR="00F00A57" w:rsidRDefault="00F00A57" w:rsidP="008E2105">
            <w:pPr>
              <w:rPr>
                <w:rFonts w:ascii="Times New Roman" w:eastAsia="Times New Roman" w:hAnsi="Times New Roman" w:cs="Times New Roman"/>
              </w:rPr>
            </w:pPr>
          </w:p>
          <w:p w14:paraId="2C6B0767" w14:textId="77777777" w:rsidR="00F00A57" w:rsidRDefault="00F00A57" w:rsidP="008E2105">
            <w:pPr>
              <w:rPr>
                <w:rFonts w:ascii="Times New Roman" w:eastAsia="Times New Roman" w:hAnsi="Times New Roman" w:cs="Times New Roman"/>
              </w:rPr>
            </w:pPr>
            <w:r>
              <w:rPr>
                <w:rFonts w:ascii="Calibri" w:eastAsia="Calibri" w:hAnsi="Calibri" w:cs="Calibri"/>
                <w:color w:val="000000"/>
                <w:u w:val="single"/>
              </w:rPr>
              <w:t>OMB Response</w:t>
            </w:r>
            <w:r>
              <w:rPr>
                <w:rFonts w:ascii="Calibri" w:eastAsia="Calibri" w:hAnsi="Calibri" w:cs="Calibri"/>
                <w:color w:val="000000"/>
              </w:rPr>
              <w:t xml:space="preserve">: </w:t>
            </w:r>
            <w:r>
              <w:rPr>
                <w:rFonts w:ascii="Calibri" w:eastAsia="Calibri" w:hAnsi="Calibri" w:cs="Calibri"/>
                <w:color w:val="000000"/>
                <w:highlight w:val="yellow"/>
              </w:rPr>
              <w:t>OMB made several changes in the final version of section 200.201.</w:t>
            </w:r>
            <w:r>
              <w:rPr>
                <w:rFonts w:ascii="Calibri" w:eastAsia="Calibri" w:hAnsi="Calibri" w:cs="Calibri"/>
                <w:color w:val="000000"/>
              </w:rPr>
              <w:t xml:space="preserve"> Relative to the proposed guidance, OMB revised paragraph (b)(1) to replace the word </w:t>
            </w:r>
            <w:r>
              <w:rPr>
                <w:rFonts w:ascii="Calibri" w:eastAsia="Calibri" w:hAnsi="Calibri" w:cs="Calibri"/>
                <w:color w:val="000000"/>
                <w:highlight w:val="yellow"/>
              </w:rPr>
              <w:t xml:space="preserve">‘‘adequate’’ with ‘‘accurate’’ with respect to cost, historical, or unit pricing data for determining budgets for fixed amount awards. </w:t>
            </w:r>
            <w:r>
              <w:rPr>
                <w:rFonts w:ascii="Calibri" w:eastAsia="Calibri" w:hAnsi="Calibri" w:cs="Calibri"/>
                <w:color w:val="000000"/>
              </w:rPr>
              <w:t xml:space="preserve">This change was made to provide more specificity as to the quality of information informing the final amounts of fixed amount awards. Paragraph (b)(1) was also revised in the final guidance to </w:t>
            </w:r>
            <w:r>
              <w:rPr>
                <w:rFonts w:ascii="Calibri" w:eastAsia="Calibri" w:hAnsi="Calibri" w:cs="Calibri"/>
                <w:color w:val="000000"/>
                <w:highlight w:val="yellow"/>
              </w:rPr>
              <w:t>clarify that budgets for fixed amount awards are negotiated with the recipient.</w:t>
            </w:r>
            <w:r>
              <w:rPr>
                <w:rFonts w:ascii="Calibri" w:eastAsia="Calibri" w:hAnsi="Calibri" w:cs="Calibri"/>
                <w:color w:val="000000"/>
              </w:rPr>
              <w:t xml:space="preserve"> The final guidance also </w:t>
            </w:r>
            <w:r>
              <w:rPr>
                <w:rFonts w:ascii="Calibri" w:eastAsia="Calibri" w:hAnsi="Calibri" w:cs="Calibri"/>
                <w:color w:val="000000"/>
                <w:highlight w:val="yellow"/>
              </w:rPr>
              <w:t>clarifies that the total amount of Federal funding is determined using information from the recipient’s proposal, pricing data, and subpart E.</w:t>
            </w:r>
            <w:r>
              <w:rPr>
                <w:rFonts w:ascii="Calibri" w:eastAsia="Calibri" w:hAnsi="Calibri" w:cs="Calibri"/>
                <w:color w:val="000000"/>
              </w:rPr>
              <w:t xml:space="preserve"> This new language supplements the first sentence of this paragraph, which had only referenced pricing information and cost principles. OMB further revised paragraph (b)(1) in the final guidance to clarify that </w:t>
            </w:r>
            <w:r>
              <w:rPr>
                <w:rFonts w:ascii="Calibri" w:eastAsia="Calibri" w:hAnsi="Calibri" w:cs="Calibri"/>
                <w:color w:val="000000"/>
                <w:highlight w:val="yellow"/>
              </w:rPr>
              <w:t>‘‘routine monitoring’’ of the actual costs incurred is not expected—rather than ‘‘no review’’ as proposed</w:t>
            </w:r>
            <w:r>
              <w:rPr>
                <w:rFonts w:ascii="Calibri" w:eastAsia="Calibri" w:hAnsi="Calibri" w:cs="Calibri"/>
                <w:color w:val="000000"/>
              </w:rPr>
              <w:t xml:space="preserve">. No ‘‘review’’ may have suggested that fixed </w:t>
            </w:r>
            <w:r>
              <w:rPr>
                <w:rFonts w:ascii="Calibri" w:eastAsia="Calibri" w:hAnsi="Calibri" w:cs="Calibri"/>
                <w:color w:val="000000"/>
              </w:rPr>
              <w:lastRenderedPageBreak/>
              <w:t xml:space="preserve">amount awards are not subject to audit, which is not accurate. OMB also revised the final guidance to </w:t>
            </w:r>
            <w:r>
              <w:rPr>
                <w:rFonts w:ascii="Calibri" w:eastAsia="Calibri" w:hAnsi="Calibri" w:cs="Calibri"/>
                <w:color w:val="000000"/>
                <w:highlight w:val="yellow"/>
              </w:rPr>
              <w:t>clarify that recipients and subrecipients of fixed amount awards are subject to record keeping requirements.</w:t>
            </w:r>
            <w:r>
              <w:rPr>
                <w:rFonts w:ascii="Calibri" w:eastAsia="Calibri" w:hAnsi="Calibri" w:cs="Calibri"/>
                <w:color w:val="000000"/>
              </w:rPr>
              <w:t xml:space="preserve"> Paragraph (b)(1) was revised to include additional language emphasizing that </w:t>
            </w:r>
            <w:r>
              <w:rPr>
                <w:rFonts w:ascii="Calibri" w:eastAsia="Calibri" w:hAnsi="Calibri" w:cs="Calibri"/>
                <w:color w:val="000000"/>
                <w:highlight w:val="yellow"/>
              </w:rPr>
              <w:t>records should be maintained and made available for audits.</w:t>
            </w:r>
            <w:r>
              <w:rPr>
                <w:rFonts w:ascii="Calibri" w:eastAsia="Calibri" w:hAnsi="Calibri" w:cs="Calibri"/>
                <w:color w:val="000000"/>
              </w:rPr>
              <w:t xml:space="preserve"> This change clarifies that fixed amount awards do not absolve the recipient of the responsibilities of making records available for review during an audit. Lastly in </w:t>
            </w:r>
            <w:r>
              <w:rPr>
                <w:rFonts w:ascii="Calibri" w:eastAsia="Calibri" w:hAnsi="Calibri" w:cs="Calibri"/>
                <w:color w:val="000000"/>
                <w:highlight w:val="yellow"/>
              </w:rPr>
              <w:t>paragraph (b)(1), OMB added cross references to sections 200.101(b)(4)(ii) and 200.101(b)(5)(i) for clarity on how other subparts in part 200 apply to fixed amount awards, including the cost principles.</w:t>
            </w:r>
            <w:r>
              <w:rPr>
                <w:rFonts w:ascii="Calibri" w:eastAsia="Calibri" w:hAnsi="Calibri" w:cs="Calibri"/>
                <w:color w:val="000000"/>
              </w:rPr>
              <w:t xml:space="preserve"> Regarding limitations on using fixed amount awards in programs that have mandatory cost sharing, OMB clarified the intent of this statement by </w:t>
            </w:r>
            <w:r>
              <w:rPr>
                <w:rFonts w:ascii="Calibri" w:eastAsia="Calibri" w:hAnsi="Calibri" w:cs="Calibri"/>
                <w:color w:val="000000"/>
                <w:highlight w:val="yellow"/>
              </w:rPr>
              <w:t>removing the word ‘‘mandatory’’ before cost sharing in paragraph (b)(2).</w:t>
            </w:r>
            <w:r>
              <w:rPr>
                <w:rFonts w:ascii="Calibri" w:eastAsia="Calibri" w:hAnsi="Calibri" w:cs="Calibri"/>
                <w:color w:val="000000"/>
              </w:rPr>
              <w:t xml:space="preserve"> The final guidance simply states that </w:t>
            </w:r>
            <w:r>
              <w:rPr>
                <w:rFonts w:ascii="Calibri" w:eastAsia="Calibri" w:hAnsi="Calibri" w:cs="Calibri"/>
                <w:color w:val="000000"/>
                <w:highlight w:val="yellow"/>
              </w:rPr>
              <w:t>fixed amount awards must not be used in programs that require cost sharing.</w:t>
            </w:r>
            <w:r>
              <w:rPr>
                <w:rFonts w:ascii="Calibri" w:eastAsia="Calibri" w:hAnsi="Calibri" w:cs="Calibri"/>
                <w:color w:val="000000"/>
              </w:rPr>
              <w:t xml:space="preserve"> To the extent cost sharing is required, this implies that the Federal agency or passthrough entity would be responsible for monitoring the recipient’s or subrecipient’s contributions of cost share for the purposes of verification. Therefore, financial reporting would be required, which would conflict with the provisions applicable to fixed amount awards. </w:t>
            </w:r>
            <w:r>
              <w:rPr>
                <w:rFonts w:ascii="Calibri" w:eastAsia="Calibri" w:hAnsi="Calibri" w:cs="Calibri"/>
                <w:color w:val="000000"/>
                <w:highlight w:val="yellow"/>
              </w:rPr>
              <w:t>OMB revised paragraph (b)(4) to require, upon conclusion of a fixed amount award, the identification of activities that were not completed.</w:t>
            </w:r>
            <w:r>
              <w:rPr>
                <w:rFonts w:ascii="Calibri" w:eastAsia="Calibri" w:hAnsi="Calibri" w:cs="Calibri"/>
                <w:color w:val="000000"/>
              </w:rPr>
              <w:t xml:space="preserve"> This is necessary to reduce the appropriate amount of award funding if the original scope of the project was not completed. Although the recipient is entitled to any remaining funds at the end of the award that were not used to carry out a completed program, if a recipient did not complete certain program activities, the recipient must inform the Federal agency of this. </w:t>
            </w:r>
            <w:r>
              <w:rPr>
                <w:rFonts w:ascii="Calibri" w:eastAsia="Calibri" w:hAnsi="Calibri" w:cs="Calibri"/>
                <w:color w:val="000000"/>
                <w:highlight w:val="yellow"/>
              </w:rPr>
              <w:t>Any funds associated with costs of activities that were not completed must be returned.</w:t>
            </w:r>
            <w:r>
              <w:rPr>
                <w:rFonts w:ascii="Calibri" w:eastAsia="Calibri" w:hAnsi="Calibri" w:cs="Calibri"/>
                <w:color w:val="000000"/>
              </w:rPr>
              <w:t xml:space="preserve"> OMB </w:t>
            </w:r>
            <w:r>
              <w:rPr>
                <w:rFonts w:ascii="Calibri" w:eastAsia="Calibri" w:hAnsi="Calibri" w:cs="Calibri"/>
                <w:color w:val="000000"/>
                <w:highlight w:val="yellow"/>
              </w:rPr>
              <w:t xml:space="preserve">revised paragraph (b)(6) to apply additional prior approval requirements for revisions to fixed amount awards with regards to subaward activities and cost sharing. </w:t>
            </w:r>
            <w:r>
              <w:rPr>
                <w:rFonts w:ascii="Calibri" w:eastAsia="Calibri" w:hAnsi="Calibri" w:cs="Calibri"/>
                <w:color w:val="000000"/>
              </w:rPr>
              <w:t>This change was made to more accurately capture the list of prior approvals that should be required for fixed amount awards. OMB also added additional prior approval requirements for fixed amount awards enumerated in section 200.308(f) in response to a comment seeking clarification on this topic. The prior version of the guidance specified that budgets for fixed amount awards should be negotiated ‘‘using the cost principles . . . as a guide.’’ 2 CFR 200.201(b)(1) (prior version).</w:t>
            </w:r>
            <w:r>
              <w:rPr>
                <w:rFonts w:ascii="Calibri" w:eastAsia="Calibri" w:hAnsi="Calibri" w:cs="Calibri"/>
                <w:color w:val="000000"/>
                <w:highlight w:val="yellow"/>
              </w:rPr>
              <w:t xml:space="preserve"> The final guidance retains the reference to negotiating fixed amount awards using the cost principles in paragraph (b)(1), but also now clarifies in the applicability section that fixed amount awards and expenses under a fixed amount award are subject to certain cost principles in sections 200.400(g), 200.402 through 200.405, and 200.407(d).</w:t>
            </w:r>
            <w:r>
              <w:rPr>
                <w:rFonts w:ascii="Calibri" w:eastAsia="Calibri" w:hAnsi="Calibri" w:cs="Calibri"/>
                <w:color w:val="000000"/>
              </w:rPr>
              <w:t xml:space="preserve"> See 2 CFR 200.101(b)(4)(ii) (as revised). Considering that fixed amount awards are negotiated using the cost principles, </w:t>
            </w:r>
            <w:r>
              <w:rPr>
                <w:rFonts w:ascii="Calibri" w:eastAsia="Calibri" w:hAnsi="Calibri" w:cs="Calibri"/>
                <w:color w:val="000000"/>
                <w:highlight w:val="yellow"/>
              </w:rPr>
              <w:t>unallowable costs should not be included in fixed amount award budgets.</w:t>
            </w:r>
            <w:r>
              <w:rPr>
                <w:rFonts w:ascii="Calibri" w:eastAsia="Calibri" w:hAnsi="Calibri" w:cs="Calibri"/>
                <w:color w:val="000000"/>
              </w:rPr>
              <w:t xml:space="preserve"> In addition, audit requirements in subpart F have always applied to fixed amount awards. See </w:t>
            </w:r>
            <w:r>
              <w:rPr>
                <w:rFonts w:ascii="Calibri" w:eastAsia="Calibri" w:hAnsi="Calibri" w:cs="Calibri"/>
                <w:color w:val="000000"/>
                <w:highlight w:val="yellow"/>
              </w:rPr>
              <w:t xml:space="preserve">2 CFR 200.101(b)(5)(i) (as revised; included in ‘‘Table 1 to paragraph (b)’’ in the prior version). </w:t>
            </w:r>
            <w:r>
              <w:rPr>
                <w:rFonts w:ascii="Calibri" w:eastAsia="Calibri" w:hAnsi="Calibri" w:cs="Calibri"/>
                <w:color w:val="000000"/>
              </w:rPr>
              <w:t xml:space="preserve">The lack of reference to maintaining records in section 200.201 created the false impression for some that the recipient and subrecipient would not be required to maintain records or to make them available during an audit. The final guidance now </w:t>
            </w:r>
            <w:r>
              <w:rPr>
                <w:rFonts w:ascii="Calibri" w:eastAsia="Calibri" w:hAnsi="Calibri" w:cs="Calibri"/>
                <w:color w:val="000000"/>
                <w:highlight w:val="yellow"/>
              </w:rPr>
              <w:t>clarifies that this impression is incorrect in paragraph (b)(1) of section 200.201.</w:t>
            </w:r>
            <w:r>
              <w:rPr>
                <w:rFonts w:ascii="Calibri" w:eastAsia="Calibri" w:hAnsi="Calibri" w:cs="Calibri"/>
                <w:color w:val="000000"/>
              </w:rPr>
              <w:t xml:space="preserve"> OMB finds that application of some of the basic considerations of the cost principles at sections 200.402 through 200.405—particularly during the budget negotiation process—remains consistent with the use and general meaning of fixed amount awards. For example, one reason the cost principles have not historically applied to fixed amount awards is that various prior approval requirements are contained in the general provisions for selected items of cost. </w:t>
            </w:r>
            <w:r>
              <w:rPr>
                <w:rFonts w:ascii="Calibri" w:eastAsia="Calibri" w:hAnsi="Calibri" w:cs="Calibri"/>
                <w:color w:val="000000"/>
                <w:highlight w:val="yellow"/>
              </w:rPr>
              <w:t xml:space="preserve">Requiring prior approval for selected items of cost throughout the performance period would interfere with the efficiencies provided by this type of award. </w:t>
            </w:r>
            <w:r>
              <w:rPr>
                <w:rFonts w:ascii="Calibri" w:eastAsia="Calibri" w:hAnsi="Calibri" w:cs="Calibri"/>
                <w:color w:val="000000"/>
              </w:rPr>
              <w:t xml:space="preserve">OMB did not add such prior approval requirements in the final guidance. Section 200.400(g) of the final guidance also now </w:t>
            </w:r>
            <w:r>
              <w:rPr>
                <w:rFonts w:ascii="Calibri" w:eastAsia="Calibri" w:hAnsi="Calibri" w:cs="Calibri"/>
                <w:color w:val="000000"/>
                <w:highlight w:val="yellow"/>
              </w:rPr>
              <w:t xml:space="preserve">expressly recognizes that when the required program activities are completed in accordance with the terms and conditions of the fixed amount award, the unexpended funds retained by the recipient or subrecipient are not considered </w:t>
            </w:r>
            <w:r>
              <w:rPr>
                <w:rFonts w:ascii="Calibri" w:eastAsia="Calibri" w:hAnsi="Calibri" w:cs="Calibri"/>
                <w:color w:val="000000"/>
                <w:highlight w:val="yellow"/>
              </w:rPr>
              <w:lastRenderedPageBreak/>
              <w:t>profit.</w:t>
            </w:r>
            <w:r>
              <w:rPr>
                <w:rFonts w:ascii="Calibri" w:eastAsia="Calibri" w:hAnsi="Calibri" w:cs="Calibri"/>
                <w:color w:val="000000"/>
              </w:rPr>
              <w:t xml:space="preserve"> Thus, the final guidance continues to recognize that </w:t>
            </w:r>
            <w:r>
              <w:rPr>
                <w:rFonts w:ascii="Calibri" w:eastAsia="Calibri" w:hAnsi="Calibri" w:cs="Calibri"/>
                <w:color w:val="000000"/>
                <w:highlight w:val="yellow"/>
              </w:rPr>
              <w:t>accountability for fixed amount awards is based primarily on performance and results</w:t>
            </w:r>
            <w:r>
              <w:rPr>
                <w:rFonts w:ascii="Calibri" w:eastAsia="Calibri" w:hAnsi="Calibri" w:cs="Calibri"/>
                <w:color w:val="000000"/>
              </w:rPr>
              <w:t xml:space="preserve">—as stated directly in the definition of the term. Many commenters asked OMB to clarify which provisions of part 200 apply—and do not apply—to fixed amount awards. Fixed amount awards, per the definition of that term in section 200.1, are a type of grant or cooperative agreement with a fixed budget. These awards are not subject to all of the same requirements as other grants, such as certain reporting and prior approval requirements, but do not relieve recipients and subrecipients of all compliance requirements. As explained in 200.101, as a type of grant or cooperative agreement, fixed amount awards are subject to multiple subparts of 2 CFR part 200, including subparts A through D. Fixed amount awards are also subject to certain cost principles in subpart E and the audit requirements in subpart F. </w:t>
            </w:r>
            <w:r>
              <w:rPr>
                <w:rFonts w:ascii="Calibri" w:eastAsia="Calibri" w:hAnsi="Calibri" w:cs="Calibri"/>
                <w:color w:val="000000"/>
                <w:highlight w:val="yellow"/>
              </w:rPr>
              <w:t>Section 200.101(b) (as revised) now provides more specific detail.</w:t>
            </w:r>
            <w:r>
              <w:rPr>
                <w:rFonts w:ascii="Calibri" w:eastAsia="Calibri" w:hAnsi="Calibri" w:cs="Calibri"/>
                <w:color w:val="000000"/>
              </w:rPr>
              <w:t xml:space="preserve"> Under section 200.102, </w:t>
            </w:r>
            <w:r>
              <w:rPr>
                <w:rFonts w:ascii="Calibri" w:eastAsia="Calibri" w:hAnsi="Calibri" w:cs="Calibri"/>
                <w:color w:val="000000"/>
                <w:highlight w:val="yellow"/>
              </w:rPr>
              <w:t>Federal agencies also retain flexibility to apply less restrictive requirements when issuing fixed amount awards, except for those requirements imposed by statute or in subpart F related to audit</w:t>
            </w:r>
            <w:r>
              <w:rPr>
                <w:rFonts w:ascii="Calibri" w:eastAsia="Calibri" w:hAnsi="Calibri" w:cs="Calibri"/>
                <w:color w:val="000000"/>
              </w:rPr>
              <w:t xml:space="preserve">. Thus, certain questions posed by commenters on what requirements apply to fixed amount awards may depend on the implementation of specific Federal financial assistance programs by Federal agencies and the discretion exercised by Federal agencies under section 200.102. In response to a question from one commenter, procurements standards in subpart D generally apply to fixed amount awards unless a Federal agency applies less restrictive requirements under section 200.102. In response to a question from another commenter: although less restrictive requirements may apply to fixed amount awards, they should not be used for unallowable activities. However, </w:t>
            </w:r>
            <w:r>
              <w:rPr>
                <w:rFonts w:ascii="Calibri" w:eastAsia="Calibri" w:hAnsi="Calibri" w:cs="Calibri"/>
                <w:color w:val="000000"/>
                <w:highlight w:val="yellow"/>
              </w:rPr>
              <w:t>under section 200.400(g) in the final guidance, unexpended funds may be retained after satisfactory completion of the fixed amount award.</w:t>
            </w:r>
            <w:r>
              <w:rPr>
                <w:rFonts w:ascii="Calibri" w:eastAsia="Calibri" w:hAnsi="Calibri" w:cs="Calibri"/>
                <w:color w:val="000000"/>
              </w:rPr>
              <w:t xml:space="preserve"> In addition, under section </w:t>
            </w:r>
            <w:r>
              <w:rPr>
                <w:rFonts w:ascii="Calibri" w:eastAsia="Calibri" w:hAnsi="Calibri" w:cs="Calibri"/>
                <w:color w:val="000000"/>
                <w:highlight w:val="yellow"/>
              </w:rPr>
              <w:t>200.405(b), unallowable activities may receive an appropriate allocation of indirect costs in some circumstances.</w:t>
            </w:r>
            <w:r>
              <w:rPr>
                <w:rFonts w:ascii="Calibri" w:eastAsia="Calibri" w:hAnsi="Calibri" w:cs="Calibri"/>
                <w:color w:val="000000"/>
              </w:rPr>
              <w:t xml:space="preserve"> Federal agencies are responsible for determining when a fixed amount award is or is not appropriate, and are also responsible for agency risk assessment procedures. Federal agencies should also exercise proper oversight of pass-through entities. For these reasons, OMB also finds that</w:t>
            </w:r>
            <w:r>
              <w:rPr>
                <w:rFonts w:ascii="Calibri" w:eastAsia="Calibri" w:hAnsi="Calibri" w:cs="Calibri"/>
                <w:color w:val="000000"/>
                <w:highlight w:val="yellow"/>
              </w:rPr>
              <w:t xml:space="preserve"> prior approval of fixed amount subawards remains appropriate. See 2 CFR 200.333 (as revised)</w:t>
            </w:r>
            <w:r>
              <w:rPr>
                <w:rFonts w:ascii="Calibri" w:eastAsia="Calibri" w:hAnsi="Calibri" w:cs="Calibri"/>
                <w:color w:val="000000"/>
              </w:rPr>
              <w:t xml:space="preserve">. In the final guidance, OMB did not completely remove a threshold for fixed amount subawards, but </w:t>
            </w:r>
            <w:r>
              <w:rPr>
                <w:rFonts w:ascii="Calibri" w:eastAsia="Calibri" w:hAnsi="Calibri" w:cs="Calibri"/>
                <w:color w:val="000000"/>
                <w:highlight w:val="yellow"/>
              </w:rPr>
              <w:t>raised the threshold to $500,000. Id. (as revised).</w:t>
            </w:r>
            <w:r>
              <w:rPr>
                <w:rFonts w:ascii="Calibri" w:eastAsia="Calibri" w:hAnsi="Calibri" w:cs="Calibri"/>
                <w:color w:val="000000"/>
              </w:rPr>
              <w:t xml:space="preserve"> See also discussion of fixed amount subawards in section 200.333 below. OMB’s policies on UEI and subaward reporting requirements are addressed separately in parts 25 and 170. </w:t>
            </w:r>
            <w:r>
              <w:rPr>
                <w:rFonts w:ascii="Calibri" w:eastAsia="Calibri" w:hAnsi="Calibri" w:cs="Calibri"/>
                <w:color w:val="000000"/>
                <w:highlight w:val="yellow"/>
              </w:rPr>
              <w:t xml:space="preserve">Finally, even if performance-based payments are elected, a fixed amount award must only be used if there are measurable goals and objectives and enough data is available to determine costs up front. </w:t>
            </w:r>
            <w:r>
              <w:rPr>
                <w:rFonts w:ascii="Calibri" w:eastAsia="Calibri" w:hAnsi="Calibri" w:cs="Calibri"/>
                <w:color w:val="000000"/>
              </w:rPr>
              <w:t xml:space="preserve">With regards to amending the certification language to include reference to ‘‘level of effort . . . expended,’’ OMB disagrees that it is necessary to amend the certification in this way relative to the proposed guidance. </w:t>
            </w:r>
            <w:r>
              <w:rPr>
                <w:rFonts w:ascii="Calibri" w:eastAsia="Calibri" w:hAnsi="Calibri" w:cs="Calibri"/>
                <w:color w:val="000000"/>
                <w:highlight w:val="yellow"/>
              </w:rPr>
              <w:t>In the final guidance, the recipient is required to certify, among other things, that it carried out the program activities in accordance with the terms of the award without reference to a specific level of effort. </w:t>
            </w:r>
          </w:p>
          <w:p w14:paraId="2107BD98" w14:textId="77777777" w:rsidR="00F00A57" w:rsidRDefault="00F00A57" w:rsidP="008E2105">
            <w:pPr>
              <w:rPr>
                <w:rFonts w:ascii="Calibri" w:eastAsia="Calibri" w:hAnsi="Calibri" w:cs="Calibri"/>
                <w:highlight w:val="magenta"/>
              </w:rPr>
            </w:pPr>
          </w:p>
        </w:tc>
      </w:tr>
      <w:tr w:rsidR="00F00A57" w14:paraId="42521965" w14:textId="77777777" w:rsidTr="008E2105">
        <w:tc>
          <w:tcPr>
            <w:tcW w:w="9350" w:type="dxa"/>
          </w:tcPr>
          <w:p w14:paraId="65B8CEC4"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7DE12B96"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794984CA" w14:textId="77777777" w:rsidR="00F00A57" w:rsidRDefault="00F00A57">
      <w:pPr>
        <w:rPr>
          <w:rFonts w:ascii="Calibri" w:eastAsia="Calibri" w:hAnsi="Calibri" w:cs="Calibri"/>
          <w:sz w:val="22"/>
          <w:szCs w:val="22"/>
        </w:rPr>
      </w:pPr>
    </w:p>
    <w:p w14:paraId="617FD5AC" w14:textId="77777777" w:rsidR="00F00A57" w:rsidRDefault="00F00A57">
      <w:pPr>
        <w:rPr>
          <w:rFonts w:ascii="Calibri" w:eastAsia="Calibri" w:hAnsi="Calibri" w:cs="Calibri"/>
          <w:sz w:val="22"/>
          <w:szCs w:val="22"/>
        </w:rPr>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0A1096BD" w14:textId="77777777" w:rsidTr="00F00A57">
        <w:tc>
          <w:tcPr>
            <w:tcW w:w="4675" w:type="dxa"/>
            <w:tcBorders>
              <w:right w:val="nil"/>
            </w:tcBorders>
          </w:tcPr>
          <w:p w14:paraId="00000765" w14:textId="769F1857" w:rsidR="00B04BA9" w:rsidRDefault="00F00A57" w:rsidP="00F00A57">
            <w:pPr>
              <w:rPr>
                <w:rFonts w:ascii="Calibri" w:eastAsia="Calibri" w:hAnsi="Calibri" w:cs="Calibri"/>
                <w:u w:val="single"/>
              </w:rPr>
            </w:pPr>
            <w:r>
              <w:rPr>
                <w:rFonts w:ascii="Calibri" w:eastAsia="Calibri" w:hAnsi="Calibri" w:cs="Calibri"/>
                <w:b/>
                <w:sz w:val="28"/>
                <w:szCs w:val="28"/>
              </w:rPr>
              <w:t>200.202 Program planning and design</w:t>
            </w:r>
          </w:p>
        </w:tc>
        <w:tc>
          <w:tcPr>
            <w:tcW w:w="4675" w:type="dxa"/>
            <w:tcBorders>
              <w:left w:val="nil"/>
            </w:tcBorders>
          </w:tcPr>
          <w:p w14:paraId="00000766" w14:textId="62408FD9" w:rsidR="00B04BA9" w:rsidRDefault="00B04BA9">
            <w:pPr>
              <w:jc w:val="center"/>
              <w:rPr>
                <w:rFonts w:ascii="Calibri" w:eastAsia="Calibri" w:hAnsi="Calibri" w:cs="Calibri"/>
                <w:u w:val="single"/>
              </w:rPr>
            </w:pPr>
          </w:p>
        </w:tc>
      </w:tr>
      <w:tr w:rsidR="00F00A57" w14:paraId="7E0E73A0" w14:textId="77777777" w:rsidTr="008346DA">
        <w:tc>
          <w:tcPr>
            <w:tcW w:w="4675" w:type="dxa"/>
          </w:tcPr>
          <w:p w14:paraId="475D0C42" w14:textId="2CD74852"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57AC0A28" w14:textId="59FE4C87"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3973943F" w14:textId="77777777" w:rsidTr="008346DA">
        <w:tc>
          <w:tcPr>
            <w:tcW w:w="4675" w:type="dxa"/>
          </w:tcPr>
          <w:p w14:paraId="00000767" w14:textId="77777777" w:rsidR="00F00A57" w:rsidRDefault="00F00A57" w:rsidP="00F00A57">
            <w:pPr>
              <w:rPr>
                <w:rFonts w:ascii="Calibri" w:eastAsia="Calibri" w:hAnsi="Calibri" w:cs="Calibri"/>
              </w:rPr>
            </w:pP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must design a program and create an Assistance Listing before announcing the Notice of Funding Opportunity. </w:t>
            </w:r>
            <w:r w:rsidRPr="008346DA">
              <w:rPr>
                <w:rFonts w:ascii="Calibri" w:eastAsia="Calibri" w:hAnsi="Calibri" w:cs="Calibri"/>
                <w:strike/>
                <w:color w:val="C00000"/>
              </w:rPr>
              <w:t>The</w:t>
            </w:r>
            <w:r w:rsidRPr="008346DA">
              <w:rPr>
                <w:rFonts w:ascii="Calibri" w:eastAsia="Calibri" w:hAnsi="Calibri" w:cs="Calibri"/>
                <w:color w:val="C00000"/>
              </w:rPr>
              <w:t xml:space="preserve"> </w:t>
            </w:r>
            <w:r>
              <w:rPr>
                <w:rFonts w:ascii="Calibri" w:eastAsia="Calibri" w:hAnsi="Calibri" w:cs="Calibri"/>
              </w:rPr>
              <w:t xml:space="preserve">program must be designed </w:t>
            </w:r>
          </w:p>
          <w:p w14:paraId="00000768" w14:textId="77777777" w:rsidR="00F00A57" w:rsidRDefault="00F00A57" w:rsidP="00F00A57">
            <w:pPr>
              <w:rPr>
                <w:rFonts w:ascii="Calibri" w:eastAsia="Calibri" w:hAnsi="Calibri" w:cs="Calibri"/>
              </w:rPr>
            </w:pPr>
          </w:p>
          <w:p w14:paraId="00000769" w14:textId="77777777" w:rsidR="00F00A57" w:rsidRDefault="00F00A57" w:rsidP="00F00A57">
            <w:pPr>
              <w:rPr>
                <w:rFonts w:ascii="Calibri" w:eastAsia="Calibri" w:hAnsi="Calibri" w:cs="Calibri"/>
              </w:rPr>
            </w:pPr>
            <w:r>
              <w:rPr>
                <w:rFonts w:ascii="Calibri" w:eastAsia="Calibri" w:hAnsi="Calibri" w:cs="Calibri"/>
              </w:rPr>
              <w:t xml:space="preserve">with clear goals and objectives that </w:t>
            </w:r>
            <w:r w:rsidRPr="008346DA">
              <w:rPr>
                <w:rFonts w:ascii="Calibri" w:eastAsia="Calibri" w:hAnsi="Calibri" w:cs="Calibri"/>
                <w:strike/>
                <w:color w:val="C00000"/>
              </w:rPr>
              <w:t xml:space="preserve">facilitate the delivery of </w:t>
            </w:r>
            <w:r>
              <w:rPr>
                <w:rFonts w:ascii="Calibri" w:eastAsia="Calibri" w:hAnsi="Calibri" w:cs="Calibri"/>
              </w:rPr>
              <w:t xml:space="preserve">meaningful results consistent with the Federal authorizing legislation of the program. </w:t>
            </w:r>
          </w:p>
          <w:p w14:paraId="0000076A" w14:textId="77777777" w:rsidR="00F00A57" w:rsidRDefault="00F00A57" w:rsidP="00F00A57">
            <w:pPr>
              <w:rPr>
                <w:rFonts w:ascii="Calibri" w:eastAsia="Calibri" w:hAnsi="Calibri" w:cs="Calibri"/>
              </w:rPr>
            </w:pPr>
          </w:p>
          <w:p w14:paraId="0000076B" w14:textId="77777777" w:rsidR="00F00A57" w:rsidRDefault="00F00A57" w:rsidP="00F00A57">
            <w:pPr>
              <w:rPr>
                <w:rFonts w:ascii="Calibri" w:eastAsia="Calibri" w:hAnsi="Calibri" w:cs="Calibri"/>
              </w:rPr>
            </w:pPr>
            <w:r>
              <w:rPr>
                <w:rFonts w:ascii="Calibri" w:eastAsia="Calibri" w:hAnsi="Calibri" w:cs="Calibri"/>
              </w:rPr>
              <w:t xml:space="preserve">Program performance shall be measured based on the goals and objectives developed during program planning and design. See § 200.301 for more information on performance measurement. Performance measures may differ depending on the type of program. </w:t>
            </w:r>
          </w:p>
          <w:p w14:paraId="0000076C" w14:textId="77777777" w:rsidR="00F00A57" w:rsidRDefault="00F00A57" w:rsidP="00F00A57">
            <w:pPr>
              <w:rPr>
                <w:rFonts w:ascii="Calibri" w:eastAsia="Calibri" w:hAnsi="Calibri" w:cs="Calibri"/>
              </w:rPr>
            </w:pPr>
          </w:p>
          <w:p w14:paraId="0000076D" w14:textId="77777777" w:rsidR="00F00A57" w:rsidRDefault="00F00A57" w:rsidP="00F00A57">
            <w:pPr>
              <w:rPr>
                <w:rFonts w:ascii="Calibri" w:eastAsia="Calibri" w:hAnsi="Calibri" w:cs="Calibri"/>
              </w:rPr>
            </w:pPr>
            <w:r w:rsidRPr="008346DA">
              <w:rPr>
                <w:rFonts w:ascii="Calibri" w:eastAsia="Calibri" w:hAnsi="Calibri" w:cs="Calibri"/>
                <w:strike/>
                <w:color w:val="C00000"/>
              </w:rPr>
              <w:t>The program must</w:t>
            </w:r>
            <w:r w:rsidRPr="008346DA">
              <w:rPr>
                <w:rFonts w:ascii="Calibri" w:eastAsia="Calibri" w:hAnsi="Calibri" w:cs="Calibri"/>
                <w:color w:val="C00000"/>
              </w:rPr>
              <w:t xml:space="preserve"> </w:t>
            </w:r>
            <w:r>
              <w:rPr>
                <w:rFonts w:ascii="Calibri" w:eastAsia="Calibri" w:hAnsi="Calibri" w:cs="Calibri"/>
              </w:rPr>
              <w:t xml:space="preserve">align with the strategic goals and objectives within the Federal </w:t>
            </w:r>
            <w:r w:rsidRPr="008346DA">
              <w:rPr>
                <w:rFonts w:ascii="Calibri" w:eastAsia="Calibri" w:hAnsi="Calibri" w:cs="Calibri"/>
                <w:strike/>
                <w:color w:val="C00000"/>
              </w:rPr>
              <w:t>awarding</w:t>
            </w:r>
            <w:r>
              <w:rPr>
                <w:rFonts w:ascii="Calibri" w:eastAsia="Calibri" w:hAnsi="Calibri" w:cs="Calibri"/>
              </w:rPr>
              <w:t xml:space="preserve"> agency's performance plan and </w:t>
            </w:r>
            <w:r w:rsidRPr="008346DA">
              <w:rPr>
                <w:rFonts w:ascii="Calibri" w:eastAsia="Calibri" w:hAnsi="Calibri" w:cs="Calibri"/>
                <w:strike/>
                <w:color w:val="C00000"/>
              </w:rPr>
              <w:t>should</w:t>
            </w:r>
            <w:r w:rsidRPr="008346DA">
              <w:rPr>
                <w:rFonts w:ascii="Calibri" w:eastAsia="Calibri" w:hAnsi="Calibri" w:cs="Calibri"/>
                <w:color w:val="C00000"/>
              </w:rPr>
              <w:t xml:space="preserve"> </w:t>
            </w:r>
            <w:r>
              <w:rPr>
                <w:rFonts w:ascii="Calibri" w:eastAsia="Calibri" w:hAnsi="Calibri" w:cs="Calibri"/>
              </w:rPr>
              <w:t xml:space="preserve">support the Federal awarding agency's performance measurement, management, and reporting as required by Part 6 of OMB Circular A–11 (Preparation, Submission, and Execution of the Budget). </w:t>
            </w:r>
          </w:p>
          <w:p w14:paraId="0000076E" w14:textId="77777777" w:rsidR="00F00A57" w:rsidRPr="008346DA" w:rsidRDefault="00F00A57" w:rsidP="00F00A57">
            <w:pPr>
              <w:rPr>
                <w:rFonts w:ascii="Calibri" w:eastAsia="Calibri" w:hAnsi="Calibri" w:cs="Calibri"/>
                <w:strike/>
                <w:color w:val="C00000"/>
              </w:rPr>
            </w:pPr>
          </w:p>
          <w:p w14:paraId="0000076F" w14:textId="77777777" w:rsidR="00F00A57" w:rsidRDefault="00F00A57" w:rsidP="00F00A57">
            <w:pPr>
              <w:rPr>
                <w:rFonts w:ascii="Calibri" w:eastAsia="Calibri" w:hAnsi="Calibri" w:cs="Calibri"/>
              </w:rPr>
            </w:pPr>
            <w:r w:rsidRPr="008346DA">
              <w:rPr>
                <w:rFonts w:ascii="Calibri" w:eastAsia="Calibri" w:hAnsi="Calibri" w:cs="Calibri"/>
                <w:strike/>
                <w:color w:val="C00000"/>
              </w:rPr>
              <w:t>The program must also be designed</w:t>
            </w:r>
            <w:r w:rsidRPr="008346DA">
              <w:rPr>
                <w:rFonts w:ascii="Calibri" w:eastAsia="Calibri" w:hAnsi="Calibri" w:cs="Calibri"/>
                <w:color w:val="C00000"/>
              </w:rPr>
              <w:t xml:space="preserve"> </w:t>
            </w:r>
            <w:r>
              <w:rPr>
                <w:rFonts w:ascii="Calibri" w:eastAsia="Calibri" w:hAnsi="Calibri" w:cs="Calibri"/>
              </w:rPr>
              <w:t>to align with the Program Management Improvement Accountability Act (Pub. L. 114–264).</w:t>
            </w:r>
          </w:p>
        </w:tc>
        <w:tc>
          <w:tcPr>
            <w:tcW w:w="4675" w:type="dxa"/>
          </w:tcPr>
          <w:p w14:paraId="00000770" w14:textId="77777777" w:rsidR="00F00A57" w:rsidRDefault="00F00A57" w:rsidP="00F00A57">
            <w:pPr>
              <w:rPr>
                <w:rFonts w:ascii="Calibri" w:eastAsia="Calibri" w:hAnsi="Calibri" w:cs="Calibri"/>
              </w:rPr>
            </w:pPr>
            <w:r>
              <w:rPr>
                <w:rFonts w:ascii="Calibri" w:eastAsia="Calibri" w:hAnsi="Calibri" w:cs="Calibri"/>
                <w:highlight w:val="yellow"/>
              </w:rPr>
              <w:lastRenderedPageBreak/>
              <w:t>(a)</w:t>
            </w:r>
            <w:r>
              <w:rPr>
                <w:rFonts w:ascii="Calibri" w:eastAsia="Calibri" w:hAnsi="Calibri" w:cs="Calibri"/>
              </w:rPr>
              <w:t xml:space="preserve"> The Federal agency must design a program and create an Assistance Listing before announcing the Notice of Funding Opportunity. </w:t>
            </w:r>
            <w:r>
              <w:rPr>
                <w:rFonts w:ascii="Calibri" w:eastAsia="Calibri" w:hAnsi="Calibri" w:cs="Calibri"/>
                <w:highlight w:val="yellow"/>
              </w:rPr>
              <w:t>A</w:t>
            </w:r>
            <w:r>
              <w:rPr>
                <w:rFonts w:ascii="Calibri" w:eastAsia="Calibri" w:hAnsi="Calibri" w:cs="Calibri"/>
              </w:rPr>
              <w:t xml:space="preserve"> program must be designed:</w:t>
            </w:r>
          </w:p>
          <w:p w14:paraId="00000771" w14:textId="77777777" w:rsidR="00F00A57" w:rsidRDefault="00F00A57" w:rsidP="00F00A57">
            <w:pPr>
              <w:rPr>
                <w:rFonts w:ascii="Calibri" w:eastAsia="Calibri" w:hAnsi="Calibri" w:cs="Calibri"/>
              </w:rPr>
            </w:pPr>
          </w:p>
          <w:p w14:paraId="00000772" w14:textId="77777777" w:rsidR="00F00A57" w:rsidRDefault="00F00A57" w:rsidP="00F00A57">
            <w:pPr>
              <w:rPr>
                <w:rFonts w:ascii="Calibri" w:eastAsia="Calibri" w:hAnsi="Calibri" w:cs="Calibri"/>
              </w:rPr>
            </w:pPr>
            <w:r>
              <w:rPr>
                <w:rFonts w:ascii="Calibri" w:eastAsia="Calibri" w:hAnsi="Calibri" w:cs="Calibri"/>
                <w:highlight w:val="yellow"/>
              </w:rPr>
              <w:t>(1)</w:t>
            </w:r>
            <w:r>
              <w:rPr>
                <w:rFonts w:ascii="Calibri" w:eastAsia="Calibri" w:hAnsi="Calibri" w:cs="Calibri"/>
              </w:rPr>
              <w:t xml:space="preserve"> With clear goals and objectives that </w:t>
            </w:r>
            <w:r>
              <w:rPr>
                <w:rFonts w:ascii="Calibri" w:eastAsia="Calibri" w:hAnsi="Calibri" w:cs="Calibri"/>
                <w:highlight w:val="yellow"/>
              </w:rPr>
              <w:t>provide</w:t>
            </w:r>
            <w:r>
              <w:rPr>
                <w:rFonts w:ascii="Calibri" w:eastAsia="Calibri" w:hAnsi="Calibri" w:cs="Calibri"/>
              </w:rPr>
              <w:t xml:space="preserve"> meaningful results </w:t>
            </w:r>
            <w:r>
              <w:rPr>
                <w:rFonts w:ascii="Calibri" w:eastAsia="Calibri" w:hAnsi="Calibri" w:cs="Calibri"/>
                <w:highlight w:val="yellow"/>
              </w:rPr>
              <w:t>and be</w:t>
            </w:r>
            <w:r>
              <w:rPr>
                <w:rFonts w:ascii="Calibri" w:eastAsia="Calibri" w:hAnsi="Calibri" w:cs="Calibri"/>
              </w:rPr>
              <w:t xml:space="preserve"> consistent with the Federal authorizing legislation of the program; </w:t>
            </w:r>
          </w:p>
          <w:p w14:paraId="00000773" w14:textId="77777777" w:rsidR="00F00A57" w:rsidRDefault="00F00A57" w:rsidP="00F00A57">
            <w:pPr>
              <w:rPr>
                <w:rFonts w:ascii="Calibri" w:eastAsia="Calibri" w:hAnsi="Calibri" w:cs="Calibri"/>
              </w:rPr>
            </w:pPr>
          </w:p>
          <w:p w14:paraId="00000774" w14:textId="77777777" w:rsidR="00F00A57" w:rsidRDefault="00F00A57" w:rsidP="00F00A57">
            <w:pPr>
              <w:rPr>
                <w:rFonts w:ascii="Calibri" w:eastAsia="Calibri" w:hAnsi="Calibri" w:cs="Calibri"/>
              </w:rPr>
            </w:pPr>
            <w:r>
              <w:rPr>
                <w:rFonts w:ascii="Calibri" w:eastAsia="Calibri" w:hAnsi="Calibri" w:cs="Calibri"/>
                <w:highlight w:val="yellow"/>
              </w:rPr>
              <w:t>(2)</w:t>
            </w:r>
            <w:r>
              <w:rPr>
                <w:rFonts w:ascii="Calibri" w:eastAsia="Calibri" w:hAnsi="Calibri" w:cs="Calibri"/>
              </w:rPr>
              <w:t xml:space="preserve"> To measure performance based on the goals and objectives developed during program planning and design. Performance measures may differ depending on the type of program. See</w:t>
            </w:r>
          </w:p>
          <w:p w14:paraId="00000775" w14:textId="77777777" w:rsidR="00F00A57" w:rsidRDefault="00F00A57" w:rsidP="00F00A57">
            <w:pPr>
              <w:rPr>
                <w:rFonts w:ascii="Calibri" w:eastAsia="Calibri" w:hAnsi="Calibri" w:cs="Calibri"/>
              </w:rPr>
            </w:pPr>
            <w:r>
              <w:rPr>
                <w:rFonts w:ascii="Calibri" w:eastAsia="Calibri" w:hAnsi="Calibri" w:cs="Calibri"/>
              </w:rPr>
              <w:t>§ 200.301 for more information on performance measurement;</w:t>
            </w:r>
          </w:p>
          <w:p w14:paraId="00000776" w14:textId="77777777" w:rsidR="00F00A57" w:rsidRDefault="00F00A57" w:rsidP="00F00A57">
            <w:pPr>
              <w:rPr>
                <w:rFonts w:ascii="Calibri" w:eastAsia="Calibri" w:hAnsi="Calibri" w:cs="Calibri"/>
              </w:rPr>
            </w:pPr>
          </w:p>
          <w:p w14:paraId="00000777" w14:textId="77777777" w:rsidR="00F00A57" w:rsidRDefault="00F00A57" w:rsidP="00F00A57">
            <w:pPr>
              <w:rPr>
                <w:rFonts w:ascii="Calibri" w:eastAsia="Calibri" w:hAnsi="Calibri" w:cs="Calibri"/>
              </w:rPr>
            </w:pPr>
            <w:r>
              <w:rPr>
                <w:rFonts w:ascii="Calibri" w:eastAsia="Calibri" w:hAnsi="Calibri" w:cs="Calibri"/>
                <w:highlight w:val="yellow"/>
              </w:rPr>
              <w:t>(3)</w:t>
            </w:r>
            <w:r>
              <w:rPr>
                <w:rFonts w:ascii="Calibri" w:eastAsia="Calibri" w:hAnsi="Calibri" w:cs="Calibri"/>
              </w:rPr>
              <w:t xml:space="preserve"> To align with the strategic goals and objectives within the Federal agency’s performance plan and support the Federal agency’s performance measurement, management, </w:t>
            </w:r>
            <w:r>
              <w:rPr>
                <w:rFonts w:ascii="Calibri" w:eastAsia="Calibri" w:hAnsi="Calibri" w:cs="Calibri"/>
                <w:highlight w:val="yellow"/>
              </w:rPr>
              <w:t>customer service initiatives</w:t>
            </w:r>
            <w:r>
              <w:rPr>
                <w:rFonts w:ascii="Calibri" w:eastAsia="Calibri" w:hAnsi="Calibri" w:cs="Calibri"/>
              </w:rPr>
              <w:t>, and reporting as required by Part 6 of OMB Circular A–11 (Preparation, Submission, and Execution of the Budget);</w:t>
            </w:r>
          </w:p>
          <w:p w14:paraId="00000779" w14:textId="77777777" w:rsidR="00F00A57" w:rsidRDefault="00F00A57" w:rsidP="00F00A57">
            <w:pPr>
              <w:rPr>
                <w:rFonts w:ascii="Calibri" w:eastAsia="Calibri" w:hAnsi="Calibri" w:cs="Calibri"/>
              </w:rPr>
            </w:pPr>
          </w:p>
          <w:p w14:paraId="0000077A" w14:textId="77777777" w:rsidR="00F00A57" w:rsidRDefault="00F00A57" w:rsidP="00F00A57">
            <w:pPr>
              <w:rPr>
                <w:rFonts w:ascii="Calibri" w:eastAsia="Calibri" w:hAnsi="Calibri" w:cs="Calibri"/>
                <w:highlight w:val="yellow"/>
              </w:rPr>
            </w:pPr>
            <w:r>
              <w:rPr>
                <w:rFonts w:ascii="Calibri" w:eastAsia="Calibri" w:hAnsi="Calibri" w:cs="Calibri"/>
                <w:highlight w:val="yellow"/>
              </w:rPr>
              <w:t>(4)</w:t>
            </w:r>
            <w:r>
              <w:rPr>
                <w:rFonts w:ascii="Calibri" w:eastAsia="Calibri" w:hAnsi="Calibri" w:cs="Calibri"/>
              </w:rPr>
              <w:t xml:space="preserve"> To align with the Program Management Improvement Accountability Act (Pub. L. 114–264) </w:t>
            </w:r>
            <w:r>
              <w:rPr>
                <w:rFonts w:ascii="Calibri" w:eastAsia="Calibri" w:hAnsi="Calibri" w:cs="Calibri"/>
                <w:highlight w:val="yellow"/>
              </w:rPr>
              <w:t>as well as the Foundations for Evidence-</w:t>
            </w:r>
          </w:p>
          <w:p w14:paraId="0000077B" w14:textId="77777777" w:rsidR="00F00A57" w:rsidRDefault="00F00A57" w:rsidP="00F00A57">
            <w:pPr>
              <w:rPr>
                <w:rFonts w:ascii="Calibri" w:eastAsia="Calibri" w:hAnsi="Calibri" w:cs="Calibri"/>
              </w:rPr>
            </w:pPr>
            <w:r>
              <w:rPr>
                <w:rFonts w:ascii="Calibri" w:eastAsia="Calibri" w:hAnsi="Calibri" w:cs="Calibri"/>
                <w:highlight w:val="yellow"/>
              </w:rPr>
              <w:t>Based Policymaking Act (Pub. L. 115–435), as applicable; and</w:t>
            </w:r>
          </w:p>
          <w:p w14:paraId="0000077C" w14:textId="77777777" w:rsidR="00F00A57" w:rsidRDefault="00F00A57" w:rsidP="00F00A57">
            <w:pPr>
              <w:rPr>
                <w:rFonts w:ascii="Calibri" w:eastAsia="Calibri" w:hAnsi="Calibri" w:cs="Calibri"/>
              </w:rPr>
            </w:pPr>
          </w:p>
          <w:p w14:paraId="0000077D" w14:textId="77777777" w:rsidR="00F00A57" w:rsidRDefault="00F00A57" w:rsidP="00F00A57">
            <w:pPr>
              <w:rPr>
                <w:rFonts w:ascii="Calibri" w:eastAsia="Calibri" w:hAnsi="Calibri" w:cs="Calibri"/>
                <w:highlight w:val="yellow"/>
              </w:rPr>
            </w:pPr>
            <w:r>
              <w:rPr>
                <w:rFonts w:ascii="Calibri" w:eastAsia="Calibri" w:hAnsi="Calibri" w:cs="Calibri"/>
                <w:highlight w:val="yellow"/>
              </w:rPr>
              <w:t>(5) To encourage applicants to engage, when practicable, during the design phase, members of the community that will benefit from or be impacted by a program.</w:t>
            </w:r>
          </w:p>
          <w:p w14:paraId="0000077E" w14:textId="77777777" w:rsidR="00F00A57" w:rsidRDefault="00F00A57" w:rsidP="00F00A57">
            <w:pPr>
              <w:rPr>
                <w:rFonts w:ascii="Calibri" w:eastAsia="Calibri" w:hAnsi="Calibri" w:cs="Calibri"/>
                <w:highlight w:val="yellow"/>
              </w:rPr>
            </w:pPr>
          </w:p>
          <w:p w14:paraId="0000077F" w14:textId="77777777" w:rsidR="00F00A57" w:rsidRDefault="00F00A57" w:rsidP="00F00A57">
            <w:pPr>
              <w:rPr>
                <w:rFonts w:ascii="Calibri" w:eastAsia="Calibri" w:hAnsi="Calibri" w:cs="Calibri"/>
              </w:rPr>
            </w:pPr>
            <w:r>
              <w:rPr>
                <w:rFonts w:ascii="Calibri" w:eastAsia="Calibri" w:hAnsi="Calibri" w:cs="Calibri"/>
                <w:highlight w:val="yellow"/>
              </w:rPr>
              <w:t>(b) Federal agencies should develop programs in consultation with communities benefiting from or impacted by the program. In addition, Federal agencies should consider available data, evidence, and evaluation results from past programs and make every effort to extend eligibility requirements to all potential applicants. Federal agencies are encouraged to coordinate with other agencies during program planning and design, particularly when the goals and objectives of a program or project align with those of other agencies.</w:t>
            </w:r>
          </w:p>
        </w:tc>
      </w:tr>
    </w:tbl>
    <w:p w14:paraId="00000788" w14:textId="77777777" w:rsidR="00B04BA9" w:rsidRDefault="00B04BA9" w:rsidP="00F00A57">
      <w:pPr>
        <w:rPr>
          <w:rFonts w:ascii="Calibri" w:eastAsia="Calibri" w:hAnsi="Calibri" w:cs="Calibri"/>
          <w:sz w:val="22"/>
          <w:szCs w:val="22"/>
        </w:rPr>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3CD6BAAD" w14:textId="77777777" w:rsidTr="008E2105">
        <w:tc>
          <w:tcPr>
            <w:tcW w:w="9350" w:type="dxa"/>
          </w:tcPr>
          <w:p w14:paraId="68A963C8"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4565D230"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In the proposed guidance,</w:t>
            </w:r>
            <w:r>
              <w:rPr>
                <w:rFonts w:ascii="Calibri" w:eastAsia="Calibri" w:hAnsi="Calibri" w:cs="Calibri"/>
                <w:color w:val="000000"/>
                <w:highlight w:val="yellow"/>
              </w:rPr>
              <w:t xml:space="preserve"> OMB expanded section 200.202 on program planning and design.</w:t>
            </w:r>
            <w:r>
              <w:rPr>
                <w:rFonts w:ascii="Calibri" w:eastAsia="Calibri" w:hAnsi="Calibri" w:cs="Calibri"/>
                <w:color w:val="000000"/>
              </w:rPr>
              <w:t xml:space="preserve"> For example, OMB </w:t>
            </w:r>
            <w:r>
              <w:rPr>
                <w:rFonts w:ascii="Calibri" w:eastAsia="Calibri" w:hAnsi="Calibri" w:cs="Calibri"/>
                <w:color w:val="000000"/>
                <w:highlight w:val="yellow"/>
              </w:rPr>
              <w:t xml:space="preserve">added language encouraging Federal agencies to develop programs in consultation </w:t>
            </w:r>
            <w:r>
              <w:rPr>
                <w:rFonts w:ascii="Calibri" w:eastAsia="Calibri" w:hAnsi="Calibri" w:cs="Calibri"/>
                <w:color w:val="000000"/>
                <w:highlight w:val="yellow"/>
              </w:rPr>
              <w:lastRenderedPageBreak/>
              <w:t>with the communities that will benefit from or be impacted by a program.</w:t>
            </w:r>
            <w:r>
              <w:rPr>
                <w:rFonts w:ascii="Calibri" w:eastAsia="Calibri" w:hAnsi="Calibri" w:cs="Calibri"/>
                <w:color w:val="000000"/>
              </w:rPr>
              <w:t xml:space="preserve"> In section 200.202, OMB </w:t>
            </w:r>
            <w:r>
              <w:rPr>
                <w:rFonts w:ascii="Calibri" w:eastAsia="Calibri" w:hAnsi="Calibri" w:cs="Calibri"/>
                <w:color w:val="000000"/>
                <w:highlight w:val="yellow"/>
              </w:rPr>
              <w:t>underscored that Federal agencies should consider all available data, evidence, and evaluation results from past programs and coordinate with other agencies during program planning and design.</w:t>
            </w:r>
            <w:r>
              <w:rPr>
                <w:rFonts w:ascii="Calibri" w:eastAsia="Calibri" w:hAnsi="Calibri" w:cs="Calibri"/>
                <w:color w:val="000000"/>
              </w:rPr>
              <w:t xml:space="preserve"> The majority of comments that OMB received requested revisions to section 200.202 that could be more appropriate for Federal agencies to implement and cannot be broadly required or implemented through OMB guidance under this update. For example, these comments requested that OMB further strengthen the policy to address program sustainability, invest in capacity building, promote partnerships, reduce requirements for nonprofits, and support ‘‘continuous improvement.’’ One comment encouraged ‘‘participatory grantmaking,’’ which would allow community members to be involved in funding decisions. OMB also received one comment requesting OMB to require recipients— as opposed to the Federal agency—to engage members of the community that would benefit from a program. OMB received several comments recommending that OMB streamline the grants process for organizations receiving Congressional earmarks. OMB received several additional comments noting that the RESTORE Act already sets forth a program design. One commenter requested that OMB encourage Federal agencies to publish results and performance frameworks and, wherever applicable, pay recipients for achievement of results against them. </w:t>
            </w:r>
          </w:p>
          <w:p w14:paraId="6E3D4FCE" w14:textId="77777777" w:rsidR="00F00A57" w:rsidRDefault="00F00A57" w:rsidP="008E2105">
            <w:pPr>
              <w:rPr>
                <w:rFonts w:ascii="Times New Roman" w:eastAsia="Times New Roman" w:hAnsi="Times New Roman" w:cs="Times New Roman"/>
              </w:rPr>
            </w:pPr>
          </w:p>
          <w:p w14:paraId="412B7FE8" w14:textId="77777777" w:rsidR="00F00A57" w:rsidRDefault="00F00A57"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w:t>
            </w:r>
            <w:r>
              <w:rPr>
                <w:rFonts w:ascii="Calibri" w:eastAsia="Calibri" w:hAnsi="Calibri" w:cs="Calibri"/>
                <w:color w:val="000000"/>
                <w:highlight w:val="yellow"/>
              </w:rPr>
              <w:t xml:space="preserve">The purpose of section 200.202 is to establish key requirements and communicate the principles or best practices associated with proper program design. </w:t>
            </w:r>
            <w:r>
              <w:rPr>
                <w:rFonts w:ascii="Calibri" w:eastAsia="Calibri" w:hAnsi="Calibri" w:cs="Calibri"/>
                <w:color w:val="000000"/>
              </w:rPr>
              <w:t>However, agencies are ultimately responsible for the design, innovation, and long-term development and sustainability of these programs. The final guidance</w:t>
            </w:r>
            <w:r>
              <w:rPr>
                <w:rFonts w:ascii="Calibri" w:eastAsia="Calibri" w:hAnsi="Calibri" w:cs="Calibri"/>
                <w:color w:val="000000"/>
                <w:highlight w:val="yellow"/>
              </w:rPr>
              <w:t xml:space="preserve"> encourages community engagement,</w:t>
            </w:r>
            <w:r>
              <w:rPr>
                <w:rFonts w:ascii="Calibri" w:eastAsia="Calibri" w:hAnsi="Calibri" w:cs="Calibri"/>
                <w:color w:val="000000"/>
              </w:rPr>
              <w:t xml:space="preserve"> but OMB finds it unnecessary to specify one method over another for all Federal agencies and Federal financial assistance programs. With regard to Congressional earmarks, even though funding is directed by Congress,</w:t>
            </w:r>
            <w:r>
              <w:rPr>
                <w:rFonts w:ascii="Calibri" w:eastAsia="Calibri" w:hAnsi="Calibri" w:cs="Calibri"/>
                <w:color w:val="000000"/>
                <w:highlight w:val="yellow"/>
              </w:rPr>
              <w:t xml:space="preserve"> Federal agencies still have the responsibility to ensure there is proper oversight of taxpayer dollars.</w:t>
            </w:r>
            <w:r>
              <w:rPr>
                <w:rFonts w:ascii="Calibri" w:eastAsia="Calibri" w:hAnsi="Calibri" w:cs="Calibri"/>
                <w:color w:val="000000"/>
              </w:rPr>
              <w:t xml:space="preserve"> Thus, a different approach specific to earmarks is not appropriate. In addition, the intent of part 200 is to provide more uniform requirements. However, OMB acknowledges that specific programs often have specific, statutory requirements. Paragraph (a)(1) recognizes that program design must be ‘‘consistent with the Federal authorizing legislation of the program.’’ OMB disagrees with the suggestion to require Federal agencies to publish performance results at this time. This proposed agency requirement would require greater coordination across the Federal government prior to OMB implementing a policy change. OMB disagrees with the suggestion to pay recipients specifically for results achieved, as payments under grants and cooperative agreements should only support actual costs incurred and not serve as a reward for achieving results, which would constitute a profit. </w:t>
            </w:r>
            <w:r>
              <w:rPr>
                <w:rFonts w:ascii="Calibri" w:eastAsia="Calibri" w:hAnsi="Calibri" w:cs="Calibri"/>
                <w:color w:val="000000"/>
                <w:highlight w:val="yellow"/>
              </w:rPr>
              <w:t xml:space="preserve">OMB revised section 200.202(a)(5) to specify that ‘‘applicants,’’ and not ‘‘recipients,’’ should engage with members of the community when practicable during the design phase to encourage community engagement. </w:t>
            </w:r>
            <w:r>
              <w:rPr>
                <w:rFonts w:ascii="Calibri" w:eastAsia="Calibri" w:hAnsi="Calibri" w:cs="Calibri"/>
                <w:color w:val="000000"/>
              </w:rPr>
              <w:t xml:space="preserve">Relative to the proposed guidance, </w:t>
            </w:r>
            <w:r>
              <w:rPr>
                <w:rFonts w:ascii="Calibri" w:eastAsia="Calibri" w:hAnsi="Calibri" w:cs="Calibri"/>
                <w:color w:val="000000"/>
                <w:highlight w:val="yellow"/>
              </w:rPr>
              <w:t xml:space="preserve">section 202.202(b) was also revised to add that Federal agencies should consider ‘‘evidence,’’ in addition to available data and evaluation results. </w:t>
            </w:r>
            <w:r>
              <w:rPr>
                <w:rFonts w:ascii="Calibri" w:eastAsia="Calibri" w:hAnsi="Calibri" w:cs="Calibri"/>
                <w:color w:val="000000"/>
              </w:rPr>
              <w:t>This change was made to align with the Evidence Act and capture more accurately the relevant considerations during the program design phase.</w:t>
            </w:r>
          </w:p>
        </w:tc>
      </w:tr>
      <w:tr w:rsidR="00F00A57" w14:paraId="522947C4" w14:textId="77777777" w:rsidTr="008E2105">
        <w:tc>
          <w:tcPr>
            <w:tcW w:w="9350" w:type="dxa"/>
          </w:tcPr>
          <w:p w14:paraId="14C45F0F"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4C7F7E9E"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7F7A80C0" w14:textId="77777777" w:rsidR="00F00A57" w:rsidRDefault="00F00A57">
      <w:pPr>
        <w:rPr>
          <w:rFonts w:ascii="Calibri" w:eastAsia="Calibri" w:hAnsi="Calibri" w:cs="Calibri"/>
          <w:sz w:val="22"/>
          <w:szCs w:val="22"/>
        </w:rPr>
      </w:pPr>
    </w:p>
    <w:p w14:paraId="3192D2AF" w14:textId="77777777" w:rsidR="00F00A57" w:rsidRDefault="00F00A57">
      <w:pPr>
        <w:rPr>
          <w:rFonts w:ascii="Calibri" w:eastAsia="Calibri" w:hAnsi="Calibri" w:cs="Calibri"/>
          <w:sz w:val="22"/>
          <w:szCs w:val="22"/>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0C2249A" w14:textId="77777777" w:rsidTr="00F00A57">
        <w:tc>
          <w:tcPr>
            <w:tcW w:w="4675" w:type="dxa"/>
            <w:tcBorders>
              <w:right w:val="nil"/>
            </w:tcBorders>
          </w:tcPr>
          <w:p w14:paraId="0000078C" w14:textId="247BFE23" w:rsidR="00B04BA9" w:rsidRDefault="00F00A57" w:rsidP="00F00A57">
            <w:pPr>
              <w:rPr>
                <w:rFonts w:ascii="Calibri" w:eastAsia="Calibri" w:hAnsi="Calibri" w:cs="Calibri"/>
                <w:u w:val="single"/>
              </w:rPr>
            </w:pPr>
            <w:r>
              <w:rPr>
                <w:rFonts w:ascii="Calibri" w:eastAsia="Calibri" w:hAnsi="Calibri" w:cs="Calibri"/>
                <w:b/>
                <w:sz w:val="28"/>
                <w:szCs w:val="28"/>
              </w:rPr>
              <w:t>200.203 Requirement to provide public notice of Federal financial assistance</w:t>
            </w:r>
            <w:r>
              <w:rPr>
                <w:rFonts w:ascii="Calibri" w:eastAsia="Calibri" w:hAnsi="Calibri" w:cs="Calibri"/>
                <w:b/>
                <w:sz w:val="28"/>
                <w:szCs w:val="28"/>
              </w:rPr>
              <w:t xml:space="preserve"> </w:t>
            </w:r>
            <w:r>
              <w:rPr>
                <w:rFonts w:ascii="Calibri" w:eastAsia="Calibri" w:hAnsi="Calibri" w:cs="Calibri"/>
                <w:b/>
                <w:sz w:val="28"/>
                <w:szCs w:val="28"/>
              </w:rPr>
              <w:t>programs.</w:t>
            </w:r>
          </w:p>
        </w:tc>
        <w:tc>
          <w:tcPr>
            <w:tcW w:w="4675" w:type="dxa"/>
            <w:tcBorders>
              <w:left w:val="nil"/>
            </w:tcBorders>
          </w:tcPr>
          <w:p w14:paraId="0000078D" w14:textId="64CD47D7" w:rsidR="00B04BA9" w:rsidRDefault="00B04BA9">
            <w:pPr>
              <w:jc w:val="center"/>
              <w:rPr>
                <w:rFonts w:ascii="Calibri" w:eastAsia="Calibri" w:hAnsi="Calibri" w:cs="Calibri"/>
                <w:u w:val="single"/>
              </w:rPr>
            </w:pPr>
          </w:p>
        </w:tc>
      </w:tr>
      <w:tr w:rsidR="00F00A57" w14:paraId="473A418E" w14:textId="77777777" w:rsidTr="008346DA">
        <w:tc>
          <w:tcPr>
            <w:tcW w:w="4675" w:type="dxa"/>
          </w:tcPr>
          <w:p w14:paraId="6F077B41" w14:textId="4FC8FF88"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D105930" w14:textId="6CFFD793"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63032E4A" w14:textId="77777777" w:rsidTr="008346DA">
        <w:tc>
          <w:tcPr>
            <w:tcW w:w="4675" w:type="dxa"/>
          </w:tcPr>
          <w:p w14:paraId="0000078E" w14:textId="77777777" w:rsidR="00F00A57" w:rsidRDefault="00F00A57" w:rsidP="00F00A57">
            <w:pPr>
              <w:rPr>
                <w:rFonts w:ascii="Calibri" w:eastAsia="Calibri" w:hAnsi="Calibri" w:cs="Calibri"/>
              </w:rPr>
            </w:pPr>
            <w:r>
              <w:rPr>
                <w:rFonts w:ascii="Calibri" w:eastAsia="Calibri" w:hAnsi="Calibri" w:cs="Calibri"/>
              </w:rPr>
              <w:lastRenderedPageBreak/>
              <w:t xml:space="preserve">(a) The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must notify the public</w:t>
            </w:r>
            <w:r>
              <w:rPr>
                <w:rFonts w:ascii="Calibri" w:eastAsia="Calibri" w:hAnsi="Calibri" w:cs="Calibri"/>
              </w:rPr>
              <w:t xml:space="preserve"> of Federal programs in the </w:t>
            </w:r>
            <w:r w:rsidRPr="008346DA">
              <w:rPr>
                <w:rFonts w:ascii="Calibri" w:eastAsia="Calibri" w:hAnsi="Calibri" w:cs="Calibri"/>
                <w:strike/>
                <w:color w:val="C00000"/>
              </w:rPr>
              <w:t xml:space="preserve">Federal </w:t>
            </w:r>
            <w:r>
              <w:rPr>
                <w:rFonts w:ascii="Calibri" w:eastAsia="Calibri" w:hAnsi="Calibri" w:cs="Calibri"/>
              </w:rPr>
              <w:t xml:space="preserve">Assistance Listings maintained by the General Services Administration (GSA). </w:t>
            </w:r>
          </w:p>
          <w:p w14:paraId="0000078F" w14:textId="77777777" w:rsidR="00F00A57" w:rsidRDefault="00F00A57" w:rsidP="00F00A57">
            <w:pPr>
              <w:rPr>
                <w:rFonts w:ascii="Calibri" w:eastAsia="Calibri" w:hAnsi="Calibri" w:cs="Calibri"/>
              </w:rPr>
            </w:pPr>
          </w:p>
          <w:p w14:paraId="00000790" w14:textId="77777777" w:rsidR="00F00A57" w:rsidRDefault="00F00A57" w:rsidP="00F00A57">
            <w:pPr>
              <w:rPr>
                <w:rFonts w:ascii="Calibri" w:eastAsia="Calibri" w:hAnsi="Calibri" w:cs="Calibri"/>
              </w:rPr>
            </w:pPr>
            <w:r>
              <w:rPr>
                <w:rFonts w:ascii="Calibri" w:eastAsia="Calibri" w:hAnsi="Calibri" w:cs="Calibri"/>
              </w:rPr>
              <w:t xml:space="preserve">(1) The </w:t>
            </w:r>
            <w:r w:rsidRPr="008346DA">
              <w:rPr>
                <w:rFonts w:ascii="Calibri" w:eastAsia="Calibri" w:hAnsi="Calibri" w:cs="Calibri"/>
                <w:strike/>
                <w:color w:val="C00000"/>
              </w:rPr>
              <w:t>Federal</w:t>
            </w:r>
            <w:r>
              <w:rPr>
                <w:rFonts w:ascii="Calibri" w:eastAsia="Calibri" w:hAnsi="Calibri" w:cs="Calibri"/>
              </w:rPr>
              <w:t xml:space="preserve"> Assistance Listings is the </w:t>
            </w:r>
            <w:r w:rsidRPr="008346DA">
              <w:rPr>
                <w:rFonts w:ascii="Calibri" w:eastAsia="Calibri" w:hAnsi="Calibri" w:cs="Calibri"/>
                <w:strike/>
                <w:color w:val="C00000"/>
              </w:rPr>
              <w:t>single, authoritative</w:t>
            </w:r>
            <w:r>
              <w:rPr>
                <w:rFonts w:ascii="Calibri" w:eastAsia="Calibri" w:hAnsi="Calibri" w:cs="Calibri"/>
              </w:rPr>
              <w:t xml:space="preserve">, governmentwide comprehensive source of Federal financial assistance program information produced by the executive branch of the Federal Government. </w:t>
            </w:r>
          </w:p>
          <w:p w14:paraId="00000791" w14:textId="77777777" w:rsidR="00F00A57" w:rsidRDefault="00F00A57" w:rsidP="00F00A57">
            <w:pPr>
              <w:rPr>
                <w:rFonts w:ascii="Calibri" w:eastAsia="Calibri" w:hAnsi="Calibri" w:cs="Calibri"/>
              </w:rPr>
            </w:pPr>
          </w:p>
          <w:p w14:paraId="00000792" w14:textId="77777777" w:rsidR="00F00A57" w:rsidRDefault="00F00A57" w:rsidP="00F00A57">
            <w:pPr>
              <w:rPr>
                <w:rFonts w:ascii="Calibri" w:eastAsia="Calibri" w:hAnsi="Calibri" w:cs="Calibri"/>
              </w:rPr>
            </w:pPr>
            <w:r>
              <w:rPr>
                <w:rFonts w:ascii="Calibri" w:eastAsia="Calibri" w:hAnsi="Calibri" w:cs="Calibri"/>
              </w:rPr>
              <w:t xml:space="preserve">(2) The information that the Federal </w:t>
            </w:r>
            <w:r w:rsidRPr="008346DA">
              <w:rPr>
                <w:rFonts w:ascii="Calibri" w:eastAsia="Calibri" w:hAnsi="Calibri" w:cs="Calibri"/>
                <w:strike/>
                <w:color w:val="C00000"/>
              </w:rPr>
              <w:t xml:space="preserve">awarding </w:t>
            </w:r>
            <w:r>
              <w:rPr>
                <w:rFonts w:ascii="Calibri" w:eastAsia="Calibri" w:hAnsi="Calibri" w:cs="Calibri"/>
              </w:rPr>
              <w:t xml:space="preserve">agency must submit to GSA for approval by OMB is listed in paragraph (b) </w:t>
            </w:r>
            <w:r w:rsidRPr="008346DA">
              <w:rPr>
                <w:rFonts w:ascii="Calibri" w:eastAsia="Calibri" w:hAnsi="Calibri" w:cs="Calibri"/>
                <w:strike/>
                <w:color w:val="C00000"/>
              </w:rPr>
              <w:t>of this section</w:t>
            </w:r>
            <w:r>
              <w:rPr>
                <w:rFonts w:ascii="Calibri" w:eastAsia="Calibri" w:hAnsi="Calibri" w:cs="Calibri"/>
              </w:rPr>
              <w:t xml:space="preserve">. GSA must prescribe the format for the submission in coordination with OMB. </w:t>
            </w:r>
          </w:p>
          <w:p w14:paraId="00000793" w14:textId="77777777" w:rsidR="00F00A57" w:rsidRDefault="00F00A57" w:rsidP="00F00A57">
            <w:pPr>
              <w:rPr>
                <w:rFonts w:ascii="Calibri" w:eastAsia="Calibri" w:hAnsi="Calibri" w:cs="Calibri"/>
              </w:rPr>
            </w:pPr>
          </w:p>
          <w:p w14:paraId="00000794"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(3) The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may not award Federal financial assistance without assigning it to a program that has been included in the Federal Assistance Listings as required in this section</w:t>
            </w:r>
            <w:r w:rsidRPr="008346DA">
              <w:rPr>
                <w:rFonts w:ascii="Calibri" w:eastAsia="Calibri" w:hAnsi="Calibri" w:cs="Calibri"/>
                <w:color w:val="C00000"/>
              </w:rPr>
              <w:t xml:space="preserve"> </w:t>
            </w:r>
            <w:r>
              <w:rPr>
                <w:rFonts w:ascii="Calibri" w:eastAsia="Calibri" w:hAnsi="Calibri" w:cs="Calibri"/>
              </w:rPr>
              <w:t xml:space="preserve">unless </w:t>
            </w:r>
            <w:r w:rsidRPr="008346DA">
              <w:rPr>
                <w:rFonts w:ascii="Calibri" w:eastAsia="Calibri" w:hAnsi="Calibri" w:cs="Calibri"/>
                <w:strike/>
                <w:color w:val="C00000"/>
              </w:rPr>
              <w:t>there are</w:t>
            </w:r>
            <w:r w:rsidRPr="008346DA">
              <w:rPr>
                <w:rFonts w:ascii="Calibri" w:eastAsia="Calibri" w:hAnsi="Calibri" w:cs="Calibri"/>
                <w:color w:val="C00000"/>
              </w:rPr>
              <w:t xml:space="preserve"> </w:t>
            </w:r>
            <w:r>
              <w:rPr>
                <w:rFonts w:ascii="Calibri" w:eastAsia="Calibri" w:hAnsi="Calibri" w:cs="Calibri"/>
              </w:rPr>
              <w:t xml:space="preserve">exigent circumstances requiring otherwise, </w:t>
            </w:r>
            <w:r w:rsidRPr="008346DA">
              <w:rPr>
                <w:rFonts w:ascii="Calibri" w:eastAsia="Calibri" w:hAnsi="Calibri" w:cs="Calibri"/>
                <w:strike/>
                <w:color w:val="C00000"/>
              </w:rPr>
              <w:t>such as</w:t>
            </w:r>
            <w:r w:rsidRPr="008346DA">
              <w:rPr>
                <w:rFonts w:ascii="Calibri" w:eastAsia="Calibri" w:hAnsi="Calibri" w:cs="Calibri"/>
                <w:color w:val="C00000"/>
              </w:rPr>
              <w:t xml:space="preserve"> </w:t>
            </w:r>
            <w:r>
              <w:rPr>
                <w:rFonts w:ascii="Calibri" w:eastAsia="Calibri" w:hAnsi="Calibri" w:cs="Calibri"/>
              </w:rPr>
              <w:t xml:space="preserve">timing requirements imposed by statute. </w:t>
            </w:r>
          </w:p>
          <w:p w14:paraId="00000795" w14:textId="77777777" w:rsidR="00F00A57" w:rsidRDefault="00F00A57" w:rsidP="00F00A57">
            <w:pPr>
              <w:rPr>
                <w:rFonts w:ascii="Calibri" w:eastAsia="Calibri" w:hAnsi="Calibri" w:cs="Calibri"/>
                <w:sz w:val="14"/>
                <w:szCs w:val="14"/>
              </w:rPr>
            </w:pPr>
          </w:p>
          <w:p w14:paraId="00000796"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(b) </w:t>
            </w:r>
            <w:r w:rsidRPr="008346DA">
              <w:rPr>
                <w:rFonts w:ascii="Calibri" w:eastAsia="Calibri" w:hAnsi="Calibri" w:cs="Calibri"/>
                <w:strike/>
                <w:color w:val="C00000"/>
              </w:rPr>
              <w:t>For each program that awards discretionary Federal awards, non-discretionary Federal awards, loans, insurance, or any other type of Federal financial assistance,</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 xml:space="preserve">awarding </w:t>
            </w:r>
            <w:r>
              <w:rPr>
                <w:rFonts w:ascii="Calibri" w:eastAsia="Calibri" w:hAnsi="Calibri" w:cs="Calibri"/>
              </w:rPr>
              <w:t xml:space="preserve">agency must, to the extent practicable, create, update, and manage Assistance Listings entries based on the authorizing statute for the program and comply with additional guidance provided by GSA in consultation with OMB to ensure consistent, accurate information is available to prospective applicants. Accordingly, Federal awarding agencies must submit the following information to GSA: </w:t>
            </w:r>
          </w:p>
          <w:p w14:paraId="00000797" w14:textId="77777777" w:rsidR="00F00A57" w:rsidRDefault="00F00A57" w:rsidP="00F00A57">
            <w:pPr>
              <w:rPr>
                <w:rFonts w:ascii="Calibri" w:eastAsia="Calibri" w:hAnsi="Calibri" w:cs="Calibri"/>
                <w:sz w:val="16"/>
                <w:szCs w:val="16"/>
              </w:rPr>
            </w:pPr>
          </w:p>
          <w:p w14:paraId="00000798"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(1) Program Description, Purpose, Goals, and Measurement.  A brief summary of the statutory or regulatory requirements of the program and its intended outcome. Where appropriate, the Program Description, Purpose, Goals, and Measurement should align with the strategic goals and objectives within the Federal </w:t>
            </w:r>
            <w:r w:rsidRPr="008346DA">
              <w:rPr>
                <w:rFonts w:ascii="Calibri" w:eastAsia="Calibri" w:hAnsi="Calibri" w:cs="Calibri"/>
                <w:strike/>
                <w:color w:val="C00000"/>
              </w:rPr>
              <w:t>awarding</w:t>
            </w:r>
            <w:r>
              <w:rPr>
                <w:rFonts w:ascii="Calibri" w:eastAsia="Calibri" w:hAnsi="Calibri" w:cs="Calibri"/>
              </w:rPr>
              <w:t xml:space="preserve"> </w:t>
            </w:r>
            <w:r>
              <w:rPr>
                <w:rFonts w:ascii="Calibri" w:eastAsia="Calibri" w:hAnsi="Calibri" w:cs="Calibri"/>
              </w:rPr>
              <w:lastRenderedPageBreak/>
              <w:t xml:space="preserve">agency's performance plan and should support the Federal awarding agency's performance measurement, management, and reporting as required by Part 6 of OMB Circular A–11; </w:t>
            </w:r>
          </w:p>
          <w:p w14:paraId="00000799" w14:textId="77777777" w:rsidR="00F00A57" w:rsidRDefault="00F00A57" w:rsidP="00F00A57">
            <w:pPr>
              <w:rPr>
                <w:rFonts w:ascii="Calibri" w:eastAsia="Calibri" w:hAnsi="Calibri" w:cs="Calibri"/>
              </w:rPr>
            </w:pPr>
          </w:p>
          <w:p w14:paraId="37A2B99E" w14:textId="77777777" w:rsidR="00F00A57" w:rsidRDefault="00F00A57" w:rsidP="00F00A57">
            <w:pPr>
              <w:rPr>
                <w:rFonts w:ascii="Calibri" w:eastAsia="Calibri" w:hAnsi="Calibri" w:cs="Calibri"/>
              </w:rPr>
            </w:pPr>
          </w:p>
          <w:p w14:paraId="0000079A" w14:textId="77777777" w:rsidR="00F00A57" w:rsidRPr="008346DA" w:rsidRDefault="00F00A57" w:rsidP="00F00A57">
            <w:pPr>
              <w:spacing w:line="259" w:lineRule="auto"/>
              <w:rPr>
                <w:rFonts w:ascii="Calibri" w:eastAsia="Calibri" w:hAnsi="Calibri" w:cs="Calibri"/>
                <w:color w:val="C00000"/>
              </w:rPr>
            </w:pPr>
            <w:r>
              <w:rPr>
                <w:rFonts w:ascii="Calibri" w:eastAsia="Calibri" w:hAnsi="Calibri" w:cs="Calibri"/>
              </w:rPr>
              <w:t xml:space="preserve">(2) Identification.  Identification of whether the program </w:t>
            </w:r>
            <w:r w:rsidRPr="008346DA">
              <w:rPr>
                <w:rFonts w:ascii="Calibri" w:eastAsia="Calibri" w:hAnsi="Calibri" w:cs="Calibri"/>
                <w:strike/>
                <w:color w:val="C00000"/>
              </w:rPr>
              <w:t xml:space="preserve">makes </w:t>
            </w:r>
            <w:r>
              <w:rPr>
                <w:rFonts w:ascii="Calibri" w:eastAsia="Calibri" w:hAnsi="Calibri" w:cs="Calibri"/>
              </w:rPr>
              <w:t xml:space="preserve">Federal awards on a discretionary basis </w:t>
            </w:r>
            <w:r w:rsidRPr="008346DA">
              <w:rPr>
                <w:rFonts w:ascii="Calibri" w:eastAsia="Calibri" w:hAnsi="Calibri" w:cs="Calibri"/>
                <w:strike/>
                <w:color w:val="C00000"/>
              </w:rPr>
              <w:t>or the Federal awards are prescribed by Federal statute, such as in the case of formula grants.</w:t>
            </w:r>
            <w:r w:rsidRPr="008346DA">
              <w:rPr>
                <w:rFonts w:ascii="Calibri" w:eastAsia="Calibri" w:hAnsi="Calibri" w:cs="Calibri"/>
                <w:color w:val="C00000"/>
              </w:rPr>
              <w:t xml:space="preserve"> </w:t>
            </w:r>
          </w:p>
          <w:p w14:paraId="0000079B" w14:textId="77777777" w:rsidR="00F00A57" w:rsidRDefault="00F00A57" w:rsidP="00F00A57">
            <w:pPr>
              <w:rPr>
                <w:rFonts w:ascii="Calibri" w:eastAsia="Calibri" w:hAnsi="Calibri" w:cs="Calibri"/>
              </w:rPr>
            </w:pPr>
          </w:p>
          <w:p w14:paraId="0000079C"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(3) Projected total amount of funds available for the program.  Estimates based on previous year funding are acceptable if current appropriations are not available at the time of the submission; </w:t>
            </w:r>
          </w:p>
          <w:p w14:paraId="0000079D" w14:textId="77777777" w:rsidR="00F00A57" w:rsidRDefault="00F00A57" w:rsidP="00F00A57">
            <w:pPr>
              <w:rPr>
                <w:rFonts w:ascii="Calibri" w:eastAsia="Calibri" w:hAnsi="Calibri" w:cs="Calibri"/>
                <w:sz w:val="18"/>
                <w:szCs w:val="18"/>
              </w:rPr>
            </w:pPr>
          </w:p>
          <w:p w14:paraId="0000079E"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(4) Anticipated source of available funds.  The statutory authority for funding the program and, </w:t>
            </w:r>
            <w:r w:rsidRPr="008346DA">
              <w:rPr>
                <w:rFonts w:ascii="Calibri" w:eastAsia="Calibri" w:hAnsi="Calibri" w:cs="Calibri"/>
                <w:strike/>
                <w:color w:val="C00000"/>
              </w:rPr>
              <w:t>to the extent possible</w:t>
            </w:r>
            <w:r>
              <w:rPr>
                <w:rFonts w:ascii="Calibri" w:eastAsia="Calibri" w:hAnsi="Calibri" w:cs="Calibri"/>
              </w:rPr>
              <w:t>, agency, sub-agency, or</w:t>
            </w:r>
            <w:r w:rsidRPr="008346DA">
              <w:rPr>
                <w:rFonts w:ascii="Calibri" w:eastAsia="Calibri" w:hAnsi="Calibri" w:cs="Calibri"/>
                <w:strike/>
                <w:color w:val="C00000"/>
              </w:rPr>
              <w:t>, if known</w:t>
            </w:r>
            <w:r>
              <w:rPr>
                <w:rFonts w:ascii="Calibri" w:eastAsia="Calibri" w:hAnsi="Calibri" w:cs="Calibri"/>
              </w:rPr>
              <w:t>, the specific program unit that will issue the Federal awards, and associated funding identifier (</w:t>
            </w:r>
            <w:r w:rsidRPr="008346DA">
              <w:rPr>
                <w:rFonts w:ascii="Calibri" w:eastAsia="Calibri" w:hAnsi="Calibri" w:cs="Calibri"/>
                <w:strike/>
                <w:color w:val="C00000"/>
              </w:rPr>
              <w:t>e.g.,</w:t>
            </w:r>
            <w:r w:rsidRPr="008346DA">
              <w:rPr>
                <w:rFonts w:ascii="Calibri" w:eastAsia="Calibri" w:hAnsi="Calibri" w:cs="Calibri"/>
                <w:color w:val="C00000"/>
              </w:rPr>
              <w:t xml:space="preserve"> </w:t>
            </w:r>
            <w:r>
              <w:rPr>
                <w:rFonts w:ascii="Calibri" w:eastAsia="Calibri" w:hAnsi="Calibri" w:cs="Calibri"/>
              </w:rPr>
              <w:t xml:space="preserve">Treasury Account Symbol(s)); </w:t>
            </w:r>
          </w:p>
          <w:p w14:paraId="0000079F" w14:textId="77777777" w:rsidR="00F00A57" w:rsidRDefault="00F00A57" w:rsidP="00F00A57">
            <w:pPr>
              <w:rPr>
                <w:rFonts w:ascii="Calibri" w:eastAsia="Calibri" w:hAnsi="Calibri" w:cs="Calibri"/>
                <w:sz w:val="12"/>
                <w:szCs w:val="12"/>
              </w:rPr>
            </w:pPr>
          </w:p>
          <w:p w14:paraId="000007A0" w14:textId="77777777" w:rsidR="00F00A57" w:rsidRDefault="00F00A57" w:rsidP="00F00A57">
            <w:pPr>
              <w:spacing w:line="259" w:lineRule="auto"/>
              <w:rPr>
                <w:rFonts w:ascii="Calibri" w:eastAsia="Calibri" w:hAnsi="Calibri" w:cs="Calibri"/>
              </w:rPr>
            </w:pPr>
            <w:r>
              <w:rPr>
                <w:rFonts w:ascii="Calibri" w:eastAsia="Calibri" w:hAnsi="Calibri" w:cs="Calibri"/>
              </w:rPr>
              <w:t>(5) General eligibility requirements.  The statutory, regulatory or other eligibility factors or considerations that determine the applicant's qualification for Federal awards under the program (</w:t>
            </w:r>
            <w:r w:rsidRPr="008346DA">
              <w:rPr>
                <w:rFonts w:ascii="Calibri" w:eastAsia="Calibri" w:hAnsi="Calibri" w:cs="Calibri"/>
                <w:strike/>
                <w:color w:val="C00000"/>
              </w:rPr>
              <w:t>e.g.,</w:t>
            </w:r>
            <w:r w:rsidRPr="008346DA">
              <w:rPr>
                <w:rFonts w:ascii="Calibri" w:eastAsia="Calibri" w:hAnsi="Calibri" w:cs="Calibri"/>
                <w:color w:val="C00000"/>
              </w:rPr>
              <w:t xml:space="preserve"> </w:t>
            </w:r>
            <w:r>
              <w:rPr>
                <w:rFonts w:ascii="Calibri" w:eastAsia="Calibri" w:hAnsi="Calibri" w:cs="Calibri"/>
              </w:rPr>
              <w:t xml:space="preserve">type of </w:t>
            </w:r>
            <w:r w:rsidRPr="008346DA">
              <w:rPr>
                <w:rFonts w:ascii="Calibri" w:eastAsia="Calibri" w:hAnsi="Calibri" w:cs="Calibri"/>
                <w:strike/>
                <w:color w:val="C00000"/>
              </w:rPr>
              <w:t>non-Federal entity</w:t>
            </w:r>
            <w:r>
              <w:rPr>
                <w:rFonts w:ascii="Calibri" w:eastAsia="Calibri" w:hAnsi="Calibri" w:cs="Calibri"/>
              </w:rPr>
              <w:t xml:space="preserve">); and </w:t>
            </w:r>
          </w:p>
          <w:p w14:paraId="000007A1" w14:textId="77777777" w:rsidR="00F00A57" w:rsidRPr="00885704" w:rsidRDefault="00F00A57" w:rsidP="00F00A57">
            <w:pPr>
              <w:rPr>
                <w:rFonts w:ascii="Calibri" w:eastAsia="Calibri" w:hAnsi="Calibri" w:cs="Calibri"/>
              </w:rPr>
            </w:pPr>
          </w:p>
          <w:p w14:paraId="000007A2" w14:textId="77777777" w:rsidR="00F00A57" w:rsidRDefault="00F00A57" w:rsidP="00F00A57">
            <w:pPr>
              <w:rPr>
                <w:rFonts w:ascii="Calibri" w:eastAsia="Calibri" w:hAnsi="Calibri" w:cs="Calibri"/>
              </w:rPr>
            </w:pPr>
            <w:r>
              <w:rPr>
                <w:rFonts w:ascii="Calibri" w:eastAsia="Calibri" w:hAnsi="Calibri" w:cs="Calibri"/>
              </w:rPr>
              <w:t xml:space="preserve">(6) Applicability of Single Audit Requirements.  Applicability of Single Audit Requirements as required by subpart F </w:t>
            </w:r>
            <w:r w:rsidRPr="008346DA">
              <w:rPr>
                <w:rFonts w:ascii="Calibri" w:eastAsia="Calibri" w:hAnsi="Calibri" w:cs="Calibri"/>
                <w:strike/>
                <w:color w:val="C00000"/>
              </w:rPr>
              <w:t>of this part.</w:t>
            </w:r>
          </w:p>
        </w:tc>
        <w:tc>
          <w:tcPr>
            <w:tcW w:w="4675" w:type="dxa"/>
          </w:tcPr>
          <w:p w14:paraId="000007A3" w14:textId="77777777" w:rsidR="00F00A57" w:rsidRDefault="00F00A57" w:rsidP="00F00A57">
            <w:pPr>
              <w:rPr>
                <w:rFonts w:ascii="Calibri" w:eastAsia="Calibri" w:hAnsi="Calibri" w:cs="Calibri"/>
              </w:rPr>
            </w:pPr>
            <w:r>
              <w:rPr>
                <w:rFonts w:ascii="Calibri" w:eastAsia="Calibri" w:hAnsi="Calibri" w:cs="Calibri"/>
              </w:rPr>
              <w:lastRenderedPageBreak/>
              <w:t xml:space="preserve">(a) The Federal agency </w:t>
            </w:r>
            <w:r>
              <w:rPr>
                <w:rFonts w:ascii="Calibri" w:eastAsia="Calibri" w:hAnsi="Calibri" w:cs="Calibri"/>
                <w:highlight w:val="yellow"/>
              </w:rPr>
              <w:t>must maintain an accurate list</w:t>
            </w:r>
            <w:r>
              <w:rPr>
                <w:rFonts w:ascii="Calibri" w:eastAsia="Calibri" w:hAnsi="Calibri" w:cs="Calibri"/>
              </w:rPr>
              <w:t xml:space="preserve"> of Federal programs in the Assistance Listings maintained by the General Services Administration (GSA) </w:t>
            </w:r>
            <w:r>
              <w:rPr>
                <w:rFonts w:ascii="Calibri" w:eastAsia="Calibri" w:hAnsi="Calibri" w:cs="Calibri"/>
                <w:highlight w:val="yellow"/>
              </w:rPr>
              <w:t>at SAM.gov.</w:t>
            </w:r>
          </w:p>
          <w:p w14:paraId="000007A4" w14:textId="77777777" w:rsidR="00F00A57" w:rsidRDefault="00F00A57" w:rsidP="00F00A57">
            <w:pPr>
              <w:rPr>
                <w:rFonts w:ascii="Calibri" w:eastAsia="Calibri" w:hAnsi="Calibri" w:cs="Calibri"/>
              </w:rPr>
            </w:pPr>
          </w:p>
          <w:p w14:paraId="000007A5" w14:textId="77777777" w:rsidR="00F00A57" w:rsidRDefault="00F00A57" w:rsidP="00F00A57">
            <w:pPr>
              <w:rPr>
                <w:rFonts w:ascii="Calibri" w:eastAsia="Calibri" w:hAnsi="Calibri" w:cs="Calibri"/>
              </w:rPr>
            </w:pPr>
            <w:r>
              <w:rPr>
                <w:rFonts w:ascii="Calibri" w:eastAsia="Calibri" w:hAnsi="Calibri" w:cs="Calibri"/>
              </w:rPr>
              <w:t>(1) The Assistance Listings is the comprehensive government-wide source of Federal financial assistance program information produced by the executive branch of the Federal Government.</w:t>
            </w:r>
          </w:p>
          <w:p w14:paraId="000007A6" w14:textId="77777777" w:rsidR="00F00A57" w:rsidRDefault="00F00A57" w:rsidP="00F00A57">
            <w:pPr>
              <w:rPr>
                <w:rFonts w:ascii="Calibri" w:eastAsia="Calibri" w:hAnsi="Calibri" w:cs="Calibri"/>
              </w:rPr>
            </w:pPr>
          </w:p>
          <w:p w14:paraId="000007A7" w14:textId="77777777" w:rsidR="00F00A57" w:rsidRDefault="00F00A57" w:rsidP="00F00A57">
            <w:pPr>
              <w:rPr>
                <w:rFonts w:ascii="Calibri" w:eastAsia="Calibri" w:hAnsi="Calibri" w:cs="Calibri"/>
              </w:rPr>
            </w:pPr>
          </w:p>
          <w:p w14:paraId="000007A9" w14:textId="77777777" w:rsidR="00F00A57" w:rsidRDefault="00F00A57" w:rsidP="00F00A57">
            <w:pPr>
              <w:rPr>
                <w:rFonts w:ascii="Calibri" w:eastAsia="Calibri" w:hAnsi="Calibri" w:cs="Calibri"/>
              </w:rPr>
            </w:pPr>
            <w:r>
              <w:rPr>
                <w:rFonts w:ascii="Calibri" w:eastAsia="Calibri" w:hAnsi="Calibri" w:cs="Calibri"/>
              </w:rPr>
              <w:t>(2) The information that the Federal agency must submit to GSA for approval by OMB is listed in paragraph (b). GSA must prescribe the format for the submission in coordination with OMB.</w:t>
            </w:r>
          </w:p>
          <w:p w14:paraId="000007AA" w14:textId="77777777" w:rsidR="00F00A57" w:rsidRDefault="00F00A57" w:rsidP="00F00A57">
            <w:pPr>
              <w:rPr>
                <w:rFonts w:ascii="Calibri" w:eastAsia="Calibri" w:hAnsi="Calibri" w:cs="Calibri"/>
              </w:rPr>
            </w:pPr>
          </w:p>
          <w:p w14:paraId="000007AB" w14:textId="77777777" w:rsidR="00F00A57" w:rsidRDefault="00F00A57" w:rsidP="00F00A57">
            <w:pPr>
              <w:rPr>
                <w:rFonts w:ascii="Calibri" w:eastAsia="Calibri" w:hAnsi="Calibri" w:cs="Calibri"/>
              </w:rPr>
            </w:pPr>
          </w:p>
          <w:p w14:paraId="000007AC" w14:textId="77777777" w:rsidR="00F00A57" w:rsidRDefault="00F00A57" w:rsidP="00F00A57">
            <w:pPr>
              <w:rPr>
                <w:rFonts w:ascii="Calibri" w:eastAsia="Calibri" w:hAnsi="Calibri" w:cs="Calibri"/>
              </w:rPr>
            </w:pPr>
            <w:r>
              <w:rPr>
                <w:rFonts w:ascii="Calibri" w:eastAsia="Calibri" w:hAnsi="Calibri" w:cs="Calibri"/>
              </w:rPr>
              <w:t xml:space="preserve">(3) The Federal agency </w:t>
            </w:r>
            <w:r>
              <w:rPr>
                <w:rFonts w:ascii="Calibri" w:eastAsia="Calibri" w:hAnsi="Calibri" w:cs="Calibri"/>
                <w:highlight w:val="yellow"/>
              </w:rPr>
              <w:t>must assign the appropriate Assistance Listing before making the Federal award</w:t>
            </w:r>
            <w:r>
              <w:rPr>
                <w:rFonts w:ascii="Calibri" w:eastAsia="Calibri" w:hAnsi="Calibri" w:cs="Calibri"/>
              </w:rPr>
              <w:t xml:space="preserve"> unless exigent circumstances require otherwise (</w:t>
            </w:r>
            <w:r>
              <w:rPr>
                <w:rFonts w:ascii="Calibri" w:eastAsia="Calibri" w:hAnsi="Calibri" w:cs="Calibri"/>
                <w:highlight w:val="yellow"/>
              </w:rPr>
              <w:t>for example</w:t>
            </w:r>
            <w:r>
              <w:rPr>
                <w:rFonts w:ascii="Calibri" w:eastAsia="Calibri" w:hAnsi="Calibri" w:cs="Calibri"/>
              </w:rPr>
              <w:t xml:space="preserve">, timing requirements imposed by </w:t>
            </w:r>
            <w:r>
              <w:rPr>
                <w:rFonts w:ascii="Calibri" w:eastAsia="Calibri" w:hAnsi="Calibri" w:cs="Calibri"/>
                <w:highlight w:val="yellow"/>
              </w:rPr>
              <w:t>a Federal</w:t>
            </w:r>
            <w:r>
              <w:rPr>
                <w:rFonts w:ascii="Calibri" w:eastAsia="Calibri" w:hAnsi="Calibri" w:cs="Calibri"/>
              </w:rPr>
              <w:t xml:space="preserve"> statute).</w:t>
            </w:r>
          </w:p>
          <w:p w14:paraId="000007AD" w14:textId="77777777" w:rsidR="00F00A57" w:rsidRDefault="00F00A57" w:rsidP="00F00A57">
            <w:pPr>
              <w:rPr>
                <w:rFonts w:ascii="Calibri" w:eastAsia="Calibri" w:hAnsi="Calibri" w:cs="Calibri"/>
              </w:rPr>
            </w:pPr>
          </w:p>
          <w:p w14:paraId="000007AE" w14:textId="77777777" w:rsidR="00F00A57" w:rsidRDefault="00F00A57" w:rsidP="00F00A57">
            <w:pPr>
              <w:rPr>
                <w:rFonts w:ascii="Calibri" w:eastAsia="Calibri" w:hAnsi="Calibri" w:cs="Calibri"/>
              </w:rPr>
            </w:pPr>
          </w:p>
          <w:p w14:paraId="000007AF" w14:textId="77777777" w:rsidR="00F00A57" w:rsidRDefault="00F00A57" w:rsidP="00F00A57">
            <w:pPr>
              <w:rPr>
                <w:rFonts w:ascii="Calibri" w:eastAsia="Calibri" w:hAnsi="Calibri" w:cs="Calibri"/>
              </w:rPr>
            </w:pPr>
          </w:p>
          <w:p w14:paraId="000007B0" w14:textId="77777777" w:rsidR="00F00A57" w:rsidRDefault="00F00A57" w:rsidP="00F00A57">
            <w:pPr>
              <w:rPr>
                <w:rFonts w:ascii="Calibri" w:eastAsia="Calibri" w:hAnsi="Calibri" w:cs="Calibri"/>
              </w:rPr>
            </w:pPr>
            <w:r>
              <w:rPr>
                <w:rFonts w:ascii="Calibri" w:eastAsia="Calibri" w:hAnsi="Calibri" w:cs="Calibri"/>
              </w:rPr>
              <w:t>(b) To the extent practicable, the Federal agency must create, update, and manage Assistance Listing entries based on the authorizing statute for the program and comply with additional</w:t>
            </w:r>
          </w:p>
          <w:p w14:paraId="000007B1" w14:textId="77777777" w:rsidR="00F00A57" w:rsidRDefault="00F00A57" w:rsidP="00F00A57">
            <w:pPr>
              <w:rPr>
                <w:rFonts w:ascii="Calibri" w:eastAsia="Calibri" w:hAnsi="Calibri" w:cs="Calibri"/>
              </w:rPr>
            </w:pPr>
            <w:r>
              <w:rPr>
                <w:rFonts w:ascii="Calibri" w:eastAsia="Calibri" w:hAnsi="Calibri" w:cs="Calibri"/>
              </w:rPr>
              <w:t>guidance provided by GSA (in consultation with OMB) to ensure consistent and accurate information is available to prospective applicants.</w:t>
            </w:r>
          </w:p>
          <w:p w14:paraId="000007B2" w14:textId="77777777" w:rsidR="00F00A57" w:rsidRDefault="00F00A57" w:rsidP="00F00A57">
            <w:pPr>
              <w:rPr>
                <w:rFonts w:ascii="Calibri" w:eastAsia="Calibri" w:hAnsi="Calibri" w:cs="Calibri"/>
              </w:rPr>
            </w:pPr>
            <w:r>
              <w:rPr>
                <w:rFonts w:ascii="Calibri" w:eastAsia="Calibri" w:hAnsi="Calibri" w:cs="Calibri"/>
                <w:highlight w:val="yellow"/>
              </w:rPr>
              <w:t>Assistance Listings should be communicated to the public in plain language</w:t>
            </w:r>
            <w:r>
              <w:rPr>
                <w:rFonts w:ascii="Calibri" w:eastAsia="Calibri" w:hAnsi="Calibri" w:cs="Calibri"/>
              </w:rPr>
              <w:t>. Accordingly, Federal agencies must submit the following information</w:t>
            </w:r>
          </w:p>
          <w:p w14:paraId="000007B3" w14:textId="77777777" w:rsidR="00F00A57" w:rsidRDefault="00F00A57" w:rsidP="00F00A57">
            <w:pPr>
              <w:rPr>
                <w:rFonts w:ascii="Calibri" w:eastAsia="Calibri" w:hAnsi="Calibri" w:cs="Calibri"/>
              </w:rPr>
            </w:pPr>
            <w:r>
              <w:rPr>
                <w:rFonts w:ascii="Calibri" w:eastAsia="Calibri" w:hAnsi="Calibri" w:cs="Calibri"/>
              </w:rPr>
              <w:t xml:space="preserve">to GSA </w:t>
            </w:r>
            <w:r>
              <w:rPr>
                <w:rFonts w:ascii="Calibri" w:eastAsia="Calibri" w:hAnsi="Calibri" w:cs="Calibri"/>
                <w:highlight w:val="yellow"/>
              </w:rPr>
              <w:t>when creating an Assistance Listing:</w:t>
            </w:r>
          </w:p>
          <w:p w14:paraId="000007B4" w14:textId="77777777" w:rsidR="00F00A57" w:rsidRDefault="00F00A57" w:rsidP="00F00A57">
            <w:pPr>
              <w:rPr>
                <w:rFonts w:ascii="Calibri" w:eastAsia="Calibri" w:hAnsi="Calibri" w:cs="Calibri"/>
              </w:rPr>
            </w:pPr>
          </w:p>
          <w:p w14:paraId="000007B5" w14:textId="77777777" w:rsidR="00F00A57" w:rsidRDefault="00F00A57" w:rsidP="00F00A57">
            <w:pPr>
              <w:rPr>
                <w:rFonts w:ascii="Calibri" w:eastAsia="Calibri" w:hAnsi="Calibri" w:cs="Calibri"/>
              </w:rPr>
            </w:pPr>
          </w:p>
          <w:p w14:paraId="000007B6" w14:textId="77777777" w:rsidR="00F00A57" w:rsidRDefault="00F00A57" w:rsidP="00F00A57">
            <w:pPr>
              <w:rPr>
                <w:rFonts w:ascii="Calibri" w:eastAsia="Calibri" w:hAnsi="Calibri" w:cs="Calibri"/>
              </w:rPr>
            </w:pPr>
          </w:p>
          <w:p w14:paraId="000007B7" w14:textId="77777777" w:rsidR="00F00A57" w:rsidRDefault="00F00A57" w:rsidP="00F00A57">
            <w:pPr>
              <w:rPr>
                <w:rFonts w:ascii="Calibri" w:eastAsia="Calibri" w:hAnsi="Calibri" w:cs="Calibri"/>
              </w:rPr>
            </w:pPr>
          </w:p>
          <w:p w14:paraId="000007B9" w14:textId="2DEFE108" w:rsidR="00F00A57" w:rsidRDefault="00F00A57" w:rsidP="00F00A57">
            <w:pPr>
              <w:rPr>
                <w:rFonts w:ascii="Calibri" w:eastAsia="Calibri" w:hAnsi="Calibri" w:cs="Calibri"/>
              </w:rPr>
            </w:pPr>
            <w:r>
              <w:rPr>
                <w:rFonts w:ascii="Calibri" w:eastAsia="Calibri" w:hAnsi="Calibri" w:cs="Calibri"/>
              </w:rPr>
              <w:t>(1) Program Description, Purpose, Goals, and Measurement. A brief summary of the statutory or regulatory requirements of the program and its intended outcome. Where appropriate, the program description, purpose, goals, and performance measurement should align with the strategic goals and objectives within the Federal agency’s performance plan and should support</w:t>
            </w:r>
          </w:p>
          <w:p w14:paraId="000007BA" w14:textId="77777777" w:rsidR="00F00A57" w:rsidRDefault="00F00A57" w:rsidP="00F00A57">
            <w:pPr>
              <w:rPr>
                <w:rFonts w:ascii="Calibri" w:eastAsia="Calibri" w:hAnsi="Calibri" w:cs="Calibri"/>
              </w:rPr>
            </w:pPr>
            <w:r>
              <w:rPr>
                <w:rFonts w:ascii="Calibri" w:eastAsia="Calibri" w:hAnsi="Calibri" w:cs="Calibri"/>
              </w:rPr>
              <w:lastRenderedPageBreak/>
              <w:t xml:space="preserve">the Federal agency’s performance measurement, management, </w:t>
            </w:r>
            <w:r>
              <w:rPr>
                <w:rFonts w:ascii="Calibri" w:eastAsia="Calibri" w:hAnsi="Calibri" w:cs="Calibri"/>
                <w:highlight w:val="yellow"/>
              </w:rPr>
              <w:t>customer service initiatives</w:t>
            </w:r>
            <w:r>
              <w:rPr>
                <w:rFonts w:ascii="Calibri" w:eastAsia="Calibri" w:hAnsi="Calibri" w:cs="Calibri"/>
              </w:rPr>
              <w:t>, and reporting as required by Part 6 of OMB Circular A–11;</w:t>
            </w:r>
          </w:p>
          <w:p w14:paraId="019B3B86" w14:textId="77777777" w:rsidR="00F00A57" w:rsidRDefault="00F00A57" w:rsidP="00F00A57">
            <w:pPr>
              <w:rPr>
                <w:rFonts w:ascii="Calibri" w:eastAsia="Calibri" w:hAnsi="Calibri" w:cs="Calibri"/>
              </w:rPr>
            </w:pPr>
          </w:p>
          <w:p w14:paraId="000007BC" w14:textId="7BA8463B" w:rsidR="00F00A57" w:rsidRDefault="00F00A57" w:rsidP="00F00A57">
            <w:pPr>
              <w:rPr>
                <w:rFonts w:ascii="Calibri" w:eastAsia="Calibri" w:hAnsi="Calibri" w:cs="Calibri"/>
              </w:rPr>
            </w:pPr>
            <w:r>
              <w:rPr>
                <w:rFonts w:ascii="Calibri" w:eastAsia="Calibri" w:hAnsi="Calibri" w:cs="Calibri"/>
              </w:rPr>
              <w:t xml:space="preserve">(2) Identification. Identification of whether the program </w:t>
            </w:r>
            <w:r>
              <w:rPr>
                <w:rFonts w:ascii="Calibri" w:eastAsia="Calibri" w:hAnsi="Calibri" w:cs="Calibri"/>
                <w:highlight w:val="yellow"/>
              </w:rPr>
              <w:t>will issue</w:t>
            </w:r>
            <w:r>
              <w:rPr>
                <w:rFonts w:ascii="Calibri" w:eastAsia="Calibri" w:hAnsi="Calibri" w:cs="Calibri"/>
              </w:rPr>
              <w:t xml:space="preserve"> Federal awards on a discretionary </w:t>
            </w:r>
            <w:r>
              <w:rPr>
                <w:rFonts w:ascii="Calibri" w:eastAsia="Calibri" w:hAnsi="Calibri" w:cs="Calibri"/>
                <w:highlight w:val="yellow"/>
              </w:rPr>
              <w:t>or nondiscretionary</w:t>
            </w:r>
            <w:r>
              <w:rPr>
                <w:rFonts w:ascii="Calibri" w:eastAsia="Calibri" w:hAnsi="Calibri" w:cs="Calibri"/>
              </w:rPr>
              <w:t xml:space="preserve"> basis;</w:t>
            </w:r>
          </w:p>
          <w:p w14:paraId="000007BF" w14:textId="77777777" w:rsidR="00F00A57" w:rsidRDefault="00F00A57" w:rsidP="00F00A57">
            <w:pPr>
              <w:rPr>
                <w:rFonts w:ascii="Calibri" w:eastAsia="Calibri" w:hAnsi="Calibri" w:cs="Calibri"/>
                <w:sz w:val="28"/>
                <w:szCs w:val="28"/>
              </w:rPr>
            </w:pPr>
          </w:p>
          <w:p w14:paraId="39E2F72C" w14:textId="77777777" w:rsidR="00F00A57" w:rsidRDefault="00F00A57" w:rsidP="00F00A57">
            <w:pPr>
              <w:rPr>
                <w:rFonts w:ascii="Calibri" w:eastAsia="Calibri" w:hAnsi="Calibri" w:cs="Calibri"/>
                <w:sz w:val="28"/>
                <w:szCs w:val="28"/>
              </w:rPr>
            </w:pPr>
          </w:p>
          <w:p w14:paraId="1EEDBF35" w14:textId="77777777" w:rsidR="00F00A57" w:rsidRPr="00183519" w:rsidRDefault="00F00A57" w:rsidP="00F00A57">
            <w:pPr>
              <w:rPr>
                <w:rFonts w:ascii="Calibri" w:eastAsia="Calibri" w:hAnsi="Calibri" w:cs="Calibri"/>
                <w:sz w:val="20"/>
                <w:szCs w:val="20"/>
              </w:rPr>
            </w:pPr>
          </w:p>
          <w:p w14:paraId="000007C0" w14:textId="77777777" w:rsidR="00F00A57" w:rsidRDefault="00F00A57" w:rsidP="00F00A57">
            <w:pPr>
              <w:rPr>
                <w:rFonts w:ascii="Calibri" w:eastAsia="Calibri" w:hAnsi="Calibri" w:cs="Calibri"/>
              </w:rPr>
            </w:pPr>
            <w:r>
              <w:rPr>
                <w:rFonts w:ascii="Calibri" w:eastAsia="Calibri" w:hAnsi="Calibri" w:cs="Calibri"/>
              </w:rPr>
              <w:t>(3) Projected total amount of funds available for the program. Estimates based on previous year funding are acceptable if current appropriations are not available at the time of the submission;</w:t>
            </w:r>
          </w:p>
          <w:p w14:paraId="000007C1" w14:textId="77777777" w:rsidR="00F00A57" w:rsidRPr="00885704" w:rsidRDefault="00F00A57" w:rsidP="00F00A57">
            <w:pPr>
              <w:rPr>
                <w:rFonts w:ascii="Calibri" w:eastAsia="Calibri" w:hAnsi="Calibri" w:cs="Calibri"/>
                <w:sz w:val="24"/>
                <w:szCs w:val="24"/>
              </w:rPr>
            </w:pPr>
          </w:p>
          <w:p w14:paraId="000007C2" w14:textId="77777777" w:rsidR="00F00A57" w:rsidRDefault="00F00A57" w:rsidP="00F00A57">
            <w:pPr>
              <w:rPr>
                <w:rFonts w:ascii="Calibri" w:eastAsia="Calibri" w:hAnsi="Calibri" w:cs="Calibri"/>
              </w:rPr>
            </w:pPr>
            <w:r>
              <w:rPr>
                <w:rFonts w:ascii="Calibri" w:eastAsia="Calibri" w:hAnsi="Calibri" w:cs="Calibri"/>
              </w:rPr>
              <w:t>(4) Anticipated source of available funds. The statutory authority for funding the program and the agency, sub-agency, or specific program unit</w:t>
            </w:r>
          </w:p>
          <w:p w14:paraId="000007C3" w14:textId="77777777" w:rsidR="00F00A57" w:rsidRDefault="00F00A57" w:rsidP="00F00A57">
            <w:pPr>
              <w:rPr>
                <w:rFonts w:ascii="Calibri" w:eastAsia="Calibri" w:hAnsi="Calibri" w:cs="Calibri"/>
              </w:rPr>
            </w:pPr>
            <w:r>
              <w:rPr>
                <w:rFonts w:ascii="Calibri" w:eastAsia="Calibri" w:hAnsi="Calibri" w:cs="Calibri"/>
              </w:rPr>
              <w:t xml:space="preserve">that will issue the Federal awards </w:t>
            </w:r>
            <w:r>
              <w:rPr>
                <w:rFonts w:ascii="Calibri" w:eastAsia="Calibri" w:hAnsi="Calibri" w:cs="Calibri"/>
                <w:highlight w:val="yellow"/>
              </w:rPr>
              <w:t>(to the extent possible)</w:t>
            </w:r>
            <w:r>
              <w:rPr>
                <w:rFonts w:ascii="Calibri" w:eastAsia="Calibri" w:hAnsi="Calibri" w:cs="Calibri"/>
              </w:rPr>
              <w:t xml:space="preserve"> and associated funding identifier (</w:t>
            </w:r>
            <w:r>
              <w:rPr>
                <w:rFonts w:ascii="Calibri" w:eastAsia="Calibri" w:hAnsi="Calibri" w:cs="Calibri"/>
                <w:highlight w:val="yellow"/>
              </w:rPr>
              <w:t>for example,</w:t>
            </w:r>
            <w:r>
              <w:rPr>
                <w:rFonts w:ascii="Calibri" w:eastAsia="Calibri" w:hAnsi="Calibri" w:cs="Calibri"/>
              </w:rPr>
              <w:t xml:space="preserve"> Treasury Account Symbol(s));</w:t>
            </w:r>
          </w:p>
          <w:p w14:paraId="000007C4" w14:textId="77777777" w:rsidR="00F00A57" w:rsidRDefault="00F00A57" w:rsidP="00F00A57">
            <w:pPr>
              <w:rPr>
                <w:rFonts w:ascii="Calibri" w:eastAsia="Calibri" w:hAnsi="Calibri" w:cs="Calibri"/>
              </w:rPr>
            </w:pPr>
          </w:p>
          <w:p w14:paraId="000007C5" w14:textId="77777777" w:rsidR="00F00A57" w:rsidRDefault="00F00A57" w:rsidP="00F00A57">
            <w:pPr>
              <w:rPr>
                <w:rFonts w:ascii="Calibri" w:eastAsia="Calibri" w:hAnsi="Calibri" w:cs="Calibri"/>
              </w:rPr>
            </w:pPr>
            <w:r>
              <w:rPr>
                <w:rFonts w:ascii="Calibri" w:eastAsia="Calibri" w:hAnsi="Calibri" w:cs="Calibri"/>
              </w:rPr>
              <w:t>(5) General eligibility requirements. The statutory, regulatory, or other eligibility factors or considerations that determine the applicant’s qualification for Federal awards under the program (</w:t>
            </w:r>
            <w:r>
              <w:rPr>
                <w:rFonts w:ascii="Calibri" w:eastAsia="Calibri" w:hAnsi="Calibri" w:cs="Calibri"/>
                <w:highlight w:val="yellow"/>
              </w:rPr>
              <w:t>for example</w:t>
            </w:r>
            <w:r>
              <w:rPr>
                <w:rFonts w:ascii="Calibri" w:eastAsia="Calibri" w:hAnsi="Calibri" w:cs="Calibri"/>
              </w:rPr>
              <w:t xml:space="preserve">, type of </w:t>
            </w:r>
            <w:r>
              <w:rPr>
                <w:rFonts w:ascii="Calibri" w:eastAsia="Calibri" w:hAnsi="Calibri" w:cs="Calibri"/>
                <w:highlight w:val="yellow"/>
              </w:rPr>
              <w:t>recipient</w:t>
            </w:r>
            <w:r>
              <w:rPr>
                <w:rFonts w:ascii="Calibri" w:eastAsia="Calibri" w:hAnsi="Calibri" w:cs="Calibri"/>
              </w:rPr>
              <w:t>); and</w:t>
            </w:r>
          </w:p>
          <w:p w14:paraId="000007C6" w14:textId="77777777" w:rsidR="00F00A57" w:rsidRPr="00885704" w:rsidRDefault="00F00A57" w:rsidP="00F00A57">
            <w:pPr>
              <w:rPr>
                <w:rFonts w:ascii="Calibri" w:eastAsia="Calibri" w:hAnsi="Calibri" w:cs="Calibri"/>
                <w:sz w:val="36"/>
                <w:szCs w:val="36"/>
              </w:rPr>
            </w:pPr>
          </w:p>
          <w:p w14:paraId="000007C7" w14:textId="77777777" w:rsidR="00F00A57" w:rsidRDefault="00F00A57" w:rsidP="00F00A57">
            <w:pPr>
              <w:rPr>
                <w:rFonts w:ascii="Calibri" w:eastAsia="Calibri" w:hAnsi="Calibri" w:cs="Calibri"/>
              </w:rPr>
            </w:pPr>
            <w:r>
              <w:rPr>
                <w:rFonts w:ascii="Calibri" w:eastAsia="Calibri" w:hAnsi="Calibri" w:cs="Calibri"/>
              </w:rPr>
              <w:t>(6) Applicability of Single Audit Requirements. Applicability of Single Audit Requirements as required by subpart F.</w:t>
            </w:r>
          </w:p>
        </w:tc>
      </w:tr>
    </w:tbl>
    <w:p w14:paraId="000007D0" w14:textId="77777777" w:rsidR="00B04BA9" w:rsidRDefault="00B04BA9" w:rsidP="00F00A57">
      <w:pPr>
        <w:rPr>
          <w:rFonts w:ascii="Calibri" w:eastAsia="Calibri" w:hAnsi="Calibri" w:cs="Calibri"/>
          <w:sz w:val="22"/>
          <w:szCs w:val="22"/>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7AF5173" w14:textId="77777777" w:rsidTr="008E2105">
        <w:tc>
          <w:tcPr>
            <w:tcW w:w="9350" w:type="dxa"/>
          </w:tcPr>
          <w:p w14:paraId="7B8128E4"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250AB581"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revised section 200.203 on Assistance Listings to reinforce the importance of communicating in plain language and highlighting any program-related customer service initiatives</w:t>
            </w:r>
            <w:r>
              <w:rPr>
                <w:rFonts w:ascii="Calibri" w:eastAsia="Calibri" w:hAnsi="Calibri" w:cs="Calibri"/>
                <w:color w:val="000000"/>
              </w:rPr>
              <w:t>. OMB received several comments emphasizing the importance of data standards and suggesting the inclusions of data standards in this section in general. OMB also received several comments requesting that OMB require agencies to break out the program description into elements of Project Goals, Project Objectives, and Project Performance Measurements. Another commenter questioned whether ‘‘customer service initiatives’’ differs from ‘‘customer service experience initiatives’’ used elsewhere in Federal programs. </w:t>
            </w:r>
          </w:p>
          <w:p w14:paraId="26E1E750" w14:textId="77777777" w:rsidR="00F00A57" w:rsidRDefault="00F00A57" w:rsidP="008E2105">
            <w:pPr>
              <w:rPr>
                <w:rFonts w:ascii="Times New Roman" w:eastAsia="Times New Roman" w:hAnsi="Times New Roman" w:cs="Times New Roman"/>
              </w:rPr>
            </w:pPr>
          </w:p>
          <w:p w14:paraId="4373AC8C"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OMB Response: OMB continues to work in concert with Federal agencies on the development of data standards. The guidance in part 200, however, is not an appropriate vehicle for mandating agency </w:t>
            </w:r>
            <w:r>
              <w:rPr>
                <w:rFonts w:ascii="Calibri" w:eastAsia="Calibri" w:hAnsi="Calibri" w:cs="Calibri"/>
                <w:color w:val="000000"/>
              </w:rPr>
              <w:lastRenderedPageBreak/>
              <w:t xml:space="preserve">adoption of data standards at this time, which is an ongoing and iterative process that requires continued interagency coordination. In addition, section 200.203 provides information that is essential for Assistance Listings, but agencies have the authority to break out the information into more distinct categories if there is a need or benefit in doing so. </w:t>
            </w:r>
            <w:r>
              <w:rPr>
                <w:rFonts w:ascii="Calibri" w:eastAsia="Calibri" w:hAnsi="Calibri" w:cs="Calibri"/>
                <w:color w:val="000000"/>
                <w:highlight w:val="yellow"/>
              </w:rPr>
              <w:t>OMB also revised ‘‘customer service initiatives’’ to ‘‘customer service experience initiatives’’ to align with standard Federal terminology on this topic. </w:t>
            </w:r>
          </w:p>
        </w:tc>
      </w:tr>
      <w:tr w:rsidR="00F00A57" w14:paraId="3C29C920" w14:textId="77777777" w:rsidTr="008E2105">
        <w:tc>
          <w:tcPr>
            <w:tcW w:w="9350" w:type="dxa"/>
          </w:tcPr>
          <w:p w14:paraId="2BD47368"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105C3354"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3E2062F5" w14:textId="77777777" w:rsidR="00F00A57" w:rsidRDefault="00F00A57">
      <w:pPr>
        <w:rPr>
          <w:rFonts w:ascii="Calibri" w:eastAsia="Calibri" w:hAnsi="Calibri" w:cs="Calibri"/>
          <w:sz w:val="22"/>
          <w:szCs w:val="22"/>
        </w:rPr>
      </w:pPr>
    </w:p>
    <w:p w14:paraId="107FD482" w14:textId="77777777" w:rsidR="00F00A57" w:rsidRDefault="00F00A57">
      <w:pPr>
        <w:rPr>
          <w:rFonts w:ascii="Calibri" w:eastAsia="Calibri" w:hAnsi="Calibri" w:cs="Calibri"/>
          <w:sz w:val="22"/>
          <w:szCs w:val="22"/>
        </w:rPr>
      </w:pPr>
    </w:p>
    <w:tbl>
      <w:tblPr>
        <w:tblStyle w:val="a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05A0AC43" w14:textId="77777777" w:rsidTr="00F00A57">
        <w:tc>
          <w:tcPr>
            <w:tcW w:w="4675" w:type="dxa"/>
            <w:tcBorders>
              <w:right w:val="nil"/>
            </w:tcBorders>
          </w:tcPr>
          <w:p w14:paraId="000007D3" w14:textId="7C3FA7D2" w:rsidR="00B04BA9" w:rsidRDefault="00F00A57" w:rsidP="00F00A57">
            <w:pPr>
              <w:rPr>
                <w:rFonts w:ascii="Calibri" w:eastAsia="Calibri" w:hAnsi="Calibri" w:cs="Calibri"/>
                <w:u w:val="single"/>
              </w:rPr>
            </w:pPr>
            <w:r>
              <w:rPr>
                <w:rFonts w:ascii="Calibri" w:eastAsia="Calibri" w:hAnsi="Calibri" w:cs="Calibri"/>
                <w:b/>
                <w:sz w:val="28"/>
                <w:szCs w:val="28"/>
              </w:rPr>
              <w:t>200.204 Notices of funding opportunities.</w:t>
            </w:r>
          </w:p>
        </w:tc>
        <w:tc>
          <w:tcPr>
            <w:tcW w:w="4675" w:type="dxa"/>
            <w:tcBorders>
              <w:left w:val="nil"/>
            </w:tcBorders>
          </w:tcPr>
          <w:p w14:paraId="000007D4" w14:textId="640FE88A" w:rsidR="00B04BA9" w:rsidRDefault="00B04BA9">
            <w:pPr>
              <w:jc w:val="center"/>
              <w:rPr>
                <w:rFonts w:ascii="Calibri" w:eastAsia="Calibri" w:hAnsi="Calibri" w:cs="Calibri"/>
                <w:u w:val="single"/>
              </w:rPr>
            </w:pPr>
          </w:p>
        </w:tc>
      </w:tr>
      <w:tr w:rsidR="00F00A57" w14:paraId="6EB76322" w14:textId="77777777" w:rsidTr="008346DA">
        <w:tc>
          <w:tcPr>
            <w:tcW w:w="4675" w:type="dxa"/>
          </w:tcPr>
          <w:p w14:paraId="12E0C7EF" w14:textId="4EE2974A"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5462D5F8" w14:textId="65D2CD12"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7FFD2DC0" w14:textId="77777777" w:rsidTr="008346DA">
        <w:tc>
          <w:tcPr>
            <w:tcW w:w="4675" w:type="dxa"/>
          </w:tcPr>
          <w:p w14:paraId="000007D5" w14:textId="77777777" w:rsidR="00F00A57" w:rsidRDefault="00F00A57" w:rsidP="00F00A57">
            <w:pPr>
              <w:rPr>
                <w:rFonts w:ascii="Calibri" w:eastAsia="Calibri" w:hAnsi="Calibri" w:cs="Calibri"/>
              </w:rPr>
            </w:pPr>
            <w:r w:rsidRPr="008346DA">
              <w:rPr>
                <w:rFonts w:ascii="Calibri" w:eastAsia="Calibri" w:hAnsi="Calibri" w:cs="Calibri"/>
                <w:strike/>
                <w:color w:val="C00000"/>
              </w:rPr>
              <w:t>For discretionary grants and cooperative agreements that are</w:t>
            </w:r>
            <w:r w:rsidRPr="008346DA">
              <w:rPr>
                <w:rFonts w:ascii="Calibri" w:eastAsia="Calibri" w:hAnsi="Calibri" w:cs="Calibri"/>
                <w:color w:val="C00000"/>
              </w:rPr>
              <w:t xml:space="preserve"> </w:t>
            </w:r>
            <w:r>
              <w:rPr>
                <w:rFonts w:ascii="Calibri" w:eastAsia="Calibri" w:hAnsi="Calibri" w:cs="Calibri"/>
              </w:rPr>
              <w:t xml:space="preserve">competed, the Federal </w:t>
            </w:r>
            <w:r w:rsidRPr="008346DA">
              <w:rPr>
                <w:rFonts w:ascii="Calibri" w:eastAsia="Calibri" w:hAnsi="Calibri" w:cs="Calibri"/>
                <w:strike/>
                <w:color w:val="C00000"/>
              </w:rPr>
              <w:t>awarding</w:t>
            </w:r>
            <w:r>
              <w:rPr>
                <w:rFonts w:ascii="Calibri" w:eastAsia="Calibri" w:hAnsi="Calibri" w:cs="Calibri"/>
              </w:rPr>
              <w:t xml:space="preserve"> agency must announce specific funding opportunities </w:t>
            </w:r>
            <w:r w:rsidRPr="008346DA">
              <w:rPr>
                <w:rFonts w:ascii="Calibri" w:eastAsia="Calibri" w:hAnsi="Calibri" w:cs="Calibri"/>
                <w:strike/>
                <w:color w:val="C00000"/>
              </w:rPr>
              <w:t>by providing the following information in a public notice:</w:t>
            </w:r>
            <w:r w:rsidRPr="008346DA">
              <w:rPr>
                <w:rFonts w:ascii="Calibri" w:eastAsia="Calibri" w:hAnsi="Calibri" w:cs="Calibri"/>
                <w:color w:val="C00000"/>
              </w:rPr>
              <w:t xml:space="preserve"> </w:t>
            </w:r>
          </w:p>
          <w:p w14:paraId="000007D6" w14:textId="77777777" w:rsidR="00F00A57" w:rsidRDefault="00F00A57" w:rsidP="00F00A57">
            <w:pPr>
              <w:spacing w:line="259" w:lineRule="auto"/>
              <w:rPr>
                <w:rFonts w:ascii="Calibri" w:eastAsia="Calibri" w:hAnsi="Calibri" w:cs="Calibri"/>
              </w:rPr>
            </w:pPr>
          </w:p>
          <w:p w14:paraId="000007D7" w14:textId="77777777" w:rsidR="00F00A57" w:rsidRDefault="00F00A57" w:rsidP="00F00A57">
            <w:pPr>
              <w:spacing w:line="259" w:lineRule="auto"/>
              <w:rPr>
                <w:rFonts w:ascii="Calibri" w:eastAsia="Calibri" w:hAnsi="Calibri" w:cs="Calibri"/>
              </w:rPr>
            </w:pPr>
          </w:p>
          <w:p w14:paraId="000007D8" w14:textId="77777777" w:rsidR="00F00A57" w:rsidRDefault="00F00A57" w:rsidP="00F00A57">
            <w:pPr>
              <w:spacing w:line="259" w:lineRule="auto"/>
              <w:rPr>
                <w:rFonts w:ascii="Calibri" w:eastAsia="Calibri" w:hAnsi="Calibri" w:cs="Calibri"/>
              </w:rPr>
            </w:pPr>
          </w:p>
          <w:p w14:paraId="000007D9" w14:textId="77777777" w:rsidR="00F00A57" w:rsidRDefault="00F00A57" w:rsidP="00F00A57">
            <w:pPr>
              <w:spacing w:line="259" w:lineRule="auto"/>
              <w:rPr>
                <w:rFonts w:ascii="Calibri" w:eastAsia="Calibri" w:hAnsi="Calibri" w:cs="Calibri"/>
              </w:rPr>
            </w:pPr>
          </w:p>
          <w:p w14:paraId="000007DA" w14:textId="77777777" w:rsidR="00F00A57" w:rsidRDefault="00F00A57" w:rsidP="00F00A57">
            <w:pPr>
              <w:spacing w:line="259" w:lineRule="auto"/>
              <w:rPr>
                <w:rFonts w:ascii="Calibri" w:eastAsia="Calibri" w:hAnsi="Calibri" w:cs="Calibri"/>
              </w:rPr>
            </w:pPr>
          </w:p>
          <w:p w14:paraId="000007DB" w14:textId="77777777" w:rsidR="00F00A57" w:rsidRDefault="00F00A57" w:rsidP="00F00A57">
            <w:pPr>
              <w:spacing w:line="259" w:lineRule="auto"/>
              <w:rPr>
                <w:rFonts w:ascii="Calibri" w:eastAsia="Calibri" w:hAnsi="Calibri" w:cs="Calibri"/>
              </w:rPr>
            </w:pPr>
          </w:p>
          <w:p w14:paraId="000007DC" w14:textId="77777777" w:rsidR="00F00A57" w:rsidRDefault="00F00A57" w:rsidP="00F00A57">
            <w:pPr>
              <w:spacing w:line="259" w:lineRule="auto"/>
              <w:rPr>
                <w:rFonts w:ascii="Calibri" w:eastAsia="Calibri" w:hAnsi="Calibri" w:cs="Calibri"/>
              </w:rPr>
            </w:pPr>
          </w:p>
          <w:p w14:paraId="000007DD" w14:textId="77777777" w:rsidR="00F00A57" w:rsidRDefault="00F00A57" w:rsidP="00F00A57">
            <w:pPr>
              <w:spacing w:line="259" w:lineRule="auto"/>
              <w:rPr>
                <w:rFonts w:ascii="Calibri" w:eastAsia="Calibri" w:hAnsi="Calibri" w:cs="Calibri"/>
              </w:rPr>
            </w:pPr>
          </w:p>
          <w:p w14:paraId="000007DE" w14:textId="77777777" w:rsidR="00F00A57" w:rsidRDefault="00F00A57" w:rsidP="00F00A57">
            <w:pPr>
              <w:spacing w:line="259" w:lineRule="auto"/>
              <w:rPr>
                <w:rFonts w:ascii="Calibri" w:eastAsia="Calibri" w:hAnsi="Calibri" w:cs="Calibri"/>
              </w:rPr>
            </w:pPr>
          </w:p>
          <w:p w14:paraId="000007DF" w14:textId="77777777" w:rsidR="00F00A57" w:rsidRDefault="00F00A57" w:rsidP="00F00A57">
            <w:pPr>
              <w:spacing w:line="259" w:lineRule="auto"/>
              <w:rPr>
                <w:rFonts w:ascii="Calibri" w:eastAsia="Calibri" w:hAnsi="Calibri" w:cs="Calibri"/>
              </w:rPr>
            </w:pPr>
          </w:p>
          <w:p w14:paraId="000007E0" w14:textId="77777777" w:rsidR="00F00A57" w:rsidRDefault="00F00A57" w:rsidP="00F00A57">
            <w:pPr>
              <w:spacing w:line="259" w:lineRule="auto"/>
              <w:rPr>
                <w:rFonts w:ascii="Calibri" w:eastAsia="Calibri" w:hAnsi="Calibri" w:cs="Calibri"/>
              </w:rPr>
            </w:pPr>
          </w:p>
          <w:p w14:paraId="000007E1" w14:textId="77777777" w:rsidR="00F00A57" w:rsidRDefault="00F00A57" w:rsidP="00F00A57">
            <w:pPr>
              <w:spacing w:line="259" w:lineRule="auto"/>
              <w:rPr>
                <w:rFonts w:ascii="Calibri" w:eastAsia="Calibri" w:hAnsi="Calibri" w:cs="Calibri"/>
              </w:rPr>
            </w:pPr>
          </w:p>
          <w:p w14:paraId="000007E2" w14:textId="77777777" w:rsidR="00F00A57" w:rsidRDefault="00F00A57" w:rsidP="00F00A57">
            <w:pPr>
              <w:spacing w:line="259" w:lineRule="auto"/>
              <w:rPr>
                <w:rFonts w:ascii="Calibri" w:eastAsia="Calibri" w:hAnsi="Calibri" w:cs="Calibri"/>
              </w:rPr>
            </w:pPr>
          </w:p>
          <w:p w14:paraId="000007E3" w14:textId="77777777" w:rsidR="00F00A57" w:rsidRDefault="00F00A57" w:rsidP="00F00A57">
            <w:pPr>
              <w:spacing w:line="259" w:lineRule="auto"/>
              <w:rPr>
                <w:rFonts w:ascii="Calibri" w:eastAsia="Calibri" w:hAnsi="Calibri" w:cs="Calibri"/>
              </w:rPr>
            </w:pPr>
          </w:p>
          <w:p w14:paraId="000007E4" w14:textId="77777777" w:rsidR="00F00A57" w:rsidRDefault="00F00A57" w:rsidP="00F00A57">
            <w:pPr>
              <w:spacing w:line="259" w:lineRule="auto"/>
              <w:rPr>
                <w:rFonts w:ascii="Calibri" w:eastAsia="Calibri" w:hAnsi="Calibri" w:cs="Calibri"/>
              </w:rPr>
            </w:pPr>
          </w:p>
          <w:p w14:paraId="000007E5" w14:textId="77777777" w:rsidR="00F00A57" w:rsidRDefault="00F00A57" w:rsidP="00F00A57">
            <w:pPr>
              <w:spacing w:line="259" w:lineRule="auto"/>
              <w:rPr>
                <w:rFonts w:ascii="Calibri" w:eastAsia="Calibri" w:hAnsi="Calibri" w:cs="Calibri"/>
              </w:rPr>
            </w:pPr>
          </w:p>
          <w:p w14:paraId="000007E6" w14:textId="77777777" w:rsidR="00F00A57" w:rsidRDefault="00F00A57" w:rsidP="00F00A57">
            <w:pPr>
              <w:spacing w:line="259" w:lineRule="auto"/>
              <w:rPr>
                <w:rFonts w:ascii="Calibri" w:eastAsia="Calibri" w:hAnsi="Calibri" w:cs="Calibri"/>
              </w:rPr>
            </w:pPr>
          </w:p>
          <w:p w14:paraId="000007E7" w14:textId="77777777" w:rsidR="00F00A57" w:rsidRDefault="00F00A57" w:rsidP="00F00A57">
            <w:pPr>
              <w:spacing w:line="259" w:lineRule="auto"/>
              <w:rPr>
                <w:rFonts w:ascii="Calibri" w:eastAsia="Calibri" w:hAnsi="Calibri" w:cs="Calibri"/>
              </w:rPr>
            </w:pPr>
          </w:p>
          <w:p w14:paraId="000007E8" w14:textId="77777777" w:rsidR="00F00A57" w:rsidRDefault="00F00A57" w:rsidP="00F00A57">
            <w:pPr>
              <w:spacing w:line="259" w:lineRule="auto"/>
              <w:rPr>
                <w:rFonts w:ascii="Calibri" w:eastAsia="Calibri" w:hAnsi="Calibri" w:cs="Calibri"/>
              </w:rPr>
            </w:pPr>
          </w:p>
          <w:p w14:paraId="000007E9" w14:textId="77777777" w:rsidR="00F00A57" w:rsidRDefault="00F00A57" w:rsidP="00F00A57">
            <w:pPr>
              <w:spacing w:line="259" w:lineRule="auto"/>
              <w:rPr>
                <w:rFonts w:ascii="Calibri" w:eastAsia="Calibri" w:hAnsi="Calibri" w:cs="Calibri"/>
              </w:rPr>
            </w:pPr>
          </w:p>
          <w:p w14:paraId="000007EA" w14:textId="77777777" w:rsidR="00F00A57" w:rsidRDefault="00F00A57" w:rsidP="00F00A57">
            <w:pPr>
              <w:spacing w:line="259" w:lineRule="auto"/>
              <w:rPr>
                <w:rFonts w:ascii="Calibri" w:eastAsia="Calibri" w:hAnsi="Calibri" w:cs="Calibri"/>
              </w:rPr>
            </w:pPr>
          </w:p>
          <w:p w14:paraId="000007EB" w14:textId="77777777" w:rsidR="00F00A57" w:rsidRDefault="00F00A57" w:rsidP="00F00A57">
            <w:pPr>
              <w:spacing w:line="259" w:lineRule="auto"/>
              <w:rPr>
                <w:rFonts w:ascii="Calibri" w:eastAsia="Calibri" w:hAnsi="Calibri" w:cs="Calibri"/>
              </w:rPr>
            </w:pPr>
          </w:p>
          <w:p w14:paraId="0A674544" w14:textId="77777777" w:rsidR="00F00A57" w:rsidRPr="00885704" w:rsidRDefault="00F00A57" w:rsidP="00F00A57">
            <w:pPr>
              <w:spacing w:line="259" w:lineRule="auto"/>
              <w:rPr>
                <w:rFonts w:ascii="Calibri" w:eastAsia="Calibri" w:hAnsi="Calibri" w:cs="Calibri"/>
                <w:sz w:val="16"/>
                <w:szCs w:val="16"/>
              </w:rPr>
            </w:pPr>
          </w:p>
          <w:p w14:paraId="000007EC" w14:textId="77777777" w:rsidR="00F00A57" w:rsidRDefault="00F00A57" w:rsidP="00F00A57">
            <w:pPr>
              <w:spacing w:line="259" w:lineRule="auto"/>
              <w:rPr>
                <w:rFonts w:ascii="Calibri" w:eastAsia="Calibri" w:hAnsi="Calibri" w:cs="Calibri"/>
                <w:sz w:val="10"/>
                <w:szCs w:val="10"/>
              </w:rPr>
            </w:pPr>
          </w:p>
          <w:p w14:paraId="000007ED"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(a) Summary information in notices of funding opportunities.  The Federal </w:t>
            </w:r>
            <w:r w:rsidRPr="008346DA">
              <w:rPr>
                <w:rFonts w:ascii="Calibri" w:eastAsia="Calibri" w:hAnsi="Calibri" w:cs="Calibri"/>
                <w:strike/>
                <w:color w:val="C00000"/>
              </w:rPr>
              <w:t>awarding</w:t>
            </w:r>
            <w:r>
              <w:rPr>
                <w:rFonts w:ascii="Calibri" w:eastAsia="Calibri" w:hAnsi="Calibri" w:cs="Calibri"/>
              </w:rPr>
              <w:t xml:space="preserve"> agency must display the following information </w:t>
            </w:r>
            <w:r w:rsidRPr="008346DA">
              <w:rPr>
                <w:rFonts w:ascii="Calibri" w:eastAsia="Calibri" w:hAnsi="Calibri" w:cs="Calibri"/>
                <w:strike/>
                <w:color w:val="C00000"/>
              </w:rPr>
              <w:t xml:space="preserve">posted on </w:t>
            </w:r>
            <w:r w:rsidRPr="008346DA">
              <w:rPr>
                <w:rFonts w:ascii="Calibri" w:eastAsia="Calibri" w:hAnsi="Calibri" w:cs="Calibri"/>
                <w:strike/>
                <w:color w:val="C00000"/>
              </w:rPr>
              <w:lastRenderedPageBreak/>
              <w:t>the OMB-designated governmentwide website for funding and applying for Federal financial assistance,</w:t>
            </w:r>
            <w:r>
              <w:rPr>
                <w:rFonts w:ascii="Calibri" w:eastAsia="Calibri" w:hAnsi="Calibri" w:cs="Calibri"/>
              </w:rPr>
              <w:t xml:space="preserve"> in a location preceding the full text of the announcement: </w:t>
            </w:r>
          </w:p>
          <w:p w14:paraId="000007EE" w14:textId="77777777" w:rsidR="00F00A57" w:rsidRDefault="00F00A57" w:rsidP="00F00A57">
            <w:pPr>
              <w:rPr>
                <w:rFonts w:ascii="Calibri" w:eastAsia="Calibri" w:hAnsi="Calibri" w:cs="Calibri"/>
                <w:sz w:val="10"/>
                <w:szCs w:val="10"/>
              </w:rPr>
            </w:pPr>
          </w:p>
          <w:p w14:paraId="000007EF" w14:textId="77777777" w:rsidR="00F00A57" w:rsidRDefault="00F00A57" w:rsidP="00F00A57">
            <w:pPr>
              <w:rPr>
                <w:rFonts w:ascii="Calibri" w:eastAsia="Calibri" w:hAnsi="Calibri" w:cs="Calibri"/>
              </w:rPr>
            </w:pPr>
            <w:r>
              <w:rPr>
                <w:rFonts w:ascii="Calibri" w:eastAsia="Calibri" w:hAnsi="Calibri" w:cs="Calibri"/>
              </w:rPr>
              <w:t xml:space="preserve">(1) Federal </w:t>
            </w:r>
            <w:r w:rsidRPr="008346DA">
              <w:rPr>
                <w:rFonts w:ascii="Calibri" w:eastAsia="Calibri" w:hAnsi="Calibri" w:cs="Calibri"/>
                <w:strike/>
                <w:color w:val="C00000"/>
              </w:rPr>
              <w:t>Awarding</w:t>
            </w:r>
            <w:r>
              <w:rPr>
                <w:rFonts w:ascii="Calibri" w:eastAsia="Calibri" w:hAnsi="Calibri" w:cs="Calibri"/>
              </w:rPr>
              <w:t xml:space="preserve"> Agency Name; </w:t>
            </w:r>
          </w:p>
          <w:p w14:paraId="000007F0" w14:textId="77777777" w:rsidR="00F00A57" w:rsidRDefault="00F00A57" w:rsidP="00F00A57">
            <w:pPr>
              <w:rPr>
                <w:rFonts w:ascii="Calibri" w:eastAsia="Calibri" w:hAnsi="Calibri" w:cs="Calibri"/>
              </w:rPr>
            </w:pPr>
          </w:p>
          <w:p w14:paraId="000007F1" w14:textId="77777777" w:rsidR="00F00A57" w:rsidRDefault="00F00A57" w:rsidP="00F00A57">
            <w:pPr>
              <w:rPr>
                <w:rFonts w:ascii="Calibri" w:eastAsia="Calibri" w:hAnsi="Calibri" w:cs="Calibri"/>
              </w:rPr>
            </w:pPr>
            <w:r>
              <w:rPr>
                <w:rFonts w:ascii="Calibri" w:eastAsia="Calibri" w:hAnsi="Calibri" w:cs="Calibri"/>
              </w:rPr>
              <w:t xml:space="preserve">(2) Funding Opportunity Title; </w:t>
            </w:r>
          </w:p>
          <w:p w14:paraId="000007F2" w14:textId="77777777" w:rsidR="00F00A57" w:rsidRDefault="00F00A57" w:rsidP="00F00A57">
            <w:pPr>
              <w:rPr>
                <w:rFonts w:ascii="Calibri" w:eastAsia="Calibri" w:hAnsi="Calibri" w:cs="Calibri"/>
              </w:rPr>
            </w:pPr>
          </w:p>
          <w:p w14:paraId="000007F3" w14:textId="77777777" w:rsidR="00F00A57" w:rsidRDefault="00F00A57" w:rsidP="00F00A57">
            <w:pPr>
              <w:rPr>
                <w:rFonts w:ascii="Calibri" w:eastAsia="Calibri" w:hAnsi="Calibri" w:cs="Calibri"/>
              </w:rPr>
            </w:pPr>
            <w:r>
              <w:rPr>
                <w:rFonts w:ascii="Calibri" w:eastAsia="Calibri" w:hAnsi="Calibri" w:cs="Calibri"/>
              </w:rPr>
              <w:t xml:space="preserve">(3) Announcement Type (whether the funding opportunity is the initial announcement </w:t>
            </w:r>
            <w:r w:rsidRPr="008346DA">
              <w:rPr>
                <w:rFonts w:ascii="Calibri" w:eastAsia="Calibri" w:hAnsi="Calibri" w:cs="Calibri"/>
                <w:strike/>
                <w:color w:val="C00000"/>
              </w:rPr>
              <w:t>of this funding opportunity</w:t>
            </w:r>
            <w:r>
              <w:rPr>
                <w:rFonts w:ascii="Calibri" w:eastAsia="Calibri" w:hAnsi="Calibri" w:cs="Calibri"/>
              </w:rPr>
              <w:t xml:space="preserve"> or a modification of a previously announced opportunity); </w:t>
            </w:r>
          </w:p>
          <w:p w14:paraId="3D650A52" w14:textId="77777777" w:rsidR="00F00A57" w:rsidRDefault="00F00A57" w:rsidP="00F00A57">
            <w:pPr>
              <w:rPr>
                <w:rFonts w:ascii="Calibri" w:eastAsia="Calibri" w:hAnsi="Calibri" w:cs="Calibri"/>
              </w:rPr>
            </w:pPr>
          </w:p>
          <w:p w14:paraId="000007F4" w14:textId="77777777" w:rsidR="00F00A57" w:rsidRDefault="00F00A57" w:rsidP="00F00A57">
            <w:pPr>
              <w:rPr>
                <w:rFonts w:ascii="Calibri" w:eastAsia="Calibri" w:hAnsi="Calibri" w:cs="Calibri"/>
              </w:rPr>
            </w:pPr>
            <w:r>
              <w:rPr>
                <w:rFonts w:ascii="Calibri" w:eastAsia="Calibri" w:hAnsi="Calibri" w:cs="Calibri"/>
              </w:rPr>
              <w:t>(4) Funding Opportunity Number (required</w:t>
            </w:r>
            <w:r w:rsidRPr="008346DA">
              <w:rPr>
                <w:rFonts w:ascii="Calibri" w:eastAsia="Calibri" w:hAnsi="Calibri" w:cs="Calibri"/>
                <w:strike/>
                <w:color w:val="C00000"/>
              </w:rPr>
              <w:t>, if applicable</w:t>
            </w:r>
            <w:r>
              <w:rPr>
                <w:rFonts w:ascii="Calibri" w:eastAsia="Calibri" w:hAnsi="Calibri" w:cs="Calibri"/>
              </w:rPr>
              <w:t xml:space="preserve">). If the Federal </w:t>
            </w:r>
            <w:r w:rsidRPr="008346DA">
              <w:rPr>
                <w:rFonts w:ascii="Calibri" w:eastAsia="Calibri" w:hAnsi="Calibri" w:cs="Calibri"/>
                <w:strike/>
                <w:color w:val="C00000"/>
              </w:rPr>
              <w:t>awarding</w:t>
            </w:r>
            <w:r>
              <w:rPr>
                <w:rFonts w:ascii="Calibri" w:eastAsia="Calibri" w:hAnsi="Calibri" w:cs="Calibri"/>
              </w:rPr>
              <w:t xml:space="preserve"> agency has assigned </w:t>
            </w:r>
            <w:r w:rsidRPr="008346DA">
              <w:rPr>
                <w:rFonts w:ascii="Calibri" w:eastAsia="Calibri" w:hAnsi="Calibri" w:cs="Calibri"/>
                <w:strike/>
                <w:color w:val="C00000"/>
              </w:rPr>
              <w:t>or will assign</w:t>
            </w:r>
            <w:r w:rsidRPr="008346DA">
              <w:rPr>
                <w:rFonts w:ascii="Calibri" w:eastAsia="Calibri" w:hAnsi="Calibri" w:cs="Calibri"/>
                <w:color w:val="C00000"/>
              </w:rPr>
              <w:t xml:space="preserve"> </w:t>
            </w:r>
            <w:r>
              <w:rPr>
                <w:rFonts w:ascii="Calibri" w:eastAsia="Calibri" w:hAnsi="Calibri" w:cs="Calibri"/>
              </w:rPr>
              <w:t>a number to the funding opportunity announcement</w:t>
            </w:r>
            <w:r w:rsidRPr="008346DA">
              <w:rPr>
                <w:rFonts w:ascii="Calibri" w:eastAsia="Calibri" w:hAnsi="Calibri" w:cs="Calibri"/>
                <w:strike/>
                <w:color w:val="C00000"/>
              </w:rPr>
              <w:t>, this number must be provided;</w:t>
            </w:r>
            <w:r w:rsidRPr="008346DA">
              <w:rPr>
                <w:rFonts w:ascii="Calibri" w:eastAsia="Calibri" w:hAnsi="Calibri" w:cs="Calibri"/>
                <w:color w:val="C00000"/>
              </w:rPr>
              <w:t xml:space="preserve"> </w:t>
            </w:r>
          </w:p>
          <w:p w14:paraId="000007F5" w14:textId="77777777" w:rsidR="00F00A57" w:rsidRDefault="00F00A57" w:rsidP="00F00A57">
            <w:pPr>
              <w:spacing w:line="259" w:lineRule="auto"/>
              <w:rPr>
                <w:rFonts w:ascii="Calibri" w:eastAsia="Calibri" w:hAnsi="Calibri" w:cs="Calibri"/>
              </w:rPr>
            </w:pPr>
          </w:p>
          <w:p w14:paraId="000007F6"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(5) Assistance Listings Number(s); </w:t>
            </w:r>
          </w:p>
          <w:p w14:paraId="000007F7" w14:textId="77777777" w:rsidR="00F00A57" w:rsidRDefault="00F00A57" w:rsidP="00F00A57">
            <w:pPr>
              <w:spacing w:line="259" w:lineRule="auto"/>
              <w:rPr>
                <w:rFonts w:ascii="Calibri" w:eastAsia="Calibri" w:hAnsi="Calibri" w:cs="Calibri"/>
              </w:rPr>
            </w:pPr>
          </w:p>
          <w:p w14:paraId="000007F8" w14:textId="77777777" w:rsidR="00F00A57" w:rsidRDefault="00F00A57" w:rsidP="00F00A57">
            <w:pPr>
              <w:spacing w:line="259" w:lineRule="auto"/>
              <w:rPr>
                <w:rFonts w:ascii="Calibri" w:eastAsia="Calibri" w:hAnsi="Calibri" w:cs="Calibri"/>
              </w:rPr>
            </w:pPr>
          </w:p>
          <w:p w14:paraId="000007F9" w14:textId="77777777" w:rsidR="00F00A57" w:rsidRDefault="00F00A57" w:rsidP="00F00A57">
            <w:pPr>
              <w:spacing w:line="259" w:lineRule="auto"/>
              <w:rPr>
                <w:rFonts w:ascii="Calibri" w:eastAsia="Calibri" w:hAnsi="Calibri" w:cs="Calibri"/>
              </w:rPr>
            </w:pPr>
          </w:p>
          <w:p w14:paraId="000007FA" w14:textId="77777777" w:rsidR="00F00A57" w:rsidRDefault="00F00A57" w:rsidP="00F00A57">
            <w:pPr>
              <w:spacing w:line="259" w:lineRule="auto"/>
              <w:rPr>
                <w:rFonts w:ascii="Calibri" w:eastAsia="Calibri" w:hAnsi="Calibri" w:cs="Calibri"/>
              </w:rPr>
            </w:pPr>
          </w:p>
          <w:p w14:paraId="000007FB" w14:textId="77777777" w:rsidR="00F00A57" w:rsidRDefault="00F00A57" w:rsidP="00F00A57">
            <w:pPr>
              <w:spacing w:line="259" w:lineRule="auto"/>
              <w:rPr>
                <w:rFonts w:ascii="Calibri" w:eastAsia="Calibri" w:hAnsi="Calibri" w:cs="Calibri"/>
              </w:rPr>
            </w:pPr>
          </w:p>
          <w:p w14:paraId="000007FC" w14:textId="77777777" w:rsidR="00F00A57" w:rsidRDefault="00F00A57" w:rsidP="00F00A57">
            <w:pPr>
              <w:spacing w:line="259" w:lineRule="auto"/>
              <w:rPr>
                <w:rFonts w:ascii="Calibri" w:eastAsia="Calibri" w:hAnsi="Calibri" w:cs="Calibri"/>
                <w:sz w:val="20"/>
                <w:szCs w:val="20"/>
              </w:rPr>
            </w:pPr>
          </w:p>
          <w:p w14:paraId="000007FD" w14:textId="77777777" w:rsidR="00F00A57" w:rsidRDefault="00F00A57" w:rsidP="00F00A57">
            <w:pPr>
              <w:rPr>
                <w:rFonts w:ascii="Calibri" w:eastAsia="Calibri" w:hAnsi="Calibri" w:cs="Calibri"/>
                <w:sz w:val="20"/>
                <w:szCs w:val="20"/>
              </w:rPr>
            </w:pPr>
          </w:p>
          <w:p w14:paraId="000007FE" w14:textId="77777777" w:rsidR="00F00A57" w:rsidRDefault="00F00A57" w:rsidP="00F00A57">
            <w:pPr>
              <w:spacing w:line="259" w:lineRule="auto"/>
              <w:rPr>
                <w:rFonts w:ascii="Calibri" w:eastAsia="Calibri" w:hAnsi="Calibri" w:cs="Calibri"/>
                <w:sz w:val="14"/>
                <w:szCs w:val="14"/>
              </w:rPr>
            </w:pPr>
          </w:p>
          <w:p w14:paraId="000007FF" w14:textId="77777777" w:rsidR="00F00A57" w:rsidRDefault="00F00A57" w:rsidP="00F00A57">
            <w:pPr>
              <w:spacing w:line="259" w:lineRule="auto"/>
              <w:rPr>
                <w:rFonts w:ascii="Calibri" w:eastAsia="Calibri" w:hAnsi="Calibri" w:cs="Calibri"/>
              </w:rPr>
            </w:pPr>
            <w:r w:rsidRPr="008346DA">
              <w:rPr>
                <w:rFonts w:ascii="Calibri" w:eastAsia="Calibri" w:hAnsi="Calibri" w:cs="Calibri"/>
                <w:strike/>
                <w:color w:val="C00000"/>
              </w:rPr>
              <w:t>(6)</w:t>
            </w:r>
            <w:r w:rsidRPr="008346DA">
              <w:rPr>
                <w:rFonts w:ascii="Calibri" w:eastAsia="Calibri" w:hAnsi="Calibri" w:cs="Calibri"/>
                <w:color w:val="C00000"/>
              </w:rPr>
              <w:t xml:space="preserve"> </w:t>
            </w:r>
            <w:r>
              <w:rPr>
                <w:rFonts w:ascii="Calibri" w:eastAsia="Calibri" w:hAnsi="Calibri" w:cs="Calibri"/>
              </w:rPr>
              <w:t>Key Dates. Key dates include due dates for applications or Executive Order 12372 submissions, as well as for any letters of intent or pre-applications. For any announcement issued before a program's application materials are available, key dates also include the date on which those materials will be released; and any other additional information, as deemed applicable by the</w:t>
            </w:r>
            <w:r w:rsidRPr="008346DA">
              <w:rPr>
                <w:rFonts w:ascii="Calibri" w:eastAsia="Calibri" w:hAnsi="Calibri" w:cs="Calibri"/>
                <w:strike/>
                <w:color w:val="C00000"/>
              </w:rPr>
              <w:t xml:space="preserve"> relevant</w:t>
            </w:r>
            <w:r w:rsidRPr="008346DA">
              <w:rPr>
                <w:rFonts w:ascii="Calibri" w:eastAsia="Calibri" w:hAnsi="Calibri" w:cs="Calibri"/>
                <w:color w:val="C00000"/>
              </w:rPr>
              <w:t xml:space="preserve"> </w:t>
            </w:r>
            <w:r>
              <w:rPr>
                <w:rFonts w:ascii="Calibri" w:eastAsia="Calibri" w:hAnsi="Calibri" w:cs="Calibri"/>
              </w:rPr>
              <w:t xml:space="preserve">Federal </w:t>
            </w:r>
            <w:r w:rsidRPr="008346DA">
              <w:rPr>
                <w:rFonts w:ascii="Calibri" w:eastAsia="Calibri" w:hAnsi="Calibri" w:cs="Calibri"/>
                <w:strike/>
                <w:color w:val="C00000"/>
              </w:rPr>
              <w:t>awarding</w:t>
            </w:r>
            <w:r>
              <w:rPr>
                <w:rFonts w:ascii="Calibri" w:eastAsia="Calibri" w:hAnsi="Calibri" w:cs="Calibri"/>
              </w:rPr>
              <w:t xml:space="preserve"> agency. </w:t>
            </w:r>
          </w:p>
          <w:p w14:paraId="00000800" w14:textId="77777777" w:rsidR="00F00A57" w:rsidRDefault="00F00A57" w:rsidP="00F00A57">
            <w:pPr>
              <w:spacing w:line="259" w:lineRule="auto"/>
              <w:rPr>
                <w:rFonts w:ascii="Calibri" w:eastAsia="Calibri" w:hAnsi="Calibri" w:cs="Calibri"/>
              </w:rPr>
            </w:pPr>
          </w:p>
          <w:p w14:paraId="00000801" w14:textId="77777777" w:rsidR="00F00A57" w:rsidRDefault="00F00A57" w:rsidP="00F00A57">
            <w:pPr>
              <w:spacing w:line="259" w:lineRule="auto"/>
              <w:rPr>
                <w:rFonts w:ascii="Calibri" w:eastAsia="Calibri" w:hAnsi="Calibri" w:cs="Calibri"/>
              </w:rPr>
            </w:pPr>
          </w:p>
          <w:p w14:paraId="00000802" w14:textId="77777777" w:rsidR="00F00A57" w:rsidRDefault="00F00A57" w:rsidP="00F00A57">
            <w:pPr>
              <w:spacing w:line="259" w:lineRule="auto"/>
              <w:rPr>
                <w:rFonts w:ascii="Calibri" w:eastAsia="Calibri" w:hAnsi="Calibri" w:cs="Calibri"/>
              </w:rPr>
            </w:pPr>
          </w:p>
          <w:p w14:paraId="00000803" w14:textId="77777777" w:rsidR="00F00A57" w:rsidRDefault="00F00A57" w:rsidP="00F00A57">
            <w:pPr>
              <w:spacing w:line="259" w:lineRule="auto"/>
              <w:rPr>
                <w:rFonts w:ascii="Calibri" w:eastAsia="Calibri" w:hAnsi="Calibri" w:cs="Calibri"/>
              </w:rPr>
            </w:pPr>
          </w:p>
          <w:p w14:paraId="00000804" w14:textId="77777777" w:rsidR="00F00A57" w:rsidRDefault="00F00A57" w:rsidP="00F00A57">
            <w:pPr>
              <w:spacing w:line="259" w:lineRule="auto"/>
              <w:rPr>
                <w:rFonts w:ascii="Calibri" w:eastAsia="Calibri" w:hAnsi="Calibri" w:cs="Calibri"/>
              </w:rPr>
            </w:pPr>
          </w:p>
          <w:p w14:paraId="00000805" w14:textId="77777777" w:rsidR="00F00A57" w:rsidRDefault="00F00A57" w:rsidP="00F00A57">
            <w:pPr>
              <w:spacing w:line="259" w:lineRule="auto"/>
              <w:rPr>
                <w:rFonts w:ascii="Calibri" w:eastAsia="Calibri" w:hAnsi="Calibri" w:cs="Calibri"/>
              </w:rPr>
            </w:pPr>
          </w:p>
          <w:p w14:paraId="00000806" w14:textId="77777777" w:rsidR="00F00A57" w:rsidRDefault="00F00A57" w:rsidP="00F00A57">
            <w:pPr>
              <w:spacing w:line="259" w:lineRule="auto"/>
              <w:rPr>
                <w:rFonts w:ascii="Calibri" w:eastAsia="Calibri" w:hAnsi="Calibri" w:cs="Calibri"/>
              </w:rPr>
            </w:pPr>
          </w:p>
          <w:p w14:paraId="00000807" w14:textId="77777777" w:rsidR="00F00A57" w:rsidRDefault="00F00A57" w:rsidP="00F00A57">
            <w:pPr>
              <w:spacing w:line="259" w:lineRule="auto"/>
              <w:rPr>
                <w:rFonts w:ascii="Calibri" w:eastAsia="Calibri" w:hAnsi="Calibri" w:cs="Calibri"/>
              </w:rPr>
            </w:pPr>
          </w:p>
          <w:p w14:paraId="00000808" w14:textId="77777777" w:rsidR="00F00A57" w:rsidRDefault="00F00A57" w:rsidP="00F00A57">
            <w:pPr>
              <w:spacing w:line="259" w:lineRule="auto"/>
              <w:rPr>
                <w:rFonts w:ascii="Calibri" w:eastAsia="Calibri" w:hAnsi="Calibri" w:cs="Calibri"/>
              </w:rPr>
            </w:pPr>
          </w:p>
          <w:p w14:paraId="00000809" w14:textId="77777777" w:rsidR="00F00A57" w:rsidRDefault="00F00A57" w:rsidP="00F00A57">
            <w:pPr>
              <w:spacing w:line="259" w:lineRule="auto"/>
              <w:rPr>
                <w:rFonts w:ascii="Calibri" w:eastAsia="Calibri" w:hAnsi="Calibri" w:cs="Calibri"/>
              </w:rPr>
            </w:pPr>
          </w:p>
          <w:p w14:paraId="0000080A" w14:textId="77777777" w:rsidR="00F00A57" w:rsidRDefault="00F00A57" w:rsidP="00F00A57">
            <w:pPr>
              <w:spacing w:line="259" w:lineRule="auto"/>
              <w:rPr>
                <w:rFonts w:ascii="Calibri" w:eastAsia="Calibri" w:hAnsi="Calibri" w:cs="Calibri"/>
              </w:rPr>
            </w:pPr>
          </w:p>
          <w:p w14:paraId="0000080B" w14:textId="77777777" w:rsidR="00F00A57" w:rsidRDefault="00F00A57" w:rsidP="00F00A57">
            <w:pPr>
              <w:spacing w:line="259" w:lineRule="auto"/>
              <w:rPr>
                <w:rFonts w:ascii="Calibri" w:eastAsia="Calibri" w:hAnsi="Calibri" w:cs="Calibri"/>
              </w:rPr>
            </w:pPr>
          </w:p>
          <w:p w14:paraId="0000080C" w14:textId="77777777" w:rsidR="00F00A57" w:rsidRDefault="00F00A57" w:rsidP="00F00A57">
            <w:pPr>
              <w:spacing w:line="259" w:lineRule="auto"/>
              <w:rPr>
                <w:rFonts w:ascii="Calibri" w:eastAsia="Calibri" w:hAnsi="Calibri" w:cs="Calibri"/>
              </w:rPr>
            </w:pPr>
          </w:p>
          <w:p w14:paraId="0000080D" w14:textId="77777777" w:rsidR="00F00A57" w:rsidRDefault="00F00A57" w:rsidP="00F00A57">
            <w:pPr>
              <w:spacing w:line="259" w:lineRule="auto"/>
              <w:rPr>
                <w:rFonts w:ascii="Calibri" w:eastAsia="Calibri" w:hAnsi="Calibri" w:cs="Calibri"/>
              </w:rPr>
            </w:pPr>
          </w:p>
          <w:p w14:paraId="0000080E" w14:textId="77777777" w:rsidR="00F00A57" w:rsidRDefault="00F00A57" w:rsidP="00F00A57">
            <w:pPr>
              <w:spacing w:line="259" w:lineRule="auto"/>
              <w:rPr>
                <w:rFonts w:ascii="Calibri" w:eastAsia="Calibri" w:hAnsi="Calibri" w:cs="Calibri"/>
              </w:rPr>
            </w:pPr>
          </w:p>
          <w:p w14:paraId="0000080F" w14:textId="77777777" w:rsidR="00F00A57" w:rsidRDefault="00F00A57" w:rsidP="00F00A57">
            <w:pPr>
              <w:spacing w:line="259" w:lineRule="auto"/>
              <w:rPr>
                <w:rFonts w:ascii="Calibri" w:eastAsia="Calibri" w:hAnsi="Calibri" w:cs="Calibri"/>
              </w:rPr>
            </w:pPr>
          </w:p>
          <w:p w14:paraId="00000810" w14:textId="77777777" w:rsidR="00F00A57" w:rsidRDefault="00F00A57" w:rsidP="00F00A57">
            <w:pPr>
              <w:spacing w:line="259" w:lineRule="auto"/>
              <w:rPr>
                <w:rFonts w:ascii="Calibri" w:eastAsia="Calibri" w:hAnsi="Calibri" w:cs="Calibri"/>
              </w:rPr>
            </w:pPr>
          </w:p>
          <w:p w14:paraId="00000812"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(b) Availability period.  The Federal </w:t>
            </w:r>
            <w:r w:rsidRPr="008346DA">
              <w:rPr>
                <w:rFonts w:ascii="Calibri" w:eastAsia="Calibri" w:hAnsi="Calibri" w:cs="Calibri"/>
                <w:strike/>
                <w:color w:val="C00000"/>
              </w:rPr>
              <w:t xml:space="preserve">awarding </w:t>
            </w:r>
            <w:r>
              <w:rPr>
                <w:rFonts w:ascii="Calibri" w:eastAsia="Calibri" w:hAnsi="Calibri" w:cs="Calibri"/>
              </w:rPr>
              <w:t xml:space="preserve">agency </w:t>
            </w:r>
            <w:r w:rsidRPr="008346DA">
              <w:rPr>
                <w:rFonts w:ascii="Calibri" w:eastAsia="Calibri" w:hAnsi="Calibri" w:cs="Calibri"/>
                <w:strike/>
                <w:color w:val="C00000"/>
              </w:rPr>
              <w:t>must generally</w:t>
            </w:r>
            <w:r w:rsidRPr="008346DA">
              <w:rPr>
                <w:rFonts w:ascii="Calibri" w:eastAsia="Calibri" w:hAnsi="Calibri" w:cs="Calibri"/>
                <w:color w:val="C00000"/>
              </w:rPr>
              <w:t xml:space="preserve"> </w:t>
            </w:r>
            <w:r>
              <w:rPr>
                <w:rFonts w:ascii="Calibri" w:eastAsia="Calibri" w:hAnsi="Calibri" w:cs="Calibri"/>
              </w:rPr>
              <w:t xml:space="preserve">make all funding opportunities available for application for at least 60 calendar days. The Federal </w:t>
            </w:r>
            <w:r w:rsidRPr="008346DA">
              <w:rPr>
                <w:rFonts w:ascii="Calibri" w:eastAsia="Calibri" w:hAnsi="Calibri" w:cs="Calibri"/>
                <w:strike/>
                <w:color w:val="C00000"/>
              </w:rPr>
              <w:t xml:space="preserve">awarding </w:t>
            </w:r>
            <w:r>
              <w:rPr>
                <w:rFonts w:ascii="Calibri" w:eastAsia="Calibri" w:hAnsi="Calibri" w:cs="Calibri"/>
              </w:rPr>
              <w:t xml:space="preserve">agency may make a determination to have a less than 60 </w:t>
            </w:r>
            <w:r w:rsidRPr="008346DA">
              <w:rPr>
                <w:rFonts w:ascii="Calibri" w:eastAsia="Calibri" w:hAnsi="Calibri" w:cs="Calibri"/>
                <w:strike/>
                <w:color w:val="C00000"/>
              </w:rPr>
              <w:t>calendar</w:t>
            </w:r>
            <w:r>
              <w:rPr>
                <w:rFonts w:ascii="Calibri" w:eastAsia="Calibri" w:hAnsi="Calibri" w:cs="Calibri"/>
              </w:rPr>
              <w:t xml:space="preserve"> day availability period </w:t>
            </w:r>
            <w:r w:rsidRPr="008346DA">
              <w:rPr>
                <w:rFonts w:ascii="Calibri" w:eastAsia="Calibri" w:hAnsi="Calibri" w:cs="Calibri"/>
                <w:strike/>
                <w:color w:val="C00000"/>
              </w:rPr>
              <w:t>but</w:t>
            </w:r>
            <w:r>
              <w:rPr>
                <w:rFonts w:ascii="Calibri" w:eastAsia="Calibri" w:hAnsi="Calibri" w:cs="Calibri"/>
              </w:rPr>
              <w:t xml:space="preserve"> no funding opportunity should be available for less than 30 calendar days unless exigent circumstances</w:t>
            </w:r>
            <w:r>
              <w:rPr>
                <w:rFonts w:ascii="Calibri" w:eastAsia="Calibri" w:hAnsi="Calibri" w:cs="Calibri"/>
                <w:strike/>
              </w:rPr>
              <w:t xml:space="preserve"> </w:t>
            </w:r>
            <w:r w:rsidRPr="008346DA">
              <w:rPr>
                <w:rFonts w:ascii="Calibri" w:eastAsia="Calibri" w:hAnsi="Calibri" w:cs="Calibri"/>
                <w:strike/>
                <w:color w:val="C00000"/>
              </w:rPr>
              <w:t xml:space="preserve">require as </w:t>
            </w:r>
            <w:r>
              <w:rPr>
                <w:rFonts w:ascii="Calibri" w:eastAsia="Calibri" w:hAnsi="Calibri" w:cs="Calibri"/>
              </w:rPr>
              <w:t xml:space="preserve">determined by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w:t>
            </w:r>
            <w:r w:rsidRPr="008346DA">
              <w:rPr>
                <w:rFonts w:ascii="Calibri" w:eastAsia="Calibri" w:hAnsi="Calibri" w:cs="Calibri"/>
                <w:strike/>
                <w:color w:val="C00000"/>
              </w:rPr>
              <w:t>head or delegate.</w:t>
            </w:r>
            <w:r w:rsidRPr="008346DA">
              <w:rPr>
                <w:rFonts w:ascii="Calibri" w:eastAsia="Calibri" w:hAnsi="Calibri" w:cs="Calibri"/>
                <w:color w:val="C00000"/>
              </w:rPr>
              <w:t xml:space="preserve"> </w:t>
            </w:r>
          </w:p>
          <w:p w14:paraId="00000813" w14:textId="77777777" w:rsidR="00F00A57" w:rsidRDefault="00F00A57" w:rsidP="00F00A57">
            <w:pPr>
              <w:spacing w:line="259" w:lineRule="auto"/>
              <w:rPr>
                <w:rFonts w:ascii="Calibri" w:eastAsia="Calibri" w:hAnsi="Calibri" w:cs="Calibri"/>
              </w:rPr>
            </w:pPr>
          </w:p>
          <w:p w14:paraId="00000814" w14:textId="77777777" w:rsidR="00F00A57" w:rsidRDefault="00F00A57" w:rsidP="00F00A57">
            <w:pPr>
              <w:spacing w:line="259" w:lineRule="auto"/>
              <w:rPr>
                <w:rFonts w:ascii="Calibri" w:eastAsia="Calibri" w:hAnsi="Calibri" w:cs="Calibri"/>
              </w:rPr>
            </w:pPr>
          </w:p>
          <w:p w14:paraId="00000815" w14:textId="77777777" w:rsidR="00F00A57" w:rsidRDefault="00F00A57" w:rsidP="00F00A57">
            <w:pPr>
              <w:spacing w:line="259" w:lineRule="auto"/>
              <w:rPr>
                <w:rFonts w:ascii="Calibri" w:eastAsia="Calibri" w:hAnsi="Calibri" w:cs="Calibri"/>
              </w:rPr>
            </w:pPr>
          </w:p>
          <w:p w14:paraId="00000816" w14:textId="77777777" w:rsidR="00F00A57" w:rsidRDefault="00F00A57" w:rsidP="00F00A57">
            <w:pPr>
              <w:spacing w:line="259" w:lineRule="auto"/>
              <w:rPr>
                <w:rFonts w:ascii="Calibri" w:eastAsia="Calibri" w:hAnsi="Calibri" w:cs="Calibri"/>
              </w:rPr>
            </w:pPr>
          </w:p>
          <w:p w14:paraId="00000817" w14:textId="77777777" w:rsidR="00F00A57" w:rsidRDefault="00F00A57" w:rsidP="00F00A57">
            <w:pPr>
              <w:spacing w:line="259" w:lineRule="auto"/>
              <w:rPr>
                <w:rFonts w:ascii="Calibri" w:eastAsia="Calibri" w:hAnsi="Calibri" w:cs="Calibri"/>
              </w:rPr>
            </w:pPr>
          </w:p>
          <w:p w14:paraId="00000818" w14:textId="77777777" w:rsidR="00F00A57" w:rsidRDefault="00F00A57" w:rsidP="00F00A57">
            <w:pPr>
              <w:spacing w:line="259" w:lineRule="auto"/>
              <w:rPr>
                <w:rFonts w:ascii="Calibri" w:eastAsia="Calibri" w:hAnsi="Calibri" w:cs="Calibri"/>
                <w:sz w:val="40"/>
                <w:szCs w:val="40"/>
              </w:rPr>
            </w:pPr>
          </w:p>
          <w:p w14:paraId="0000081A" w14:textId="77777777" w:rsidR="00F00A57" w:rsidRDefault="00F00A57" w:rsidP="00F00A57">
            <w:pPr>
              <w:rPr>
                <w:rFonts w:ascii="Calibri" w:eastAsia="Calibri" w:hAnsi="Calibri" w:cs="Calibri"/>
              </w:rPr>
            </w:pPr>
            <w:r>
              <w:rPr>
                <w:rFonts w:ascii="Calibri" w:eastAsia="Calibri" w:hAnsi="Calibri" w:cs="Calibri"/>
              </w:rPr>
              <w:t xml:space="preserve">(c) Full text of funding opportunities.  </w:t>
            </w:r>
          </w:p>
          <w:p w14:paraId="0000081B" w14:textId="77777777" w:rsidR="00F00A57" w:rsidRDefault="00F00A57" w:rsidP="00F00A57">
            <w:pPr>
              <w:rPr>
                <w:rFonts w:ascii="Calibri" w:eastAsia="Calibri" w:hAnsi="Calibri" w:cs="Calibri"/>
              </w:rPr>
            </w:pPr>
          </w:p>
          <w:p w14:paraId="0000081C" w14:textId="77777777" w:rsidR="00F00A57" w:rsidRPr="008346DA" w:rsidRDefault="00F00A57" w:rsidP="00F00A57">
            <w:pPr>
              <w:rPr>
                <w:rFonts w:ascii="Calibri" w:eastAsia="Calibri" w:hAnsi="Calibri" w:cs="Calibri"/>
                <w:strike/>
                <w:color w:val="C00000"/>
              </w:rPr>
            </w:pP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must include </w:t>
            </w:r>
            <w:r w:rsidRPr="008346DA">
              <w:rPr>
                <w:rFonts w:ascii="Calibri" w:eastAsia="Calibri" w:hAnsi="Calibri" w:cs="Calibri"/>
                <w:strike/>
                <w:color w:val="C00000"/>
              </w:rPr>
              <w:t>the following</w:t>
            </w:r>
            <w:r w:rsidRPr="008346DA">
              <w:rPr>
                <w:rFonts w:ascii="Calibri" w:eastAsia="Calibri" w:hAnsi="Calibri" w:cs="Calibri"/>
                <w:color w:val="C00000"/>
              </w:rPr>
              <w:t xml:space="preserve"> </w:t>
            </w:r>
            <w:r>
              <w:rPr>
                <w:rFonts w:ascii="Calibri" w:eastAsia="Calibri" w:hAnsi="Calibri" w:cs="Calibri"/>
              </w:rPr>
              <w:t xml:space="preserve">information in the full text </w:t>
            </w:r>
            <w:r w:rsidRPr="008346DA">
              <w:rPr>
                <w:rFonts w:ascii="Calibri" w:eastAsia="Calibri" w:hAnsi="Calibri" w:cs="Calibri"/>
                <w:strike/>
                <w:color w:val="C00000"/>
              </w:rPr>
              <w:t>of each</w:t>
            </w:r>
            <w:r w:rsidRPr="008346DA">
              <w:rPr>
                <w:rFonts w:ascii="Calibri" w:eastAsia="Calibri" w:hAnsi="Calibri" w:cs="Calibri"/>
                <w:color w:val="C00000"/>
              </w:rPr>
              <w:t xml:space="preserve"> </w:t>
            </w:r>
            <w:r>
              <w:rPr>
                <w:rFonts w:ascii="Calibri" w:eastAsia="Calibri" w:hAnsi="Calibri" w:cs="Calibri"/>
              </w:rPr>
              <w:t xml:space="preserve">funding opportunity. </w:t>
            </w:r>
            <w:r w:rsidRPr="008346DA">
              <w:rPr>
                <w:rFonts w:ascii="Calibri" w:eastAsia="Calibri" w:hAnsi="Calibri" w:cs="Calibri"/>
                <w:strike/>
                <w:color w:val="C00000"/>
              </w:rPr>
              <w:t>For specific instructions on the content required in this section, refer to</w:t>
            </w:r>
            <w:r w:rsidRPr="008346DA">
              <w:rPr>
                <w:rFonts w:ascii="Calibri" w:eastAsia="Calibri" w:hAnsi="Calibri" w:cs="Calibri"/>
                <w:color w:val="C00000"/>
              </w:rPr>
              <w:t xml:space="preserve"> </w:t>
            </w:r>
            <w:r>
              <w:rPr>
                <w:rFonts w:ascii="Calibri" w:eastAsia="Calibri" w:hAnsi="Calibri" w:cs="Calibri"/>
              </w:rPr>
              <w:t xml:space="preserve">appendix I </w:t>
            </w:r>
            <w:r w:rsidRPr="008346DA">
              <w:rPr>
                <w:rFonts w:ascii="Calibri" w:eastAsia="Calibri" w:hAnsi="Calibri" w:cs="Calibri"/>
                <w:strike/>
                <w:color w:val="C00000"/>
              </w:rPr>
              <w:t xml:space="preserve">to this part. </w:t>
            </w:r>
          </w:p>
          <w:p w14:paraId="0000081D" w14:textId="77777777" w:rsidR="00F00A57" w:rsidRDefault="00F00A57" w:rsidP="00F00A57">
            <w:pPr>
              <w:rPr>
                <w:rFonts w:ascii="Calibri" w:eastAsia="Calibri" w:hAnsi="Calibri" w:cs="Calibri"/>
              </w:rPr>
            </w:pPr>
          </w:p>
          <w:p w14:paraId="0000081E"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(1) Full programmatic description of the funding opportunity.</w:t>
            </w:r>
          </w:p>
          <w:p w14:paraId="0000081F"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 </w:t>
            </w:r>
          </w:p>
          <w:p w14:paraId="00000820"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(2) Federal award information, including sufficient information to help an applicant make an informed decision about whether to submit an application. (See also § 200.414(c)(4)). </w:t>
            </w:r>
          </w:p>
          <w:p w14:paraId="00000821" w14:textId="77777777" w:rsidR="00F00A57" w:rsidRPr="008346DA" w:rsidRDefault="00F00A57" w:rsidP="00F00A57">
            <w:pPr>
              <w:rPr>
                <w:rFonts w:ascii="Calibri" w:eastAsia="Calibri" w:hAnsi="Calibri" w:cs="Calibri"/>
                <w:strike/>
                <w:color w:val="C00000"/>
              </w:rPr>
            </w:pPr>
          </w:p>
          <w:p w14:paraId="00000822"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(3) Specific eligibility information, including any factors or priorities that affect an applicant's or its application's eligibility for selection. </w:t>
            </w:r>
          </w:p>
          <w:p w14:paraId="00000823" w14:textId="77777777" w:rsidR="00F00A57" w:rsidRPr="008346DA" w:rsidRDefault="00F00A57" w:rsidP="00F00A57">
            <w:pPr>
              <w:rPr>
                <w:rFonts w:ascii="Calibri" w:eastAsia="Calibri" w:hAnsi="Calibri" w:cs="Calibri"/>
                <w:strike/>
                <w:color w:val="C00000"/>
              </w:rPr>
            </w:pPr>
          </w:p>
          <w:p w14:paraId="00000824"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(4) Application Preparation and Submission Information, including the applicable submission dates and time. </w:t>
            </w:r>
          </w:p>
          <w:p w14:paraId="00000825" w14:textId="77777777" w:rsidR="00F00A57" w:rsidRPr="008346DA" w:rsidRDefault="00F00A57" w:rsidP="00F00A57">
            <w:pPr>
              <w:rPr>
                <w:rFonts w:ascii="Calibri" w:eastAsia="Calibri" w:hAnsi="Calibri" w:cs="Calibri"/>
                <w:strike/>
                <w:color w:val="C00000"/>
              </w:rPr>
            </w:pPr>
          </w:p>
          <w:p w14:paraId="00000826"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(5) Application Review Information including the criteria and process to be used to evaluate</w:t>
            </w:r>
            <w:r w:rsidRPr="008346DA">
              <w:rPr>
                <w:rFonts w:ascii="Calibri" w:eastAsia="Calibri" w:hAnsi="Calibri" w:cs="Calibri"/>
                <w:color w:val="C00000"/>
              </w:rPr>
              <w:t xml:space="preserve"> </w:t>
            </w:r>
            <w:r w:rsidRPr="008346DA">
              <w:rPr>
                <w:rFonts w:ascii="Calibri" w:eastAsia="Calibri" w:hAnsi="Calibri" w:cs="Calibri"/>
                <w:strike/>
                <w:color w:val="C00000"/>
              </w:rPr>
              <w:t xml:space="preserve">applications. See also §§ 200.205 and 200.206. </w:t>
            </w:r>
          </w:p>
          <w:p w14:paraId="00000827" w14:textId="77777777" w:rsidR="00F00A57" w:rsidRPr="008346DA" w:rsidRDefault="00F00A57" w:rsidP="00F00A57">
            <w:pPr>
              <w:rPr>
                <w:rFonts w:ascii="Calibri" w:eastAsia="Calibri" w:hAnsi="Calibri" w:cs="Calibri"/>
                <w:strike/>
                <w:color w:val="C00000"/>
              </w:rPr>
            </w:pPr>
          </w:p>
          <w:p w14:paraId="00000828"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(6) Federal Award Administration Information. See also § 200.211. </w:t>
            </w:r>
          </w:p>
          <w:p w14:paraId="00000829" w14:textId="77777777" w:rsidR="00F00A57" w:rsidRPr="008346DA" w:rsidRDefault="00F00A57" w:rsidP="00F00A57">
            <w:pPr>
              <w:rPr>
                <w:rFonts w:ascii="Calibri" w:eastAsia="Calibri" w:hAnsi="Calibri" w:cs="Calibri"/>
                <w:strike/>
                <w:color w:val="C00000"/>
              </w:rPr>
            </w:pPr>
          </w:p>
          <w:p w14:paraId="0000082A"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(7) Applicable terms and conditions for resulting awards, including any exceptions from these standard terms.</w:t>
            </w:r>
          </w:p>
        </w:tc>
        <w:tc>
          <w:tcPr>
            <w:tcW w:w="4675" w:type="dxa"/>
          </w:tcPr>
          <w:p w14:paraId="0000082B" w14:textId="77777777" w:rsidR="00F00A57" w:rsidRDefault="00F00A57" w:rsidP="00F00A57">
            <w:pPr>
              <w:rPr>
                <w:rFonts w:ascii="Calibri" w:eastAsia="Calibri" w:hAnsi="Calibri" w:cs="Calibri"/>
                <w:highlight w:val="yellow"/>
              </w:rPr>
            </w:pPr>
            <w:r>
              <w:rPr>
                <w:rFonts w:ascii="Calibri" w:eastAsia="Calibri" w:hAnsi="Calibri" w:cs="Calibri"/>
              </w:rPr>
              <w:lastRenderedPageBreak/>
              <w:t xml:space="preserve">The Federal agency must announce specific funding opportunities </w:t>
            </w:r>
            <w:r>
              <w:rPr>
                <w:rFonts w:ascii="Calibri" w:eastAsia="Calibri" w:hAnsi="Calibri" w:cs="Calibri"/>
                <w:highlight w:val="yellow"/>
              </w:rPr>
              <w:t>for Federal financial assistance that will be openly competed. The term openly competed means opportunities that are not directed to one or more specifically</w:t>
            </w:r>
          </w:p>
          <w:p w14:paraId="0000082C" w14:textId="77777777" w:rsidR="00F00A57" w:rsidRDefault="00F00A57" w:rsidP="00F00A57">
            <w:pPr>
              <w:rPr>
                <w:rFonts w:ascii="Calibri" w:eastAsia="Calibri" w:hAnsi="Calibri" w:cs="Calibri"/>
                <w:highlight w:val="yellow"/>
              </w:rPr>
            </w:pPr>
            <w:r>
              <w:rPr>
                <w:rFonts w:ascii="Calibri" w:eastAsia="Calibri" w:hAnsi="Calibri" w:cs="Calibri"/>
                <w:highlight w:val="yellow"/>
              </w:rPr>
              <w:t>identified applicants. To the extent possible, the Federal agency should communicate</w:t>
            </w:r>
            <w:r>
              <w:rPr>
                <w:rFonts w:ascii="Calibri" w:eastAsia="Calibri" w:hAnsi="Calibri" w:cs="Calibri"/>
              </w:rPr>
              <w:t xml:space="preserve"> </w:t>
            </w:r>
            <w:r>
              <w:rPr>
                <w:rFonts w:ascii="Calibri" w:eastAsia="Calibri" w:hAnsi="Calibri" w:cs="Calibri"/>
                <w:highlight w:val="yellow"/>
              </w:rPr>
              <w:t>opportunities to the public in plain language to ensure the announcement is accessible to diverse</w:t>
            </w:r>
          </w:p>
          <w:p w14:paraId="0000082D" w14:textId="77777777" w:rsidR="00F00A57" w:rsidRDefault="00F00A57" w:rsidP="00F00A57">
            <w:pPr>
              <w:rPr>
                <w:rFonts w:ascii="Calibri" w:eastAsia="Calibri" w:hAnsi="Calibri" w:cs="Calibri"/>
                <w:highlight w:val="yellow"/>
              </w:rPr>
            </w:pPr>
            <w:r>
              <w:rPr>
                <w:rFonts w:ascii="Calibri" w:eastAsia="Calibri" w:hAnsi="Calibri" w:cs="Calibri"/>
                <w:highlight w:val="yellow"/>
              </w:rPr>
              <w:t>communities of eligible applicants, including underserved communities. The Federal agency should also make efforts to limit the length and</w:t>
            </w:r>
          </w:p>
          <w:p w14:paraId="0000082E" w14:textId="77777777" w:rsidR="00F00A57" w:rsidRDefault="00F00A57" w:rsidP="00F00A57">
            <w:pPr>
              <w:rPr>
                <w:rFonts w:ascii="Calibri" w:eastAsia="Calibri" w:hAnsi="Calibri" w:cs="Calibri"/>
                <w:highlight w:val="yellow"/>
              </w:rPr>
            </w:pPr>
            <w:r>
              <w:rPr>
                <w:rFonts w:ascii="Calibri" w:eastAsia="Calibri" w:hAnsi="Calibri" w:cs="Calibri"/>
                <w:highlight w:val="yellow"/>
              </w:rPr>
              <w:t>complexity of the announcement and only include the information that is necessary for the effective communication of the program objectives. Federal agencies may offer pre-application technical assistance or provide clarifying information for funding opportunities. However, Federal agencies must ensure these</w:t>
            </w:r>
          </w:p>
          <w:p w14:paraId="0000082F" w14:textId="77777777" w:rsidR="00F00A57" w:rsidRDefault="00F00A57" w:rsidP="00F00A57">
            <w:pPr>
              <w:rPr>
                <w:rFonts w:ascii="Calibri" w:eastAsia="Calibri" w:hAnsi="Calibri" w:cs="Calibri"/>
                <w:highlight w:val="yellow"/>
              </w:rPr>
            </w:pPr>
            <w:r>
              <w:rPr>
                <w:rFonts w:ascii="Calibri" w:eastAsia="Calibri" w:hAnsi="Calibri" w:cs="Calibri"/>
                <w:highlight w:val="yellow"/>
              </w:rPr>
              <w:t>resources are made accessible and widely available to all potential applicants; for example, by posting answers to questions and requests on</w:t>
            </w:r>
          </w:p>
          <w:p w14:paraId="00000830" w14:textId="77777777" w:rsidR="00F00A57" w:rsidRDefault="00F00A57" w:rsidP="00F00A57">
            <w:pPr>
              <w:rPr>
                <w:rFonts w:ascii="Calibri" w:eastAsia="Calibri" w:hAnsi="Calibri" w:cs="Calibri"/>
                <w:highlight w:val="yellow"/>
              </w:rPr>
            </w:pPr>
            <w:r>
              <w:rPr>
                <w:rFonts w:ascii="Calibri" w:eastAsia="Calibri" w:hAnsi="Calibri" w:cs="Calibri"/>
                <w:highlight w:val="yellow"/>
              </w:rPr>
              <w:t>Grants.gov. The Federal agency should make every effort to identify in the NOFO all eligible applicants (for example, different types of</w:t>
            </w:r>
            <w:r>
              <w:rPr>
                <w:rFonts w:ascii="Calibri" w:eastAsia="Calibri" w:hAnsi="Calibri" w:cs="Calibri"/>
              </w:rPr>
              <w:t xml:space="preserve"> </w:t>
            </w:r>
            <w:r>
              <w:rPr>
                <w:rFonts w:ascii="Calibri" w:eastAsia="Calibri" w:hAnsi="Calibri" w:cs="Calibri"/>
                <w:highlight w:val="yellow"/>
              </w:rPr>
              <w:t>nonprofit organizations such as labor unions). The</w:t>
            </w:r>
          </w:p>
          <w:p w14:paraId="00000831" w14:textId="77777777" w:rsidR="00F00A57" w:rsidRDefault="00F00A57" w:rsidP="00F00A57">
            <w:pPr>
              <w:rPr>
                <w:rFonts w:ascii="Calibri" w:eastAsia="Calibri" w:hAnsi="Calibri" w:cs="Calibri"/>
              </w:rPr>
            </w:pPr>
            <w:r>
              <w:rPr>
                <w:rFonts w:ascii="Calibri" w:eastAsia="Calibri" w:hAnsi="Calibri" w:cs="Calibri"/>
                <w:highlight w:val="yellow"/>
              </w:rPr>
              <w:t>following information must be provided in a public notice:</w:t>
            </w:r>
          </w:p>
          <w:p w14:paraId="00000832" w14:textId="77777777" w:rsidR="00F00A57" w:rsidRDefault="00F00A57" w:rsidP="00F00A57">
            <w:pPr>
              <w:rPr>
                <w:rFonts w:ascii="Calibri" w:eastAsia="Calibri" w:hAnsi="Calibri" w:cs="Calibri"/>
              </w:rPr>
            </w:pPr>
          </w:p>
          <w:p w14:paraId="00000833" w14:textId="77777777" w:rsidR="00F00A57" w:rsidRDefault="00F00A57" w:rsidP="00F00A57">
            <w:pPr>
              <w:rPr>
                <w:rFonts w:ascii="Calibri" w:eastAsia="Calibri" w:hAnsi="Calibri" w:cs="Calibri"/>
              </w:rPr>
            </w:pPr>
            <w:r>
              <w:rPr>
                <w:rFonts w:ascii="Calibri" w:eastAsia="Calibri" w:hAnsi="Calibri" w:cs="Calibri"/>
              </w:rPr>
              <w:t xml:space="preserve">(a) Summary information in notices of funding opportunities. The Federal agency must display the following information </w:t>
            </w:r>
            <w:r>
              <w:rPr>
                <w:rFonts w:ascii="Calibri" w:eastAsia="Calibri" w:hAnsi="Calibri" w:cs="Calibri"/>
                <w:highlight w:val="yellow"/>
              </w:rPr>
              <w:t>on Grants.gov</w:t>
            </w:r>
            <w:r>
              <w:rPr>
                <w:rFonts w:ascii="Calibri" w:eastAsia="Calibri" w:hAnsi="Calibri" w:cs="Calibri"/>
              </w:rPr>
              <w:t xml:space="preserve">, in a </w:t>
            </w:r>
            <w:r>
              <w:rPr>
                <w:rFonts w:ascii="Calibri" w:eastAsia="Calibri" w:hAnsi="Calibri" w:cs="Calibri"/>
              </w:rPr>
              <w:lastRenderedPageBreak/>
              <w:t>location preceding the full text of the announcement:</w:t>
            </w:r>
          </w:p>
          <w:p w14:paraId="00000834" w14:textId="77777777" w:rsidR="00F00A57" w:rsidRDefault="00F00A57" w:rsidP="00F00A57">
            <w:pPr>
              <w:rPr>
                <w:rFonts w:ascii="Calibri" w:eastAsia="Calibri" w:hAnsi="Calibri" w:cs="Calibri"/>
              </w:rPr>
            </w:pPr>
          </w:p>
          <w:p w14:paraId="00000835" w14:textId="77777777" w:rsidR="00F00A57" w:rsidRDefault="00F00A57" w:rsidP="00F00A57">
            <w:pPr>
              <w:rPr>
                <w:rFonts w:ascii="Calibri" w:eastAsia="Calibri" w:hAnsi="Calibri" w:cs="Calibri"/>
              </w:rPr>
            </w:pPr>
          </w:p>
          <w:p w14:paraId="00000837" w14:textId="77777777" w:rsidR="00F00A57" w:rsidRDefault="00F00A57" w:rsidP="00F00A57">
            <w:pPr>
              <w:rPr>
                <w:rFonts w:ascii="Calibri" w:eastAsia="Calibri" w:hAnsi="Calibri" w:cs="Calibri"/>
              </w:rPr>
            </w:pPr>
          </w:p>
          <w:p w14:paraId="00000838" w14:textId="77777777" w:rsidR="00F00A57" w:rsidRDefault="00F00A57" w:rsidP="00F00A57">
            <w:pPr>
              <w:rPr>
                <w:rFonts w:ascii="Calibri" w:eastAsia="Calibri" w:hAnsi="Calibri" w:cs="Calibri"/>
              </w:rPr>
            </w:pPr>
            <w:r>
              <w:rPr>
                <w:rFonts w:ascii="Calibri" w:eastAsia="Calibri" w:hAnsi="Calibri" w:cs="Calibri"/>
              </w:rPr>
              <w:t>(1) Federal Agency Name;</w:t>
            </w:r>
          </w:p>
          <w:p w14:paraId="00000839" w14:textId="77777777" w:rsidR="00F00A57" w:rsidRDefault="00F00A57" w:rsidP="00F00A57">
            <w:pPr>
              <w:rPr>
                <w:rFonts w:ascii="Calibri" w:eastAsia="Calibri" w:hAnsi="Calibri" w:cs="Calibri"/>
              </w:rPr>
            </w:pPr>
          </w:p>
          <w:p w14:paraId="0000083A" w14:textId="77777777" w:rsidR="00F00A57" w:rsidRDefault="00F00A57" w:rsidP="00F00A57">
            <w:pPr>
              <w:rPr>
                <w:rFonts w:ascii="Calibri" w:eastAsia="Calibri" w:hAnsi="Calibri" w:cs="Calibri"/>
              </w:rPr>
            </w:pPr>
            <w:r>
              <w:rPr>
                <w:rFonts w:ascii="Calibri" w:eastAsia="Calibri" w:hAnsi="Calibri" w:cs="Calibri"/>
              </w:rPr>
              <w:t>(2) Funding Opportunity Title;</w:t>
            </w:r>
          </w:p>
          <w:p w14:paraId="0000083B" w14:textId="77777777" w:rsidR="00F00A57" w:rsidRDefault="00F00A57" w:rsidP="00F00A57">
            <w:pPr>
              <w:rPr>
                <w:rFonts w:ascii="Calibri" w:eastAsia="Calibri" w:hAnsi="Calibri" w:cs="Calibri"/>
              </w:rPr>
            </w:pPr>
          </w:p>
          <w:p w14:paraId="0000083C" w14:textId="77777777" w:rsidR="00F00A57" w:rsidRDefault="00F00A57" w:rsidP="00F00A57">
            <w:pPr>
              <w:rPr>
                <w:rFonts w:ascii="Calibri" w:eastAsia="Calibri" w:hAnsi="Calibri" w:cs="Calibri"/>
              </w:rPr>
            </w:pPr>
            <w:r>
              <w:rPr>
                <w:rFonts w:ascii="Calibri" w:eastAsia="Calibri" w:hAnsi="Calibri" w:cs="Calibri"/>
              </w:rPr>
              <w:t>(3) Announcement Type (whether the funding opportunity is the initial announcement or a modification of a previously announce opportunity);</w:t>
            </w:r>
          </w:p>
          <w:p w14:paraId="0000083D" w14:textId="77777777" w:rsidR="00F00A57" w:rsidRDefault="00F00A57" w:rsidP="00F00A57">
            <w:pPr>
              <w:rPr>
                <w:rFonts w:ascii="Calibri" w:eastAsia="Calibri" w:hAnsi="Calibri" w:cs="Calibri"/>
              </w:rPr>
            </w:pPr>
          </w:p>
          <w:p w14:paraId="0000083E" w14:textId="77777777" w:rsidR="00F00A57" w:rsidRDefault="00F00A57" w:rsidP="00F00A57">
            <w:pPr>
              <w:rPr>
                <w:rFonts w:ascii="Calibri" w:eastAsia="Calibri" w:hAnsi="Calibri" w:cs="Calibri"/>
              </w:rPr>
            </w:pPr>
            <w:r>
              <w:rPr>
                <w:rFonts w:ascii="Calibri" w:eastAsia="Calibri" w:hAnsi="Calibri" w:cs="Calibri"/>
              </w:rPr>
              <w:t>(4) Funding Opportunity Number (required, if the Federal agency has assigned a number to the funding opportunity announcement);</w:t>
            </w:r>
          </w:p>
          <w:p w14:paraId="0000083F" w14:textId="77777777" w:rsidR="00F00A57" w:rsidRDefault="00F00A57" w:rsidP="00F00A57">
            <w:pPr>
              <w:rPr>
                <w:rFonts w:ascii="Calibri" w:eastAsia="Calibri" w:hAnsi="Calibri" w:cs="Calibri"/>
              </w:rPr>
            </w:pPr>
          </w:p>
          <w:p w14:paraId="00000840" w14:textId="77777777" w:rsidR="00F00A57" w:rsidRDefault="00F00A57" w:rsidP="00F00A57">
            <w:pPr>
              <w:rPr>
                <w:rFonts w:ascii="Calibri" w:eastAsia="Calibri" w:hAnsi="Calibri" w:cs="Calibri"/>
              </w:rPr>
            </w:pPr>
          </w:p>
          <w:p w14:paraId="00000841" w14:textId="77777777" w:rsidR="00F00A57" w:rsidRDefault="00F00A57" w:rsidP="00F00A57">
            <w:pPr>
              <w:rPr>
                <w:rFonts w:ascii="Calibri" w:eastAsia="Calibri" w:hAnsi="Calibri" w:cs="Calibri"/>
              </w:rPr>
            </w:pPr>
          </w:p>
          <w:p w14:paraId="00000842" w14:textId="77777777" w:rsidR="00F00A57" w:rsidRDefault="00F00A57" w:rsidP="00F00A57">
            <w:pPr>
              <w:rPr>
                <w:rFonts w:ascii="Calibri" w:eastAsia="Calibri" w:hAnsi="Calibri" w:cs="Calibri"/>
              </w:rPr>
            </w:pPr>
            <w:r>
              <w:rPr>
                <w:rFonts w:ascii="Calibri" w:eastAsia="Calibri" w:hAnsi="Calibri" w:cs="Calibri"/>
              </w:rPr>
              <w:t>(5) Assistance Listing Number(s);</w:t>
            </w:r>
          </w:p>
          <w:p w14:paraId="00000843" w14:textId="77777777" w:rsidR="00F00A57" w:rsidRDefault="00F00A57" w:rsidP="00F00A57">
            <w:pPr>
              <w:rPr>
                <w:rFonts w:ascii="Calibri" w:eastAsia="Calibri" w:hAnsi="Calibri" w:cs="Calibri"/>
                <w:highlight w:val="yellow"/>
              </w:rPr>
            </w:pPr>
          </w:p>
          <w:p w14:paraId="00000844" w14:textId="77777777" w:rsidR="00F00A57" w:rsidRDefault="00F00A57" w:rsidP="00F00A57">
            <w:pPr>
              <w:rPr>
                <w:rFonts w:ascii="Calibri" w:eastAsia="Calibri" w:hAnsi="Calibri" w:cs="Calibri"/>
              </w:rPr>
            </w:pPr>
            <w:r>
              <w:rPr>
                <w:rFonts w:ascii="Calibri" w:eastAsia="Calibri" w:hAnsi="Calibri" w:cs="Calibri"/>
                <w:highlight w:val="yellow"/>
              </w:rPr>
              <w:t>(6) Funding Details. To the extent appropriate, the total amount of funding that the Federal agency expects to award, the anticipated number of awards, and the expected dollar values of</w:t>
            </w:r>
            <w:r>
              <w:rPr>
                <w:rFonts w:ascii="Calibri" w:eastAsia="Calibri" w:hAnsi="Calibri" w:cs="Calibri"/>
              </w:rPr>
              <w:t xml:space="preserve"> </w:t>
            </w:r>
            <w:r>
              <w:rPr>
                <w:rFonts w:ascii="Calibri" w:eastAsia="Calibri" w:hAnsi="Calibri" w:cs="Calibri"/>
                <w:highlight w:val="yellow"/>
              </w:rPr>
              <w:t>individual awards, which may be a range or average;</w:t>
            </w:r>
          </w:p>
          <w:p w14:paraId="00000845" w14:textId="77777777" w:rsidR="00F00A57" w:rsidRDefault="00F00A57" w:rsidP="00F00A57">
            <w:pPr>
              <w:rPr>
                <w:rFonts w:ascii="Calibri" w:eastAsia="Calibri" w:hAnsi="Calibri" w:cs="Calibri"/>
              </w:rPr>
            </w:pPr>
          </w:p>
          <w:p w14:paraId="00000846" w14:textId="77777777" w:rsidR="00F00A57" w:rsidRDefault="00F00A57" w:rsidP="00F00A57">
            <w:pPr>
              <w:rPr>
                <w:rFonts w:ascii="Calibri" w:eastAsia="Calibri" w:hAnsi="Calibri" w:cs="Calibri"/>
              </w:rPr>
            </w:pPr>
            <w:r>
              <w:rPr>
                <w:rFonts w:ascii="Calibri" w:eastAsia="Calibri" w:hAnsi="Calibri" w:cs="Calibri"/>
                <w:highlight w:val="yellow"/>
              </w:rPr>
              <w:t>(7)</w:t>
            </w:r>
            <w:r>
              <w:rPr>
                <w:rFonts w:ascii="Calibri" w:eastAsia="Calibri" w:hAnsi="Calibri" w:cs="Calibri"/>
              </w:rPr>
              <w:t xml:space="preserve"> Key Dates. Key dates include due dates for </w:t>
            </w:r>
            <w:r>
              <w:rPr>
                <w:rFonts w:ascii="Calibri" w:eastAsia="Calibri" w:hAnsi="Calibri" w:cs="Calibri"/>
                <w:highlight w:val="yellow"/>
              </w:rPr>
              <w:t>submitting</w:t>
            </w:r>
            <w:r>
              <w:rPr>
                <w:rFonts w:ascii="Calibri" w:eastAsia="Calibri" w:hAnsi="Calibri" w:cs="Calibri"/>
              </w:rPr>
              <w:t xml:space="preserve"> applications or Executive Order 12372 submissions, as well as for any letters of intent or</w:t>
            </w:r>
          </w:p>
          <w:p w14:paraId="00000847" w14:textId="77777777" w:rsidR="00F00A57" w:rsidRDefault="00F00A57" w:rsidP="00F00A57">
            <w:pPr>
              <w:rPr>
                <w:rFonts w:ascii="Calibri" w:eastAsia="Calibri" w:hAnsi="Calibri" w:cs="Calibri"/>
              </w:rPr>
            </w:pPr>
            <w:r>
              <w:rPr>
                <w:rFonts w:ascii="Calibri" w:eastAsia="Calibri" w:hAnsi="Calibri" w:cs="Calibri"/>
              </w:rPr>
              <w:t>preapplications. For any announcement issued before a program’s application materials are available, key dates also include the date on which those materials will be released; and any other additional information, as deemed applicable by the Federal agency.</w:t>
            </w:r>
          </w:p>
          <w:p w14:paraId="00000848" w14:textId="77777777" w:rsidR="00F00A57" w:rsidRDefault="00F00A57" w:rsidP="00F00A57">
            <w:pPr>
              <w:rPr>
                <w:rFonts w:ascii="Calibri" w:eastAsia="Calibri" w:hAnsi="Calibri" w:cs="Calibri"/>
              </w:rPr>
            </w:pPr>
          </w:p>
          <w:p w14:paraId="00000849" w14:textId="77777777" w:rsidR="00F00A57" w:rsidRDefault="00F00A57" w:rsidP="00F00A57">
            <w:pPr>
              <w:rPr>
                <w:rFonts w:ascii="Calibri" w:eastAsia="Calibri" w:hAnsi="Calibri" w:cs="Calibri"/>
              </w:rPr>
            </w:pPr>
          </w:p>
          <w:p w14:paraId="0000084A" w14:textId="77777777" w:rsidR="00F00A57" w:rsidRDefault="00F00A57" w:rsidP="00F00A57">
            <w:pPr>
              <w:rPr>
                <w:rFonts w:ascii="Calibri" w:eastAsia="Calibri" w:hAnsi="Calibri" w:cs="Calibri"/>
                <w:highlight w:val="yellow"/>
              </w:rPr>
            </w:pPr>
            <w:r>
              <w:rPr>
                <w:rFonts w:ascii="Calibri" w:eastAsia="Calibri" w:hAnsi="Calibri" w:cs="Calibri"/>
                <w:highlight w:val="yellow"/>
              </w:rPr>
              <w:t>If possible, the Federal agency should provide an anticipated award date. If the NOFO states that applications will be evaluated on a ‘‘rolling’’ basis (that is, at different points during a specified period of time), the Federal agency should provide an estimate of the time needed to process an application and</w:t>
            </w:r>
          </w:p>
          <w:p w14:paraId="0000084B" w14:textId="77777777" w:rsidR="00F00A57" w:rsidRDefault="00F00A57" w:rsidP="00F00A57">
            <w:pPr>
              <w:rPr>
                <w:rFonts w:ascii="Calibri" w:eastAsia="Calibri" w:hAnsi="Calibri" w:cs="Calibri"/>
              </w:rPr>
            </w:pPr>
            <w:r>
              <w:rPr>
                <w:rFonts w:ascii="Calibri" w:eastAsia="Calibri" w:hAnsi="Calibri" w:cs="Calibri"/>
                <w:highlight w:val="yellow"/>
              </w:rPr>
              <w:lastRenderedPageBreak/>
              <w:t>notify the applicant of the Federal agency’s decision;</w:t>
            </w:r>
          </w:p>
          <w:p w14:paraId="0000084C" w14:textId="77777777" w:rsidR="00F00A57" w:rsidRDefault="00F00A57" w:rsidP="00F00A57">
            <w:pPr>
              <w:rPr>
                <w:rFonts w:ascii="Calibri" w:eastAsia="Calibri" w:hAnsi="Calibri" w:cs="Calibri"/>
                <w:highlight w:val="yellow"/>
              </w:rPr>
            </w:pPr>
          </w:p>
          <w:p w14:paraId="0000084D" w14:textId="77777777" w:rsidR="00F00A57" w:rsidRDefault="00F00A57" w:rsidP="00F00A57">
            <w:pPr>
              <w:rPr>
                <w:rFonts w:ascii="Calibri" w:eastAsia="Calibri" w:hAnsi="Calibri" w:cs="Calibri"/>
                <w:highlight w:val="yellow"/>
              </w:rPr>
            </w:pPr>
            <w:r>
              <w:rPr>
                <w:rFonts w:ascii="Calibri" w:eastAsia="Calibri" w:hAnsi="Calibri" w:cs="Calibri"/>
                <w:highlight w:val="yellow"/>
              </w:rPr>
              <w:t>(8) Executive Summary. A brief description that is written in plain language and summarizes the goals and objectives of the program, the target</w:t>
            </w:r>
          </w:p>
          <w:p w14:paraId="0000084E" w14:textId="77777777" w:rsidR="00F00A57" w:rsidRDefault="00F00A57" w:rsidP="00F00A57">
            <w:pPr>
              <w:rPr>
                <w:rFonts w:ascii="Calibri" w:eastAsia="Calibri" w:hAnsi="Calibri" w:cs="Calibri"/>
                <w:highlight w:val="yellow"/>
              </w:rPr>
            </w:pPr>
            <w:r>
              <w:rPr>
                <w:rFonts w:ascii="Calibri" w:eastAsia="Calibri" w:hAnsi="Calibri" w:cs="Calibri"/>
                <w:highlight w:val="yellow"/>
              </w:rPr>
              <w:t>audience, and eligible applicants. The text of the executive summary should not exceed 500 words; and</w:t>
            </w:r>
          </w:p>
          <w:p w14:paraId="0000084F" w14:textId="77777777" w:rsidR="00F00A57" w:rsidRDefault="00F00A57" w:rsidP="00F00A57">
            <w:pPr>
              <w:rPr>
                <w:rFonts w:ascii="Calibri" w:eastAsia="Calibri" w:hAnsi="Calibri" w:cs="Calibri"/>
                <w:highlight w:val="yellow"/>
              </w:rPr>
            </w:pPr>
          </w:p>
          <w:p w14:paraId="00000850" w14:textId="77777777" w:rsidR="00F00A57" w:rsidRDefault="00F00A57" w:rsidP="00F00A57">
            <w:pPr>
              <w:rPr>
                <w:rFonts w:ascii="Calibri" w:eastAsia="Calibri" w:hAnsi="Calibri" w:cs="Calibri"/>
              </w:rPr>
            </w:pPr>
            <w:r>
              <w:rPr>
                <w:rFonts w:ascii="Calibri" w:eastAsia="Calibri" w:hAnsi="Calibri" w:cs="Calibri"/>
                <w:highlight w:val="yellow"/>
              </w:rPr>
              <w:t>(9) Agency contact information.</w:t>
            </w:r>
          </w:p>
          <w:p w14:paraId="00000851" w14:textId="77777777" w:rsidR="00F00A57" w:rsidRDefault="00F00A57" w:rsidP="00F00A57">
            <w:pPr>
              <w:rPr>
                <w:rFonts w:ascii="Calibri" w:eastAsia="Calibri" w:hAnsi="Calibri" w:cs="Calibri"/>
              </w:rPr>
            </w:pPr>
          </w:p>
          <w:p w14:paraId="00000852" w14:textId="77777777" w:rsidR="00F00A57" w:rsidRDefault="00F00A57" w:rsidP="00F00A57">
            <w:pPr>
              <w:rPr>
                <w:rFonts w:ascii="Calibri" w:eastAsia="Calibri" w:hAnsi="Calibri" w:cs="Calibri"/>
                <w:highlight w:val="yellow"/>
              </w:rPr>
            </w:pPr>
            <w:r>
              <w:rPr>
                <w:rFonts w:ascii="Calibri" w:eastAsia="Calibri" w:hAnsi="Calibri" w:cs="Calibri"/>
              </w:rPr>
              <w:t xml:space="preserve">(b) Availability period. The Federal agency </w:t>
            </w:r>
            <w:r>
              <w:rPr>
                <w:rFonts w:ascii="Calibri" w:eastAsia="Calibri" w:hAnsi="Calibri" w:cs="Calibri"/>
                <w:highlight w:val="yellow"/>
              </w:rPr>
              <w:t>should</w:t>
            </w:r>
            <w:r>
              <w:rPr>
                <w:rFonts w:ascii="Calibri" w:eastAsia="Calibri" w:hAnsi="Calibri" w:cs="Calibri"/>
              </w:rPr>
              <w:t xml:space="preserve"> make all funding opportunities available for application for at least 60 calendar days. </w:t>
            </w:r>
            <w:r>
              <w:rPr>
                <w:rFonts w:ascii="Calibri" w:eastAsia="Calibri" w:hAnsi="Calibri" w:cs="Calibri"/>
                <w:highlight w:val="yellow"/>
              </w:rPr>
              <w:t>However,</w:t>
            </w:r>
            <w:r>
              <w:rPr>
                <w:rFonts w:ascii="Calibri" w:eastAsia="Calibri" w:hAnsi="Calibri" w:cs="Calibri"/>
              </w:rPr>
              <w:t xml:space="preserve"> </w:t>
            </w:r>
            <w:r>
              <w:rPr>
                <w:rFonts w:ascii="Calibri" w:eastAsia="Calibri" w:hAnsi="Calibri" w:cs="Calibri"/>
                <w:highlight w:val="yellow"/>
              </w:rPr>
              <w:t>the Federal agency may modify the</w:t>
            </w:r>
          </w:p>
          <w:p w14:paraId="00000853" w14:textId="77777777" w:rsidR="00F00A57" w:rsidRDefault="00F00A57" w:rsidP="00F00A57">
            <w:pPr>
              <w:rPr>
                <w:rFonts w:ascii="Calibri" w:eastAsia="Calibri" w:hAnsi="Calibri" w:cs="Calibri"/>
                <w:highlight w:val="yellow"/>
              </w:rPr>
            </w:pPr>
            <w:r>
              <w:rPr>
                <w:rFonts w:ascii="Calibri" w:eastAsia="Calibri" w:hAnsi="Calibri" w:cs="Calibri"/>
                <w:highlight w:val="yellow"/>
              </w:rPr>
              <w:t>availability period of an opportunity as needed. For example, extending the period may be necessary to provide technical assistance to an applicant pool that was not anticipated when the announcement was made or has less experience with applying for Federal financial assistance</w:t>
            </w:r>
            <w:r>
              <w:rPr>
                <w:rFonts w:ascii="Calibri" w:eastAsia="Calibri" w:hAnsi="Calibri" w:cs="Calibri"/>
              </w:rPr>
              <w:t xml:space="preserve">. The Federal agency may also determine that an </w:t>
            </w:r>
            <w:r>
              <w:rPr>
                <w:rFonts w:ascii="Calibri" w:eastAsia="Calibri" w:hAnsi="Calibri" w:cs="Calibri"/>
                <w:highlight w:val="yellow"/>
              </w:rPr>
              <w:t>availability period</w:t>
            </w:r>
            <w:r>
              <w:rPr>
                <w:rFonts w:ascii="Calibri" w:eastAsia="Calibri" w:hAnsi="Calibri" w:cs="Calibri"/>
              </w:rPr>
              <w:t xml:space="preserve"> of less than 60 days </w:t>
            </w:r>
            <w:r>
              <w:rPr>
                <w:rFonts w:ascii="Calibri" w:eastAsia="Calibri" w:hAnsi="Calibri" w:cs="Calibri"/>
                <w:highlight w:val="yellow"/>
              </w:rPr>
              <w:t>is sufficient</w:t>
            </w:r>
          </w:p>
          <w:p w14:paraId="00000854" w14:textId="77777777" w:rsidR="00F00A57" w:rsidRDefault="00F00A57" w:rsidP="00F00A57">
            <w:pPr>
              <w:rPr>
                <w:rFonts w:ascii="Calibri" w:eastAsia="Calibri" w:hAnsi="Calibri" w:cs="Calibri"/>
              </w:rPr>
            </w:pPr>
            <w:r>
              <w:rPr>
                <w:rFonts w:ascii="Calibri" w:eastAsia="Calibri" w:hAnsi="Calibri" w:cs="Calibri"/>
                <w:highlight w:val="yellow"/>
              </w:rPr>
              <w:t>for a particular funding opportunity.</w:t>
            </w:r>
            <w:r>
              <w:rPr>
                <w:rFonts w:ascii="Calibri" w:eastAsia="Calibri" w:hAnsi="Calibri" w:cs="Calibri"/>
              </w:rPr>
              <w:t xml:space="preserve"> However, no funding opportunity should be available for less than 30 calendar days unless the Federal agency</w:t>
            </w:r>
          </w:p>
          <w:p w14:paraId="00000855" w14:textId="77777777" w:rsidR="00F00A57" w:rsidRDefault="00F00A57" w:rsidP="00F00A57">
            <w:pPr>
              <w:rPr>
                <w:rFonts w:ascii="Calibri" w:eastAsia="Calibri" w:hAnsi="Calibri" w:cs="Calibri"/>
              </w:rPr>
            </w:pPr>
            <w:r>
              <w:rPr>
                <w:rFonts w:ascii="Calibri" w:eastAsia="Calibri" w:hAnsi="Calibri" w:cs="Calibri"/>
              </w:rPr>
              <w:t xml:space="preserve">determines that exigent circumstances </w:t>
            </w:r>
            <w:r>
              <w:rPr>
                <w:rFonts w:ascii="Calibri" w:eastAsia="Calibri" w:hAnsi="Calibri" w:cs="Calibri"/>
                <w:highlight w:val="yellow"/>
              </w:rPr>
              <w:t>justify this.</w:t>
            </w:r>
          </w:p>
          <w:p w14:paraId="00000856" w14:textId="77777777" w:rsidR="00F00A57" w:rsidRDefault="00F00A57" w:rsidP="00F00A57">
            <w:pPr>
              <w:rPr>
                <w:rFonts w:ascii="Calibri" w:eastAsia="Calibri" w:hAnsi="Calibri" w:cs="Calibri"/>
              </w:rPr>
            </w:pPr>
          </w:p>
          <w:p w14:paraId="00000859" w14:textId="77777777" w:rsidR="00F00A57" w:rsidRDefault="00F00A57" w:rsidP="00F00A57">
            <w:pPr>
              <w:rPr>
                <w:rFonts w:ascii="Calibri" w:eastAsia="Calibri" w:hAnsi="Calibri" w:cs="Calibri"/>
              </w:rPr>
            </w:pPr>
            <w:r>
              <w:rPr>
                <w:rFonts w:ascii="Calibri" w:eastAsia="Calibri" w:hAnsi="Calibri" w:cs="Calibri"/>
              </w:rPr>
              <w:t xml:space="preserve">(c) Full text of funding opportunities. </w:t>
            </w:r>
          </w:p>
          <w:p w14:paraId="0000085A" w14:textId="77777777" w:rsidR="00F00A57" w:rsidRDefault="00F00A57" w:rsidP="00F00A57">
            <w:pPr>
              <w:rPr>
                <w:rFonts w:ascii="Calibri" w:eastAsia="Calibri" w:hAnsi="Calibri" w:cs="Calibri"/>
              </w:rPr>
            </w:pPr>
          </w:p>
          <w:p w14:paraId="0000085B" w14:textId="77777777" w:rsidR="00F00A57" w:rsidRDefault="00F00A57" w:rsidP="00F00A57">
            <w:pPr>
              <w:rPr>
                <w:rFonts w:ascii="Calibri" w:eastAsia="Calibri" w:hAnsi="Calibri" w:cs="Calibri"/>
              </w:rPr>
            </w:pPr>
            <w:r>
              <w:rPr>
                <w:rFonts w:ascii="Calibri" w:eastAsia="Calibri" w:hAnsi="Calibri" w:cs="Calibri"/>
                <w:highlight w:val="yellow"/>
              </w:rPr>
              <w:t>(1)</w:t>
            </w:r>
            <w:r>
              <w:rPr>
                <w:rFonts w:ascii="Calibri" w:eastAsia="Calibri" w:hAnsi="Calibri" w:cs="Calibri"/>
              </w:rPr>
              <w:t xml:space="preserve"> The Federal agency must include the information in Appendix I for </w:t>
            </w:r>
            <w:r>
              <w:rPr>
                <w:rFonts w:ascii="Calibri" w:eastAsia="Calibri" w:hAnsi="Calibri" w:cs="Calibri"/>
                <w:highlight w:val="yellow"/>
              </w:rPr>
              <w:t>every</w:t>
            </w:r>
            <w:r>
              <w:rPr>
                <w:rFonts w:ascii="Calibri" w:eastAsia="Calibri" w:hAnsi="Calibri" w:cs="Calibri"/>
              </w:rPr>
              <w:t xml:space="preserve"> funding opportunity.</w:t>
            </w:r>
          </w:p>
          <w:p w14:paraId="0000085C" w14:textId="77777777" w:rsidR="00F00A57" w:rsidRDefault="00F00A57" w:rsidP="00F00A57">
            <w:pPr>
              <w:rPr>
                <w:rFonts w:ascii="Calibri" w:eastAsia="Calibri" w:hAnsi="Calibri" w:cs="Calibri"/>
              </w:rPr>
            </w:pPr>
          </w:p>
          <w:p w14:paraId="0000085D" w14:textId="77777777" w:rsidR="00F00A57" w:rsidRDefault="00F00A57" w:rsidP="00F00A57">
            <w:pPr>
              <w:rPr>
                <w:rFonts w:ascii="Calibri" w:eastAsia="Calibri" w:hAnsi="Calibri" w:cs="Calibri"/>
              </w:rPr>
            </w:pPr>
          </w:p>
          <w:p w14:paraId="0000085E" w14:textId="77777777" w:rsidR="00F00A57" w:rsidRDefault="00F00A57" w:rsidP="00F00A57">
            <w:pPr>
              <w:rPr>
                <w:rFonts w:ascii="Calibri" w:eastAsia="Calibri" w:hAnsi="Calibri" w:cs="Calibri"/>
              </w:rPr>
            </w:pPr>
          </w:p>
          <w:p w14:paraId="0000085F" w14:textId="77777777" w:rsidR="00F00A57" w:rsidRDefault="00F00A57" w:rsidP="00F00A57">
            <w:pPr>
              <w:rPr>
                <w:rFonts w:ascii="Calibri" w:eastAsia="Calibri" w:hAnsi="Calibri" w:cs="Calibri"/>
                <w:highlight w:val="yellow"/>
              </w:rPr>
            </w:pPr>
            <w:r>
              <w:rPr>
                <w:rFonts w:ascii="Calibri" w:eastAsia="Calibri" w:hAnsi="Calibri" w:cs="Calibri"/>
                <w:highlight w:val="yellow"/>
              </w:rPr>
              <w:t>(2) Federal agencies should ensure that funding opportunities are written using plain language. To the extent possible Federal agencies must</w:t>
            </w:r>
          </w:p>
          <w:p w14:paraId="00000860" w14:textId="77777777" w:rsidR="00F00A57" w:rsidRDefault="00F00A57" w:rsidP="00F00A57">
            <w:pPr>
              <w:rPr>
                <w:rFonts w:ascii="Calibri" w:eastAsia="Calibri" w:hAnsi="Calibri" w:cs="Calibri"/>
                <w:highlight w:val="yellow"/>
              </w:rPr>
            </w:pPr>
            <w:r>
              <w:rPr>
                <w:rFonts w:ascii="Calibri" w:eastAsia="Calibri" w:hAnsi="Calibri" w:cs="Calibri"/>
                <w:highlight w:val="yellow"/>
              </w:rPr>
              <w:t>streamline opportunities to make them accessible, particularly for funding opportunities that are new, targeted to underserved communities, or intended to reach inexperienced applicants.</w:t>
            </w:r>
          </w:p>
          <w:p w14:paraId="00000861" w14:textId="77777777" w:rsidR="00F00A57" w:rsidRDefault="00F00A57" w:rsidP="00F00A57">
            <w:pPr>
              <w:rPr>
                <w:rFonts w:ascii="Calibri" w:eastAsia="Calibri" w:hAnsi="Calibri" w:cs="Calibri"/>
                <w:highlight w:val="yellow"/>
              </w:rPr>
            </w:pPr>
          </w:p>
          <w:p w14:paraId="00000862" w14:textId="77777777" w:rsidR="00F00A57" w:rsidRDefault="00F00A57" w:rsidP="00F00A57">
            <w:pPr>
              <w:rPr>
                <w:rFonts w:ascii="Calibri" w:eastAsia="Calibri" w:hAnsi="Calibri" w:cs="Calibri"/>
                <w:highlight w:val="yellow"/>
              </w:rPr>
            </w:pPr>
            <w:r>
              <w:rPr>
                <w:rFonts w:ascii="Calibri" w:eastAsia="Calibri" w:hAnsi="Calibri" w:cs="Calibri"/>
                <w:highlight w:val="yellow"/>
              </w:rPr>
              <w:lastRenderedPageBreak/>
              <w:t>(3) To reduce application burden, Federal agencies should consider whether programmatic or administrative requirements specific to the agency, program, or funding opportunity must</w:t>
            </w:r>
          </w:p>
          <w:p w14:paraId="00000863" w14:textId="77777777" w:rsidR="00F00A57" w:rsidRDefault="00F00A57" w:rsidP="00F00A57">
            <w:pPr>
              <w:rPr>
                <w:rFonts w:ascii="Calibri" w:eastAsia="Calibri" w:hAnsi="Calibri" w:cs="Calibri"/>
              </w:rPr>
            </w:pPr>
            <w:r>
              <w:rPr>
                <w:rFonts w:ascii="Calibri" w:eastAsia="Calibri" w:hAnsi="Calibri" w:cs="Calibri"/>
                <w:highlight w:val="yellow"/>
              </w:rPr>
              <w:t>be met at the time of application or as a requirement of receiving a Federal award.</w:t>
            </w:r>
          </w:p>
        </w:tc>
      </w:tr>
    </w:tbl>
    <w:p w14:paraId="00000872" w14:textId="77777777" w:rsidR="00B04BA9" w:rsidRDefault="00B04BA9" w:rsidP="00F00A57">
      <w:pPr>
        <w:rPr>
          <w:rFonts w:ascii="Calibri" w:eastAsia="Calibri" w:hAnsi="Calibri" w:cs="Calibri"/>
          <w:sz w:val="22"/>
          <w:szCs w:val="22"/>
        </w:rPr>
      </w:pPr>
    </w:p>
    <w:tbl>
      <w:tblPr>
        <w:tblStyle w:val="a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66C3CBD7" w14:textId="77777777" w:rsidTr="008E2105">
        <w:tc>
          <w:tcPr>
            <w:tcW w:w="9350" w:type="dxa"/>
          </w:tcPr>
          <w:p w14:paraId="487A7ED8"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1E60F35F" w14:textId="77777777" w:rsidR="00F00A57" w:rsidRDefault="00F00A57" w:rsidP="008E2105">
            <w:pPr>
              <w:rPr>
                <w:rFonts w:ascii="Calibri" w:eastAsia="Calibri" w:hAnsi="Calibri" w:cs="Calibri"/>
                <w:b/>
                <w:u w:val="single"/>
              </w:rPr>
            </w:pPr>
            <w:r>
              <w:rPr>
                <w:rFonts w:ascii="Calibri" w:eastAsia="Calibri" w:hAnsi="Calibri" w:cs="Calibri"/>
                <w:b/>
                <w:u w:val="single"/>
              </w:rPr>
              <w:t>Proposed:</w:t>
            </w:r>
          </w:p>
          <w:p w14:paraId="08654142" w14:textId="77777777" w:rsidR="00F00A57" w:rsidRDefault="00F00A57" w:rsidP="008E2105">
            <w:pPr>
              <w:rPr>
                <w:rFonts w:ascii="Calibri" w:eastAsia="Calibri" w:hAnsi="Calibri" w:cs="Calibri"/>
              </w:rPr>
            </w:pPr>
            <w:r>
              <w:rPr>
                <w:rFonts w:ascii="Calibri" w:eastAsia="Calibri" w:hAnsi="Calibri" w:cs="Calibri"/>
              </w:rPr>
              <w:t>OMB proposes to revise section 200.204 on notices of funding opportunities in a number of ways to encourage Federal agencies to focus more on communicating requirements to the public in an accessible and comprehensible manner. For example, OMB proposes to include an Executive Summary requirement and to encourage agencies to use plain language when publishing opportunities. OMB also proposes that agencies should communicate program requirements specifically and clearly, as well as limit the length of program announcements. As noted in the proposed changes to the guidance, this is particularly important in consideration of applicants with less experience applying for Federal financial assistance, such as applicants from underserved communities. OMB also proposes to encourage Federal agencies to identify all eligible applicants in the funding opportunity—for example, by providing greater specificity on different types of nonprofit organizations such as labor unions. In proposing these revisions, OMB aims to make notices of funding opportunities more consistent and transparent. OMB also aims to ensure that applicants are not unintentionally excluded from funding opportunities.</w:t>
            </w:r>
          </w:p>
          <w:p w14:paraId="2F8527DE" w14:textId="77777777" w:rsidR="00F00A57" w:rsidRDefault="00F00A57" w:rsidP="008E2105">
            <w:pPr>
              <w:rPr>
                <w:rFonts w:ascii="Calibri" w:eastAsia="Calibri" w:hAnsi="Calibri" w:cs="Calibri"/>
              </w:rPr>
            </w:pPr>
          </w:p>
          <w:p w14:paraId="22572D8B" w14:textId="77777777" w:rsidR="00F00A57" w:rsidRDefault="00F00A57" w:rsidP="008E2105">
            <w:pPr>
              <w:rPr>
                <w:rFonts w:ascii="Calibri" w:eastAsia="Calibri" w:hAnsi="Calibri" w:cs="Calibri"/>
              </w:rPr>
            </w:pPr>
            <w:r>
              <w:rPr>
                <w:rFonts w:ascii="Calibri" w:eastAsia="Calibri" w:hAnsi="Calibri" w:cs="Calibri"/>
              </w:rPr>
              <w:t>OMB also proposes additional changes in section 200.204, such as encouraging agencies to provide an anticipated award date and providing additional clarifying guidance on the availability period for funding opportunities.</w:t>
            </w:r>
          </w:p>
          <w:p w14:paraId="057AE253" w14:textId="77777777" w:rsidR="00F00A57" w:rsidRDefault="00F00A57" w:rsidP="008E2105">
            <w:pPr>
              <w:rPr>
                <w:rFonts w:ascii="Calibri" w:eastAsia="Calibri" w:hAnsi="Calibri" w:cs="Calibri"/>
              </w:rPr>
            </w:pPr>
          </w:p>
          <w:p w14:paraId="56493FCD" w14:textId="77777777" w:rsidR="00F00A57" w:rsidRDefault="00F00A57" w:rsidP="008E2105">
            <w:pPr>
              <w:rPr>
                <w:rFonts w:ascii="Calibri" w:eastAsia="Calibri" w:hAnsi="Calibri" w:cs="Calibri"/>
                <w:b/>
                <w:u w:val="single"/>
              </w:rPr>
            </w:pPr>
            <w:r>
              <w:rPr>
                <w:rFonts w:ascii="Calibri" w:eastAsia="Calibri" w:hAnsi="Calibri" w:cs="Calibri"/>
                <w:b/>
                <w:u w:val="single"/>
              </w:rPr>
              <w:t>Preamble:</w:t>
            </w:r>
          </w:p>
          <w:p w14:paraId="53217769" w14:textId="77777777" w:rsidR="00F00A57" w:rsidRDefault="00F00A57" w:rsidP="008E2105">
            <w:pPr>
              <w:rPr>
                <w:rFonts w:ascii="Calibri" w:eastAsia="Calibri" w:hAnsi="Calibri" w:cs="Calibri"/>
                <w:color w:val="000000"/>
              </w:rPr>
            </w:pPr>
            <w:r>
              <w:rPr>
                <w:rFonts w:ascii="Calibri" w:eastAsia="Calibri" w:hAnsi="Calibri" w:cs="Calibri"/>
                <w:color w:val="000000"/>
              </w:rPr>
              <w:t xml:space="preserve">In the proposed guidance, </w:t>
            </w:r>
            <w:r>
              <w:rPr>
                <w:rFonts w:ascii="Calibri" w:eastAsia="Calibri" w:hAnsi="Calibri" w:cs="Calibri"/>
                <w:color w:val="000000"/>
                <w:highlight w:val="yellow"/>
              </w:rPr>
              <w:t>OMB revised section 200.204 on NOFOs in a number of ways to encourage Federal agencies to focus more on communicating requirements to the public in an accessible and comprehensible manner.</w:t>
            </w:r>
            <w:r>
              <w:rPr>
                <w:rFonts w:ascii="Calibri" w:eastAsia="Calibri" w:hAnsi="Calibri" w:cs="Calibri"/>
                <w:color w:val="000000"/>
              </w:rPr>
              <w:t xml:space="preserve"> For example, OMB proposed to include an Executive Summary requirement and to encourage agencies to use plain language when publishing opportunities. OMB also stipulated that Federal agencies should communicate program requirements specifically and clearly, as well as limit the length of program announcements. This is particularly important in consideration of applicants with less experience applying for Federal financial assistance, such as applicants from underserved communities. OMB also revised this section in the proposed guidance by </w:t>
            </w:r>
            <w:r>
              <w:rPr>
                <w:rFonts w:ascii="Calibri" w:eastAsia="Calibri" w:hAnsi="Calibri" w:cs="Calibri"/>
                <w:color w:val="000000"/>
                <w:highlight w:val="yellow"/>
              </w:rPr>
              <w:t>encouraging Federal agencies to identify all eligible applicants in the funding opportunity</w:t>
            </w:r>
            <w:r>
              <w:rPr>
                <w:rFonts w:ascii="Calibri" w:eastAsia="Calibri" w:hAnsi="Calibri" w:cs="Calibri"/>
                <w:color w:val="000000"/>
              </w:rPr>
              <w:t xml:space="preserve">— for example, by providing greater specificity on different types of nonprofit organizations such as labor unions. In the proposed guidance, </w:t>
            </w:r>
            <w:r>
              <w:rPr>
                <w:rFonts w:ascii="Calibri" w:eastAsia="Calibri" w:hAnsi="Calibri" w:cs="Calibri"/>
                <w:color w:val="000000"/>
                <w:highlight w:val="yellow"/>
              </w:rPr>
              <w:t>OMB sought to make NOFOs more consistent and transparent</w:t>
            </w:r>
            <w:r>
              <w:rPr>
                <w:rFonts w:ascii="Calibri" w:eastAsia="Calibri" w:hAnsi="Calibri" w:cs="Calibri"/>
                <w:color w:val="000000"/>
              </w:rPr>
              <w:t xml:space="preserve">. OMB aimed to </w:t>
            </w:r>
            <w:r>
              <w:rPr>
                <w:rFonts w:ascii="Calibri" w:eastAsia="Calibri" w:hAnsi="Calibri" w:cs="Calibri"/>
                <w:color w:val="000000"/>
              </w:rPr>
              <w:lastRenderedPageBreak/>
              <w:t xml:space="preserve">ensure that applicants are not unintentionally excluded from funding opportunities. Additionally, OMB proposed changes in section 200.204, such </w:t>
            </w:r>
            <w:r>
              <w:rPr>
                <w:rFonts w:ascii="Calibri" w:eastAsia="Calibri" w:hAnsi="Calibri" w:cs="Calibri"/>
                <w:color w:val="000000"/>
                <w:highlight w:val="yellow"/>
              </w:rPr>
              <w:t>as encouraging agencies to provide an anticipated award date and providing additional clarifying guidance on the availability period for funding opportunities.</w:t>
            </w:r>
            <w:r>
              <w:rPr>
                <w:rFonts w:ascii="Calibri" w:eastAsia="Calibri" w:hAnsi="Calibri" w:cs="Calibri"/>
                <w:color w:val="000000"/>
              </w:rPr>
              <w:t xml:space="preserve"> OMB received one comment requesting that agencies assess opportunities to further remove barriers for partnership with tribal entities. For example, OMB received several comments recommending requiring NOFOs to state the anticipated award date and agencies to adhere to the anticipated timeline. OMB also received several comments requesting that OMB break out the program description into elements of Project Goals, Project Objectives, and Project Performance Measurements. Some commenters emphasized the importance and inclusion of data standards in NOFOs as well. OMB also received several comments regarding the Federal financial assistance application process. For example, several commenters requested that opportunities be available for 90 days rather than 60 days. Some commenters recommended that opportunities that are available for less than 30 days be approved by an agency head or delegate and that NOFOs posted for fewer than 60 days be accompanied by supporting documentation justifying the reason for the abbreviated period. </w:t>
            </w:r>
            <w:r>
              <w:rPr>
                <w:rFonts w:ascii="Calibri" w:eastAsia="Calibri" w:hAnsi="Calibri" w:cs="Calibri"/>
                <w:color w:val="000000"/>
                <w:highlight w:val="yellow"/>
              </w:rPr>
              <w:t>Several commenters recommended that agencies offer technical assistance for the grant application process.</w:t>
            </w:r>
            <w:r>
              <w:rPr>
                <w:rFonts w:ascii="Calibri" w:eastAsia="Calibri" w:hAnsi="Calibri" w:cs="Calibri"/>
                <w:color w:val="000000"/>
              </w:rPr>
              <w:t xml:space="preserve"> </w:t>
            </w:r>
          </w:p>
          <w:p w14:paraId="45EECC1D" w14:textId="77777777" w:rsidR="00F00A57" w:rsidRDefault="00F00A57" w:rsidP="008E2105">
            <w:pPr>
              <w:rPr>
                <w:rFonts w:ascii="Calibri" w:eastAsia="Calibri" w:hAnsi="Calibri" w:cs="Calibri"/>
                <w:color w:val="000000"/>
              </w:rPr>
            </w:pPr>
          </w:p>
          <w:p w14:paraId="75194D9F" w14:textId="77777777" w:rsidR="00F00A57" w:rsidRDefault="00F00A57" w:rsidP="008E2105">
            <w:pPr>
              <w:rPr>
                <w:rFonts w:ascii="Calibri" w:eastAsia="Calibri" w:hAnsi="Calibri" w:cs="Calibri"/>
                <w:b/>
                <w:u w:val="single"/>
              </w:rPr>
            </w:pPr>
            <w:r>
              <w:rPr>
                <w:rFonts w:ascii="Calibri" w:eastAsia="Calibri" w:hAnsi="Calibri" w:cs="Calibri"/>
                <w:color w:val="000000"/>
                <w:u w:val="single"/>
              </w:rPr>
              <w:t>OMB Response</w:t>
            </w:r>
            <w:r>
              <w:rPr>
                <w:rFonts w:ascii="Calibri" w:eastAsia="Calibri" w:hAnsi="Calibri" w:cs="Calibri"/>
                <w:color w:val="000000"/>
              </w:rPr>
              <w:t>: OMB did not revise the guidance substantially in response to comments received. As noted, many comments and suggestions were not entirely applicable to all Federal programs. For example, adding a required ‘‘anticipated award date’’ would not be feasible in all cases. Its feasibility may depend on the funding status and other factors. Federal agencies can break out the information, such as Project Goals and Objectives, if it is necessary for the program, but OMB disagrees that this should be required in all NOFOs at this time. Beyond establishing the elements of a NOFO, this guidance also does not require any specific application process. While OMB strives to encourage more uniformity and consistency in grants processes, Federal agencies may also identify opportunities to simplify their own agency process. OMB disagrees that revisions are necessary regarding the time for posting NOFOs and finds that the recommendation of at least 60 days is sufficient. Ultimately, it is the responsibility of the Federal agency to determine its process for approving opportunities that will be available for less than 30 days based on exigent circumstances</w:t>
            </w:r>
            <w:r>
              <w:rPr>
                <w:rFonts w:ascii="Calibri" w:eastAsia="Calibri" w:hAnsi="Calibri" w:cs="Calibri"/>
                <w:color w:val="000000"/>
                <w:highlight w:val="yellow"/>
              </w:rPr>
              <w:t>. OMB continues to support the removal of barriers for all organizations.</w:t>
            </w:r>
            <w:r>
              <w:rPr>
                <w:rFonts w:ascii="Calibri" w:eastAsia="Calibri" w:hAnsi="Calibri" w:cs="Calibri"/>
                <w:color w:val="000000"/>
              </w:rPr>
              <w:t xml:space="preserve"> The final guidance provides that </w:t>
            </w:r>
            <w:r>
              <w:rPr>
                <w:rFonts w:ascii="Calibri" w:eastAsia="Calibri" w:hAnsi="Calibri" w:cs="Calibri"/>
                <w:color w:val="000000"/>
                <w:highlight w:val="yellow"/>
              </w:rPr>
              <w:t>Federal agencies may offer pre-application technical assistance or provide clarifying information for funding opportunities.</w:t>
            </w:r>
            <w:r>
              <w:rPr>
                <w:rFonts w:ascii="Calibri" w:eastAsia="Calibri" w:hAnsi="Calibri" w:cs="Calibri"/>
                <w:color w:val="000000"/>
              </w:rPr>
              <w:t xml:space="preserve"> Federal agencies must also ensure these resources are made accessible and widely available to all potential applicants. </w:t>
            </w:r>
            <w:r>
              <w:rPr>
                <w:rFonts w:ascii="Calibri" w:eastAsia="Calibri" w:hAnsi="Calibri" w:cs="Calibri"/>
                <w:color w:val="000000"/>
                <w:highlight w:val="yellow"/>
              </w:rPr>
              <w:t>For example, agencies may post answers to questions and requests on Grants.gov.</w:t>
            </w:r>
            <w:r>
              <w:rPr>
                <w:rFonts w:ascii="Calibri" w:eastAsia="Calibri" w:hAnsi="Calibri" w:cs="Calibri"/>
                <w:color w:val="000000"/>
              </w:rPr>
              <w:t xml:space="preserve"> Relative to the proposed guidance, </w:t>
            </w:r>
            <w:r>
              <w:rPr>
                <w:rFonts w:ascii="Calibri" w:eastAsia="Calibri" w:hAnsi="Calibri" w:cs="Calibri"/>
                <w:color w:val="000000"/>
                <w:highlight w:val="yellow"/>
              </w:rPr>
              <w:t>paragraph (b) of section 202.204 was revised to state that the Federal agency may ‘‘modify’’ the availability period— as opposed to ‘‘extend.’’</w:t>
            </w:r>
            <w:r>
              <w:rPr>
                <w:rFonts w:ascii="Calibri" w:eastAsia="Calibri" w:hAnsi="Calibri" w:cs="Calibri"/>
                <w:color w:val="000000"/>
              </w:rPr>
              <w:t xml:space="preserve"> </w:t>
            </w:r>
            <w:r>
              <w:rPr>
                <w:rFonts w:ascii="Calibri" w:eastAsia="Calibri" w:hAnsi="Calibri" w:cs="Calibri"/>
                <w:color w:val="000000"/>
                <w:highlight w:val="yellow"/>
              </w:rPr>
              <w:t>This change was made to capture scenarios in which it may be necessary to shorten the availability period of a NOFO.</w:t>
            </w:r>
            <w:r>
              <w:rPr>
                <w:rFonts w:ascii="Calibri" w:eastAsia="Calibri" w:hAnsi="Calibri" w:cs="Calibri"/>
                <w:color w:val="000000"/>
              </w:rPr>
              <w:t xml:space="preserve"> OMB also revised section 202.204 to add </w:t>
            </w:r>
            <w:r>
              <w:rPr>
                <w:rFonts w:ascii="Calibri" w:eastAsia="Calibri" w:hAnsi="Calibri" w:cs="Calibri"/>
                <w:color w:val="000000"/>
                <w:highlight w:val="yellow"/>
              </w:rPr>
              <w:t>‘‘tribal organizations’’ as an additional example of potentially eligible applicants.</w:t>
            </w:r>
            <w:r>
              <w:rPr>
                <w:rFonts w:ascii="Calibri" w:eastAsia="Calibri" w:hAnsi="Calibri" w:cs="Calibri"/>
                <w:color w:val="000000"/>
              </w:rPr>
              <w:t xml:space="preserve"> This change is relevant to removing barriers for tribal organizations. See, for example, E.O. 14112, Reforming Federal Funding and Support for Tribal Nations To Better Embrace Our Trust Responsibilities and Promote the Next Era of Tribal Self-Determination. With this change, the final guidance provides that the </w:t>
            </w:r>
            <w:r>
              <w:rPr>
                <w:rFonts w:ascii="Calibri" w:eastAsia="Calibri" w:hAnsi="Calibri" w:cs="Calibri"/>
                <w:color w:val="000000"/>
                <w:highlight w:val="yellow"/>
              </w:rPr>
              <w:t>Federal agency should make every effort to identify in the NOFO all eligible applicants including tribal organizations.</w:t>
            </w:r>
          </w:p>
        </w:tc>
      </w:tr>
      <w:tr w:rsidR="00F00A57" w14:paraId="223D8163" w14:textId="77777777" w:rsidTr="008E2105">
        <w:tc>
          <w:tcPr>
            <w:tcW w:w="9350" w:type="dxa"/>
          </w:tcPr>
          <w:p w14:paraId="006FD359"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5D0BA172"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6CD5D3EC" w14:textId="77777777" w:rsidR="00F00A57" w:rsidRDefault="00F00A57">
      <w:pPr>
        <w:rPr>
          <w:rFonts w:ascii="Calibri" w:eastAsia="Calibri" w:hAnsi="Calibri" w:cs="Calibri"/>
          <w:sz w:val="22"/>
          <w:szCs w:val="22"/>
        </w:rPr>
      </w:pPr>
    </w:p>
    <w:p w14:paraId="6531F46A" w14:textId="77777777" w:rsidR="00F00A57" w:rsidRDefault="00F00A57">
      <w:pPr>
        <w:rPr>
          <w:rFonts w:ascii="Calibri" w:eastAsia="Calibri" w:hAnsi="Calibri" w:cs="Calibri"/>
          <w:sz w:val="22"/>
          <w:szCs w:val="22"/>
        </w:rPr>
      </w:pP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E1290CE" w14:textId="77777777" w:rsidTr="00F00A57">
        <w:tc>
          <w:tcPr>
            <w:tcW w:w="4675" w:type="dxa"/>
            <w:tcBorders>
              <w:right w:val="nil"/>
            </w:tcBorders>
          </w:tcPr>
          <w:p w14:paraId="00000875" w14:textId="71927CE3" w:rsidR="00B04BA9" w:rsidRDefault="00F00A57" w:rsidP="00F00A57">
            <w:pPr>
              <w:rPr>
                <w:rFonts w:ascii="Calibri" w:eastAsia="Calibri" w:hAnsi="Calibri" w:cs="Calibri"/>
                <w:u w:val="single"/>
              </w:rPr>
            </w:pPr>
            <w:r>
              <w:rPr>
                <w:rFonts w:ascii="Calibri" w:eastAsia="Calibri" w:hAnsi="Calibri" w:cs="Calibri"/>
                <w:b/>
                <w:sz w:val="28"/>
                <w:szCs w:val="28"/>
              </w:rPr>
              <w:lastRenderedPageBreak/>
              <w:t>200.205 Federal agency review of merit of proposals.</w:t>
            </w:r>
          </w:p>
        </w:tc>
        <w:tc>
          <w:tcPr>
            <w:tcW w:w="4675" w:type="dxa"/>
            <w:tcBorders>
              <w:left w:val="nil"/>
            </w:tcBorders>
          </w:tcPr>
          <w:p w14:paraId="00000876" w14:textId="6921F0DE" w:rsidR="00B04BA9" w:rsidRDefault="00B04BA9">
            <w:pPr>
              <w:jc w:val="center"/>
              <w:rPr>
                <w:rFonts w:ascii="Calibri" w:eastAsia="Calibri" w:hAnsi="Calibri" w:cs="Calibri"/>
                <w:u w:val="single"/>
              </w:rPr>
            </w:pPr>
          </w:p>
        </w:tc>
      </w:tr>
      <w:tr w:rsidR="00F00A57" w14:paraId="5BAADBF7" w14:textId="77777777" w:rsidTr="008346DA">
        <w:tc>
          <w:tcPr>
            <w:tcW w:w="4675" w:type="dxa"/>
          </w:tcPr>
          <w:p w14:paraId="0F976107" w14:textId="2A88A848"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3D720EB4" w14:textId="57AC9943"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94A33C3" w14:textId="77777777" w:rsidTr="008346DA">
        <w:tc>
          <w:tcPr>
            <w:tcW w:w="4675" w:type="dxa"/>
          </w:tcPr>
          <w:p w14:paraId="00000877" w14:textId="77777777" w:rsidR="00F00A57" w:rsidRDefault="00F00A57" w:rsidP="00F00A57">
            <w:pPr>
              <w:rPr>
                <w:rFonts w:ascii="Calibri" w:eastAsia="Calibri" w:hAnsi="Calibri" w:cs="Calibri"/>
              </w:rPr>
            </w:pPr>
            <w:r>
              <w:rPr>
                <w:rFonts w:ascii="Calibri" w:eastAsia="Calibri" w:hAnsi="Calibri" w:cs="Calibri"/>
              </w:rPr>
              <w:t xml:space="preserve">For discretionary Federal awards, unless prohibited by Federal statute, the Federal </w:t>
            </w:r>
            <w:r w:rsidRPr="008346DA">
              <w:rPr>
                <w:rFonts w:ascii="Calibri" w:eastAsia="Calibri" w:hAnsi="Calibri" w:cs="Calibri"/>
                <w:strike/>
                <w:color w:val="C00000"/>
              </w:rPr>
              <w:t>awarding</w:t>
            </w:r>
            <w:r>
              <w:rPr>
                <w:rFonts w:ascii="Calibri" w:eastAsia="Calibri" w:hAnsi="Calibri" w:cs="Calibri"/>
              </w:rPr>
              <w:t xml:space="preserve"> agency must design and execute a merit review process </w:t>
            </w:r>
            <w:r w:rsidRPr="008346DA">
              <w:rPr>
                <w:rFonts w:ascii="Calibri" w:eastAsia="Calibri" w:hAnsi="Calibri" w:cs="Calibri"/>
                <w:strike/>
                <w:color w:val="C00000"/>
              </w:rPr>
              <w:t>for applications</w:t>
            </w:r>
            <w:r>
              <w:rPr>
                <w:rFonts w:ascii="Calibri" w:eastAsia="Calibri" w:hAnsi="Calibri" w:cs="Calibri"/>
              </w:rPr>
              <w:t xml:space="preserve">, </w:t>
            </w:r>
          </w:p>
          <w:p w14:paraId="00000878" w14:textId="77777777" w:rsidR="00F00A57" w:rsidRDefault="00F00A57" w:rsidP="00F00A57">
            <w:pPr>
              <w:rPr>
                <w:rFonts w:ascii="Calibri" w:eastAsia="Calibri" w:hAnsi="Calibri" w:cs="Calibri"/>
              </w:rPr>
            </w:pPr>
          </w:p>
          <w:p w14:paraId="00000879" w14:textId="77777777" w:rsidR="00F00A57" w:rsidRDefault="00F00A57" w:rsidP="00F00A57">
            <w:pPr>
              <w:rPr>
                <w:rFonts w:ascii="Calibri" w:eastAsia="Calibri" w:hAnsi="Calibri" w:cs="Calibri"/>
              </w:rPr>
            </w:pPr>
            <w:r w:rsidRPr="008346DA">
              <w:rPr>
                <w:rFonts w:ascii="Calibri" w:eastAsia="Calibri" w:hAnsi="Calibri" w:cs="Calibri"/>
                <w:strike/>
                <w:color w:val="C00000"/>
              </w:rPr>
              <w:t>with</w:t>
            </w:r>
            <w:r w:rsidRPr="008346DA">
              <w:rPr>
                <w:rFonts w:ascii="Calibri" w:eastAsia="Calibri" w:hAnsi="Calibri" w:cs="Calibri"/>
                <w:color w:val="C00000"/>
              </w:rPr>
              <w:t xml:space="preserve"> </w:t>
            </w:r>
            <w:r>
              <w:rPr>
                <w:rFonts w:ascii="Calibri" w:eastAsia="Calibri" w:hAnsi="Calibri" w:cs="Calibri"/>
              </w:rPr>
              <w:t xml:space="preserve">the objective of </w:t>
            </w:r>
            <w:r w:rsidRPr="008346DA">
              <w:rPr>
                <w:rFonts w:ascii="Calibri" w:eastAsia="Calibri" w:hAnsi="Calibri" w:cs="Calibri"/>
                <w:strike/>
                <w:color w:val="C00000"/>
              </w:rPr>
              <w:t>selecting</w:t>
            </w:r>
            <w:r w:rsidRPr="008346DA">
              <w:rPr>
                <w:rFonts w:ascii="Calibri" w:eastAsia="Calibri" w:hAnsi="Calibri" w:cs="Calibri"/>
                <w:color w:val="C00000"/>
              </w:rPr>
              <w:t xml:space="preserve"> </w:t>
            </w:r>
            <w:r>
              <w:rPr>
                <w:rFonts w:ascii="Calibri" w:eastAsia="Calibri" w:hAnsi="Calibri" w:cs="Calibri"/>
              </w:rPr>
              <w:t xml:space="preserve">recipients most likely to be successful in delivering results based on the program objectives outlined in section § 200.202. </w:t>
            </w:r>
          </w:p>
          <w:p w14:paraId="0000087A" w14:textId="77777777" w:rsidR="00F00A57" w:rsidRDefault="00F00A57" w:rsidP="00F00A57">
            <w:pPr>
              <w:rPr>
                <w:rFonts w:ascii="Calibri" w:eastAsia="Calibri" w:hAnsi="Calibri" w:cs="Calibri"/>
              </w:rPr>
            </w:pPr>
          </w:p>
          <w:p w14:paraId="0000087B" w14:textId="77777777" w:rsidR="00F00A57" w:rsidRDefault="00F00A57" w:rsidP="00F00A57">
            <w:pPr>
              <w:rPr>
                <w:rFonts w:ascii="Calibri" w:eastAsia="Calibri" w:hAnsi="Calibri" w:cs="Calibri"/>
              </w:rPr>
            </w:pPr>
            <w:r>
              <w:rPr>
                <w:rFonts w:ascii="Calibri" w:eastAsia="Calibri" w:hAnsi="Calibri" w:cs="Calibri"/>
              </w:rPr>
              <w:t xml:space="preserve">A merit review is an objective process of evaluating Federal award applications in accordance with written standards </w:t>
            </w:r>
            <w:r w:rsidRPr="008346DA">
              <w:rPr>
                <w:rFonts w:ascii="Calibri" w:eastAsia="Calibri" w:hAnsi="Calibri" w:cs="Calibri"/>
                <w:strike/>
                <w:color w:val="C00000"/>
              </w:rPr>
              <w:t>set forth by</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w:t>
            </w:r>
          </w:p>
          <w:p w14:paraId="0000087C" w14:textId="77777777" w:rsidR="00F00A57" w:rsidRDefault="00F00A57" w:rsidP="00F00A57">
            <w:pPr>
              <w:rPr>
                <w:rFonts w:ascii="Calibri" w:eastAsia="Calibri" w:hAnsi="Calibri" w:cs="Calibri"/>
              </w:rPr>
            </w:pPr>
          </w:p>
          <w:p w14:paraId="0000087D" w14:textId="77777777" w:rsidR="00F00A57" w:rsidRDefault="00F00A57" w:rsidP="00F00A57">
            <w:pPr>
              <w:rPr>
                <w:rFonts w:ascii="Calibri" w:eastAsia="Calibri" w:hAnsi="Calibri" w:cs="Calibri"/>
              </w:rPr>
            </w:pPr>
          </w:p>
          <w:p w14:paraId="0000087E" w14:textId="77777777" w:rsidR="00F00A57" w:rsidRDefault="00F00A57" w:rsidP="00F00A57">
            <w:pPr>
              <w:rPr>
                <w:rFonts w:ascii="Calibri" w:eastAsia="Calibri" w:hAnsi="Calibri" w:cs="Calibri"/>
              </w:rPr>
            </w:pPr>
          </w:p>
          <w:p w14:paraId="0000087F" w14:textId="77777777" w:rsidR="00F00A57" w:rsidRDefault="00F00A57" w:rsidP="00F00A57">
            <w:pPr>
              <w:rPr>
                <w:rFonts w:ascii="Calibri" w:eastAsia="Calibri" w:hAnsi="Calibri" w:cs="Calibri"/>
              </w:rPr>
            </w:pPr>
          </w:p>
          <w:p w14:paraId="00000880" w14:textId="77777777" w:rsidR="00F00A57" w:rsidRDefault="00F00A57" w:rsidP="00F00A57">
            <w:pPr>
              <w:rPr>
                <w:rFonts w:ascii="Calibri" w:eastAsia="Calibri" w:hAnsi="Calibri" w:cs="Calibri"/>
              </w:rPr>
            </w:pPr>
          </w:p>
          <w:p w14:paraId="00000881" w14:textId="77777777" w:rsidR="00F00A57" w:rsidRDefault="00F00A57" w:rsidP="00F00A57">
            <w:pPr>
              <w:rPr>
                <w:rFonts w:ascii="Calibri" w:eastAsia="Calibri" w:hAnsi="Calibri" w:cs="Calibri"/>
              </w:rPr>
            </w:pPr>
          </w:p>
          <w:p w14:paraId="00000882" w14:textId="77777777" w:rsidR="00F00A57" w:rsidRDefault="00F00A57" w:rsidP="00F00A57">
            <w:pPr>
              <w:rPr>
                <w:rFonts w:ascii="Calibri" w:eastAsia="Calibri" w:hAnsi="Calibri" w:cs="Calibri"/>
              </w:rPr>
            </w:pPr>
          </w:p>
          <w:p w14:paraId="00000883" w14:textId="77777777" w:rsidR="00F00A57" w:rsidRDefault="00F00A57" w:rsidP="00F00A57">
            <w:pPr>
              <w:rPr>
                <w:rFonts w:ascii="Calibri" w:eastAsia="Calibri" w:hAnsi="Calibri" w:cs="Calibri"/>
              </w:rPr>
            </w:pPr>
            <w:r w:rsidRPr="008346DA">
              <w:rPr>
                <w:rFonts w:ascii="Calibri" w:eastAsia="Calibri" w:hAnsi="Calibri" w:cs="Calibri"/>
                <w:strike/>
                <w:color w:val="C00000"/>
              </w:rPr>
              <w:t>This</w:t>
            </w:r>
            <w:r w:rsidRPr="008346DA">
              <w:rPr>
                <w:rFonts w:ascii="Calibri" w:eastAsia="Calibri" w:hAnsi="Calibri" w:cs="Calibri"/>
                <w:color w:val="C00000"/>
              </w:rPr>
              <w:t xml:space="preserve"> </w:t>
            </w:r>
            <w:r>
              <w:rPr>
                <w:rFonts w:ascii="Calibri" w:eastAsia="Calibri" w:hAnsi="Calibri" w:cs="Calibri"/>
              </w:rPr>
              <w:t xml:space="preserve">process must be described or incorporated by reference in the applicable funding opportunity (see appendix I to this part.). See also § 200.204. The Federal </w:t>
            </w:r>
            <w:r w:rsidRPr="008346DA">
              <w:rPr>
                <w:rFonts w:ascii="Calibri" w:eastAsia="Calibri" w:hAnsi="Calibri" w:cs="Calibri"/>
                <w:strike/>
                <w:color w:val="C00000"/>
              </w:rPr>
              <w:t xml:space="preserve">awarding </w:t>
            </w:r>
            <w:r>
              <w:rPr>
                <w:rFonts w:ascii="Calibri" w:eastAsia="Calibri" w:hAnsi="Calibri" w:cs="Calibri"/>
              </w:rPr>
              <w:t>agency must also periodically review its merit review process.</w:t>
            </w:r>
          </w:p>
        </w:tc>
        <w:tc>
          <w:tcPr>
            <w:tcW w:w="4675" w:type="dxa"/>
          </w:tcPr>
          <w:p w14:paraId="00000884" w14:textId="77777777" w:rsidR="00F00A57" w:rsidRDefault="00F00A57" w:rsidP="00F00A57">
            <w:pPr>
              <w:rPr>
                <w:rFonts w:ascii="Calibri" w:eastAsia="Calibri" w:hAnsi="Calibri" w:cs="Calibri"/>
              </w:rPr>
            </w:pPr>
            <w:r>
              <w:rPr>
                <w:rFonts w:ascii="Calibri" w:eastAsia="Calibri" w:hAnsi="Calibri" w:cs="Calibri"/>
              </w:rPr>
              <w:t xml:space="preserve">Unless prohibited by Federal statute, the Federal agency must design and execute a merit review process </w:t>
            </w:r>
            <w:r>
              <w:rPr>
                <w:rFonts w:ascii="Calibri" w:eastAsia="Calibri" w:hAnsi="Calibri" w:cs="Calibri"/>
                <w:highlight w:val="yellow"/>
              </w:rPr>
              <w:t>of applications</w:t>
            </w:r>
            <w:r>
              <w:rPr>
                <w:rFonts w:ascii="Calibri" w:eastAsia="Calibri" w:hAnsi="Calibri" w:cs="Calibri"/>
              </w:rPr>
              <w:t xml:space="preserve"> for discretionary Federal awards. </w:t>
            </w:r>
          </w:p>
          <w:p w14:paraId="00000885" w14:textId="77777777" w:rsidR="00F00A57" w:rsidRDefault="00F00A57" w:rsidP="00F00A57">
            <w:pPr>
              <w:rPr>
                <w:rFonts w:ascii="Calibri" w:eastAsia="Calibri" w:hAnsi="Calibri" w:cs="Calibri"/>
              </w:rPr>
            </w:pPr>
          </w:p>
          <w:p w14:paraId="00000886" w14:textId="77777777" w:rsidR="00F00A57" w:rsidRDefault="00F00A57" w:rsidP="00F00A57">
            <w:pPr>
              <w:rPr>
                <w:rFonts w:ascii="Calibri" w:eastAsia="Calibri" w:hAnsi="Calibri" w:cs="Calibri"/>
              </w:rPr>
            </w:pPr>
            <w:r>
              <w:rPr>
                <w:rFonts w:ascii="Calibri" w:eastAsia="Calibri" w:hAnsi="Calibri" w:cs="Calibri"/>
              </w:rPr>
              <w:t xml:space="preserve">The objective of </w:t>
            </w:r>
            <w:r>
              <w:rPr>
                <w:rFonts w:ascii="Calibri" w:eastAsia="Calibri" w:hAnsi="Calibri" w:cs="Calibri"/>
                <w:highlight w:val="yellow"/>
              </w:rPr>
              <w:t>a merit review process is</w:t>
            </w:r>
            <w:r>
              <w:rPr>
                <w:rFonts w:ascii="Calibri" w:eastAsia="Calibri" w:hAnsi="Calibri" w:cs="Calibri"/>
              </w:rPr>
              <w:t xml:space="preserve"> to </w:t>
            </w:r>
            <w:r>
              <w:rPr>
                <w:rFonts w:ascii="Calibri" w:eastAsia="Calibri" w:hAnsi="Calibri" w:cs="Calibri"/>
                <w:highlight w:val="yellow"/>
              </w:rPr>
              <w:t>select</w:t>
            </w:r>
            <w:r>
              <w:rPr>
                <w:rFonts w:ascii="Calibri" w:eastAsia="Calibri" w:hAnsi="Calibri" w:cs="Calibri"/>
              </w:rPr>
              <w:t xml:space="preserve"> recipients most likely to be successful in delivering results based on the program objectives as outlined in section § 200.202. </w:t>
            </w:r>
          </w:p>
          <w:p w14:paraId="00000887" w14:textId="77777777" w:rsidR="00F00A57" w:rsidRDefault="00F00A57" w:rsidP="00F00A57">
            <w:pPr>
              <w:rPr>
                <w:rFonts w:ascii="Calibri" w:eastAsia="Calibri" w:hAnsi="Calibri" w:cs="Calibri"/>
              </w:rPr>
            </w:pPr>
          </w:p>
          <w:p w14:paraId="00000888" w14:textId="77777777" w:rsidR="00F00A57" w:rsidRDefault="00F00A57" w:rsidP="00F00A57">
            <w:pPr>
              <w:rPr>
                <w:rFonts w:ascii="Calibri" w:eastAsia="Calibri" w:hAnsi="Calibri" w:cs="Calibri"/>
              </w:rPr>
            </w:pPr>
            <w:r>
              <w:rPr>
                <w:rFonts w:ascii="Calibri" w:eastAsia="Calibri" w:hAnsi="Calibri" w:cs="Calibri"/>
              </w:rPr>
              <w:t xml:space="preserve">A merit review is an objective process of evaluating Federal award applications in accordance with the written standards </w:t>
            </w:r>
            <w:r>
              <w:rPr>
                <w:rFonts w:ascii="Calibri" w:eastAsia="Calibri" w:hAnsi="Calibri" w:cs="Calibri"/>
                <w:highlight w:val="yellow"/>
              </w:rPr>
              <w:t>of</w:t>
            </w:r>
            <w:r>
              <w:rPr>
                <w:rFonts w:ascii="Calibri" w:eastAsia="Calibri" w:hAnsi="Calibri" w:cs="Calibri"/>
              </w:rPr>
              <w:t xml:space="preserve"> the Federal agency. </w:t>
            </w:r>
          </w:p>
          <w:p w14:paraId="00000889" w14:textId="77777777" w:rsidR="00F00A57" w:rsidRDefault="00F00A57" w:rsidP="00F00A57">
            <w:pPr>
              <w:rPr>
                <w:rFonts w:ascii="Calibri" w:eastAsia="Calibri" w:hAnsi="Calibri" w:cs="Calibri"/>
              </w:rPr>
            </w:pPr>
          </w:p>
          <w:p w14:paraId="0000088A" w14:textId="77777777" w:rsidR="00F00A57" w:rsidRDefault="00F00A57" w:rsidP="00F00A57">
            <w:pPr>
              <w:rPr>
                <w:rFonts w:ascii="Calibri" w:eastAsia="Calibri" w:hAnsi="Calibri" w:cs="Calibri"/>
              </w:rPr>
            </w:pPr>
            <w:r>
              <w:rPr>
                <w:rFonts w:ascii="Calibri" w:eastAsia="Calibri" w:hAnsi="Calibri" w:cs="Calibri"/>
                <w:highlight w:val="yellow"/>
              </w:rPr>
              <w:t>These standards should identify the number of people the agency requires to participate in the merit review process and provide opportunities for a diverse group of participants, including those representing underserved communities.</w:t>
            </w:r>
            <w:r>
              <w:rPr>
                <w:rFonts w:ascii="Calibri" w:eastAsia="Calibri" w:hAnsi="Calibri" w:cs="Calibri"/>
              </w:rPr>
              <w:t xml:space="preserve"> </w:t>
            </w:r>
          </w:p>
          <w:p w14:paraId="0000088B" w14:textId="77777777" w:rsidR="00F00A57" w:rsidRDefault="00F00A57" w:rsidP="00F00A57">
            <w:pPr>
              <w:rPr>
                <w:rFonts w:ascii="Calibri" w:eastAsia="Calibri" w:hAnsi="Calibri" w:cs="Calibri"/>
              </w:rPr>
            </w:pPr>
          </w:p>
          <w:p w14:paraId="0000088C" w14:textId="77777777" w:rsidR="00F00A57" w:rsidRDefault="00F00A57" w:rsidP="00F00A57">
            <w:pPr>
              <w:rPr>
                <w:rFonts w:ascii="Calibri" w:eastAsia="Calibri" w:hAnsi="Calibri" w:cs="Calibri"/>
              </w:rPr>
            </w:pPr>
            <w:r>
              <w:rPr>
                <w:rFonts w:ascii="Calibri" w:eastAsia="Calibri" w:hAnsi="Calibri" w:cs="Calibri"/>
                <w:highlight w:val="yellow"/>
              </w:rPr>
              <w:t>The merit review</w:t>
            </w:r>
            <w:r>
              <w:rPr>
                <w:rFonts w:ascii="Calibri" w:eastAsia="Calibri" w:hAnsi="Calibri" w:cs="Calibri"/>
              </w:rPr>
              <w:t xml:space="preserve"> process </w:t>
            </w:r>
            <w:r>
              <w:rPr>
                <w:rFonts w:ascii="Calibri" w:eastAsia="Calibri" w:hAnsi="Calibri" w:cs="Calibri"/>
                <w:highlight w:val="yellow"/>
              </w:rPr>
              <w:t>explained in this section</w:t>
            </w:r>
            <w:r>
              <w:rPr>
                <w:rFonts w:ascii="Calibri" w:eastAsia="Calibri" w:hAnsi="Calibri" w:cs="Calibri"/>
              </w:rPr>
              <w:t xml:space="preserve"> must be described or incorporated by reference in the applicable funding opportunity. See appendix I to this part. See also § 200.204. The Federal agency must also periodically review its merit review process.</w:t>
            </w:r>
          </w:p>
        </w:tc>
      </w:tr>
    </w:tbl>
    <w:p w14:paraId="00000895" w14:textId="77777777" w:rsidR="00B04BA9" w:rsidRDefault="00B04BA9" w:rsidP="00F00A57">
      <w:pPr>
        <w:rPr>
          <w:rFonts w:ascii="Calibri" w:eastAsia="Calibri" w:hAnsi="Calibri" w:cs="Calibri"/>
          <w:sz w:val="22"/>
          <w:szCs w:val="22"/>
        </w:rPr>
      </w:pP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BBE9415" w14:textId="77777777" w:rsidTr="008E2105">
        <w:tc>
          <w:tcPr>
            <w:tcW w:w="9350" w:type="dxa"/>
          </w:tcPr>
          <w:p w14:paraId="7DE04DB6"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2112343B"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In section 200.205 of the proposed guidance,</w:t>
            </w:r>
            <w:r>
              <w:rPr>
                <w:rFonts w:ascii="Calibri" w:eastAsia="Calibri" w:hAnsi="Calibri" w:cs="Calibri"/>
                <w:color w:val="000000"/>
                <w:highlight w:val="yellow"/>
              </w:rPr>
              <w:t xml:space="preserve"> OMB clarified that a Federal agency should consider diversity when developing policies and procedures for merit review panels.</w:t>
            </w:r>
            <w:r>
              <w:rPr>
                <w:rFonts w:ascii="Calibri" w:eastAsia="Calibri" w:hAnsi="Calibri" w:cs="Calibri"/>
                <w:color w:val="000000"/>
              </w:rPr>
              <w:t xml:space="preserve"> OMB received several comments on the composition of merit review panels. One comment requested that the requirements of a NOFO and merit review be extended to recipients and not just for Federal peer review panelists. Commenters also suggested that the guidance require agencies to utilize external reviewers when the award involves technology development or acquisition. One commenter requested Federal agencies provide sufficient funding to support equitable merit review processes that truly compensate review panelists for their time and expertise. Finally, OMB received one comment suggesting that OMB require agencies to consider diversity when developing policies and procedures for merit review panels. </w:t>
            </w:r>
          </w:p>
          <w:p w14:paraId="526A91AD" w14:textId="77777777" w:rsidR="00F00A57" w:rsidRDefault="00F00A57" w:rsidP="008E2105">
            <w:pPr>
              <w:rPr>
                <w:rFonts w:ascii="Times New Roman" w:eastAsia="Times New Roman" w:hAnsi="Times New Roman" w:cs="Times New Roman"/>
              </w:rPr>
            </w:pPr>
          </w:p>
          <w:p w14:paraId="5D63764F" w14:textId="77777777" w:rsidR="00F00A57" w:rsidRDefault="00F00A57"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w:t>
            </w:r>
            <w:r>
              <w:rPr>
                <w:rFonts w:ascii="Calibri" w:eastAsia="Calibri" w:hAnsi="Calibri" w:cs="Calibri"/>
                <w:color w:val="000000"/>
                <w:highlight w:val="yellow"/>
              </w:rPr>
              <w:t>Section 200.205 was revised to apply standards more uniformly to merit review panels in general, and not simply to those panels that employ ‘‘external peer reviewers.’’</w:t>
            </w:r>
            <w:r>
              <w:rPr>
                <w:rFonts w:ascii="Calibri" w:eastAsia="Calibri" w:hAnsi="Calibri" w:cs="Calibri"/>
                <w:color w:val="000000"/>
              </w:rPr>
              <w:t xml:space="preserve"> Therefore, the language limiting some of the guidance in this section to external peer reviewers was removed. Mandating external peer reviewers, as requested by some commenters, would be overly burdensome </w:t>
            </w:r>
            <w:r>
              <w:rPr>
                <w:rFonts w:ascii="Calibri" w:eastAsia="Calibri" w:hAnsi="Calibri" w:cs="Calibri"/>
                <w:color w:val="000000"/>
              </w:rPr>
              <w:lastRenderedPageBreak/>
              <w:t>and not necessarily applicable to all Federal financial assistance programs. Federal agency discretion, consistent with law, will determine when it is appropriate to utilize external reviewers. On requiring compensation for review panelists, OMB disagreed with making this proposed change. The circumstances under which compensation could be provided for this purpose would need to be evaluated by Federal agencies for individual assistance programs. Thus, this decision may vary between Federal agencies and programs. OMB disagrees that this should be a universal requirement.</w:t>
            </w:r>
          </w:p>
        </w:tc>
      </w:tr>
      <w:tr w:rsidR="00F00A57" w14:paraId="180F034E" w14:textId="77777777" w:rsidTr="008E2105">
        <w:tc>
          <w:tcPr>
            <w:tcW w:w="9350" w:type="dxa"/>
          </w:tcPr>
          <w:p w14:paraId="6943CC3B"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68FEF522"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16D5D89A" w14:textId="77777777" w:rsidR="00F00A57" w:rsidRDefault="00F00A57">
      <w:pPr>
        <w:rPr>
          <w:rFonts w:ascii="Calibri" w:eastAsia="Calibri" w:hAnsi="Calibri" w:cs="Calibri"/>
          <w:sz w:val="22"/>
          <w:szCs w:val="22"/>
        </w:rPr>
      </w:pPr>
    </w:p>
    <w:p w14:paraId="3BE290F8" w14:textId="77777777" w:rsidR="00F00A57" w:rsidRDefault="00F00A57">
      <w:pPr>
        <w:rPr>
          <w:rFonts w:ascii="Calibri" w:eastAsia="Calibri" w:hAnsi="Calibri" w:cs="Calibri"/>
          <w:sz w:val="22"/>
          <w:szCs w:val="22"/>
        </w:rPr>
      </w:pP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D3F5C97" w14:textId="77777777" w:rsidTr="00F00A57">
        <w:tc>
          <w:tcPr>
            <w:tcW w:w="4675" w:type="dxa"/>
            <w:tcBorders>
              <w:right w:val="nil"/>
            </w:tcBorders>
          </w:tcPr>
          <w:p w14:paraId="00000898" w14:textId="01791993" w:rsidR="00B04BA9" w:rsidRDefault="00F00A57" w:rsidP="00F00A57">
            <w:pPr>
              <w:rPr>
                <w:rFonts w:ascii="Calibri" w:eastAsia="Calibri" w:hAnsi="Calibri" w:cs="Calibri"/>
                <w:u w:val="single"/>
              </w:rPr>
            </w:pPr>
            <w:r>
              <w:rPr>
                <w:rFonts w:ascii="Calibri" w:eastAsia="Calibri" w:hAnsi="Calibri" w:cs="Calibri"/>
                <w:b/>
                <w:sz w:val="28"/>
                <w:szCs w:val="28"/>
              </w:rPr>
              <w:t>200.206 Federal agency review of risk posed by applicants</w:t>
            </w:r>
          </w:p>
        </w:tc>
        <w:tc>
          <w:tcPr>
            <w:tcW w:w="4675" w:type="dxa"/>
            <w:tcBorders>
              <w:left w:val="nil"/>
            </w:tcBorders>
          </w:tcPr>
          <w:p w14:paraId="00000899" w14:textId="6D7480D6" w:rsidR="00B04BA9" w:rsidRDefault="00B04BA9">
            <w:pPr>
              <w:jc w:val="center"/>
              <w:rPr>
                <w:rFonts w:ascii="Calibri" w:eastAsia="Calibri" w:hAnsi="Calibri" w:cs="Calibri"/>
                <w:u w:val="single"/>
              </w:rPr>
            </w:pPr>
          </w:p>
        </w:tc>
      </w:tr>
      <w:tr w:rsidR="00F00A57" w14:paraId="6C044E87" w14:textId="77777777" w:rsidTr="008346DA">
        <w:tc>
          <w:tcPr>
            <w:tcW w:w="4675" w:type="dxa"/>
          </w:tcPr>
          <w:p w14:paraId="6BFF8528" w14:textId="02AC7206"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44A43EA6" w14:textId="2C9EF32C"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72CFDEFA" w14:textId="77777777" w:rsidTr="008346DA">
        <w:tc>
          <w:tcPr>
            <w:tcW w:w="4675" w:type="dxa"/>
          </w:tcPr>
          <w:p w14:paraId="0000089A" w14:textId="77777777" w:rsidR="00F00A57" w:rsidRDefault="00F00A57" w:rsidP="00F00A57">
            <w:pPr>
              <w:rPr>
                <w:rFonts w:ascii="Calibri" w:eastAsia="Calibri" w:hAnsi="Calibri" w:cs="Calibri"/>
              </w:rPr>
            </w:pPr>
            <w:r>
              <w:rPr>
                <w:rFonts w:ascii="Calibri" w:eastAsia="Calibri" w:hAnsi="Calibri" w:cs="Calibri"/>
              </w:rPr>
              <w:t xml:space="preserve">(a) Review of OMB-designated repositories of governmentwide data. </w:t>
            </w:r>
          </w:p>
          <w:p w14:paraId="0000089C"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(1) Prior to making a Federal award, the Federal </w:t>
            </w:r>
            <w:r w:rsidRPr="008346DA">
              <w:rPr>
                <w:rFonts w:ascii="Calibri" w:eastAsia="Calibri" w:hAnsi="Calibri" w:cs="Calibri"/>
                <w:strike/>
                <w:color w:val="C00000"/>
              </w:rPr>
              <w:t>awarding</w:t>
            </w:r>
            <w:r>
              <w:rPr>
                <w:rFonts w:ascii="Calibri" w:eastAsia="Calibri" w:hAnsi="Calibri" w:cs="Calibri"/>
              </w:rPr>
              <w:t xml:space="preserve"> agency is required by the Payment Integrity Information Act of 2019, 31 U.S.C. 3301 note, and 41 U.S.C. 2313 to review information available </w:t>
            </w:r>
            <w:r w:rsidRPr="008346DA">
              <w:rPr>
                <w:rFonts w:ascii="Calibri" w:eastAsia="Calibri" w:hAnsi="Calibri" w:cs="Calibri"/>
                <w:strike/>
                <w:color w:val="C00000"/>
              </w:rPr>
              <w:t>through any</w:t>
            </w:r>
            <w:r w:rsidRPr="008346DA">
              <w:rPr>
                <w:rFonts w:ascii="Calibri" w:eastAsia="Calibri" w:hAnsi="Calibri" w:cs="Calibri"/>
                <w:color w:val="C00000"/>
              </w:rPr>
              <w:t xml:space="preserve"> </w:t>
            </w:r>
            <w:r>
              <w:rPr>
                <w:rFonts w:ascii="Calibri" w:eastAsia="Calibri" w:hAnsi="Calibri" w:cs="Calibri"/>
              </w:rPr>
              <w:t xml:space="preserve">OMB-designated </w:t>
            </w:r>
            <w:r w:rsidRPr="008346DA">
              <w:rPr>
                <w:rFonts w:ascii="Calibri" w:eastAsia="Calibri" w:hAnsi="Calibri" w:cs="Calibri"/>
                <w:strike/>
                <w:color w:val="C00000"/>
              </w:rPr>
              <w:t>repositories</w:t>
            </w:r>
            <w:r>
              <w:rPr>
                <w:rFonts w:ascii="Calibri" w:eastAsia="Calibri" w:hAnsi="Calibri" w:cs="Calibri"/>
              </w:rPr>
              <w:t xml:space="preserve"> </w:t>
            </w:r>
            <w:r w:rsidRPr="008346DA">
              <w:rPr>
                <w:rFonts w:ascii="Calibri" w:eastAsia="Calibri" w:hAnsi="Calibri" w:cs="Calibri"/>
                <w:strike/>
                <w:color w:val="C00000"/>
              </w:rPr>
              <w:t>of governmentwide eligibility qualification or financial integrity information as appropriate</w:t>
            </w:r>
            <w:r>
              <w:rPr>
                <w:rFonts w:ascii="Calibri" w:eastAsia="Calibri" w:hAnsi="Calibri" w:cs="Calibri"/>
              </w:rPr>
              <w:t xml:space="preserve">. </w:t>
            </w:r>
            <w:r w:rsidRPr="008346DA">
              <w:rPr>
                <w:rFonts w:ascii="Calibri" w:eastAsia="Calibri" w:hAnsi="Calibri" w:cs="Calibri"/>
                <w:strike/>
                <w:color w:val="C00000"/>
              </w:rPr>
              <w:t>See also suspension and debarment requirements at 2 CFR part 180 as well as individual Federal agency suspension and debarment regulations in title 2 of the Code of Federal Regulations.</w:t>
            </w:r>
            <w:r w:rsidRPr="008346DA">
              <w:rPr>
                <w:rFonts w:ascii="Calibri" w:eastAsia="Calibri" w:hAnsi="Calibri" w:cs="Calibri"/>
                <w:color w:val="C00000"/>
              </w:rPr>
              <w:t xml:space="preserve"> </w:t>
            </w:r>
          </w:p>
          <w:p w14:paraId="0000089D" w14:textId="77777777" w:rsidR="00F00A57" w:rsidRDefault="00F00A57" w:rsidP="00F00A57">
            <w:pPr>
              <w:rPr>
                <w:rFonts w:ascii="Calibri" w:eastAsia="Calibri" w:hAnsi="Calibri" w:cs="Calibri"/>
              </w:rPr>
            </w:pPr>
          </w:p>
          <w:p w14:paraId="0000089E"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(2) In accordance 41 U.S.C. 2313, the Federal </w:t>
            </w:r>
            <w:r w:rsidRPr="008346DA">
              <w:rPr>
                <w:rFonts w:ascii="Calibri" w:eastAsia="Calibri" w:hAnsi="Calibri" w:cs="Calibri"/>
                <w:strike/>
                <w:color w:val="C00000"/>
              </w:rPr>
              <w:t>awarding</w:t>
            </w:r>
            <w:r>
              <w:rPr>
                <w:rFonts w:ascii="Calibri" w:eastAsia="Calibri" w:hAnsi="Calibri" w:cs="Calibri"/>
              </w:rPr>
              <w:t xml:space="preserve"> agency is required to review the non-public segment of the</w:t>
            </w:r>
            <w:r>
              <w:rPr>
                <w:rFonts w:ascii="Calibri" w:eastAsia="Calibri" w:hAnsi="Calibri" w:cs="Calibri"/>
                <w:strike/>
              </w:rPr>
              <w:t xml:space="preserve"> </w:t>
            </w:r>
            <w:r w:rsidRPr="008346DA">
              <w:rPr>
                <w:rFonts w:ascii="Calibri" w:eastAsia="Calibri" w:hAnsi="Calibri" w:cs="Calibri"/>
                <w:strike/>
                <w:color w:val="C00000"/>
              </w:rPr>
              <w:t>OMB-designated integrity and performance system accessible through SAM (currently the Federal Awardee Performance and Integrity Information System (FAPIIS))</w:t>
            </w:r>
            <w:r>
              <w:rPr>
                <w:rFonts w:ascii="Calibri" w:eastAsia="Calibri" w:hAnsi="Calibri" w:cs="Calibri"/>
              </w:rPr>
              <w:t xml:space="preserve"> </w:t>
            </w:r>
          </w:p>
          <w:p w14:paraId="0000089F" w14:textId="77777777" w:rsidR="00F00A57" w:rsidRDefault="00F00A57" w:rsidP="00F00A57">
            <w:pPr>
              <w:spacing w:line="259" w:lineRule="auto"/>
              <w:rPr>
                <w:rFonts w:ascii="Calibri" w:eastAsia="Calibri" w:hAnsi="Calibri" w:cs="Calibri"/>
              </w:rPr>
            </w:pPr>
          </w:p>
          <w:p w14:paraId="000008A0"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prior to making a Federal award where the Federal share is expected to exceed the simplified acquisition threshold, defined in 41 U.S.C. 134, over the period of performance. </w:t>
            </w:r>
            <w:r w:rsidRPr="008346DA">
              <w:rPr>
                <w:rFonts w:ascii="Calibri" w:eastAsia="Calibri" w:hAnsi="Calibri" w:cs="Calibri"/>
                <w:strike/>
                <w:color w:val="C00000"/>
              </w:rPr>
              <w:t>As required by</w:t>
            </w:r>
            <w:r w:rsidRPr="008346DA">
              <w:rPr>
                <w:rFonts w:ascii="Calibri" w:eastAsia="Calibri" w:hAnsi="Calibri" w:cs="Calibri"/>
                <w:color w:val="C00000"/>
              </w:rPr>
              <w:t xml:space="preserve"> </w:t>
            </w:r>
            <w:r>
              <w:rPr>
                <w:rFonts w:ascii="Calibri" w:eastAsia="Calibri" w:hAnsi="Calibri" w:cs="Calibri"/>
              </w:rPr>
              <w:t xml:space="preserve">Public Law 112–239, National Defense Authorization Act for Fiscal Year 2013, </w:t>
            </w:r>
          </w:p>
          <w:p w14:paraId="000008A1" w14:textId="77777777" w:rsidR="00F00A57" w:rsidRDefault="00F00A57" w:rsidP="00F00A57">
            <w:pPr>
              <w:spacing w:line="259" w:lineRule="auto"/>
              <w:rPr>
                <w:rFonts w:ascii="Calibri" w:eastAsia="Calibri" w:hAnsi="Calibri" w:cs="Calibri"/>
              </w:rPr>
            </w:pPr>
          </w:p>
          <w:p w14:paraId="000008A2" w14:textId="77777777" w:rsidR="00F00A57" w:rsidRPr="008346DA" w:rsidRDefault="00F00A57" w:rsidP="00F00A57">
            <w:pPr>
              <w:spacing w:line="259" w:lineRule="auto"/>
              <w:rPr>
                <w:rFonts w:ascii="Calibri" w:eastAsia="Calibri" w:hAnsi="Calibri" w:cs="Calibri"/>
                <w:strike/>
                <w:color w:val="C00000"/>
              </w:rPr>
            </w:pPr>
            <w:r w:rsidRPr="008346DA">
              <w:rPr>
                <w:rFonts w:ascii="Calibri" w:eastAsia="Calibri" w:hAnsi="Calibri" w:cs="Calibri"/>
                <w:strike/>
                <w:color w:val="C00000"/>
              </w:rPr>
              <w:t>prior to making a Federal award,</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must consider all of the </w:t>
            </w:r>
            <w:r>
              <w:rPr>
                <w:rFonts w:ascii="Calibri" w:eastAsia="Calibri" w:hAnsi="Calibri" w:cs="Calibri"/>
              </w:rPr>
              <w:lastRenderedPageBreak/>
              <w:t xml:space="preserve">information available </w:t>
            </w:r>
            <w:r w:rsidRPr="008346DA">
              <w:rPr>
                <w:rFonts w:ascii="Calibri" w:eastAsia="Calibri" w:hAnsi="Calibri" w:cs="Calibri"/>
                <w:strike/>
                <w:color w:val="C00000"/>
              </w:rPr>
              <w:t>through FAPIIS</w:t>
            </w:r>
            <w:r w:rsidRPr="008346DA">
              <w:rPr>
                <w:rFonts w:ascii="Calibri" w:eastAsia="Calibri" w:hAnsi="Calibri" w:cs="Calibri"/>
                <w:color w:val="C00000"/>
              </w:rPr>
              <w:t xml:space="preserve"> </w:t>
            </w:r>
            <w:r>
              <w:rPr>
                <w:rFonts w:ascii="Calibri" w:eastAsia="Calibri" w:hAnsi="Calibri" w:cs="Calibri"/>
              </w:rPr>
              <w:t>with regard to the applicant and any immediate highest level owner, predecessor (</w:t>
            </w:r>
            <w:r w:rsidRPr="008346DA">
              <w:rPr>
                <w:rFonts w:ascii="Calibri" w:eastAsia="Calibri" w:hAnsi="Calibri" w:cs="Calibri"/>
                <w:strike/>
                <w:color w:val="C00000"/>
              </w:rPr>
              <w:t>i.e.;</w:t>
            </w:r>
            <w:r w:rsidRPr="008346DA">
              <w:rPr>
                <w:rFonts w:ascii="Calibri" w:eastAsia="Calibri" w:hAnsi="Calibri" w:cs="Calibri"/>
                <w:color w:val="C00000"/>
              </w:rPr>
              <w:t xml:space="preserve"> </w:t>
            </w:r>
            <w:r w:rsidRPr="008346DA">
              <w:rPr>
                <w:rFonts w:ascii="Calibri" w:eastAsia="Calibri" w:hAnsi="Calibri" w:cs="Calibri"/>
                <w:strike/>
                <w:color w:val="C00000"/>
              </w:rPr>
              <w:t>a non-Federal entity</w:t>
            </w:r>
            <w:r w:rsidRPr="008346DA">
              <w:rPr>
                <w:rFonts w:ascii="Calibri" w:eastAsia="Calibri" w:hAnsi="Calibri" w:cs="Calibri"/>
                <w:color w:val="C00000"/>
              </w:rPr>
              <w:t xml:space="preserve"> </w:t>
            </w:r>
            <w:r>
              <w:rPr>
                <w:rFonts w:ascii="Calibri" w:eastAsia="Calibri" w:hAnsi="Calibri" w:cs="Calibri"/>
              </w:rPr>
              <w:t xml:space="preserve">that is replaced by a successor), or subsidiary, identified for that applicant in </w:t>
            </w:r>
            <w:r w:rsidRPr="008346DA">
              <w:rPr>
                <w:rFonts w:ascii="Calibri" w:eastAsia="Calibri" w:hAnsi="Calibri" w:cs="Calibri"/>
                <w:strike/>
                <w:color w:val="C00000"/>
              </w:rPr>
              <w:t>FAPIIS</w:t>
            </w:r>
            <w:r>
              <w:rPr>
                <w:rFonts w:ascii="Calibri" w:eastAsia="Calibri" w:hAnsi="Calibri" w:cs="Calibri"/>
              </w:rPr>
              <w:t xml:space="preserve">, </w:t>
            </w:r>
            <w:r w:rsidRPr="008346DA">
              <w:rPr>
                <w:rFonts w:ascii="Calibri" w:eastAsia="Calibri" w:hAnsi="Calibri" w:cs="Calibri"/>
                <w:strike/>
                <w:color w:val="C00000"/>
              </w:rPr>
              <w:t xml:space="preserve">if applicable. </w:t>
            </w:r>
          </w:p>
          <w:p w14:paraId="000008A3" w14:textId="77777777" w:rsidR="00F00A57" w:rsidRPr="008346DA" w:rsidRDefault="00F00A57" w:rsidP="00F00A57">
            <w:pPr>
              <w:spacing w:line="259" w:lineRule="auto"/>
              <w:rPr>
                <w:rFonts w:ascii="Calibri" w:eastAsia="Calibri" w:hAnsi="Calibri" w:cs="Calibri"/>
                <w:strike/>
                <w:color w:val="C00000"/>
              </w:rPr>
            </w:pPr>
          </w:p>
          <w:p w14:paraId="000008A4" w14:textId="77777777" w:rsidR="00F00A57" w:rsidRDefault="00F00A57" w:rsidP="00F00A57">
            <w:pPr>
              <w:spacing w:line="259" w:lineRule="auto"/>
              <w:rPr>
                <w:rFonts w:ascii="Calibri" w:eastAsia="Calibri" w:hAnsi="Calibri" w:cs="Calibri"/>
              </w:rPr>
            </w:pPr>
            <w:r w:rsidRPr="008346DA">
              <w:rPr>
                <w:rFonts w:ascii="Calibri" w:eastAsia="Calibri" w:hAnsi="Calibri" w:cs="Calibri"/>
                <w:strike/>
                <w:color w:val="C00000"/>
              </w:rPr>
              <w:t>At a minimum,</w:t>
            </w:r>
            <w:r w:rsidRPr="008346DA">
              <w:rPr>
                <w:rFonts w:ascii="Calibri" w:eastAsia="Calibri" w:hAnsi="Calibri" w:cs="Calibri"/>
                <w:color w:val="C00000"/>
              </w:rPr>
              <w:t xml:space="preserve"> </w:t>
            </w:r>
            <w:r>
              <w:rPr>
                <w:rFonts w:ascii="Calibri" w:eastAsia="Calibri" w:hAnsi="Calibri" w:cs="Calibri"/>
              </w:rPr>
              <w:t xml:space="preserve">the information in the system for a prior Federal award recipient must demonstrate a satisfactory record of </w:t>
            </w:r>
            <w:r w:rsidRPr="008346DA">
              <w:rPr>
                <w:rFonts w:ascii="Calibri" w:eastAsia="Calibri" w:hAnsi="Calibri" w:cs="Calibri"/>
                <w:strike/>
                <w:color w:val="C00000"/>
              </w:rPr>
              <w:t>executing</w:t>
            </w:r>
            <w:r>
              <w:rPr>
                <w:rFonts w:ascii="Calibri" w:eastAsia="Calibri" w:hAnsi="Calibri" w:cs="Calibri"/>
              </w:rPr>
              <w:t xml:space="preserve"> programs or activities under Federal </w:t>
            </w:r>
            <w:r w:rsidRPr="008346DA">
              <w:rPr>
                <w:rFonts w:ascii="Calibri" w:eastAsia="Calibri" w:hAnsi="Calibri" w:cs="Calibri"/>
                <w:strike/>
                <w:color w:val="C00000"/>
              </w:rPr>
              <w:t>grants, cooperative agreements,</w:t>
            </w:r>
            <w:r>
              <w:rPr>
                <w:rFonts w:ascii="Calibri" w:eastAsia="Calibri" w:hAnsi="Calibri" w:cs="Calibri"/>
              </w:rPr>
              <w:t xml:space="preserve"> or procurement awards; and integrity and business ethics. </w:t>
            </w:r>
          </w:p>
          <w:p w14:paraId="32E8142B" w14:textId="77777777" w:rsidR="00F00A57" w:rsidRDefault="00F00A57" w:rsidP="00F00A57">
            <w:pPr>
              <w:spacing w:line="259" w:lineRule="auto"/>
              <w:rPr>
                <w:rFonts w:ascii="Calibri" w:eastAsia="Calibri" w:hAnsi="Calibri" w:cs="Calibri"/>
              </w:rPr>
            </w:pPr>
          </w:p>
          <w:p w14:paraId="000008A6" w14:textId="661446AC" w:rsidR="00F00A57" w:rsidRDefault="00F00A57" w:rsidP="00F00A57">
            <w:pPr>
              <w:spacing w:line="259" w:lineRule="auto"/>
              <w:rPr>
                <w:rFonts w:ascii="Calibri" w:eastAsia="Calibri" w:hAnsi="Calibri" w:cs="Calibri"/>
              </w:rPr>
            </w:pP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may make a Federal award to a recipient </w:t>
            </w:r>
            <w:r w:rsidRPr="008346DA">
              <w:rPr>
                <w:rFonts w:ascii="Calibri" w:eastAsia="Calibri" w:hAnsi="Calibri" w:cs="Calibri"/>
                <w:strike/>
                <w:color w:val="C00000"/>
              </w:rPr>
              <w:t>who</w:t>
            </w:r>
            <w:r>
              <w:rPr>
                <w:rFonts w:ascii="Calibri" w:eastAsia="Calibri" w:hAnsi="Calibri" w:cs="Calibri"/>
              </w:rPr>
              <w:t xml:space="preserve"> does not fully meet these standards, if it is determined that the information is not relevant to the </w:t>
            </w:r>
            <w:r w:rsidRPr="008346DA">
              <w:rPr>
                <w:rFonts w:ascii="Calibri" w:eastAsia="Calibri" w:hAnsi="Calibri" w:cs="Calibri"/>
                <w:strike/>
                <w:color w:val="C00000"/>
              </w:rPr>
              <w:t>current</w:t>
            </w:r>
            <w:r>
              <w:rPr>
                <w:rFonts w:ascii="Calibri" w:eastAsia="Calibri" w:hAnsi="Calibri" w:cs="Calibri"/>
              </w:rPr>
              <w:t xml:space="preserve"> Federal award under consideration or there are specific conditions that can appropriately mitigate the </w:t>
            </w:r>
            <w:r w:rsidRPr="008346DA">
              <w:rPr>
                <w:rFonts w:ascii="Calibri" w:eastAsia="Calibri" w:hAnsi="Calibri" w:cs="Calibri"/>
                <w:strike/>
                <w:color w:val="C00000"/>
              </w:rPr>
              <w:t>effects of</w:t>
            </w:r>
            <w:r w:rsidRPr="008346DA">
              <w:rPr>
                <w:rFonts w:ascii="Calibri" w:eastAsia="Calibri" w:hAnsi="Calibri" w:cs="Calibri"/>
                <w:color w:val="C00000"/>
              </w:rPr>
              <w:t xml:space="preserve"> </w:t>
            </w:r>
            <w:r>
              <w:rPr>
                <w:rFonts w:ascii="Calibri" w:eastAsia="Calibri" w:hAnsi="Calibri" w:cs="Calibri"/>
              </w:rPr>
              <w:t xml:space="preserve">the </w:t>
            </w:r>
            <w:r w:rsidRPr="008346DA">
              <w:rPr>
                <w:rFonts w:ascii="Calibri" w:eastAsia="Calibri" w:hAnsi="Calibri" w:cs="Calibri"/>
                <w:strike/>
                <w:color w:val="C00000"/>
              </w:rPr>
              <w:t>non-Federal entity's risk</w:t>
            </w:r>
            <w:r w:rsidRPr="008346DA">
              <w:rPr>
                <w:rFonts w:ascii="Calibri" w:eastAsia="Calibri" w:hAnsi="Calibri" w:cs="Calibri"/>
                <w:color w:val="C00000"/>
              </w:rPr>
              <w:t xml:space="preserve"> </w:t>
            </w:r>
            <w:r>
              <w:rPr>
                <w:rFonts w:ascii="Calibri" w:eastAsia="Calibri" w:hAnsi="Calibri" w:cs="Calibri"/>
              </w:rPr>
              <w:t xml:space="preserve">in accordance with § 200.208. </w:t>
            </w:r>
          </w:p>
          <w:p w14:paraId="000008A7" w14:textId="77777777" w:rsidR="00F00A57" w:rsidRDefault="00F00A57" w:rsidP="00F00A57">
            <w:pPr>
              <w:rPr>
                <w:rFonts w:ascii="Calibri" w:eastAsia="Calibri" w:hAnsi="Calibri" w:cs="Calibri"/>
              </w:rPr>
            </w:pPr>
          </w:p>
          <w:p w14:paraId="000008A8"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(b) Risk </w:t>
            </w:r>
            <w:r w:rsidRPr="008346DA">
              <w:rPr>
                <w:rFonts w:ascii="Calibri" w:eastAsia="Calibri" w:hAnsi="Calibri" w:cs="Calibri"/>
                <w:strike/>
                <w:color w:val="C00000"/>
              </w:rPr>
              <w:t>evaluation.</w:t>
            </w:r>
            <w:r w:rsidRPr="008346DA">
              <w:rPr>
                <w:rFonts w:ascii="Calibri" w:eastAsia="Calibri" w:hAnsi="Calibri" w:cs="Calibri"/>
                <w:color w:val="C00000"/>
              </w:rPr>
              <w:t xml:space="preserve"> </w:t>
            </w:r>
          </w:p>
          <w:p w14:paraId="000008A9" w14:textId="77777777" w:rsidR="00F00A57" w:rsidRDefault="00F00A57" w:rsidP="00F00A57">
            <w:pPr>
              <w:rPr>
                <w:rFonts w:ascii="Calibri" w:eastAsia="Calibri" w:hAnsi="Calibri" w:cs="Calibri"/>
              </w:rPr>
            </w:pPr>
          </w:p>
          <w:p w14:paraId="000008AA" w14:textId="77777777" w:rsidR="00F00A57" w:rsidRDefault="00F00A57" w:rsidP="00F00A57">
            <w:pPr>
              <w:rPr>
                <w:rFonts w:ascii="Calibri" w:eastAsia="Calibri" w:hAnsi="Calibri" w:cs="Calibri"/>
              </w:rPr>
            </w:pPr>
            <w:r>
              <w:rPr>
                <w:rFonts w:ascii="Calibri" w:eastAsia="Calibri" w:hAnsi="Calibri" w:cs="Calibri"/>
              </w:rPr>
              <w:t xml:space="preserve">(1) The Federal </w:t>
            </w:r>
            <w:r w:rsidRPr="008346DA">
              <w:rPr>
                <w:rFonts w:ascii="Calibri" w:eastAsia="Calibri" w:hAnsi="Calibri" w:cs="Calibri"/>
                <w:strike/>
                <w:color w:val="C00000"/>
              </w:rPr>
              <w:t>awarding</w:t>
            </w:r>
            <w:r>
              <w:rPr>
                <w:rFonts w:ascii="Calibri" w:eastAsia="Calibri" w:hAnsi="Calibri" w:cs="Calibri"/>
              </w:rPr>
              <w:t xml:space="preserve"> agency must </w:t>
            </w:r>
            <w:r w:rsidRPr="008346DA">
              <w:rPr>
                <w:rFonts w:ascii="Calibri" w:eastAsia="Calibri" w:hAnsi="Calibri" w:cs="Calibri"/>
                <w:strike/>
                <w:color w:val="C00000"/>
              </w:rPr>
              <w:t>have in place a framework for evaluating</w:t>
            </w:r>
            <w:r w:rsidRPr="008346DA">
              <w:rPr>
                <w:rFonts w:ascii="Calibri" w:eastAsia="Calibri" w:hAnsi="Calibri" w:cs="Calibri"/>
                <w:color w:val="C00000"/>
              </w:rPr>
              <w:t xml:space="preserve"> </w:t>
            </w:r>
            <w:r>
              <w:rPr>
                <w:rFonts w:ascii="Calibri" w:eastAsia="Calibri" w:hAnsi="Calibri" w:cs="Calibri"/>
              </w:rPr>
              <w:t xml:space="preserve">the risks posed by applicants before </w:t>
            </w:r>
            <w:r w:rsidRPr="008346DA">
              <w:rPr>
                <w:rFonts w:ascii="Calibri" w:eastAsia="Calibri" w:hAnsi="Calibri" w:cs="Calibri"/>
                <w:strike/>
                <w:color w:val="C00000"/>
              </w:rPr>
              <w:t>they receive</w:t>
            </w:r>
            <w:r w:rsidRPr="008346DA">
              <w:rPr>
                <w:rFonts w:ascii="Calibri" w:eastAsia="Calibri" w:hAnsi="Calibri" w:cs="Calibri"/>
                <w:color w:val="C00000"/>
              </w:rPr>
              <w:t xml:space="preserve"> </w:t>
            </w:r>
            <w:r>
              <w:rPr>
                <w:rFonts w:ascii="Calibri" w:eastAsia="Calibri" w:hAnsi="Calibri" w:cs="Calibri"/>
              </w:rPr>
              <w:t xml:space="preserve">Federal awards. This </w:t>
            </w:r>
            <w:r w:rsidRPr="008346DA">
              <w:rPr>
                <w:rFonts w:ascii="Calibri" w:eastAsia="Calibri" w:hAnsi="Calibri" w:cs="Calibri"/>
                <w:strike/>
                <w:color w:val="C00000"/>
              </w:rPr>
              <w:t>evaluation</w:t>
            </w:r>
            <w:r>
              <w:rPr>
                <w:rFonts w:ascii="Calibri" w:eastAsia="Calibri" w:hAnsi="Calibri" w:cs="Calibri"/>
              </w:rPr>
              <w:t xml:space="preserve"> may incorporate </w:t>
            </w:r>
            <w:r w:rsidRPr="008346DA">
              <w:rPr>
                <w:rFonts w:ascii="Calibri" w:eastAsia="Calibri" w:hAnsi="Calibri" w:cs="Calibri"/>
                <w:strike/>
                <w:color w:val="C00000"/>
              </w:rPr>
              <w:t>results of the evaluation of the applicant's eligibility</w:t>
            </w:r>
            <w:r w:rsidRPr="008346DA">
              <w:rPr>
                <w:rFonts w:ascii="Calibri" w:eastAsia="Calibri" w:hAnsi="Calibri" w:cs="Calibri"/>
                <w:color w:val="C00000"/>
              </w:rPr>
              <w:t xml:space="preserve"> </w:t>
            </w:r>
            <w:r>
              <w:rPr>
                <w:rFonts w:ascii="Calibri" w:eastAsia="Calibri" w:hAnsi="Calibri" w:cs="Calibri"/>
              </w:rPr>
              <w:t xml:space="preserve">or the quality of its application. If the Federal awarding agency determines that a Federal award will be made, special conditions </w:t>
            </w:r>
            <w:r w:rsidRPr="008346DA">
              <w:rPr>
                <w:rFonts w:ascii="Calibri" w:eastAsia="Calibri" w:hAnsi="Calibri" w:cs="Calibri"/>
                <w:strike/>
                <w:color w:val="C00000"/>
              </w:rPr>
              <w:t>that correspond to the degree of risk</w:t>
            </w:r>
            <w:r>
              <w:rPr>
                <w:rFonts w:ascii="Calibri" w:eastAsia="Calibri" w:hAnsi="Calibri" w:cs="Calibri"/>
              </w:rPr>
              <w:t xml:space="preserve"> assessed may be </w:t>
            </w:r>
            <w:r w:rsidRPr="008346DA">
              <w:rPr>
                <w:rFonts w:ascii="Calibri" w:eastAsia="Calibri" w:hAnsi="Calibri" w:cs="Calibri"/>
                <w:strike/>
                <w:color w:val="C00000"/>
              </w:rPr>
              <w:t>applied to</w:t>
            </w:r>
            <w:r w:rsidRPr="008346DA">
              <w:rPr>
                <w:rFonts w:ascii="Calibri" w:eastAsia="Calibri" w:hAnsi="Calibri" w:cs="Calibri"/>
                <w:color w:val="C00000"/>
              </w:rPr>
              <w:t xml:space="preserve"> </w:t>
            </w:r>
            <w:r>
              <w:rPr>
                <w:rFonts w:ascii="Calibri" w:eastAsia="Calibri" w:hAnsi="Calibri" w:cs="Calibri"/>
              </w:rPr>
              <w:t xml:space="preserve">the Federal award. Criteria to be evaluated must be described in the announcement of funding opportunity described in § 200.204. </w:t>
            </w:r>
          </w:p>
          <w:p w14:paraId="000008AB" w14:textId="77777777" w:rsidR="00F00A57" w:rsidRDefault="00F00A57" w:rsidP="00F00A57">
            <w:pPr>
              <w:spacing w:line="259" w:lineRule="auto"/>
              <w:rPr>
                <w:rFonts w:ascii="Calibri" w:eastAsia="Calibri" w:hAnsi="Calibri" w:cs="Calibri"/>
              </w:rPr>
            </w:pPr>
          </w:p>
          <w:p w14:paraId="000008AC" w14:textId="77777777" w:rsidR="00F00A57" w:rsidRDefault="00F00A57" w:rsidP="00F00A57">
            <w:pPr>
              <w:spacing w:line="259" w:lineRule="auto"/>
              <w:rPr>
                <w:rFonts w:ascii="Calibri" w:eastAsia="Calibri" w:hAnsi="Calibri" w:cs="Calibri"/>
              </w:rPr>
            </w:pPr>
          </w:p>
          <w:p w14:paraId="000008AD" w14:textId="77777777" w:rsidR="00F00A57" w:rsidRDefault="00F00A57" w:rsidP="00F00A57">
            <w:pPr>
              <w:spacing w:line="259" w:lineRule="auto"/>
              <w:rPr>
                <w:rFonts w:ascii="Calibri" w:eastAsia="Calibri" w:hAnsi="Calibri" w:cs="Calibri"/>
              </w:rPr>
            </w:pPr>
          </w:p>
          <w:p w14:paraId="000008AE" w14:textId="77777777" w:rsidR="00F00A57" w:rsidRDefault="00F00A57" w:rsidP="00F00A57">
            <w:pPr>
              <w:spacing w:line="259" w:lineRule="auto"/>
              <w:rPr>
                <w:rFonts w:ascii="Calibri" w:eastAsia="Calibri" w:hAnsi="Calibri" w:cs="Calibri"/>
              </w:rPr>
            </w:pPr>
          </w:p>
          <w:p w14:paraId="000008AF" w14:textId="77777777" w:rsidR="00F00A57" w:rsidRDefault="00F00A57" w:rsidP="00F00A57">
            <w:pPr>
              <w:spacing w:line="259" w:lineRule="auto"/>
              <w:rPr>
                <w:rFonts w:ascii="Calibri" w:eastAsia="Calibri" w:hAnsi="Calibri" w:cs="Calibri"/>
              </w:rPr>
            </w:pPr>
          </w:p>
          <w:p w14:paraId="000008B0" w14:textId="77777777" w:rsidR="00F00A57" w:rsidRDefault="00F00A57" w:rsidP="00F00A57">
            <w:pPr>
              <w:spacing w:line="259" w:lineRule="auto"/>
              <w:rPr>
                <w:rFonts w:ascii="Calibri" w:eastAsia="Calibri" w:hAnsi="Calibri" w:cs="Calibri"/>
              </w:rPr>
            </w:pPr>
          </w:p>
          <w:p w14:paraId="000008B1" w14:textId="77777777" w:rsidR="00F00A57" w:rsidRDefault="00F00A57" w:rsidP="00F00A57">
            <w:pPr>
              <w:spacing w:line="259" w:lineRule="auto"/>
              <w:rPr>
                <w:rFonts w:ascii="Calibri" w:eastAsia="Calibri" w:hAnsi="Calibri" w:cs="Calibri"/>
                <w:sz w:val="14"/>
                <w:szCs w:val="14"/>
              </w:rPr>
            </w:pPr>
          </w:p>
          <w:p w14:paraId="000008B2" w14:textId="77777777" w:rsidR="00F00A57" w:rsidRDefault="00F00A57" w:rsidP="00F00A57">
            <w:pPr>
              <w:spacing w:line="259" w:lineRule="auto"/>
              <w:rPr>
                <w:rFonts w:ascii="Calibri" w:eastAsia="Calibri" w:hAnsi="Calibri" w:cs="Calibri"/>
              </w:rPr>
            </w:pPr>
          </w:p>
          <w:p w14:paraId="000008B3" w14:textId="77777777" w:rsidR="00F00A57" w:rsidRDefault="00F00A57" w:rsidP="00F00A57">
            <w:pPr>
              <w:spacing w:line="259" w:lineRule="auto"/>
              <w:rPr>
                <w:rFonts w:ascii="Calibri" w:eastAsia="Calibri" w:hAnsi="Calibri" w:cs="Calibri"/>
              </w:rPr>
            </w:pPr>
          </w:p>
          <w:p w14:paraId="000008B4" w14:textId="77777777" w:rsidR="00F00A57" w:rsidRDefault="00F00A57" w:rsidP="00F00A57">
            <w:pPr>
              <w:spacing w:line="259" w:lineRule="auto"/>
              <w:rPr>
                <w:rFonts w:ascii="Calibri" w:eastAsia="Calibri" w:hAnsi="Calibri" w:cs="Calibri"/>
              </w:rPr>
            </w:pPr>
          </w:p>
          <w:p w14:paraId="000008B5"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(2) In evaluating risks posed by applicants, the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may use a risk-based approach and may</w:t>
            </w:r>
            <w:r>
              <w:rPr>
                <w:rFonts w:ascii="Calibri" w:eastAsia="Calibri" w:hAnsi="Calibri" w:cs="Calibri"/>
              </w:rPr>
              <w:t xml:space="preserve"> consider </w:t>
            </w:r>
            <w:r w:rsidRPr="008346DA">
              <w:rPr>
                <w:rFonts w:ascii="Calibri" w:eastAsia="Calibri" w:hAnsi="Calibri" w:cs="Calibri"/>
                <w:strike/>
                <w:color w:val="C00000"/>
              </w:rPr>
              <w:t>any items such as</w:t>
            </w:r>
            <w:r w:rsidRPr="008346DA">
              <w:rPr>
                <w:rFonts w:ascii="Calibri" w:eastAsia="Calibri" w:hAnsi="Calibri" w:cs="Calibri"/>
                <w:color w:val="C00000"/>
              </w:rPr>
              <w:t xml:space="preserve"> </w:t>
            </w:r>
            <w:r>
              <w:rPr>
                <w:rFonts w:ascii="Calibri" w:eastAsia="Calibri" w:hAnsi="Calibri" w:cs="Calibri"/>
              </w:rPr>
              <w:t xml:space="preserve">the following: </w:t>
            </w:r>
          </w:p>
          <w:p w14:paraId="000008B6" w14:textId="77777777" w:rsidR="00F00A57" w:rsidRDefault="00F00A57" w:rsidP="00F00A57">
            <w:pPr>
              <w:rPr>
                <w:rFonts w:ascii="Calibri" w:eastAsia="Calibri" w:hAnsi="Calibri" w:cs="Calibri"/>
              </w:rPr>
            </w:pPr>
          </w:p>
          <w:p w14:paraId="000008B7"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(i) Financial stability.  </w:t>
            </w:r>
            <w:r w:rsidRPr="008346DA">
              <w:rPr>
                <w:rFonts w:ascii="Calibri" w:eastAsia="Calibri" w:hAnsi="Calibri" w:cs="Calibri"/>
                <w:strike/>
                <w:color w:val="C00000"/>
              </w:rPr>
              <w:t>Financial stability;</w:t>
            </w:r>
            <w:r w:rsidRPr="008346DA">
              <w:rPr>
                <w:rFonts w:ascii="Calibri" w:eastAsia="Calibri" w:hAnsi="Calibri" w:cs="Calibri"/>
                <w:color w:val="C00000"/>
              </w:rPr>
              <w:t xml:space="preserve"> </w:t>
            </w:r>
          </w:p>
          <w:p w14:paraId="000008B8" w14:textId="77777777" w:rsidR="00F00A57" w:rsidRDefault="00F00A57" w:rsidP="00F00A57">
            <w:pPr>
              <w:spacing w:line="259" w:lineRule="auto"/>
              <w:rPr>
                <w:rFonts w:ascii="Calibri" w:eastAsia="Calibri" w:hAnsi="Calibri" w:cs="Calibri"/>
              </w:rPr>
            </w:pPr>
          </w:p>
          <w:p w14:paraId="000008B9" w14:textId="77777777" w:rsidR="00F00A57" w:rsidRDefault="00F00A57" w:rsidP="00F00A57">
            <w:pPr>
              <w:rPr>
                <w:rFonts w:ascii="Calibri" w:eastAsia="Calibri" w:hAnsi="Calibri" w:cs="Calibri"/>
                <w:sz w:val="20"/>
                <w:szCs w:val="20"/>
              </w:rPr>
            </w:pPr>
          </w:p>
          <w:p w14:paraId="000008BA" w14:textId="77777777" w:rsidR="00F00A57" w:rsidRDefault="00F00A57" w:rsidP="00F00A57">
            <w:pPr>
              <w:rPr>
                <w:rFonts w:ascii="Calibri" w:eastAsia="Calibri" w:hAnsi="Calibri" w:cs="Calibri"/>
                <w:sz w:val="20"/>
                <w:szCs w:val="20"/>
              </w:rPr>
            </w:pPr>
          </w:p>
          <w:p w14:paraId="000008BB" w14:textId="77777777" w:rsidR="00F00A57" w:rsidRDefault="00F00A57" w:rsidP="00F00A57">
            <w:pPr>
              <w:rPr>
                <w:rFonts w:ascii="Calibri" w:eastAsia="Calibri" w:hAnsi="Calibri" w:cs="Calibri"/>
              </w:rPr>
            </w:pPr>
            <w:r>
              <w:rPr>
                <w:rFonts w:ascii="Calibri" w:eastAsia="Calibri" w:hAnsi="Calibri" w:cs="Calibri"/>
              </w:rPr>
              <w:t xml:space="preserve">(ii) Management systems and standards.  Quality of management systems and ability to meet the management standards prescribed in this part; </w:t>
            </w:r>
          </w:p>
          <w:p w14:paraId="000008BC" w14:textId="77777777" w:rsidR="00F00A57" w:rsidRDefault="00F00A57" w:rsidP="00F00A57">
            <w:pPr>
              <w:spacing w:line="259" w:lineRule="auto"/>
              <w:rPr>
                <w:rFonts w:ascii="Calibri" w:eastAsia="Calibri" w:hAnsi="Calibri" w:cs="Calibri"/>
              </w:rPr>
            </w:pPr>
          </w:p>
          <w:p w14:paraId="000008BD"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(iii) History of performance.  The applicant's record </w:t>
            </w:r>
            <w:r w:rsidRPr="008346DA">
              <w:rPr>
                <w:rFonts w:ascii="Calibri" w:eastAsia="Calibri" w:hAnsi="Calibri" w:cs="Calibri"/>
                <w:strike/>
                <w:color w:val="C00000"/>
              </w:rPr>
              <w:t>in</w:t>
            </w:r>
            <w:r>
              <w:rPr>
                <w:rFonts w:ascii="Calibri" w:eastAsia="Calibri" w:hAnsi="Calibri" w:cs="Calibri"/>
              </w:rPr>
              <w:t xml:space="preserve"> managing Federal awards, </w:t>
            </w:r>
            <w:r w:rsidRPr="008346DA">
              <w:rPr>
                <w:rFonts w:ascii="Calibri" w:eastAsia="Calibri" w:hAnsi="Calibri" w:cs="Calibri"/>
                <w:strike/>
                <w:color w:val="C00000"/>
              </w:rPr>
              <w:t>if it is a prior recipient of</w:t>
            </w:r>
            <w:r>
              <w:rPr>
                <w:rFonts w:ascii="Calibri" w:eastAsia="Calibri" w:hAnsi="Calibri" w:cs="Calibri"/>
              </w:rPr>
              <w:t xml:space="preserve"> Federal awards, including </w:t>
            </w:r>
            <w:r w:rsidRPr="008346DA">
              <w:rPr>
                <w:rFonts w:ascii="Calibri" w:eastAsia="Calibri" w:hAnsi="Calibri" w:cs="Calibri"/>
                <w:strike/>
                <w:color w:val="C00000"/>
              </w:rPr>
              <w:t>timeliness</w:t>
            </w:r>
            <w:r>
              <w:rPr>
                <w:rFonts w:ascii="Calibri" w:eastAsia="Calibri" w:hAnsi="Calibri" w:cs="Calibri"/>
              </w:rPr>
              <w:t xml:space="preserve"> </w:t>
            </w:r>
            <w:r w:rsidRPr="008346DA">
              <w:rPr>
                <w:rFonts w:ascii="Calibri" w:eastAsia="Calibri" w:hAnsi="Calibri" w:cs="Calibri"/>
                <w:strike/>
                <w:color w:val="C00000"/>
              </w:rPr>
              <w:t>of</w:t>
            </w:r>
            <w:r>
              <w:rPr>
                <w:rFonts w:ascii="Calibri" w:eastAsia="Calibri" w:hAnsi="Calibri" w:cs="Calibri"/>
              </w:rPr>
              <w:t xml:space="preserve"> compliance with </w:t>
            </w:r>
            <w:r w:rsidRPr="008346DA">
              <w:rPr>
                <w:rFonts w:ascii="Calibri" w:eastAsia="Calibri" w:hAnsi="Calibri" w:cs="Calibri"/>
                <w:strike/>
                <w:color w:val="C00000"/>
              </w:rPr>
              <w:t>applicable</w:t>
            </w:r>
            <w:r>
              <w:rPr>
                <w:rFonts w:ascii="Calibri" w:eastAsia="Calibri" w:hAnsi="Calibri" w:cs="Calibri"/>
              </w:rPr>
              <w:t xml:space="preserve"> reporting requirements, conformance to the terms and conditions of </w:t>
            </w:r>
            <w:r w:rsidRPr="008346DA">
              <w:rPr>
                <w:rFonts w:ascii="Calibri" w:eastAsia="Calibri" w:hAnsi="Calibri" w:cs="Calibri"/>
                <w:strike/>
                <w:color w:val="C00000"/>
              </w:rPr>
              <w:t>previous</w:t>
            </w:r>
            <w:r>
              <w:rPr>
                <w:rFonts w:ascii="Calibri" w:eastAsia="Calibri" w:hAnsi="Calibri" w:cs="Calibri"/>
              </w:rPr>
              <w:t xml:space="preserve"> Federal awards, </w:t>
            </w:r>
            <w:r w:rsidRPr="008346DA">
              <w:rPr>
                <w:rFonts w:ascii="Calibri" w:eastAsia="Calibri" w:hAnsi="Calibri" w:cs="Calibri"/>
                <w:strike/>
                <w:color w:val="C00000"/>
              </w:rPr>
              <w:t>and</w:t>
            </w:r>
            <w:r>
              <w:rPr>
                <w:rFonts w:ascii="Calibri" w:eastAsia="Calibri" w:hAnsi="Calibri" w:cs="Calibri"/>
              </w:rPr>
              <w:t xml:space="preserve"> if applicable</w:t>
            </w:r>
            <w:r w:rsidRPr="008346DA">
              <w:rPr>
                <w:rFonts w:ascii="Calibri" w:eastAsia="Calibri" w:hAnsi="Calibri" w:cs="Calibri"/>
                <w:strike/>
                <w:color w:val="C00000"/>
              </w:rPr>
              <w:t>, the extent to which any previously awarded amounts will be expended prior to future awards;</w:t>
            </w:r>
            <w:r w:rsidRPr="008346DA">
              <w:rPr>
                <w:rFonts w:ascii="Calibri" w:eastAsia="Calibri" w:hAnsi="Calibri" w:cs="Calibri"/>
                <w:color w:val="C00000"/>
              </w:rPr>
              <w:t xml:space="preserve"> </w:t>
            </w:r>
          </w:p>
          <w:p w14:paraId="000008BE" w14:textId="77777777" w:rsidR="00F00A57" w:rsidRDefault="00F00A57" w:rsidP="00F00A57">
            <w:pPr>
              <w:rPr>
                <w:rFonts w:ascii="Calibri" w:eastAsia="Calibri" w:hAnsi="Calibri" w:cs="Calibri"/>
              </w:rPr>
            </w:pPr>
          </w:p>
          <w:p w14:paraId="000008BF"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(iv) Audit reports and findings.  Reports and findings from audits performed under subpart F </w:t>
            </w:r>
            <w:r w:rsidRPr="008346DA">
              <w:rPr>
                <w:rFonts w:ascii="Calibri" w:eastAsia="Calibri" w:hAnsi="Calibri" w:cs="Calibri"/>
                <w:strike/>
                <w:color w:val="C00000"/>
              </w:rPr>
              <w:t>of this part</w:t>
            </w:r>
            <w:r w:rsidRPr="008346DA">
              <w:rPr>
                <w:rFonts w:ascii="Calibri" w:eastAsia="Calibri" w:hAnsi="Calibri" w:cs="Calibri"/>
                <w:color w:val="C00000"/>
              </w:rPr>
              <w:t xml:space="preserve"> </w:t>
            </w:r>
            <w:r>
              <w:rPr>
                <w:rFonts w:ascii="Calibri" w:eastAsia="Calibri" w:hAnsi="Calibri" w:cs="Calibri"/>
              </w:rPr>
              <w:t xml:space="preserve">or the reports and findings of any other available audits; and </w:t>
            </w:r>
          </w:p>
          <w:p w14:paraId="000008C0" w14:textId="77777777" w:rsidR="00F00A57" w:rsidRDefault="00F00A57" w:rsidP="00F00A57">
            <w:pPr>
              <w:rPr>
                <w:rFonts w:ascii="Calibri" w:eastAsia="Calibri" w:hAnsi="Calibri" w:cs="Calibri"/>
                <w:sz w:val="14"/>
                <w:szCs w:val="14"/>
              </w:rPr>
            </w:pPr>
          </w:p>
          <w:p w14:paraId="000008C1"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(v) Ability to effectively implement requirements.  The applicant's ability to effectively implement statutory, regulatory, or other requirements imposed on </w:t>
            </w: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p>
          <w:p w14:paraId="000008C2" w14:textId="77777777" w:rsidR="00F00A57" w:rsidRDefault="00F00A57" w:rsidP="00F00A57">
            <w:pPr>
              <w:rPr>
                <w:rFonts w:ascii="Calibri" w:eastAsia="Calibri" w:hAnsi="Calibri" w:cs="Calibri"/>
              </w:rPr>
            </w:pPr>
          </w:p>
          <w:p w14:paraId="000008C3" w14:textId="77777777" w:rsidR="00F00A57" w:rsidRPr="008346DA" w:rsidRDefault="00F00A57" w:rsidP="00F00A57">
            <w:pPr>
              <w:spacing w:line="259" w:lineRule="auto"/>
              <w:rPr>
                <w:rFonts w:ascii="Calibri" w:eastAsia="Calibri" w:hAnsi="Calibri" w:cs="Calibri"/>
                <w:strike/>
                <w:color w:val="C00000"/>
              </w:rPr>
            </w:pPr>
            <w:r>
              <w:rPr>
                <w:rFonts w:ascii="Calibri" w:eastAsia="Calibri" w:hAnsi="Calibri" w:cs="Calibri"/>
              </w:rPr>
              <w:t xml:space="preserve">(c) </w:t>
            </w:r>
            <w:r w:rsidRPr="008346DA">
              <w:rPr>
                <w:rFonts w:ascii="Calibri" w:eastAsia="Calibri" w:hAnsi="Calibri" w:cs="Calibri"/>
                <w:strike/>
                <w:color w:val="C00000"/>
              </w:rPr>
              <w:t>Risk-based requirements adjustment</w:t>
            </w:r>
            <w:r>
              <w:rPr>
                <w:rFonts w:ascii="Calibri" w:eastAsia="Calibri" w:hAnsi="Calibri" w:cs="Calibri"/>
              </w:rPr>
              <w:t>.  The Federal</w:t>
            </w:r>
            <w:r w:rsidRPr="008346DA">
              <w:rPr>
                <w:rFonts w:ascii="Calibri" w:eastAsia="Calibri" w:hAnsi="Calibri" w:cs="Calibri"/>
                <w:strike/>
                <w:color w:val="C00000"/>
              </w:rPr>
              <w:t xml:space="preserve"> awarding</w:t>
            </w:r>
            <w:r w:rsidRPr="008346DA">
              <w:rPr>
                <w:rFonts w:ascii="Calibri" w:eastAsia="Calibri" w:hAnsi="Calibri" w:cs="Calibri"/>
                <w:color w:val="C00000"/>
              </w:rPr>
              <w:t xml:space="preserve"> </w:t>
            </w:r>
            <w:r>
              <w:rPr>
                <w:rFonts w:ascii="Calibri" w:eastAsia="Calibri" w:hAnsi="Calibri" w:cs="Calibri"/>
              </w:rPr>
              <w:t xml:space="preserve">agency may </w:t>
            </w:r>
            <w:r w:rsidRPr="008346DA">
              <w:rPr>
                <w:rFonts w:ascii="Calibri" w:eastAsia="Calibri" w:hAnsi="Calibri" w:cs="Calibri"/>
                <w:strike/>
                <w:color w:val="C00000"/>
              </w:rPr>
              <w:t xml:space="preserve">adjust requirements when a risk-evaluation indicates that it may be merited either pre-award or post-award. </w:t>
            </w:r>
          </w:p>
          <w:p w14:paraId="000008C4" w14:textId="77777777" w:rsidR="00F00A57" w:rsidRDefault="00F00A57" w:rsidP="00F00A57">
            <w:pPr>
              <w:rPr>
                <w:rFonts w:ascii="Calibri" w:eastAsia="Calibri" w:hAnsi="Calibri" w:cs="Calibri"/>
                <w:sz w:val="16"/>
                <w:szCs w:val="16"/>
              </w:rPr>
            </w:pPr>
          </w:p>
          <w:p w14:paraId="000008C5" w14:textId="77777777" w:rsidR="00F00A57" w:rsidRDefault="00F00A57" w:rsidP="00F00A57">
            <w:pPr>
              <w:rPr>
                <w:rFonts w:ascii="Calibri" w:eastAsia="Calibri" w:hAnsi="Calibri" w:cs="Calibri"/>
              </w:rPr>
            </w:pPr>
            <w:r>
              <w:rPr>
                <w:rFonts w:ascii="Calibri" w:eastAsia="Calibri" w:hAnsi="Calibri" w:cs="Calibri"/>
              </w:rPr>
              <w:t xml:space="preserve">(d) Suspension and debarment compliance. </w:t>
            </w:r>
          </w:p>
          <w:p w14:paraId="000008C6" w14:textId="77777777" w:rsidR="00F00A57" w:rsidRDefault="00F00A57" w:rsidP="00F00A57">
            <w:pPr>
              <w:rPr>
                <w:rFonts w:ascii="Calibri" w:eastAsia="Calibri" w:hAnsi="Calibri" w:cs="Calibri"/>
              </w:rPr>
            </w:pPr>
            <w:r w:rsidRPr="008346DA">
              <w:rPr>
                <w:rFonts w:ascii="Calibri" w:eastAsia="Calibri" w:hAnsi="Calibri" w:cs="Calibri"/>
                <w:strike/>
                <w:color w:val="C00000"/>
              </w:rPr>
              <w:t>(1)</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must comply with the </w:t>
            </w:r>
            <w:r w:rsidRPr="008346DA">
              <w:rPr>
                <w:rFonts w:ascii="Calibri" w:eastAsia="Calibri" w:hAnsi="Calibri" w:cs="Calibri"/>
                <w:strike/>
                <w:color w:val="C00000"/>
              </w:rPr>
              <w:t>guidelines on</w:t>
            </w:r>
            <w:r w:rsidRPr="008346DA">
              <w:rPr>
                <w:rFonts w:ascii="Calibri" w:eastAsia="Calibri" w:hAnsi="Calibri" w:cs="Calibri"/>
                <w:color w:val="C00000"/>
              </w:rPr>
              <w:t xml:space="preserve"> </w:t>
            </w:r>
            <w:r>
              <w:rPr>
                <w:rFonts w:ascii="Calibri" w:eastAsia="Calibri" w:hAnsi="Calibri" w:cs="Calibri"/>
              </w:rPr>
              <w:t xml:space="preserve">governmentwide suspension and debarment in 2 CFR part 180, and must require </w:t>
            </w:r>
            <w:r w:rsidRPr="008346DA">
              <w:rPr>
                <w:rFonts w:ascii="Calibri" w:eastAsia="Calibri" w:hAnsi="Calibri" w:cs="Calibri"/>
                <w:strike/>
                <w:color w:val="C00000"/>
              </w:rPr>
              <w:t xml:space="preserve">non-Federal entities </w:t>
            </w:r>
            <w:r>
              <w:rPr>
                <w:rFonts w:ascii="Calibri" w:eastAsia="Calibri" w:hAnsi="Calibri" w:cs="Calibri"/>
              </w:rPr>
              <w:t xml:space="preserve">to comply with these </w:t>
            </w:r>
            <w:r w:rsidRPr="008346DA">
              <w:rPr>
                <w:rFonts w:ascii="Calibri" w:eastAsia="Calibri" w:hAnsi="Calibri" w:cs="Calibri"/>
                <w:strike/>
                <w:color w:val="C00000"/>
              </w:rPr>
              <w:t>provisions</w:t>
            </w:r>
            <w:r>
              <w:rPr>
                <w:rFonts w:ascii="Calibri" w:eastAsia="Calibri" w:hAnsi="Calibri" w:cs="Calibri"/>
              </w:rPr>
              <w:t xml:space="preserve">. These </w:t>
            </w:r>
            <w:r w:rsidRPr="008346DA">
              <w:rPr>
                <w:rFonts w:ascii="Calibri" w:eastAsia="Calibri" w:hAnsi="Calibri" w:cs="Calibri"/>
                <w:strike/>
                <w:color w:val="C00000"/>
              </w:rPr>
              <w:t>provisions</w:t>
            </w:r>
            <w:r>
              <w:rPr>
                <w:rFonts w:ascii="Calibri" w:eastAsia="Calibri" w:hAnsi="Calibri" w:cs="Calibri"/>
              </w:rPr>
              <w:t xml:space="preserve"> restrict Federal </w:t>
            </w:r>
            <w:r>
              <w:rPr>
                <w:rFonts w:ascii="Calibri" w:eastAsia="Calibri" w:hAnsi="Calibri" w:cs="Calibri"/>
              </w:rPr>
              <w:lastRenderedPageBreak/>
              <w:t xml:space="preserve">awards, subawards and contracts with certain parties that are debarred, suspended or otherwise excluded from </w:t>
            </w:r>
            <w:r w:rsidRPr="008346DA">
              <w:rPr>
                <w:rFonts w:ascii="Calibri" w:eastAsia="Calibri" w:hAnsi="Calibri" w:cs="Calibri"/>
                <w:strike/>
                <w:color w:val="C00000"/>
              </w:rPr>
              <w:t>or ineligible for</w:t>
            </w:r>
            <w:r w:rsidRPr="008346DA">
              <w:rPr>
                <w:rFonts w:ascii="Calibri" w:eastAsia="Calibri" w:hAnsi="Calibri" w:cs="Calibri"/>
                <w:color w:val="C00000"/>
              </w:rPr>
              <w:t xml:space="preserve"> </w:t>
            </w:r>
            <w:r w:rsidRPr="008346DA">
              <w:rPr>
                <w:rFonts w:ascii="Calibri" w:eastAsia="Calibri" w:hAnsi="Calibri" w:cs="Calibri"/>
                <w:strike/>
                <w:color w:val="C00000"/>
              </w:rPr>
              <w:t>participation in Federal programs or activities</w:t>
            </w:r>
            <w:r>
              <w:rPr>
                <w:rFonts w:ascii="Calibri" w:eastAsia="Calibri" w:hAnsi="Calibri" w:cs="Calibri"/>
              </w:rPr>
              <w:t>.</w:t>
            </w:r>
          </w:p>
          <w:p w14:paraId="000008C7" w14:textId="77777777" w:rsidR="00F00A57" w:rsidRDefault="00F00A57" w:rsidP="00F00A57">
            <w:pPr>
              <w:rPr>
                <w:rFonts w:ascii="Calibri" w:eastAsia="Calibri" w:hAnsi="Calibri" w:cs="Calibri"/>
              </w:rPr>
            </w:pPr>
          </w:p>
        </w:tc>
        <w:tc>
          <w:tcPr>
            <w:tcW w:w="4675" w:type="dxa"/>
          </w:tcPr>
          <w:p w14:paraId="000008C8" w14:textId="77777777" w:rsidR="00F00A57" w:rsidRDefault="00F00A57" w:rsidP="00F00A57">
            <w:pPr>
              <w:rPr>
                <w:rFonts w:ascii="Calibri" w:eastAsia="Calibri" w:hAnsi="Calibri" w:cs="Calibri"/>
              </w:rPr>
            </w:pPr>
            <w:r>
              <w:rPr>
                <w:rFonts w:ascii="Calibri" w:eastAsia="Calibri" w:hAnsi="Calibri" w:cs="Calibri"/>
              </w:rPr>
              <w:lastRenderedPageBreak/>
              <w:t>(a) Review of OMB-designated repositories of government-wide data.</w:t>
            </w:r>
          </w:p>
          <w:p w14:paraId="000008C9" w14:textId="77777777" w:rsidR="00F00A57" w:rsidRDefault="00F00A57" w:rsidP="00F00A57">
            <w:pPr>
              <w:rPr>
                <w:rFonts w:ascii="Calibri" w:eastAsia="Calibri" w:hAnsi="Calibri" w:cs="Calibri"/>
              </w:rPr>
            </w:pPr>
          </w:p>
          <w:p w14:paraId="000008CB" w14:textId="77777777" w:rsidR="00F00A57" w:rsidRDefault="00F00A57" w:rsidP="00F00A57">
            <w:pPr>
              <w:rPr>
                <w:rFonts w:ascii="Calibri" w:eastAsia="Calibri" w:hAnsi="Calibri" w:cs="Calibri"/>
              </w:rPr>
            </w:pPr>
            <w:r>
              <w:rPr>
                <w:rFonts w:ascii="Calibri" w:eastAsia="Calibri" w:hAnsi="Calibri" w:cs="Calibri"/>
              </w:rPr>
              <w:t xml:space="preserve">(1) Prior to making a Federal award, the Federal agency is required to review </w:t>
            </w:r>
            <w:r>
              <w:rPr>
                <w:rFonts w:ascii="Calibri" w:eastAsia="Calibri" w:hAnsi="Calibri" w:cs="Calibri"/>
                <w:highlight w:val="yellow"/>
              </w:rPr>
              <w:t>eligibility</w:t>
            </w:r>
            <w:r>
              <w:rPr>
                <w:rFonts w:ascii="Calibri" w:eastAsia="Calibri" w:hAnsi="Calibri" w:cs="Calibri"/>
              </w:rPr>
              <w:t xml:space="preserve"> information for applicants and financial integrity information for applicants available </w:t>
            </w:r>
            <w:r>
              <w:rPr>
                <w:rFonts w:ascii="Calibri" w:eastAsia="Calibri" w:hAnsi="Calibri" w:cs="Calibri"/>
                <w:highlight w:val="yellow"/>
              </w:rPr>
              <w:t>in</w:t>
            </w:r>
            <w:r>
              <w:rPr>
                <w:rFonts w:ascii="Calibri" w:eastAsia="Calibri" w:hAnsi="Calibri" w:cs="Calibri"/>
              </w:rPr>
              <w:t xml:space="preserve"> OMB-designated </w:t>
            </w:r>
            <w:r>
              <w:rPr>
                <w:rFonts w:ascii="Calibri" w:eastAsia="Calibri" w:hAnsi="Calibri" w:cs="Calibri"/>
                <w:highlight w:val="yellow"/>
              </w:rPr>
              <w:t>databases</w:t>
            </w:r>
            <w:r>
              <w:rPr>
                <w:rFonts w:ascii="Calibri" w:eastAsia="Calibri" w:hAnsi="Calibri" w:cs="Calibri"/>
              </w:rPr>
              <w:t xml:space="preserve"> per the Payment Integrity Information Act of 2019 </w:t>
            </w:r>
            <w:r>
              <w:rPr>
                <w:rFonts w:ascii="Calibri" w:eastAsia="Calibri" w:hAnsi="Calibri" w:cs="Calibri"/>
                <w:highlight w:val="yellow"/>
              </w:rPr>
              <w:t>(Pub. L. 116–117)</w:t>
            </w:r>
            <w:r>
              <w:rPr>
                <w:rFonts w:ascii="Calibri" w:eastAsia="Calibri" w:hAnsi="Calibri" w:cs="Calibri"/>
              </w:rPr>
              <w:t xml:space="preserve">, the </w:t>
            </w:r>
            <w:r>
              <w:rPr>
                <w:rFonts w:ascii="Calibri" w:eastAsia="Calibri" w:hAnsi="Calibri" w:cs="Calibri"/>
                <w:highlight w:val="yellow"/>
              </w:rPr>
              <w:t xml:space="preserve">‘‘Do Not Pay Initiative’’ </w:t>
            </w:r>
            <w:r>
              <w:rPr>
                <w:rFonts w:ascii="Calibri" w:eastAsia="Calibri" w:hAnsi="Calibri" w:cs="Calibri"/>
              </w:rPr>
              <w:t>(31 U.S.C. 3354), and 41 U.S.C. 2313.</w:t>
            </w:r>
          </w:p>
          <w:p w14:paraId="000008CC" w14:textId="77777777" w:rsidR="00F00A57" w:rsidRDefault="00F00A57" w:rsidP="00F00A57">
            <w:pPr>
              <w:rPr>
                <w:rFonts w:ascii="Calibri" w:eastAsia="Calibri" w:hAnsi="Calibri" w:cs="Calibri"/>
              </w:rPr>
            </w:pPr>
          </w:p>
          <w:p w14:paraId="000008CD" w14:textId="77777777" w:rsidR="00F00A57" w:rsidRDefault="00F00A57" w:rsidP="00F00A57">
            <w:pPr>
              <w:rPr>
                <w:rFonts w:ascii="Calibri" w:eastAsia="Calibri" w:hAnsi="Calibri" w:cs="Calibri"/>
              </w:rPr>
            </w:pPr>
          </w:p>
          <w:p w14:paraId="000008CE" w14:textId="77777777" w:rsidR="00F00A57" w:rsidRDefault="00F00A57" w:rsidP="00F00A57">
            <w:pPr>
              <w:rPr>
                <w:rFonts w:ascii="Calibri" w:eastAsia="Calibri" w:hAnsi="Calibri" w:cs="Calibri"/>
              </w:rPr>
            </w:pPr>
          </w:p>
          <w:p w14:paraId="000008CF" w14:textId="77777777" w:rsidR="00F00A57" w:rsidRDefault="00F00A57" w:rsidP="00F00A57">
            <w:pPr>
              <w:rPr>
                <w:rFonts w:ascii="Calibri" w:eastAsia="Calibri" w:hAnsi="Calibri" w:cs="Calibri"/>
                <w:sz w:val="14"/>
                <w:szCs w:val="14"/>
              </w:rPr>
            </w:pPr>
          </w:p>
          <w:p w14:paraId="000008D1" w14:textId="77777777" w:rsidR="00F00A57" w:rsidRDefault="00F00A57" w:rsidP="00F00A57">
            <w:pPr>
              <w:rPr>
                <w:rFonts w:ascii="Calibri" w:eastAsia="Calibri" w:hAnsi="Calibri" w:cs="Calibri"/>
              </w:rPr>
            </w:pPr>
          </w:p>
          <w:p w14:paraId="000008D2"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(2) The Federal agency is required to review the </w:t>
            </w:r>
            <w:r>
              <w:rPr>
                <w:rFonts w:ascii="Calibri" w:eastAsia="Calibri" w:hAnsi="Calibri" w:cs="Calibri"/>
                <w:color w:val="000000"/>
                <w:highlight w:val="yellow"/>
              </w:rPr>
              <w:t>responsibility and qualification records available in</w:t>
            </w:r>
            <w:r>
              <w:rPr>
                <w:rFonts w:ascii="Calibri" w:eastAsia="Calibri" w:hAnsi="Calibri" w:cs="Calibri"/>
                <w:color w:val="000000"/>
              </w:rPr>
              <w:t xml:space="preserve"> the non-public segment of the </w:t>
            </w:r>
            <w:r>
              <w:rPr>
                <w:rFonts w:ascii="Calibri" w:eastAsia="Calibri" w:hAnsi="Calibri" w:cs="Calibri"/>
                <w:color w:val="000000"/>
                <w:highlight w:val="yellow"/>
              </w:rPr>
              <w:t>System for Award Management (SAM.gov)</w:t>
            </w:r>
            <w:r>
              <w:rPr>
                <w:rFonts w:ascii="Calibri" w:eastAsia="Calibri" w:hAnsi="Calibri" w:cs="Calibri"/>
                <w:color w:val="000000"/>
              </w:rPr>
              <w:t xml:space="preserve"> </w:t>
            </w:r>
          </w:p>
          <w:p w14:paraId="000008D3" w14:textId="77777777" w:rsidR="00F00A57" w:rsidRDefault="00F00A57" w:rsidP="00F00A57">
            <w:pPr>
              <w:rPr>
                <w:rFonts w:ascii="Calibri" w:eastAsia="Calibri" w:hAnsi="Calibri" w:cs="Calibri"/>
                <w:color w:val="000000"/>
              </w:rPr>
            </w:pPr>
          </w:p>
          <w:p w14:paraId="000008D4" w14:textId="77777777" w:rsidR="00F00A57" w:rsidRDefault="00F00A57" w:rsidP="00F00A57">
            <w:pPr>
              <w:rPr>
                <w:rFonts w:ascii="Calibri" w:eastAsia="Calibri" w:hAnsi="Calibri" w:cs="Calibri"/>
                <w:color w:val="000000"/>
              </w:rPr>
            </w:pPr>
          </w:p>
          <w:p w14:paraId="000008D5" w14:textId="77777777" w:rsidR="00F00A57" w:rsidRDefault="00F00A57" w:rsidP="00F00A57">
            <w:pPr>
              <w:rPr>
                <w:rFonts w:ascii="Calibri" w:eastAsia="Calibri" w:hAnsi="Calibri" w:cs="Calibri"/>
                <w:color w:val="000000"/>
              </w:rPr>
            </w:pPr>
          </w:p>
          <w:p w14:paraId="000008D6" w14:textId="77777777" w:rsidR="00F00A57" w:rsidRDefault="00F00A57" w:rsidP="00F00A57">
            <w:pPr>
              <w:rPr>
                <w:rFonts w:ascii="Calibri" w:eastAsia="Calibri" w:hAnsi="Calibri" w:cs="Calibri"/>
                <w:color w:val="000000"/>
                <w:sz w:val="16"/>
                <w:szCs w:val="16"/>
              </w:rPr>
            </w:pPr>
          </w:p>
          <w:p w14:paraId="000008D7"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prior to making a Federal award where the Federal share is expected to exceed the simplified acquisition threshold, defined at 41 U.S.C. 134, over the period of performance. See 41 U.S.C. 2313. </w:t>
            </w:r>
          </w:p>
          <w:p w14:paraId="000008D8" w14:textId="77777777" w:rsidR="00F00A57" w:rsidRDefault="00F00A57" w:rsidP="00F00A57">
            <w:pPr>
              <w:rPr>
                <w:rFonts w:ascii="Calibri" w:eastAsia="Calibri" w:hAnsi="Calibri" w:cs="Calibri"/>
                <w:color w:val="000000"/>
              </w:rPr>
            </w:pPr>
          </w:p>
          <w:p w14:paraId="000008D9" w14:textId="77777777" w:rsidR="00F00A57" w:rsidRDefault="00F00A57" w:rsidP="00F00A57">
            <w:pPr>
              <w:rPr>
                <w:rFonts w:ascii="Calibri" w:eastAsia="Calibri" w:hAnsi="Calibri" w:cs="Calibri"/>
                <w:color w:val="000000"/>
                <w:sz w:val="32"/>
                <w:szCs w:val="32"/>
              </w:rPr>
            </w:pPr>
          </w:p>
          <w:p w14:paraId="000008DA"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The Federal agency must consider all of the information available </w:t>
            </w:r>
            <w:r>
              <w:rPr>
                <w:rFonts w:ascii="Calibri" w:eastAsia="Calibri" w:hAnsi="Calibri" w:cs="Calibri"/>
                <w:color w:val="000000"/>
                <w:highlight w:val="yellow"/>
              </w:rPr>
              <w:t>in SAM.gov</w:t>
            </w:r>
            <w:r>
              <w:rPr>
                <w:rFonts w:ascii="Calibri" w:eastAsia="Calibri" w:hAnsi="Calibri" w:cs="Calibri"/>
                <w:color w:val="000000"/>
              </w:rPr>
              <w:t xml:space="preserve"> with regard to the applicant and any immediate highest-level </w:t>
            </w:r>
            <w:r>
              <w:rPr>
                <w:rFonts w:ascii="Calibri" w:eastAsia="Calibri" w:hAnsi="Calibri" w:cs="Calibri"/>
                <w:color w:val="000000"/>
              </w:rPr>
              <w:lastRenderedPageBreak/>
              <w:t>owner, predecessor (</w:t>
            </w:r>
            <w:r>
              <w:rPr>
                <w:rFonts w:ascii="Calibri" w:eastAsia="Calibri" w:hAnsi="Calibri" w:cs="Calibri"/>
                <w:color w:val="000000"/>
                <w:highlight w:val="yellow"/>
              </w:rPr>
              <w:t>meaning</w:t>
            </w:r>
            <w:r>
              <w:rPr>
                <w:rFonts w:ascii="Calibri" w:eastAsia="Calibri" w:hAnsi="Calibri" w:cs="Calibri"/>
                <w:color w:val="000000"/>
              </w:rPr>
              <w:t xml:space="preserve">, </w:t>
            </w:r>
            <w:r>
              <w:rPr>
                <w:rFonts w:ascii="Calibri" w:eastAsia="Calibri" w:hAnsi="Calibri" w:cs="Calibri"/>
                <w:color w:val="000000"/>
                <w:highlight w:val="yellow"/>
              </w:rPr>
              <w:t>an organization</w:t>
            </w:r>
            <w:r>
              <w:rPr>
                <w:rFonts w:ascii="Calibri" w:eastAsia="Calibri" w:hAnsi="Calibri" w:cs="Calibri"/>
                <w:color w:val="000000"/>
              </w:rPr>
              <w:t xml:space="preserve"> that is replaced by a successor), or subsidiary, identified for that applicant in </w:t>
            </w:r>
            <w:r>
              <w:rPr>
                <w:rFonts w:ascii="Calibri" w:eastAsia="Calibri" w:hAnsi="Calibri" w:cs="Calibri"/>
                <w:color w:val="000000"/>
                <w:highlight w:val="yellow"/>
              </w:rPr>
              <w:t>SAM.gov</w:t>
            </w:r>
            <w:r>
              <w:rPr>
                <w:rFonts w:ascii="Calibri" w:eastAsia="Calibri" w:hAnsi="Calibri" w:cs="Calibri"/>
                <w:color w:val="000000"/>
              </w:rPr>
              <w:t xml:space="preserve">. </w:t>
            </w:r>
            <w:r>
              <w:rPr>
                <w:rFonts w:ascii="Calibri" w:eastAsia="Calibri" w:hAnsi="Calibri" w:cs="Calibri"/>
                <w:color w:val="000000"/>
                <w:highlight w:val="yellow"/>
              </w:rPr>
              <w:t>See</w:t>
            </w:r>
            <w:r>
              <w:rPr>
                <w:rFonts w:ascii="Calibri" w:eastAsia="Calibri" w:hAnsi="Calibri" w:cs="Calibri"/>
                <w:color w:val="000000"/>
              </w:rPr>
              <w:t xml:space="preserve"> Public Law 112–239, National Defense Authorization Act for Fiscal Year 2013; 41 U.S.C. 2313(d). </w:t>
            </w:r>
          </w:p>
          <w:p w14:paraId="000008DB" w14:textId="77777777" w:rsidR="00F00A57" w:rsidRDefault="00F00A57" w:rsidP="00F00A57">
            <w:pPr>
              <w:rPr>
                <w:rFonts w:ascii="Calibri" w:eastAsia="Calibri" w:hAnsi="Calibri" w:cs="Calibri"/>
                <w:color w:val="000000"/>
              </w:rPr>
            </w:pPr>
          </w:p>
          <w:p w14:paraId="000008DC"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The information in the system for a prior recipient of a Federal award must demonstrate a satisfactory record of </w:t>
            </w:r>
            <w:r>
              <w:rPr>
                <w:rFonts w:ascii="Calibri" w:eastAsia="Calibri" w:hAnsi="Calibri" w:cs="Calibri"/>
                <w:color w:val="000000"/>
                <w:highlight w:val="yellow"/>
              </w:rPr>
              <w:t>administering</w:t>
            </w:r>
            <w:r>
              <w:rPr>
                <w:rFonts w:ascii="Calibri" w:eastAsia="Calibri" w:hAnsi="Calibri" w:cs="Calibri"/>
                <w:color w:val="000000"/>
              </w:rPr>
              <w:t xml:space="preserve"> programs or activities under Federal </w:t>
            </w:r>
            <w:r>
              <w:rPr>
                <w:rFonts w:ascii="Calibri" w:eastAsia="Calibri" w:hAnsi="Calibri" w:cs="Calibri"/>
                <w:color w:val="000000"/>
                <w:highlight w:val="yellow"/>
              </w:rPr>
              <w:t>financial assistance</w:t>
            </w:r>
            <w:r>
              <w:rPr>
                <w:rFonts w:ascii="Calibri" w:eastAsia="Calibri" w:hAnsi="Calibri" w:cs="Calibri"/>
                <w:color w:val="000000"/>
              </w:rPr>
              <w:t xml:space="preserve"> or procurement awards, and integrity and business ethics. </w:t>
            </w:r>
          </w:p>
          <w:p w14:paraId="000008DE" w14:textId="77777777" w:rsidR="00F00A57" w:rsidRDefault="00F00A57" w:rsidP="00F00A57">
            <w:pPr>
              <w:rPr>
                <w:rFonts w:ascii="Calibri" w:eastAsia="Calibri" w:hAnsi="Calibri" w:cs="Calibri"/>
                <w:color w:val="000000"/>
              </w:rPr>
            </w:pPr>
          </w:p>
          <w:p w14:paraId="08FC5684" w14:textId="77777777" w:rsidR="00F00A57" w:rsidRDefault="00F00A57" w:rsidP="00F00A57">
            <w:pPr>
              <w:rPr>
                <w:rFonts w:ascii="Calibri" w:eastAsia="Calibri" w:hAnsi="Calibri" w:cs="Calibri"/>
                <w:color w:val="000000"/>
              </w:rPr>
            </w:pPr>
          </w:p>
          <w:p w14:paraId="000008DF" w14:textId="77777777" w:rsidR="00F00A57" w:rsidRDefault="00F00A57" w:rsidP="00F00A57">
            <w:pPr>
              <w:rPr>
                <w:rFonts w:ascii="Calibri" w:eastAsia="Calibri" w:hAnsi="Calibri" w:cs="Calibri"/>
              </w:rPr>
            </w:pPr>
            <w:r>
              <w:rPr>
                <w:rFonts w:ascii="Calibri" w:eastAsia="Calibri" w:hAnsi="Calibri" w:cs="Calibri"/>
                <w:color w:val="000000"/>
              </w:rPr>
              <w:t xml:space="preserve">The Federal agency may make a Federal award to a recipient </w:t>
            </w:r>
            <w:r>
              <w:rPr>
                <w:rFonts w:ascii="Calibri" w:eastAsia="Calibri" w:hAnsi="Calibri" w:cs="Calibri"/>
                <w:color w:val="000000"/>
                <w:highlight w:val="yellow"/>
              </w:rPr>
              <w:t>that</w:t>
            </w:r>
            <w:r>
              <w:rPr>
                <w:rFonts w:ascii="Calibri" w:eastAsia="Calibri" w:hAnsi="Calibri" w:cs="Calibri"/>
                <w:color w:val="000000"/>
              </w:rPr>
              <w:t xml:space="preserve"> does not fully meet these standards if it is determined that the information is not relevant to the Federal award under consideration or there are specific conditions that can appropriately mitigate the </w:t>
            </w:r>
            <w:r>
              <w:rPr>
                <w:rFonts w:ascii="Calibri" w:eastAsia="Calibri" w:hAnsi="Calibri" w:cs="Calibri"/>
                <w:color w:val="000000"/>
                <w:highlight w:val="yellow"/>
              </w:rPr>
              <w:t>risk associated with</w:t>
            </w:r>
            <w:r>
              <w:rPr>
                <w:rFonts w:ascii="Calibri" w:eastAsia="Calibri" w:hAnsi="Calibri" w:cs="Calibri"/>
                <w:color w:val="000000"/>
              </w:rPr>
              <w:t xml:space="preserve"> the </w:t>
            </w:r>
            <w:r>
              <w:rPr>
                <w:rFonts w:ascii="Calibri" w:eastAsia="Calibri" w:hAnsi="Calibri" w:cs="Calibri"/>
                <w:color w:val="000000"/>
                <w:highlight w:val="yellow"/>
              </w:rPr>
              <w:t>recipient</w:t>
            </w:r>
            <w:r>
              <w:rPr>
                <w:rFonts w:ascii="Calibri" w:eastAsia="Calibri" w:hAnsi="Calibri" w:cs="Calibri"/>
                <w:color w:val="000000"/>
              </w:rPr>
              <w:t xml:space="preserve"> in accordance with § 200.208.</w:t>
            </w:r>
          </w:p>
          <w:p w14:paraId="000008E0" w14:textId="77777777" w:rsidR="00F00A57" w:rsidRDefault="00F00A57" w:rsidP="00F00A57">
            <w:pPr>
              <w:rPr>
                <w:rFonts w:ascii="Calibri" w:eastAsia="Calibri" w:hAnsi="Calibri" w:cs="Calibri"/>
                <w:sz w:val="32"/>
                <w:szCs w:val="32"/>
              </w:rPr>
            </w:pPr>
          </w:p>
          <w:p w14:paraId="000008E1" w14:textId="77777777" w:rsidR="00F00A57" w:rsidRDefault="00F00A57" w:rsidP="00F00A57">
            <w:pPr>
              <w:rPr>
                <w:rFonts w:ascii="Calibri" w:eastAsia="Calibri" w:hAnsi="Calibri" w:cs="Calibri"/>
                <w:sz w:val="32"/>
                <w:szCs w:val="32"/>
              </w:rPr>
            </w:pPr>
          </w:p>
          <w:p w14:paraId="000008E2" w14:textId="77777777" w:rsidR="00F00A57" w:rsidRDefault="00F00A57" w:rsidP="00F00A57">
            <w:pPr>
              <w:rPr>
                <w:rFonts w:ascii="Calibri" w:eastAsia="Calibri" w:hAnsi="Calibri" w:cs="Calibri"/>
              </w:rPr>
            </w:pPr>
            <w:r>
              <w:rPr>
                <w:rFonts w:ascii="Calibri" w:eastAsia="Calibri" w:hAnsi="Calibri" w:cs="Calibri"/>
              </w:rPr>
              <w:t xml:space="preserve">(b) Risk </w:t>
            </w:r>
            <w:r>
              <w:rPr>
                <w:rFonts w:ascii="Calibri" w:eastAsia="Calibri" w:hAnsi="Calibri" w:cs="Calibri"/>
                <w:highlight w:val="yellow"/>
              </w:rPr>
              <w:t>Assessment.</w:t>
            </w:r>
            <w:r>
              <w:rPr>
                <w:rFonts w:ascii="Calibri" w:eastAsia="Calibri" w:hAnsi="Calibri" w:cs="Calibri"/>
              </w:rPr>
              <w:t xml:space="preserve"> </w:t>
            </w:r>
          </w:p>
          <w:p w14:paraId="000008E3" w14:textId="77777777" w:rsidR="00F00A57" w:rsidRDefault="00F00A57" w:rsidP="00F00A57">
            <w:pPr>
              <w:rPr>
                <w:rFonts w:ascii="Calibri" w:eastAsia="Calibri" w:hAnsi="Calibri" w:cs="Calibri"/>
              </w:rPr>
            </w:pPr>
          </w:p>
          <w:p w14:paraId="000008E4" w14:textId="77777777" w:rsidR="00F00A57" w:rsidRDefault="00F00A57" w:rsidP="00F00A57">
            <w:pPr>
              <w:rPr>
                <w:rFonts w:ascii="Calibri" w:eastAsia="Calibri" w:hAnsi="Calibri" w:cs="Calibri"/>
              </w:rPr>
            </w:pPr>
            <w:r>
              <w:rPr>
                <w:rFonts w:ascii="Calibri" w:eastAsia="Calibri" w:hAnsi="Calibri" w:cs="Calibri"/>
              </w:rPr>
              <w:t xml:space="preserve">(1) The Federal agency must </w:t>
            </w:r>
            <w:r>
              <w:rPr>
                <w:rFonts w:ascii="Calibri" w:eastAsia="Calibri" w:hAnsi="Calibri" w:cs="Calibri"/>
                <w:highlight w:val="yellow"/>
              </w:rPr>
              <w:t>establish and maintain policies and procedures for conducting a risk assessment to evaluate</w:t>
            </w:r>
            <w:r>
              <w:rPr>
                <w:rFonts w:ascii="Calibri" w:eastAsia="Calibri" w:hAnsi="Calibri" w:cs="Calibri"/>
              </w:rPr>
              <w:t xml:space="preserve"> the risks posed by applicants before </w:t>
            </w:r>
            <w:r>
              <w:rPr>
                <w:rFonts w:ascii="Calibri" w:eastAsia="Calibri" w:hAnsi="Calibri" w:cs="Calibri"/>
                <w:highlight w:val="yellow"/>
              </w:rPr>
              <w:t>issuing</w:t>
            </w:r>
            <w:r>
              <w:rPr>
                <w:rFonts w:ascii="Calibri" w:eastAsia="Calibri" w:hAnsi="Calibri" w:cs="Calibri"/>
              </w:rPr>
              <w:t xml:space="preserve"> Federal awards. </w:t>
            </w:r>
            <w:r>
              <w:rPr>
                <w:rFonts w:ascii="Calibri" w:eastAsia="Calibri" w:hAnsi="Calibri" w:cs="Calibri"/>
                <w:highlight w:val="yellow"/>
              </w:rPr>
              <w:t>This assessment helps identify risks that may affect the advancement toward or the achievement of a project’s goals and objectives. Risk assessments assist Federal managers in determining appropriate resources and time to devote to project oversight and monitor recipient progress.</w:t>
            </w:r>
            <w:r>
              <w:rPr>
                <w:rFonts w:ascii="Calibri" w:eastAsia="Calibri" w:hAnsi="Calibri" w:cs="Calibri"/>
              </w:rPr>
              <w:t xml:space="preserve"> This assessment may incorporate </w:t>
            </w:r>
            <w:r>
              <w:rPr>
                <w:rFonts w:ascii="Calibri" w:eastAsia="Calibri" w:hAnsi="Calibri" w:cs="Calibri"/>
                <w:highlight w:val="yellow"/>
              </w:rPr>
              <w:t>elements</w:t>
            </w:r>
            <w:r>
              <w:rPr>
                <w:rFonts w:ascii="Calibri" w:eastAsia="Calibri" w:hAnsi="Calibri" w:cs="Calibri"/>
              </w:rPr>
              <w:t xml:space="preserve"> such as the quality of the application, </w:t>
            </w:r>
            <w:r>
              <w:rPr>
                <w:rFonts w:ascii="Calibri" w:eastAsia="Calibri" w:hAnsi="Calibri" w:cs="Calibri"/>
                <w:highlight w:val="yellow"/>
              </w:rPr>
              <w:t>award amount,</w:t>
            </w:r>
            <w:r>
              <w:rPr>
                <w:rFonts w:ascii="Calibri" w:eastAsia="Calibri" w:hAnsi="Calibri" w:cs="Calibri"/>
              </w:rPr>
              <w:t xml:space="preserve"> </w:t>
            </w:r>
            <w:r>
              <w:rPr>
                <w:rFonts w:ascii="Calibri" w:eastAsia="Calibri" w:hAnsi="Calibri" w:cs="Calibri"/>
                <w:highlight w:val="yellow"/>
              </w:rPr>
              <w:t>risk associated with the program, cybersecurity risks, fraud risks, and impacts on local jobs and the community.</w:t>
            </w:r>
            <w:r>
              <w:rPr>
                <w:rFonts w:ascii="Calibri" w:eastAsia="Calibri" w:hAnsi="Calibri" w:cs="Calibri"/>
              </w:rPr>
              <w:t xml:space="preserve"> If the Federal agency determines that the Federal award will be made, specific conditions </w:t>
            </w:r>
            <w:r>
              <w:rPr>
                <w:rFonts w:ascii="Calibri" w:eastAsia="Calibri" w:hAnsi="Calibri" w:cs="Calibri"/>
                <w:highlight w:val="yellow"/>
              </w:rPr>
              <w:t>that address</w:t>
            </w:r>
            <w:r>
              <w:rPr>
                <w:rFonts w:ascii="Calibri" w:eastAsia="Calibri" w:hAnsi="Calibri" w:cs="Calibri"/>
              </w:rPr>
              <w:t xml:space="preserve"> the assessed </w:t>
            </w:r>
            <w:r>
              <w:rPr>
                <w:rFonts w:ascii="Calibri" w:eastAsia="Calibri" w:hAnsi="Calibri" w:cs="Calibri"/>
                <w:highlight w:val="yellow"/>
              </w:rPr>
              <w:t>risk</w:t>
            </w:r>
            <w:r>
              <w:rPr>
                <w:rFonts w:ascii="Calibri" w:eastAsia="Calibri" w:hAnsi="Calibri" w:cs="Calibri"/>
              </w:rPr>
              <w:t xml:space="preserve"> may be</w:t>
            </w:r>
          </w:p>
          <w:p w14:paraId="000008E5" w14:textId="77777777" w:rsidR="00F00A57" w:rsidRDefault="00F00A57" w:rsidP="00F00A57">
            <w:pPr>
              <w:rPr>
                <w:rFonts w:ascii="Calibri" w:eastAsia="Calibri" w:hAnsi="Calibri" w:cs="Calibri"/>
              </w:rPr>
            </w:pPr>
            <w:r>
              <w:rPr>
                <w:rFonts w:ascii="Calibri" w:eastAsia="Calibri" w:hAnsi="Calibri" w:cs="Calibri"/>
                <w:highlight w:val="yellow"/>
              </w:rPr>
              <w:t>implemented</w:t>
            </w:r>
            <w:r>
              <w:rPr>
                <w:rFonts w:ascii="Calibri" w:eastAsia="Calibri" w:hAnsi="Calibri" w:cs="Calibri"/>
              </w:rPr>
              <w:t xml:space="preserve"> </w:t>
            </w:r>
            <w:r>
              <w:rPr>
                <w:rFonts w:ascii="Calibri" w:eastAsia="Calibri" w:hAnsi="Calibri" w:cs="Calibri"/>
                <w:highlight w:val="yellow"/>
              </w:rPr>
              <w:t>in</w:t>
            </w:r>
            <w:r>
              <w:rPr>
                <w:rFonts w:ascii="Calibri" w:eastAsia="Calibri" w:hAnsi="Calibri" w:cs="Calibri"/>
              </w:rPr>
              <w:t xml:space="preserve"> the Federal award. </w:t>
            </w:r>
            <w:r>
              <w:rPr>
                <w:rFonts w:ascii="Calibri" w:eastAsia="Calibri" w:hAnsi="Calibri" w:cs="Calibri"/>
                <w:highlight w:val="yellow"/>
              </w:rPr>
              <w:t>The risk</w:t>
            </w:r>
            <w:r>
              <w:rPr>
                <w:rFonts w:ascii="Calibri" w:eastAsia="Calibri" w:hAnsi="Calibri" w:cs="Calibri"/>
              </w:rPr>
              <w:t xml:space="preserve"> criteria to be evaluated must be described in the announcement of the funding opportunity described in § 200.204.</w:t>
            </w:r>
          </w:p>
          <w:p w14:paraId="000008E6" w14:textId="77777777" w:rsidR="00F00A57" w:rsidRDefault="00F00A57" w:rsidP="00F00A57">
            <w:pPr>
              <w:rPr>
                <w:rFonts w:ascii="Calibri" w:eastAsia="Calibri" w:hAnsi="Calibri" w:cs="Calibri"/>
              </w:rPr>
            </w:pPr>
          </w:p>
          <w:p w14:paraId="000008E7" w14:textId="77777777" w:rsidR="00F00A57" w:rsidRDefault="00F00A57" w:rsidP="00F00A57">
            <w:pPr>
              <w:rPr>
                <w:rFonts w:ascii="Calibri" w:eastAsia="Calibri" w:hAnsi="Calibri" w:cs="Calibri"/>
              </w:rPr>
            </w:pPr>
            <w:r>
              <w:rPr>
                <w:rFonts w:ascii="Calibri" w:eastAsia="Calibri" w:hAnsi="Calibri" w:cs="Calibri"/>
              </w:rPr>
              <w:t xml:space="preserve">(2) In evaluating risks posed by applicants, the Federal agency </w:t>
            </w:r>
            <w:r>
              <w:rPr>
                <w:rFonts w:ascii="Calibri" w:eastAsia="Calibri" w:hAnsi="Calibri" w:cs="Calibri"/>
                <w:highlight w:val="yellow"/>
              </w:rPr>
              <w:t>should</w:t>
            </w:r>
            <w:r>
              <w:rPr>
                <w:rFonts w:ascii="Calibri" w:eastAsia="Calibri" w:hAnsi="Calibri" w:cs="Calibri"/>
              </w:rPr>
              <w:t xml:space="preserve"> consider the following items:</w:t>
            </w:r>
          </w:p>
          <w:p w14:paraId="000008E8" w14:textId="77777777" w:rsidR="00F00A57" w:rsidRDefault="00F00A57" w:rsidP="00F00A57">
            <w:pPr>
              <w:rPr>
                <w:rFonts w:ascii="Calibri" w:eastAsia="Calibri" w:hAnsi="Calibri" w:cs="Calibri"/>
              </w:rPr>
            </w:pPr>
          </w:p>
          <w:p w14:paraId="000008E9" w14:textId="77777777" w:rsidR="00F00A57" w:rsidRDefault="00F00A57" w:rsidP="00F00A57">
            <w:pPr>
              <w:rPr>
                <w:rFonts w:ascii="Calibri" w:eastAsia="Calibri" w:hAnsi="Calibri" w:cs="Calibri"/>
                <w:sz w:val="32"/>
                <w:szCs w:val="32"/>
              </w:rPr>
            </w:pPr>
          </w:p>
          <w:p w14:paraId="000008EA" w14:textId="77777777" w:rsidR="00F00A57" w:rsidRDefault="00F00A57" w:rsidP="00F00A57">
            <w:pPr>
              <w:rPr>
                <w:rFonts w:ascii="Calibri" w:eastAsia="Calibri" w:hAnsi="Calibri" w:cs="Calibri"/>
              </w:rPr>
            </w:pPr>
            <w:r>
              <w:rPr>
                <w:rFonts w:ascii="Calibri" w:eastAsia="Calibri" w:hAnsi="Calibri" w:cs="Calibri"/>
              </w:rPr>
              <w:t xml:space="preserve">(i) Financial stability. </w:t>
            </w:r>
            <w:r>
              <w:rPr>
                <w:rFonts w:ascii="Calibri" w:eastAsia="Calibri" w:hAnsi="Calibri" w:cs="Calibri"/>
                <w:highlight w:val="yellow"/>
              </w:rPr>
              <w:t>The applicant’s record of effectively managing financial risks, assets, and resources;</w:t>
            </w:r>
          </w:p>
          <w:p w14:paraId="000008EB" w14:textId="77777777" w:rsidR="00F00A57" w:rsidRDefault="00F00A57" w:rsidP="00F00A57">
            <w:pPr>
              <w:rPr>
                <w:rFonts w:ascii="Calibri" w:eastAsia="Calibri" w:hAnsi="Calibri" w:cs="Calibri"/>
              </w:rPr>
            </w:pPr>
          </w:p>
          <w:p w14:paraId="000008EC" w14:textId="77777777" w:rsidR="00F00A57" w:rsidRDefault="00F00A57" w:rsidP="00F00A57">
            <w:pPr>
              <w:rPr>
                <w:rFonts w:ascii="Calibri" w:eastAsia="Calibri" w:hAnsi="Calibri" w:cs="Calibri"/>
              </w:rPr>
            </w:pPr>
            <w:r>
              <w:rPr>
                <w:rFonts w:ascii="Calibri" w:eastAsia="Calibri" w:hAnsi="Calibri" w:cs="Calibri"/>
              </w:rPr>
              <w:t>(ii) Management systems and standards. Quality of management systems and ability to meet the</w:t>
            </w:r>
          </w:p>
          <w:p w14:paraId="000008ED" w14:textId="77777777" w:rsidR="00F00A57" w:rsidRDefault="00F00A57" w:rsidP="00F00A57">
            <w:pPr>
              <w:rPr>
                <w:rFonts w:ascii="Calibri" w:eastAsia="Calibri" w:hAnsi="Calibri" w:cs="Calibri"/>
              </w:rPr>
            </w:pPr>
            <w:r>
              <w:rPr>
                <w:rFonts w:ascii="Calibri" w:eastAsia="Calibri" w:hAnsi="Calibri" w:cs="Calibri"/>
              </w:rPr>
              <w:t>management standards prescribed in this part;</w:t>
            </w:r>
          </w:p>
          <w:p w14:paraId="000008EE" w14:textId="77777777" w:rsidR="00F00A57" w:rsidRDefault="00F00A57" w:rsidP="00F00A57">
            <w:pPr>
              <w:rPr>
                <w:rFonts w:ascii="Calibri" w:eastAsia="Calibri" w:hAnsi="Calibri" w:cs="Calibri"/>
              </w:rPr>
            </w:pPr>
          </w:p>
          <w:p w14:paraId="000008EF" w14:textId="77777777" w:rsidR="00F00A57" w:rsidRDefault="00F00A57" w:rsidP="00F00A57">
            <w:pPr>
              <w:rPr>
                <w:rFonts w:ascii="Calibri" w:eastAsia="Calibri" w:hAnsi="Calibri" w:cs="Calibri"/>
              </w:rPr>
            </w:pPr>
            <w:r>
              <w:rPr>
                <w:rFonts w:ascii="Calibri" w:eastAsia="Calibri" w:hAnsi="Calibri" w:cs="Calibri"/>
              </w:rPr>
              <w:t xml:space="preserve">(iii) History of performance. The applicant’s record </w:t>
            </w:r>
            <w:r>
              <w:rPr>
                <w:rFonts w:ascii="Calibri" w:eastAsia="Calibri" w:hAnsi="Calibri" w:cs="Calibri"/>
                <w:highlight w:val="yellow"/>
              </w:rPr>
              <w:t>of</w:t>
            </w:r>
            <w:r>
              <w:rPr>
                <w:rFonts w:ascii="Calibri" w:eastAsia="Calibri" w:hAnsi="Calibri" w:cs="Calibri"/>
              </w:rPr>
              <w:t xml:space="preserve"> managing </w:t>
            </w:r>
            <w:r>
              <w:rPr>
                <w:rFonts w:ascii="Calibri" w:eastAsia="Calibri" w:hAnsi="Calibri" w:cs="Calibri"/>
                <w:highlight w:val="yellow"/>
              </w:rPr>
              <w:t>previous and curren</w:t>
            </w:r>
            <w:r>
              <w:rPr>
                <w:rFonts w:ascii="Calibri" w:eastAsia="Calibri" w:hAnsi="Calibri" w:cs="Calibri"/>
              </w:rPr>
              <w:t xml:space="preserve">t Federal awards, including compliance with reporting requirements </w:t>
            </w:r>
            <w:r>
              <w:rPr>
                <w:rFonts w:ascii="Calibri" w:eastAsia="Calibri" w:hAnsi="Calibri" w:cs="Calibri"/>
                <w:highlight w:val="yellow"/>
              </w:rPr>
              <w:t>and</w:t>
            </w:r>
            <w:r>
              <w:rPr>
                <w:rFonts w:ascii="Calibri" w:eastAsia="Calibri" w:hAnsi="Calibri" w:cs="Calibri"/>
              </w:rPr>
              <w:t xml:space="preserve"> conformance to the terms and</w:t>
            </w:r>
          </w:p>
          <w:p w14:paraId="000008F0" w14:textId="77777777" w:rsidR="00F00A57" w:rsidRDefault="00F00A57" w:rsidP="00F00A57">
            <w:pPr>
              <w:rPr>
                <w:rFonts w:ascii="Calibri" w:eastAsia="Calibri" w:hAnsi="Calibri" w:cs="Calibri"/>
              </w:rPr>
            </w:pPr>
            <w:r>
              <w:rPr>
                <w:rFonts w:ascii="Calibri" w:eastAsia="Calibri" w:hAnsi="Calibri" w:cs="Calibri"/>
              </w:rPr>
              <w:t>conditions of Federal awards, if applicable;</w:t>
            </w:r>
          </w:p>
          <w:p w14:paraId="000008F1" w14:textId="77777777" w:rsidR="00F00A57" w:rsidRDefault="00F00A57" w:rsidP="00F00A57">
            <w:pPr>
              <w:rPr>
                <w:rFonts w:ascii="Calibri" w:eastAsia="Calibri" w:hAnsi="Calibri" w:cs="Calibri"/>
              </w:rPr>
            </w:pPr>
          </w:p>
          <w:p w14:paraId="000008F2" w14:textId="77777777" w:rsidR="00F00A57" w:rsidRDefault="00F00A57" w:rsidP="00F00A57">
            <w:pPr>
              <w:rPr>
                <w:rFonts w:ascii="Calibri" w:eastAsia="Calibri" w:hAnsi="Calibri" w:cs="Calibri"/>
              </w:rPr>
            </w:pPr>
          </w:p>
          <w:p w14:paraId="000008F3" w14:textId="77777777" w:rsidR="00F00A57" w:rsidRDefault="00F00A57" w:rsidP="00F00A57">
            <w:pPr>
              <w:rPr>
                <w:rFonts w:ascii="Calibri" w:eastAsia="Calibri" w:hAnsi="Calibri" w:cs="Calibri"/>
              </w:rPr>
            </w:pPr>
          </w:p>
          <w:p w14:paraId="000008F4" w14:textId="77777777" w:rsidR="00F00A57" w:rsidRDefault="00F00A57" w:rsidP="00F00A57">
            <w:pPr>
              <w:rPr>
                <w:rFonts w:ascii="Calibri" w:eastAsia="Calibri" w:hAnsi="Calibri" w:cs="Calibri"/>
              </w:rPr>
            </w:pPr>
          </w:p>
          <w:p w14:paraId="000008F5" w14:textId="77777777" w:rsidR="00F00A57" w:rsidRDefault="00F00A57" w:rsidP="00F00A57">
            <w:pPr>
              <w:rPr>
                <w:rFonts w:ascii="Calibri" w:eastAsia="Calibri" w:hAnsi="Calibri" w:cs="Calibri"/>
              </w:rPr>
            </w:pPr>
          </w:p>
          <w:p w14:paraId="000008F6" w14:textId="77777777" w:rsidR="00F00A57" w:rsidRDefault="00F00A57" w:rsidP="00F00A57">
            <w:pPr>
              <w:rPr>
                <w:rFonts w:ascii="Calibri" w:eastAsia="Calibri" w:hAnsi="Calibri" w:cs="Calibri"/>
                <w:sz w:val="16"/>
                <w:szCs w:val="16"/>
              </w:rPr>
            </w:pPr>
          </w:p>
          <w:p w14:paraId="000008F7" w14:textId="77777777" w:rsidR="00F00A57" w:rsidRDefault="00F00A57" w:rsidP="00F00A57">
            <w:pPr>
              <w:rPr>
                <w:rFonts w:ascii="Calibri" w:eastAsia="Calibri" w:hAnsi="Calibri" w:cs="Calibri"/>
              </w:rPr>
            </w:pPr>
            <w:r>
              <w:rPr>
                <w:rFonts w:ascii="Calibri" w:eastAsia="Calibri" w:hAnsi="Calibri" w:cs="Calibri"/>
              </w:rPr>
              <w:t xml:space="preserve">(iv) Audit reports and findings. Reports and findings from audits performed under subpart F or the reports and findings of any other available audits, </w:t>
            </w:r>
            <w:r>
              <w:rPr>
                <w:rFonts w:ascii="Calibri" w:eastAsia="Calibri" w:hAnsi="Calibri" w:cs="Calibri"/>
                <w:highlight w:val="yellow"/>
              </w:rPr>
              <w:t>if applicable</w:t>
            </w:r>
            <w:r>
              <w:rPr>
                <w:rFonts w:ascii="Calibri" w:eastAsia="Calibri" w:hAnsi="Calibri" w:cs="Calibri"/>
              </w:rPr>
              <w:t xml:space="preserve">; and </w:t>
            </w:r>
          </w:p>
          <w:p w14:paraId="000008F8" w14:textId="77777777" w:rsidR="00F00A57" w:rsidRDefault="00F00A57" w:rsidP="00F00A57">
            <w:pPr>
              <w:rPr>
                <w:rFonts w:ascii="Calibri" w:eastAsia="Calibri" w:hAnsi="Calibri" w:cs="Calibri"/>
              </w:rPr>
            </w:pPr>
          </w:p>
          <w:p w14:paraId="000008F9" w14:textId="77777777" w:rsidR="00F00A57" w:rsidRDefault="00F00A57" w:rsidP="00F00A57">
            <w:pPr>
              <w:rPr>
                <w:rFonts w:ascii="Calibri" w:eastAsia="Calibri" w:hAnsi="Calibri" w:cs="Calibri"/>
              </w:rPr>
            </w:pPr>
            <w:r>
              <w:rPr>
                <w:rFonts w:ascii="Calibri" w:eastAsia="Calibri" w:hAnsi="Calibri" w:cs="Calibri"/>
              </w:rPr>
              <w:t>(v) Ability to effectively implement requirements. The applicant’s ability to effectively implement statutory, regulatory, or other requirements</w:t>
            </w:r>
          </w:p>
          <w:p w14:paraId="000008FA" w14:textId="77777777" w:rsidR="00F00A57" w:rsidRDefault="00F00A57" w:rsidP="00F00A57">
            <w:pPr>
              <w:rPr>
                <w:rFonts w:ascii="Calibri" w:eastAsia="Calibri" w:hAnsi="Calibri" w:cs="Calibri"/>
              </w:rPr>
            </w:pPr>
            <w:r>
              <w:rPr>
                <w:rFonts w:ascii="Calibri" w:eastAsia="Calibri" w:hAnsi="Calibri" w:cs="Calibri"/>
              </w:rPr>
              <w:t xml:space="preserve">imposed on </w:t>
            </w:r>
            <w:r>
              <w:rPr>
                <w:rFonts w:ascii="Calibri" w:eastAsia="Calibri" w:hAnsi="Calibri" w:cs="Calibri"/>
                <w:highlight w:val="yellow"/>
              </w:rPr>
              <w:t>recipients of Federal awards.</w:t>
            </w:r>
          </w:p>
          <w:p w14:paraId="000008FB" w14:textId="77777777" w:rsidR="00F00A57" w:rsidRDefault="00F00A57" w:rsidP="00F00A57">
            <w:pPr>
              <w:rPr>
                <w:rFonts w:ascii="Calibri" w:eastAsia="Calibri" w:hAnsi="Calibri" w:cs="Calibri"/>
              </w:rPr>
            </w:pPr>
          </w:p>
          <w:p w14:paraId="000008FC" w14:textId="77777777" w:rsidR="00F00A57" w:rsidRDefault="00F00A57" w:rsidP="00F00A57">
            <w:pPr>
              <w:rPr>
                <w:rFonts w:ascii="Calibri" w:eastAsia="Calibri" w:hAnsi="Calibri" w:cs="Calibri"/>
              </w:rPr>
            </w:pPr>
            <w:r>
              <w:rPr>
                <w:rFonts w:ascii="Calibri" w:eastAsia="Calibri" w:hAnsi="Calibri" w:cs="Calibri"/>
              </w:rPr>
              <w:t xml:space="preserve">(c) </w:t>
            </w:r>
            <w:r>
              <w:rPr>
                <w:rFonts w:ascii="Calibri" w:eastAsia="Calibri" w:hAnsi="Calibri" w:cs="Calibri"/>
                <w:highlight w:val="yellow"/>
              </w:rPr>
              <w:t>Adjustments to the Risk Assessment.</w:t>
            </w:r>
            <w:r>
              <w:rPr>
                <w:rFonts w:ascii="Calibri" w:eastAsia="Calibri" w:hAnsi="Calibri" w:cs="Calibri"/>
              </w:rPr>
              <w:t xml:space="preserve"> The Federal agency may </w:t>
            </w:r>
            <w:r>
              <w:rPr>
                <w:rFonts w:ascii="Calibri" w:eastAsia="Calibri" w:hAnsi="Calibri" w:cs="Calibri"/>
                <w:highlight w:val="yellow"/>
              </w:rPr>
              <w:t>modify the risk assessment at any time during the period of performance, which may justify changes to the terms and conditions of the Federal award. See § 200.208.</w:t>
            </w:r>
          </w:p>
          <w:p w14:paraId="000008FD" w14:textId="77777777" w:rsidR="00F00A57" w:rsidRDefault="00F00A57" w:rsidP="00F00A57">
            <w:pPr>
              <w:rPr>
                <w:rFonts w:ascii="Calibri" w:eastAsia="Calibri" w:hAnsi="Calibri" w:cs="Calibri"/>
                <w:sz w:val="32"/>
                <w:szCs w:val="32"/>
              </w:rPr>
            </w:pPr>
          </w:p>
          <w:p w14:paraId="000008FE" w14:textId="77777777" w:rsidR="00F00A57" w:rsidRDefault="00F00A57" w:rsidP="00F00A57">
            <w:pPr>
              <w:rPr>
                <w:rFonts w:ascii="Calibri" w:eastAsia="Calibri" w:hAnsi="Calibri" w:cs="Calibri"/>
              </w:rPr>
            </w:pPr>
            <w:r>
              <w:rPr>
                <w:rFonts w:ascii="Calibri" w:eastAsia="Calibri" w:hAnsi="Calibri" w:cs="Calibri"/>
              </w:rPr>
              <w:t xml:space="preserve">(d) Suspension and debarment compliance. </w:t>
            </w:r>
          </w:p>
          <w:p w14:paraId="000008FF" w14:textId="77777777" w:rsidR="00F00A57" w:rsidRDefault="00F00A57" w:rsidP="00F00A57">
            <w:pPr>
              <w:rPr>
                <w:rFonts w:ascii="Calibri" w:eastAsia="Calibri" w:hAnsi="Calibri" w:cs="Calibri"/>
                <w:highlight w:val="yellow"/>
              </w:rPr>
            </w:pPr>
            <w:r>
              <w:rPr>
                <w:rFonts w:ascii="Calibri" w:eastAsia="Calibri" w:hAnsi="Calibri" w:cs="Calibri"/>
              </w:rPr>
              <w:t xml:space="preserve">The Federal agency must comply with the government-wide suspension and debarment </w:t>
            </w:r>
            <w:r>
              <w:rPr>
                <w:rFonts w:ascii="Calibri" w:eastAsia="Calibri" w:hAnsi="Calibri" w:cs="Calibri"/>
                <w:highlight w:val="yellow"/>
              </w:rPr>
              <w:t>guidance</w:t>
            </w:r>
            <w:r>
              <w:rPr>
                <w:rFonts w:ascii="Calibri" w:eastAsia="Calibri" w:hAnsi="Calibri" w:cs="Calibri"/>
              </w:rPr>
              <w:t xml:space="preserve"> in 2 CFR part 180 </w:t>
            </w:r>
            <w:r>
              <w:rPr>
                <w:rFonts w:ascii="Calibri" w:eastAsia="Calibri" w:hAnsi="Calibri" w:cs="Calibri"/>
                <w:highlight w:val="yellow"/>
              </w:rPr>
              <w:t>and individual Federal</w:t>
            </w:r>
          </w:p>
          <w:p w14:paraId="00000900" w14:textId="77777777" w:rsidR="00F00A57" w:rsidRDefault="00F00A57" w:rsidP="00F00A57">
            <w:pPr>
              <w:rPr>
                <w:rFonts w:ascii="Calibri" w:eastAsia="Calibri" w:hAnsi="Calibri" w:cs="Calibri"/>
              </w:rPr>
            </w:pPr>
            <w:r>
              <w:rPr>
                <w:rFonts w:ascii="Calibri" w:eastAsia="Calibri" w:hAnsi="Calibri" w:cs="Calibri"/>
                <w:highlight w:val="yellow"/>
              </w:rPr>
              <w:t>agency suspension and debarment requirements in title 2 of the Code of Federal Regulations</w:t>
            </w:r>
            <w:r>
              <w:rPr>
                <w:rFonts w:ascii="Calibri" w:eastAsia="Calibri" w:hAnsi="Calibri" w:cs="Calibri"/>
              </w:rPr>
              <w:t xml:space="preserve">. </w:t>
            </w:r>
            <w:r>
              <w:rPr>
                <w:rFonts w:ascii="Calibri" w:eastAsia="Calibri" w:hAnsi="Calibri" w:cs="Calibri"/>
              </w:rPr>
              <w:lastRenderedPageBreak/>
              <w:t xml:space="preserve">Federal agencies must </w:t>
            </w:r>
            <w:r>
              <w:rPr>
                <w:rFonts w:ascii="Calibri" w:eastAsia="Calibri" w:hAnsi="Calibri" w:cs="Calibri"/>
                <w:highlight w:val="yellow"/>
              </w:rPr>
              <w:t>also</w:t>
            </w:r>
            <w:r>
              <w:rPr>
                <w:rFonts w:ascii="Calibri" w:eastAsia="Calibri" w:hAnsi="Calibri" w:cs="Calibri"/>
              </w:rPr>
              <w:t xml:space="preserve"> require </w:t>
            </w:r>
            <w:r>
              <w:rPr>
                <w:rFonts w:ascii="Calibri" w:eastAsia="Calibri" w:hAnsi="Calibri" w:cs="Calibri"/>
                <w:highlight w:val="yellow"/>
              </w:rPr>
              <w:t>recipients</w:t>
            </w:r>
            <w:r>
              <w:rPr>
                <w:rFonts w:ascii="Calibri" w:eastAsia="Calibri" w:hAnsi="Calibri" w:cs="Calibri"/>
              </w:rPr>
              <w:t xml:space="preserve"> to comply with these </w:t>
            </w:r>
            <w:r>
              <w:rPr>
                <w:rFonts w:ascii="Calibri" w:eastAsia="Calibri" w:hAnsi="Calibri" w:cs="Calibri"/>
                <w:highlight w:val="yellow"/>
              </w:rPr>
              <w:t>requirements</w:t>
            </w:r>
            <w:r>
              <w:rPr>
                <w:rFonts w:ascii="Calibri" w:eastAsia="Calibri" w:hAnsi="Calibri" w:cs="Calibri"/>
              </w:rPr>
              <w:t xml:space="preserve">. These </w:t>
            </w:r>
            <w:r>
              <w:rPr>
                <w:rFonts w:ascii="Calibri" w:eastAsia="Calibri" w:hAnsi="Calibri" w:cs="Calibri"/>
                <w:highlight w:val="yellow"/>
              </w:rPr>
              <w:t>requirements</w:t>
            </w:r>
            <w:r>
              <w:rPr>
                <w:rFonts w:ascii="Calibri" w:eastAsia="Calibri" w:hAnsi="Calibri" w:cs="Calibri"/>
              </w:rPr>
              <w:t xml:space="preserve"> restrict making Federal awards, subawards, and contracts with certain parties that are debarred, suspended, or otherwise excluded from </w:t>
            </w:r>
            <w:r>
              <w:rPr>
                <w:rFonts w:ascii="Calibri" w:eastAsia="Calibri" w:hAnsi="Calibri" w:cs="Calibri"/>
                <w:highlight w:val="yellow"/>
              </w:rPr>
              <w:t>receiving Federal awards or participating in Federal awards.</w:t>
            </w:r>
          </w:p>
        </w:tc>
      </w:tr>
    </w:tbl>
    <w:p w14:paraId="0000090D" w14:textId="77777777" w:rsidR="00B04BA9" w:rsidRDefault="00B04BA9" w:rsidP="00F00A57">
      <w:pPr>
        <w:rPr>
          <w:rFonts w:ascii="Calibri" w:eastAsia="Calibri" w:hAnsi="Calibri" w:cs="Calibri"/>
          <w:sz w:val="22"/>
          <w:szCs w:val="22"/>
        </w:rPr>
      </w:pP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5D9136D8" w14:textId="77777777" w:rsidTr="008E2105">
        <w:tc>
          <w:tcPr>
            <w:tcW w:w="9350" w:type="dxa"/>
          </w:tcPr>
          <w:p w14:paraId="19E5D71A"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2179B7BF" w14:textId="77777777" w:rsidR="00F00A57" w:rsidRDefault="00F00A57" w:rsidP="008E2105">
            <w:pPr>
              <w:rPr>
                <w:rFonts w:ascii="Calibri" w:eastAsia="Calibri" w:hAnsi="Calibri" w:cs="Calibri"/>
                <w:b/>
                <w:u w:val="single"/>
              </w:rPr>
            </w:pPr>
            <w:r>
              <w:rPr>
                <w:rFonts w:ascii="Calibri" w:eastAsia="Calibri" w:hAnsi="Calibri" w:cs="Calibri"/>
                <w:b/>
                <w:u w:val="single"/>
              </w:rPr>
              <w:t>Proposed:</w:t>
            </w:r>
          </w:p>
          <w:p w14:paraId="558ACFCF" w14:textId="77777777" w:rsidR="00F00A57" w:rsidRDefault="00F00A57" w:rsidP="008E2105">
            <w:pPr>
              <w:rPr>
                <w:rFonts w:ascii="Calibri" w:eastAsia="Calibri" w:hAnsi="Calibri" w:cs="Calibri"/>
              </w:rPr>
            </w:pPr>
            <w:r>
              <w:rPr>
                <w:rFonts w:ascii="Calibri" w:eastAsia="Calibri" w:hAnsi="Calibri" w:cs="Calibri"/>
              </w:rPr>
              <w:t xml:space="preserve">In section 200.206 OMB proposes to revise the section regarding risk evaluation by using the term </w:t>
            </w:r>
            <w:r>
              <w:rPr>
                <w:rFonts w:ascii="Calibri" w:eastAsia="Calibri" w:hAnsi="Calibri" w:cs="Calibri"/>
                <w:highlight w:val="yellow"/>
              </w:rPr>
              <w:t>risk assessment as a standard term</w:t>
            </w:r>
            <w:r>
              <w:rPr>
                <w:rFonts w:ascii="Calibri" w:eastAsia="Calibri" w:hAnsi="Calibri" w:cs="Calibri"/>
              </w:rPr>
              <w:t xml:space="preserve"> and clarifying agency requirements to appropriately review eligibility qualifications and financial integrity information. OMB also proposes to </w:t>
            </w:r>
            <w:r>
              <w:rPr>
                <w:rFonts w:ascii="Calibri" w:eastAsia="Calibri" w:hAnsi="Calibri" w:cs="Calibri"/>
                <w:highlight w:val="yellow"/>
              </w:rPr>
              <w:t>clarify that agency processes</w:t>
            </w:r>
            <w:r>
              <w:rPr>
                <w:rFonts w:ascii="Calibri" w:eastAsia="Calibri" w:hAnsi="Calibri" w:cs="Calibri"/>
              </w:rPr>
              <w:t xml:space="preserve"> may consider any </w:t>
            </w:r>
            <w:r>
              <w:rPr>
                <w:rFonts w:ascii="Calibri" w:eastAsia="Calibri" w:hAnsi="Calibri" w:cs="Calibri"/>
                <w:highlight w:val="yellow"/>
              </w:rPr>
              <w:t>risk criteria pertinent to a program</w:t>
            </w:r>
            <w:r>
              <w:rPr>
                <w:rFonts w:ascii="Calibri" w:eastAsia="Calibri" w:hAnsi="Calibri" w:cs="Calibri"/>
              </w:rPr>
              <w:t xml:space="preserve">, such as </w:t>
            </w:r>
            <w:r>
              <w:rPr>
                <w:rFonts w:ascii="Calibri" w:eastAsia="Calibri" w:hAnsi="Calibri" w:cs="Calibri"/>
                <w:highlight w:val="yellow"/>
              </w:rPr>
              <w:t>cybersecurity risk</w:t>
            </w:r>
            <w:r>
              <w:rPr>
                <w:rFonts w:ascii="Calibri" w:eastAsia="Calibri" w:hAnsi="Calibri" w:cs="Calibri"/>
              </w:rPr>
              <w:t xml:space="preserve"> or impacts on local jobs and the community. OMB further proposes to clarify that an </w:t>
            </w:r>
            <w:r>
              <w:rPr>
                <w:rFonts w:ascii="Calibri" w:eastAsia="Calibri" w:hAnsi="Calibri" w:cs="Calibri"/>
                <w:highlight w:val="yellow"/>
              </w:rPr>
              <w:t>agency may modify its risk assessment at any time during the lifecycle of an award</w:t>
            </w:r>
            <w:r>
              <w:rPr>
                <w:rFonts w:ascii="Calibri" w:eastAsia="Calibri" w:hAnsi="Calibri" w:cs="Calibri"/>
              </w:rPr>
              <w:t>.</w:t>
            </w:r>
          </w:p>
          <w:p w14:paraId="49532598" w14:textId="77777777" w:rsidR="00F00A57" w:rsidRDefault="00F00A57" w:rsidP="008E2105">
            <w:pPr>
              <w:rPr>
                <w:rFonts w:ascii="Calibri" w:eastAsia="Calibri" w:hAnsi="Calibri" w:cs="Calibri"/>
              </w:rPr>
            </w:pPr>
          </w:p>
          <w:p w14:paraId="15D6198E" w14:textId="77777777" w:rsidR="00F00A57" w:rsidRDefault="00F00A57" w:rsidP="008E2105">
            <w:pPr>
              <w:rPr>
                <w:rFonts w:ascii="Calibri" w:eastAsia="Calibri" w:hAnsi="Calibri" w:cs="Calibri"/>
              </w:rPr>
            </w:pPr>
            <w:r>
              <w:rPr>
                <w:rFonts w:ascii="Calibri" w:eastAsia="Calibri" w:hAnsi="Calibri" w:cs="Calibri"/>
                <w:b/>
                <w:u w:val="single"/>
              </w:rPr>
              <w:t>Preamble</w:t>
            </w:r>
            <w:r>
              <w:rPr>
                <w:rFonts w:ascii="Calibri" w:eastAsia="Calibri" w:hAnsi="Calibri" w:cs="Calibri"/>
              </w:rPr>
              <w:t>:</w:t>
            </w:r>
          </w:p>
          <w:p w14:paraId="519F0E30"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in section 200.206 OMB revised the section regarding </w:t>
            </w:r>
            <w:r>
              <w:rPr>
                <w:rFonts w:ascii="Calibri" w:eastAsia="Calibri" w:hAnsi="Calibri" w:cs="Calibri"/>
                <w:color w:val="000000"/>
                <w:highlight w:val="yellow"/>
              </w:rPr>
              <w:t>risk evaluation by using the term risk assessment as a standard term and clarifying agency requirements to appropriately review eligibility qualifications and financial integrity information.</w:t>
            </w:r>
            <w:r>
              <w:rPr>
                <w:rFonts w:ascii="Calibri" w:eastAsia="Calibri" w:hAnsi="Calibri" w:cs="Calibri"/>
                <w:color w:val="000000"/>
              </w:rPr>
              <w:t xml:space="preserve"> OMB also clarified that </w:t>
            </w:r>
            <w:r>
              <w:rPr>
                <w:rFonts w:ascii="Calibri" w:eastAsia="Calibri" w:hAnsi="Calibri" w:cs="Calibri"/>
                <w:color w:val="000000"/>
                <w:highlight w:val="yellow"/>
              </w:rPr>
              <w:t>agency processes may consider any risk criteria pertinent to a program, such as cybersecurity risk or impacts on local jobs and the community.</w:t>
            </w:r>
            <w:r>
              <w:rPr>
                <w:rFonts w:ascii="Calibri" w:eastAsia="Calibri" w:hAnsi="Calibri" w:cs="Calibri"/>
                <w:color w:val="000000"/>
              </w:rPr>
              <w:t xml:space="preserve"> OMB further clarified that an </w:t>
            </w:r>
            <w:r>
              <w:rPr>
                <w:rFonts w:ascii="Calibri" w:eastAsia="Calibri" w:hAnsi="Calibri" w:cs="Calibri"/>
                <w:color w:val="000000"/>
                <w:highlight w:val="yellow"/>
              </w:rPr>
              <w:t>agency may modify its risk assessment at any time during the lifecycle of an award.</w:t>
            </w:r>
            <w:r>
              <w:rPr>
                <w:rFonts w:ascii="Calibri" w:eastAsia="Calibri" w:hAnsi="Calibri" w:cs="Calibri"/>
                <w:color w:val="000000"/>
              </w:rPr>
              <w:t xml:space="preserve"> One commenter suggested a modification to paragraph (d) that referenced the exclusion of parties from ‘‘receiving Federal awards [and] participating in Federal awards.’’ OMB also received several comments on risk assessment factors in paragraph (b) and whether fraud risks are to be considered. These comments suggested that risk assessments should be limited to determining whether the recipient can adequately manage the award and not include criteria such as impacts on local jobs and communities or history of performance. Other commenters suggested that Federal agencies should be required to consider diversity when developing policies and procedures for conducting risk assessment. </w:t>
            </w:r>
          </w:p>
          <w:p w14:paraId="5DF02AB7" w14:textId="77777777" w:rsidR="00F00A57" w:rsidRDefault="00F00A57" w:rsidP="008E2105">
            <w:pPr>
              <w:rPr>
                <w:rFonts w:ascii="Times New Roman" w:eastAsia="Times New Roman" w:hAnsi="Times New Roman" w:cs="Times New Roman"/>
              </w:rPr>
            </w:pPr>
          </w:p>
          <w:p w14:paraId="61A3A22B" w14:textId="77777777" w:rsidR="00F00A57" w:rsidRDefault="00F00A57"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Paragraph (b) of section </w:t>
            </w:r>
            <w:r>
              <w:rPr>
                <w:rFonts w:ascii="Calibri" w:eastAsia="Calibri" w:hAnsi="Calibri" w:cs="Calibri"/>
                <w:color w:val="000000"/>
                <w:highlight w:val="yellow"/>
              </w:rPr>
              <w:t>202.206 was revised to add ‘‘fraud risks’’</w:t>
            </w:r>
            <w:r>
              <w:rPr>
                <w:rFonts w:ascii="Calibri" w:eastAsia="Calibri" w:hAnsi="Calibri" w:cs="Calibri"/>
                <w:color w:val="000000"/>
              </w:rPr>
              <w:t xml:space="preserve"> to the list of examples of elements of a risk assessment to expand on the examples provided. OMB also agrees with the suggestion to clarify language in paragraph (d). OMB added a missing ‘‘or’’ to the final sentence, which now states ‘‘receiving Federal awards or participating in Federal awards.’’ OMB disagrees that section 202.206 should be revised to require agencies to consider diversity when developing policies and procedures for risk assessment. Criteria provided in section 200.206 on job impacts and history of performance are only suggestions of what may be considered and not a comprehensive list of requirements.</w:t>
            </w:r>
          </w:p>
        </w:tc>
      </w:tr>
      <w:tr w:rsidR="00F00A57" w14:paraId="74B1D5F2" w14:textId="77777777" w:rsidTr="008E2105">
        <w:tc>
          <w:tcPr>
            <w:tcW w:w="9350" w:type="dxa"/>
          </w:tcPr>
          <w:p w14:paraId="26F1D38A"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264D0B28"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030ECF47" w14:textId="77777777" w:rsidR="00F00A57" w:rsidRDefault="00F00A57">
      <w:pPr>
        <w:rPr>
          <w:rFonts w:ascii="Calibri" w:eastAsia="Calibri" w:hAnsi="Calibri" w:cs="Calibri"/>
          <w:sz w:val="22"/>
          <w:szCs w:val="22"/>
        </w:rPr>
      </w:pPr>
    </w:p>
    <w:p w14:paraId="2F84EF87" w14:textId="77777777" w:rsidR="00F00A57" w:rsidRDefault="00F00A57">
      <w:pPr>
        <w:rPr>
          <w:rFonts w:ascii="Calibri" w:eastAsia="Calibri" w:hAnsi="Calibri" w:cs="Calibri"/>
          <w:sz w:val="22"/>
          <w:szCs w:val="22"/>
        </w:rPr>
      </w:pP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077B9F0C" w14:textId="77777777" w:rsidTr="00F00A57">
        <w:tc>
          <w:tcPr>
            <w:tcW w:w="4675" w:type="dxa"/>
            <w:tcBorders>
              <w:right w:val="nil"/>
            </w:tcBorders>
          </w:tcPr>
          <w:p w14:paraId="00000910" w14:textId="2F197AA3" w:rsidR="00B04BA9" w:rsidRDefault="00F00A57" w:rsidP="00F00A57">
            <w:pPr>
              <w:rPr>
                <w:rFonts w:ascii="Calibri" w:eastAsia="Calibri" w:hAnsi="Calibri" w:cs="Calibri"/>
                <w:u w:val="single"/>
              </w:rPr>
            </w:pPr>
            <w:r>
              <w:rPr>
                <w:rFonts w:ascii="Calibri" w:eastAsia="Calibri" w:hAnsi="Calibri" w:cs="Calibri"/>
                <w:b/>
                <w:sz w:val="28"/>
                <w:szCs w:val="28"/>
              </w:rPr>
              <w:t>200.207 Standard application requirements</w:t>
            </w:r>
          </w:p>
        </w:tc>
        <w:tc>
          <w:tcPr>
            <w:tcW w:w="4675" w:type="dxa"/>
            <w:tcBorders>
              <w:left w:val="nil"/>
            </w:tcBorders>
          </w:tcPr>
          <w:p w14:paraId="00000911" w14:textId="63620233" w:rsidR="00B04BA9" w:rsidRDefault="00B04BA9">
            <w:pPr>
              <w:jc w:val="center"/>
              <w:rPr>
                <w:rFonts w:ascii="Calibri" w:eastAsia="Calibri" w:hAnsi="Calibri" w:cs="Calibri"/>
                <w:u w:val="single"/>
              </w:rPr>
            </w:pPr>
          </w:p>
        </w:tc>
      </w:tr>
      <w:tr w:rsidR="00F00A57" w14:paraId="63F76BE5" w14:textId="77777777" w:rsidTr="008346DA">
        <w:tc>
          <w:tcPr>
            <w:tcW w:w="4675" w:type="dxa"/>
          </w:tcPr>
          <w:p w14:paraId="4C2D1487" w14:textId="30F6EB6E"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787963D2" w14:textId="0BB2A9F1"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C913B1E" w14:textId="77777777" w:rsidTr="008346DA">
        <w:tc>
          <w:tcPr>
            <w:tcW w:w="4675" w:type="dxa"/>
          </w:tcPr>
          <w:p w14:paraId="00000912" w14:textId="77777777" w:rsidR="00F00A57" w:rsidRDefault="00F00A57" w:rsidP="00F00A57">
            <w:pPr>
              <w:spacing w:line="259" w:lineRule="auto"/>
              <w:rPr>
                <w:rFonts w:ascii="Calibri" w:eastAsia="Calibri" w:hAnsi="Calibri" w:cs="Calibri"/>
              </w:rPr>
            </w:pPr>
            <w:r>
              <w:rPr>
                <w:rFonts w:ascii="Calibri" w:eastAsia="Calibri" w:hAnsi="Calibri" w:cs="Calibri"/>
              </w:rPr>
              <w:lastRenderedPageBreak/>
              <w:t xml:space="preserve">(a) Paperwork clearances.  The Federal </w:t>
            </w:r>
            <w:r w:rsidRPr="008346DA">
              <w:rPr>
                <w:rFonts w:ascii="Calibri" w:eastAsia="Calibri" w:hAnsi="Calibri" w:cs="Calibri"/>
                <w:strike/>
                <w:color w:val="C00000"/>
              </w:rPr>
              <w:t xml:space="preserve">awarding </w:t>
            </w:r>
            <w:r>
              <w:rPr>
                <w:rFonts w:ascii="Calibri" w:eastAsia="Calibri" w:hAnsi="Calibri" w:cs="Calibri"/>
              </w:rPr>
              <w:t xml:space="preserve">agency may only use application information collections approved by OMB under the Paperwork Reduction Act of 1995 and OMB's implementing regulations in 5 CFR part 1320 and in alignment with OMB-approved, government-wide data elements available from the OMB-designated standards lead. Consistent with these requirements, OMB will authorize additional information collections only on a limited basis. </w:t>
            </w:r>
          </w:p>
          <w:p w14:paraId="00000913" w14:textId="77777777" w:rsidR="00F00A57" w:rsidRDefault="00F00A57" w:rsidP="00F00A57">
            <w:pPr>
              <w:rPr>
                <w:rFonts w:ascii="Calibri" w:eastAsia="Calibri" w:hAnsi="Calibri" w:cs="Calibri"/>
              </w:rPr>
            </w:pPr>
          </w:p>
          <w:p w14:paraId="00000914" w14:textId="77777777" w:rsidR="00F00A57" w:rsidRDefault="00F00A57" w:rsidP="00F00A57">
            <w:pPr>
              <w:rPr>
                <w:rFonts w:ascii="Calibri" w:eastAsia="Calibri" w:hAnsi="Calibri" w:cs="Calibri"/>
              </w:rPr>
            </w:pPr>
          </w:p>
          <w:p w14:paraId="00000915" w14:textId="77777777" w:rsidR="00F00A57" w:rsidRDefault="00F00A57" w:rsidP="00F00A57">
            <w:pPr>
              <w:rPr>
                <w:rFonts w:ascii="Calibri" w:eastAsia="Calibri" w:hAnsi="Calibri" w:cs="Calibri"/>
              </w:rPr>
            </w:pPr>
          </w:p>
          <w:p w14:paraId="00000916" w14:textId="77777777" w:rsidR="00F00A57" w:rsidRDefault="00F00A57" w:rsidP="00F00A57">
            <w:pPr>
              <w:rPr>
                <w:rFonts w:ascii="Calibri" w:eastAsia="Calibri" w:hAnsi="Calibri" w:cs="Calibri"/>
              </w:rPr>
            </w:pPr>
          </w:p>
          <w:p w14:paraId="00000917" w14:textId="77777777" w:rsidR="00F00A57" w:rsidRDefault="00F00A57" w:rsidP="00F00A57">
            <w:pPr>
              <w:rPr>
                <w:rFonts w:ascii="Calibri" w:eastAsia="Calibri" w:hAnsi="Calibri" w:cs="Calibri"/>
              </w:rPr>
            </w:pPr>
          </w:p>
          <w:p w14:paraId="00000918" w14:textId="77777777" w:rsidR="00F00A57" w:rsidRDefault="00F00A57" w:rsidP="00F00A57">
            <w:pPr>
              <w:rPr>
                <w:rFonts w:ascii="Calibri" w:eastAsia="Calibri" w:hAnsi="Calibri" w:cs="Calibri"/>
              </w:rPr>
            </w:pPr>
          </w:p>
          <w:p w14:paraId="00000919" w14:textId="77777777" w:rsidR="00F00A57" w:rsidRDefault="00F00A57" w:rsidP="00F00A57">
            <w:pPr>
              <w:rPr>
                <w:rFonts w:ascii="Calibri" w:eastAsia="Calibri" w:hAnsi="Calibri" w:cs="Calibri"/>
              </w:rPr>
            </w:pPr>
          </w:p>
          <w:p w14:paraId="0000091A" w14:textId="77777777" w:rsidR="00F00A57" w:rsidRDefault="00F00A57" w:rsidP="00F00A57">
            <w:pPr>
              <w:rPr>
                <w:rFonts w:ascii="Calibri" w:eastAsia="Calibri" w:hAnsi="Calibri" w:cs="Calibri"/>
              </w:rPr>
            </w:pPr>
          </w:p>
          <w:p w14:paraId="0000091B" w14:textId="77777777" w:rsidR="00F00A57" w:rsidRDefault="00F00A57" w:rsidP="00F00A57">
            <w:pPr>
              <w:rPr>
                <w:rFonts w:ascii="Calibri" w:eastAsia="Calibri" w:hAnsi="Calibri" w:cs="Calibri"/>
              </w:rPr>
            </w:pPr>
            <w:r>
              <w:rPr>
                <w:rFonts w:ascii="Calibri" w:eastAsia="Calibri" w:hAnsi="Calibri" w:cs="Calibri"/>
              </w:rPr>
              <w:t xml:space="preserve">(b) Information collection.  </w:t>
            </w:r>
            <w:r w:rsidRPr="008346DA">
              <w:rPr>
                <w:rFonts w:ascii="Calibri" w:eastAsia="Calibri" w:hAnsi="Calibri" w:cs="Calibri"/>
                <w:strike/>
                <w:color w:val="C00000"/>
              </w:rPr>
              <w:t>If applicable,</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may inform applicants </w:t>
            </w:r>
            <w:r w:rsidRPr="008346DA">
              <w:rPr>
                <w:rFonts w:ascii="Calibri" w:eastAsia="Calibri" w:hAnsi="Calibri" w:cs="Calibri"/>
                <w:strike/>
                <w:color w:val="C00000"/>
              </w:rPr>
              <w:t>and recipients</w:t>
            </w:r>
            <w:r w:rsidRPr="008346DA">
              <w:rPr>
                <w:rFonts w:ascii="Calibri" w:eastAsia="Calibri" w:hAnsi="Calibri" w:cs="Calibri"/>
                <w:color w:val="C00000"/>
              </w:rPr>
              <w:t xml:space="preserve"> </w:t>
            </w:r>
            <w:r>
              <w:rPr>
                <w:rFonts w:ascii="Calibri" w:eastAsia="Calibri" w:hAnsi="Calibri" w:cs="Calibri"/>
              </w:rPr>
              <w:t xml:space="preserve">that they do not need to provide certain information </w:t>
            </w:r>
            <w:r w:rsidRPr="008346DA">
              <w:rPr>
                <w:rFonts w:ascii="Calibri" w:eastAsia="Calibri" w:hAnsi="Calibri" w:cs="Calibri"/>
                <w:strike/>
                <w:color w:val="C00000"/>
              </w:rPr>
              <w:t>otherwise required by the relevant information collection.</w:t>
            </w:r>
          </w:p>
        </w:tc>
        <w:tc>
          <w:tcPr>
            <w:tcW w:w="4675" w:type="dxa"/>
          </w:tcPr>
          <w:p w14:paraId="0000091C" w14:textId="77777777" w:rsidR="00F00A57" w:rsidRDefault="00F00A57" w:rsidP="00F00A57">
            <w:pPr>
              <w:rPr>
                <w:rFonts w:ascii="Calibri" w:eastAsia="Calibri" w:hAnsi="Calibri" w:cs="Calibri"/>
              </w:rPr>
            </w:pPr>
            <w:r>
              <w:rPr>
                <w:rFonts w:ascii="Calibri" w:eastAsia="Calibri" w:hAnsi="Calibri" w:cs="Calibri"/>
              </w:rPr>
              <w:t xml:space="preserve">(a) Paperwork clearances. The Federal agency may only use application information collections approved by OMB under the Paperwork Reduction Act of 1995 and OMB’s implementing regulations in 5 CFR part 1320 and in alignment with OMB-approved, government-wide data elements available from the OMB-designated standards lead. </w:t>
            </w:r>
            <w:r>
              <w:rPr>
                <w:rFonts w:ascii="Calibri" w:eastAsia="Calibri" w:hAnsi="Calibri" w:cs="Calibri"/>
                <w:highlight w:val="yellow"/>
              </w:rPr>
              <w:t>Examples of application information collections approved by OMB include the Standard Forms 424 (SF–424), which is available on Grants.gov, and the Biographical Sketch Common Form (OMB Control Number 3145–0279), which Federal agencies should use to collect biographical sketches and other disclosure information from award applicants.</w:t>
            </w:r>
            <w:r>
              <w:rPr>
                <w:rFonts w:ascii="Calibri" w:eastAsia="Calibri" w:hAnsi="Calibri" w:cs="Calibri"/>
              </w:rPr>
              <w:t xml:space="preserve"> OMB will authorize additional information collections only on a limited basis and consistent with these requirements.</w:t>
            </w:r>
          </w:p>
          <w:p w14:paraId="0000091D" w14:textId="77777777" w:rsidR="00F00A57" w:rsidRDefault="00F00A57" w:rsidP="00F00A57">
            <w:pPr>
              <w:rPr>
                <w:rFonts w:ascii="Calibri" w:eastAsia="Calibri" w:hAnsi="Calibri" w:cs="Calibri"/>
              </w:rPr>
            </w:pPr>
          </w:p>
          <w:p w14:paraId="0000091E" w14:textId="77777777" w:rsidR="00F00A57" w:rsidRDefault="00F00A57" w:rsidP="00F00A57">
            <w:pPr>
              <w:rPr>
                <w:rFonts w:ascii="Calibri" w:eastAsia="Calibri" w:hAnsi="Calibri" w:cs="Calibri"/>
              </w:rPr>
            </w:pPr>
            <w:r>
              <w:rPr>
                <w:rFonts w:ascii="Calibri" w:eastAsia="Calibri" w:hAnsi="Calibri" w:cs="Calibri"/>
              </w:rPr>
              <w:t xml:space="preserve">(b) Information collection. The Federal agency may inform applicants that they do not need to provide certain information </w:t>
            </w:r>
            <w:r>
              <w:rPr>
                <w:rFonts w:ascii="Calibri" w:eastAsia="Calibri" w:hAnsi="Calibri" w:cs="Calibri"/>
                <w:highlight w:val="yellow"/>
              </w:rPr>
              <w:t>already being collected through other means.</w:t>
            </w:r>
          </w:p>
        </w:tc>
      </w:tr>
    </w:tbl>
    <w:p w14:paraId="00000926" w14:textId="77777777" w:rsidR="00B04BA9" w:rsidRDefault="00B04BA9" w:rsidP="00F00A57">
      <w:pPr>
        <w:rPr>
          <w:rFonts w:ascii="Calibri" w:eastAsia="Calibri" w:hAnsi="Calibri" w:cs="Calibri"/>
          <w:sz w:val="22"/>
          <w:szCs w:val="22"/>
        </w:rPr>
      </w:pP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3FF64FC" w14:textId="77777777" w:rsidTr="008E2105">
        <w:tc>
          <w:tcPr>
            <w:tcW w:w="9350" w:type="dxa"/>
          </w:tcPr>
          <w:p w14:paraId="5FDF1C06"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0D43069F"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OMB received several comments that were not relevant to proposed changes in section 200.207. The comments stated that applications often request information that is required on other forms or systems and is therefore redundant. Commenters requested that OMB simplify the application process and make it more inclusive, as well as establish a single online grant application system. </w:t>
            </w:r>
          </w:p>
          <w:p w14:paraId="5F61BF93" w14:textId="77777777" w:rsidR="00F00A57" w:rsidRDefault="00F00A57" w:rsidP="008E2105">
            <w:pPr>
              <w:rPr>
                <w:rFonts w:ascii="Calibri" w:eastAsia="Calibri" w:hAnsi="Calibri" w:cs="Calibri"/>
              </w:rPr>
            </w:pPr>
            <w:r>
              <w:rPr>
                <w:rFonts w:ascii="Times New Roman" w:eastAsia="Times New Roman" w:hAnsi="Times New Roman" w:cs="Times New Roman"/>
              </w:rPr>
              <w:br/>
            </w:r>
            <w:r>
              <w:rPr>
                <w:rFonts w:ascii="Calibri" w:eastAsia="Calibri" w:hAnsi="Calibri" w:cs="Calibri"/>
                <w:color w:val="000000"/>
                <w:u w:val="single"/>
              </w:rPr>
              <w:t>OMB Response:</w:t>
            </w:r>
            <w:r>
              <w:rPr>
                <w:rFonts w:ascii="Calibri" w:eastAsia="Calibri" w:hAnsi="Calibri" w:cs="Calibri"/>
                <w:color w:val="000000"/>
              </w:rPr>
              <w:t xml:space="preserve"> OMB recognizes that there may be need for improvement in the application process for some assistance programs. Generally, this section of the 2 CFR guidance does not specify a particular application process, but only provides information on high-level standard application requirements. </w:t>
            </w:r>
            <w:r>
              <w:rPr>
                <w:rFonts w:ascii="Calibri" w:eastAsia="Calibri" w:hAnsi="Calibri" w:cs="Calibri"/>
                <w:color w:val="000000"/>
                <w:highlight w:val="yellow"/>
              </w:rPr>
              <w:t>OMB added examples of standard forms, such as the SF–424 or the recently approved Biographical Sketch Common Form.</w:t>
            </w:r>
            <w:r>
              <w:rPr>
                <w:rFonts w:ascii="Calibri" w:eastAsia="Calibri" w:hAnsi="Calibri" w:cs="Calibri"/>
                <w:color w:val="000000"/>
              </w:rPr>
              <w:t xml:space="preserve"> This update to the guidance is not the appropriate place for establishing a unified application system, which would go beyond the scope of OMB’s proposed revisions in October 2023, and may not be feasible to implement through this section of part 200. Grants.gov is the primary Federal system to seek funding opportunities, but many Federal agencies, at this point in time, also have unique systems through which applicants may apply.</w:t>
            </w:r>
          </w:p>
        </w:tc>
      </w:tr>
      <w:tr w:rsidR="00F00A57" w14:paraId="5FD8E96B" w14:textId="77777777" w:rsidTr="008E2105">
        <w:tc>
          <w:tcPr>
            <w:tcW w:w="9350" w:type="dxa"/>
          </w:tcPr>
          <w:p w14:paraId="37D1F7AE"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0D17A9C7"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5AC726B3" w14:textId="77777777" w:rsidR="00F00A57" w:rsidRDefault="00F00A57">
      <w:pPr>
        <w:rPr>
          <w:rFonts w:ascii="Calibri" w:eastAsia="Calibri" w:hAnsi="Calibri" w:cs="Calibri"/>
          <w:sz w:val="22"/>
          <w:szCs w:val="22"/>
        </w:rPr>
      </w:pPr>
    </w:p>
    <w:p w14:paraId="04AF9B22" w14:textId="77777777" w:rsidR="00F00A57" w:rsidRDefault="00F00A57">
      <w:pPr>
        <w:rPr>
          <w:rFonts w:ascii="Calibri" w:eastAsia="Calibri" w:hAnsi="Calibri" w:cs="Calibri"/>
          <w:sz w:val="22"/>
          <w:szCs w:val="22"/>
        </w:rPr>
      </w:pP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1FD95268" w14:textId="77777777" w:rsidTr="00F00A57">
        <w:tc>
          <w:tcPr>
            <w:tcW w:w="4675" w:type="dxa"/>
            <w:tcBorders>
              <w:right w:val="nil"/>
            </w:tcBorders>
          </w:tcPr>
          <w:p w14:paraId="00000929" w14:textId="6BA89FBF" w:rsidR="00B04BA9" w:rsidRDefault="00F00A57" w:rsidP="00F00A57">
            <w:pPr>
              <w:rPr>
                <w:rFonts w:ascii="Calibri" w:eastAsia="Calibri" w:hAnsi="Calibri" w:cs="Calibri"/>
                <w:u w:val="single"/>
              </w:rPr>
            </w:pPr>
            <w:r>
              <w:rPr>
                <w:rFonts w:ascii="Calibri" w:eastAsia="Calibri" w:hAnsi="Calibri" w:cs="Calibri"/>
                <w:b/>
                <w:sz w:val="28"/>
                <w:szCs w:val="28"/>
              </w:rPr>
              <w:t>200.208 Specific conditions</w:t>
            </w:r>
          </w:p>
        </w:tc>
        <w:tc>
          <w:tcPr>
            <w:tcW w:w="4675" w:type="dxa"/>
            <w:tcBorders>
              <w:left w:val="nil"/>
            </w:tcBorders>
          </w:tcPr>
          <w:p w14:paraId="0000092A" w14:textId="544D817A" w:rsidR="00B04BA9" w:rsidRDefault="00B04BA9">
            <w:pPr>
              <w:jc w:val="center"/>
              <w:rPr>
                <w:rFonts w:ascii="Calibri" w:eastAsia="Calibri" w:hAnsi="Calibri" w:cs="Calibri"/>
                <w:u w:val="single"/>
              </w:rPr>
            </w:pPr>
          </w:p>
        </w:tc>
      </w:tr>
      <w:tr w:rsidR="00F00A57" w14:paraId="318225B1" w14:textId="77777777" w:rsidTr="008346DA">
        <w:tc>
          <w:tcPr>
            <w:tcW w:w="4675" w:type="dxa"/>
          </w:tcPr>
          <w:p w14:paraId="2E1A32F6" w14:textId="2E4B7900"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3E21CB54" w14:textId="206DD403"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6F3B11C2" w14:textId="77777777" w:rsidTr="008346DA">
        <w:tc>
          <w:tcPr>
            <w:tcW w:w="4675" w:type="dxa"/>
          </w:tcPr>
          <w:p w14:paraId="0000092B" w14:textId="77777777" w:rsidR="00F00A57" w:rsidRDefault="00F00A57" w:rsidP="00F00A57">
            <w:pPr>
              <w:spacing w:line="259" w:lineRule="auto"/>
              <w:rPr>
                <w:rFonts w:ascii="Calibri" w:eastAsia="Calibri" w:hAnsi="Calibri" w:cs="Calibri"/>
              </w:rPr>
            </w:pPr>
            <w:r>
              <w:rPr>
                <w:rFonts w:ascii="Calibri" w:eastAsia="Calibri" w:hAnsi="Calibri" w:cs="Calibri"/>
              </w:rPr>
              <w:lastRenderedPageBreak/>
              <w:t xml:space="preserve">(a) Federal </w:t>
            </w:r>
            <w:r w:rsidRPr="008346DA">
              <w:rPr>
                <w:rFonts w:ascii="Calibri" w:eastAsia="Calibri" w:hAnsi="Calibri" w:cs="Calibri"/>
                <w:strike/>
                <w:color w:val="C00000"/>
              </w:rPr>
              <w:t>awarding</w:t>
            </w:r>
            <w:r>
              <w:rPr>
                <w:rFonts w:ascii="Calibri" w:eastAsia="Calibri" w:hAnsi="Calibri" w:cs="Calibri"/>
              </w:rPr>
              <w:t xml:space="preserve"> agencies are responsible for ensuring that specific Federal award conditions </w:t>
            </w:r>
            <w:r w:rsidRPr="008346DA">
              <w:rPr>
                <w:rFonts w:ascii="Calibri" w:eastAsia="Calibri" w:hAnsi="Calibri" w:cs="Calibri"/>
                <w:strike/>
                <w:color w:val="C00000"/>
              </w:rPr>
              <w:t>are consistent with the program design reflected in § 200.202 and include clear performance expectations of recipients as required in § 200.301.</w:t>
            </w:r>
            <w:r w:rsidRPr="008346DA">
              <w:rPr>
                <w:rFonts w:ascii="Calibri" w:eastAsia="Calibri" w:hAnsi="Calibri" w:cs="Calibri"/>
                <w:color w:val="C00000"/>
              </w:rPr>
              <w:t xml:space="preserve"> </w:t>
            </w:r>
          </w:p>
          <w:p w14:paraId="0000092C" w14:textId="77777777" w:rsidR="00F00A57" w:rsidRDefault="00F00A57" w:rsidP="00F00A57">
            <w:pPr>
              <w:rPr>
                <w:rFonts w:ascii="Calibri" w:eastAsia="Calibri" w:hAnsi="Calibri" w:cs="Calibri"/>
              </w:rPr>
            </w:pPr>
          </w:p>
          <w:p w14:paraId="0000092D" w14:textId="77777777" w:rsidR="00F00A57" w:rsidRDefault="00F00A57" w:rsidP="00F00A57">
            <w:pPr>
              <w:rPr>
                <w:rFonts w:ascii="Calibri" w:eastAsia="Calibri" w:hAnsi="Calibri" w:cs="Calibri"/>
              </w:rPr>
            </w:pPr>
            <w:r>
              <w:rPr>
                <w:rFonts w:ascii="Calibri" w:eastAsia="Calibri" w:hAnsi="Calibri" w:cs="Calibri"/>
              </w:rPr>
              <w:t xml:space="preserve">(b) 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may adjust specific Federal award conditions </w:t>
            </w:r>
            <w:r w:rsidRPr="008346DA">
              <w:rPr>
                <w:rFonts w:ascii="Calibri" w:eastAsia="Calibri" w:hAnsi="Calibri" w:cs="Calibri"/>
                <w:strike/>
                <w:color w:val="C00000"/>
              </w:rPr>
              <w:t xml:space="preserve">as needed, in accordance with this section, </w:t>
            </w:r>
            <w:r>
              <w:rPr>
                <w:rFonts w:ascii="Calibri" w:eastAsia="Calibri" w:hAnsi="Calibri" w:cs="Calibri"/>
              </w:rPr>
              <w:t xml:space="preserve">based on an analysis of the following factors: </w:t>
            </w:r>
          </w:p>
          <w:p w14:paraId="71FB99FA" w14:textId="77777777" w:rsidR="00F00A57" w:rsidRDefault="00F00A57" w:rsidP="00F00A57">
            <w:pPr>
              <w:rPr>
                <w:rFonts w:ascii="Calibri" w:eastAsia="Calibri" w:hAnsi="Calibri" w:cs="Calibri"/>
              </w:rPr>
            </w:pPr>
          </w:p>
          <w:p w14:paraId="0000092E" w14:textId="77777777" w:rsidR="00F00A57" w:rsidRDefault="00F00A57" w:rsidP="00F00A57">
            <w:pPr>
              <w:spacing w:line="259" w:lineRule="auto"/>
              <w:rPr>
                <w:rFonts w:ascii="Calibri" w:eastAsia="Calibri" w:hAnsi="Calibri" w:cs="Calibri"/>
              </w:rPr>
            </w:pPr>
            <w:r>
              <w:rPr>
                <w:rFonts w:ascii="Calibri" w:eastAsia="Calibri" w:hAnsi="Calibri" w:cs="Calibri"/>
              </w:rPr>
              <w:t xml:space="preserve">(1) </w:t>
            </w:r>
            <w:r w:rsidRPr="008346DA">
              <w:rPr>
                <w:rFonts w:ascii="Calibri" w:eastAsia="Calibri" w:hAnsi="Calibri" w:cs="Calibri"/>
                <w:strike/>
                <w:color w:val="C00000"/>
              </w:rPr>
              <w:t>Based on the criteria set forth in</w:t>
            </w:r>
            <w:r>
              <w:rPr>
                <w:rFonts w:ascii="Calibri" w:eastAsia="Calibri" w:hAnsi="Calibri" w:cs="Calibri"/>
              </w:rPr>
              <w:t xml:space="preserve"> § 200.206; </w:t>
            </w:r>
          </w:p>
          <w:p w14:paraId="0000092F" w14:textId="77777777" w:rsidR="00F00A57" w:rsidRDefault="00F00A57" w:rsidP="00F00A57">
            <w:pPr>
              <w:rPr>
                <w:rFonts w:ascii="Calibri" w:eastAsia="Calibri" w:hAnsi="Calibri" w:cs="Calibri"/>
              </w:rPr>
            </w:pPr>
          </w:p>
          <w:p w14:paraId="00000930" w14:textId="77777777" w:rsidR="00F00A57" w:rsidRDefault="00F00A57" w:rsidP="00F00A57">
            <w:pPr>
              <w:rPr>
                <w:rFonts w:ascii="Calibri" w:eastAsia="Calibri" w:hAnsi="Calibri" w:cs="Calibri"/>
              </w:rPr>
            </w:pPr>
          </w:p>
          <w:p w14:paraId="00000931" w14:textId="77777777" w:rsidR="00F00A57" w:rsidRDefault="00F00A57" w:rsidP="00F00A57">
            <w:pPr>
              <w:rPr>
                <w:rFonts w:ascii="Calibri" w:eastAsia="Calibri" w:hAnsi="Calibri" w:cs="Calibri"/>
              </w:rPr>
            </w:pPr>
          </w:p>
          <w:p w14:paraId="00000932" w14:textId="77777777" w:rsidR="00F00A57" w:rsidRDefault="00F00A57" w:rsidP="00F00A57">
            <w:pPr>
              <w:rPr>
                <w:rFonts w:ascii="Calibri" w:eastAsia="Calibri" w:hAnsi="Calibri" w:cs="Calibri"/>
              </w:rPr>
            </w:pPr>
            <w:r>
              <w:rPr>
                <w:rFonts w:ascii="Calibri" w:eastAsia="Calibri" w:hAnsi="Calibri" w:cs="Calibri"/>
              </w:rPr>
              <w:t xml:space="preserve">(2) The </w:t>
            </w:r>
            <w:r w:rsidRPr="008346DA">
              <w:rPr>
                <w:rFonts w:ascii="Calibri" w:eastAsia="Calibri" w:hAnsi="Calibri" w:cs="Calibri"/>
                <w:strike/>
                <w:color w:val="C00000"/>
              </w:rPr>
              <w:t>applicant or</w:t>
            </w:r>
            <w:r w:rsidRPr="008346DA">
              <w:rPr>
                <w:rFonts w:ascii="Calibri" w:eastAsia="Calibri" w:hAnsi="Calibri" w:cs="Calibri"/>
                <w:color w:val="C00000"/>
              </w:rPr>
              <w:t xml:space="preserve"> </w:t>
            </w:r>
            <w:r>
              <w:rPr>
                <w:rFonts w:ascii="Calibri" w:eastAsia="Calibri" w:hAnsi="Calibri" w:cs="Calibri"/>
              </w:rPr>
              <w:t xml:space="preserve">recipient's history of compliance with </w:t>
            </w:r>
            <w:r w:rsidRPr="008346DA">
              <w:rPr>
                <w:rFonts w:ascii="Calibri" w:eastAsia="Calibri" w:hAnsi="Calibri" w:cs="Calibri"/>
                <w:strike/>
                <w:color w:val="C00000"/>
              </w:rPr>
              <w:t>the general or specific</w:t>
            </w:r>
            <w:r w:rsidRPr="008346DA">
              <w:rPr>
                <w:rFonts w:ascii="Calibri" w:eastAsia="Calibri" w:hAnsi="Calibri" w:cs="Calibri"/>
                <w:color w:val="C00000"/>
              </w:rPr>
              <w:t xml:space="preserve"> </w:t>
            </w:r>
            <w:r>
              <w:rPr>
                <w:rFonts w:ascii="Calibri" w:eastAsia="Calibri" w:hAnsi="Calibri" w:cs="Calibri"/>
              </w:rPr>
              <w:t xml:space="preserve">terms and conditions of </w:t>
            </w:r>
            <w:r w:rsidRPr="008346DA">
              <w:rPr>
                <w:rFonts w:ascii="Calibri" w:eastAsia="Calibri" w:hAnsi="Calibri" w:cs="Calibri"/>
                <w:strike/>
                <w:color w:val="C00000"/>
              </w:rPr>
              <w:t xml:space="preserve">a </w:t>
            </w:r>
            <w:r>
              <w:rPr>
                <w:rFonts w:ascii="Calibri" w:eastAsia="Calibri" w:hAnsi="Calibri" w:cs="Calibri"/>
              </w:rPr>
              <w:t xml:space="preserve">Federal award; </w:t>
            </w:r>
          </w:p>
          <w:p w14:paraId="00000933" w14:textId="77777777" w:rsidR="00F00A57" w:rsidRDefault="00F00A57" w:rsidP="00F00A57">
            <w:pPr>
              <w:rPr>
                <w:rFonts w:ascii="Calibri" w:eastAsia="Calibri" w:hAnsi="Calibri" w:cs="Calibri"/>
              </w:rPr>
            </w:pPr>
          </w:p>
          <w:p w14:paraId="00000934" w14:textId="77777777" w:rsidR="00F00A57" w:rsidRDefault="00F00A57" w:rsidP="00F00A57">
            <w:pPr>
              <w:rPr>
                <w:rFonts w:ascii="Calibri" w:eastAsia="Calibri" w:hAnsi="Calibri" w:cs="Calibri"/>
              </w:rPr>
            </w:pPr>
            <w:r>
              <w:rPr>
                <w:rFonts w:ascii="Calibri" w:eastAsia="Calibri" w:hAnsi="Calibri" w:cs="Calibri"/>
              </w:rPr>
              <w:t xml:space="preserve">(3) The </w:t>
            </w:r>
            <w:r w:rsidRPr="008346DA">
              <w:rPr>
                <w:rFonts w:ascii="Calibri" w:eastAsia="Calibri" w:hAnsi="Calibri" w:cs="Calibri"/>
                <w:strike/>
                <w:color w:val="C00000"/>
              </w:rPr>
              <w:t>applicant or</w:t>
            </w:r>
            <w:r w:rsidRPr="008346DA">
              <w:rPr>
                <w:rFonts w:ascii="Calibri" w:eastAsia="Calibri" w:hAnsi="Calibri" w:cs="Calibri"/>
                <w:color w:val="C00000"/>
              </w:rPr>
              <w:t xml:space="preserve"> </w:t>
            </w:r>
            <w:r>
              <w:rPr>
                <w:rFonts w:ascii="Calibri" w:eastAsia="Calibri" w:hAnsi="Calibri" w:cs="Calibri"/>
              </w:rPr>
              <w:t xml:space="preserve">recipient's ability to meet expected performance goals as described in § 200.211; or </w:t>
            </w:r>
          </w:p>
          <w:p w14:paraId="00000935" w14:textId="77777777" w:rsidR="00F00A57" w:rsidRDefault="00F00A57" w:rsidP="00F00A57">
            <w:pPr>
              <w:rPr>
                <w:rFonts w:ascii="Calibri" w:eastAsia="Calibri" w:hAnsi="Calibri" w:cs="Calibri"/>
              </w:rPr>
            </w:pPr>
          </w:p>
          <w:p w14:paraId="00000936"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(4) A </w:t>
            </w:r>
            <w:r w:rsidRPr="008346DA">
              <w:rPr>
                <w:rFonts w:ascii="Calibri" w:eastAsia="Calibri" w:hAnsi="Calibri" w:cs="Calibri"/>
                <w:strike/>
                <w:color w:val="C00000"/>
              </w:rPr>
              <w:t>responsibility</w:t>
            </w:r>
            <w:r w:rsidRPr="008346DA">
              <w:rPr>
                <w:rFonts w:ascii="Calibri" w:eastAsia="Calibri" w:hAnsi="Calibri" w:cs="Calibri"/>
                <w:color w:val="C00000"/>
              </w:rPr>
              <w:t xml:space="preserve"> </w:t>
            </w:r>
            <w:r>
              <w:rPr>
                <w:rFonts w:ascii="Calibri" w:eastAsia="Calibri" w:hAnsi="Calibri" w:cs="Calibri"/>
              </w:rPr>
              <w:t xml:space="preserve">determination </w:t>
            </w:r>
            <w:r w:rsidRPr="008346DA">
              <w:rPr>
                <w:rFonts w:ascii="Calibri" w:eastAsia="Calibri" w:hAnsi="Calibri" w:cs="Calibri"/>
                <w:strike/>
                <w:color w:val="C00000"/>
              </w:rPr>
              <w:t>of an applicant or recipient.</w:t>
            </w:r>
            <w:r w:rsidRPr="008346DA">
              <w:rPr>
                <w:rFonts w:ascii="Calibri" w:eastAsia="Calibri" w:hAnsi="Calibri" w:cs="Calibri"/>
                <w:color w:val="C00000"/>
              </w:rPr>
              <w:t xml:space="preserve"> </w:t>
            </w:r>
          </w:p>
          <w:p w14:paraId="00000937" w14:textId="77777777" w:rsidR="00F00A57" w:rsidRDefault="00F00A57" w:rsidP="00F00A57">
            <w:pPr>
              <w:rPr>
                <w:rFonts w:ascii="Calibri" w:eastAsia="Calibri" w:hAnsi="Calibri" w:cs="Calibri"/>
              </w:rPr>
            </w:pPr>
          </w:p>
          <w:p w14:paraId="00000938" w14:textId="77777777" w:rsidR="00F00A57" w:rsidRDefault="00F00A57" w:rsidP="00F00A57">
            <w:pPr>
              <w:rPr>
                <w:rFonts w:ascii="Calibri" w:eastAsia="Calibri" w:hAnsi="Calibri" w:cs="Calibri"/>
              </w:rPr>
            </w:pPr>
          </w:p>
          <w:p w14:paraId="00000939" w14:textId="77777777" w:rsidR="00F00A57" w:rsidRDefault="00F00A57" w:rsidP="00F00A57">
            <w:pPr>
              <w:rPr>
                <w:rFonts w:ascii="Calibri" w:eastAsia="Calibri" w:hAnsi="Calibri" w:cs="Calibri"/>
              </w:rPr>
            </w:pPr>
            <w:r>
              <w:rPr>
                <w:rFonts w:ascii="Calibri" w:eastAsia="Calibri" w:hAnsi="Calibri" w:cs="Calibri"/>
              </w:rPr>
              <w:t xml:space="preserve">(c) </w:t>
            </w:r>
            <w:r w:rsidRPr="008346DA">
              <w:rPr>
                <w:rFonts w:ascii="Calibri" w:eastAsia="Calibri" w:hAnsi="Calibri" w:cs="Calibri"/>
                <w:strike/>
                <w:color w:val="C00000"/>
              </w:rPr>
              <w:t>Additional Federal award</w:t>
            </w:r>
            <w:r w:rsidRPr="008346DA">
              <w:rPr>
                <w:rFonts w:ascii="Calibri" w:eastAsia="Calibri" w:hAnsi="Calibri" w:cs="Calibri"/>
                <w:color w:val="C00000"/>
              </w:rPr>
              <w:t xml:space="preserve"> </w:t>
            </w:r>
            <w:r>
              <w:rPr>
                <w:rFonts w:ascii="Calibri" w:eastAsia="Calibri" w:hAnsi="Calibri" w:cs="Calibri"/>
              </w:rPr>
              <w:t xml:space="preserve">conditions may include </w:t>
            </w:r>
            <w:r w:rsidRPr="008346DA">
              <w:rPr>
                <w:rFonts w:ascii="Calibri" w:eastAsia="Calibri" w:hAnsi="Calibri" w:cs="Calibri"/>
                <w:strike/>
                <w:color w:val="C00000"/>
              </w:rPr>
              <w:t>items such as</w:t>
            </w:r>
            <w:r>
              <w:rPr>
                <w:rFonts w:ascii="Calibri" w:eastAsia="Calibri" w:hAnsi="Calibri" w:cs="Calibri"/>
              </w:rPr>
              <w:t xml:space="preserve"> the following: </w:t>
            </w:r>
          </w:p>
          <w:p w14:paraId="0000093A" w14:textId="77777777" w:rsidR="00F00A57" w:rsidRDefault="00F00A57" w:rsidP="00F00A57">
            <w:pPr>
              <w:rPr>
                <w:rFonts w:ascii="Calibri" w:eastAsia="Calibri" w:hAnsi="Calibri" w:cs="Calibri"/>
              </w:rPr>
            </w:pPr>
          </w:p>
          <w:p w14:paraId="0000093B" w14:textId="77777777" w:rsidR="00F00A57" w:rsidRDefault="00F00A57" w:rsidP="00F00A57">
            <w:pPr>
              <w:rPr>
                <w:rFonts w:ascii="Calibri" w:eastAsia="Calibri" w:hAnsi="Calibri" w:cs="Calibri"/>
              </w:rPr>
            </w:pPr>
            <w:r>
              <w:rPr>
                <w:rFonts w:ascii="Calibri" w:eastAsia="Calibri" w:hAnsi="Calibri" w:cs="Calibri"/>
              </w:rPr>
              <w:t xml:space="preserve">(1) Requiring payments as reimbursements rather than advance payments; </w:t>
            </w:r>
          </w:p>
          <w:p w14:paraId="0000093C" w14:textId="77777777" w:rsidR="00F00A57" w:rsidRDefault="00F00A57" w:rsidP="00F00A57">
            <w:pPr>
              <w:rPr>
                <w:rFonts w:ascii="Calibri" w:eastAsia="Calibri" w:hAnsi="Calibri" w:cs="Calibri"/>
              </w:rPr>
            </w:pPr>
          </w:p>
          <w:p w14:paraId="0000093D" w14:textId="77777777" w:rsidR="00F00A57" w:rsidRDefault="00F00A57" w:rsidP="00F00A57">
            <w:pPr>
              <w:rPr>
                <w:rFonts w:ascii="Calibri" w:eastAsia="Calibri" w:hAnsi="Calibri" w:cs="Calibri"/>
              </w:rPr>
            </w:pPr>
            <w:r>
              <w:rPr>
                <w:rFonts w:ascii="Calibri" w:eastAsia="Calibri" w:hAnsi="Calibri" w:cs="Calibri"/>
              </w:rPr>
              <w:t xml:space="preserve">(2) Withholding authority to proceed to the next phase until receipt of evidence of acceptable performance </w:t>
            </w:r>
            <w:r w:rsidRPr="008346DA">
              <w:rPr>
                <w:rFonts w:ascii="Calibri" w:eastAsia="Calibri" w:hAnsi="Calibri" w:cs="Calibri"/>
                <w:strike/>
                <w:color w:val="C00000"/>
              </w:rPr>
              <w:t>within a given performance period</w:t>
            </w:r>
            <w:r>
              <w:rPr>
                <w:rFonts w:ascii="Calibri" w:eastAsia="Calibri" w:hAnsi="Calibri" w:cs="Calibri"/>
              </w:rPr>
              <w:t xml:space="preserve">; </w:t>
            </w:r>
          </w:p>
          <w:p w14:paraId="0000093E" w14:textId="77777777" w:rsidR="00F00A57" w:rsidRDefault="00F00A57" w:rsidP="00F00A57">
            <w:pPr>
              <w:rPr>
                <w:rFonts w:ascii="Calibri" w:eastAsia="Calibri" w:hAnsi="Calibri" w:cs="Calibri"/>
              </w:rPr>
            </w:pPr>
          </w:p>
          <w:p w14:paraId="0000093F" w14:textId="77777777" w:rsidR="00F00A57" w:rsidRDefault="00F00A57" w:rsidP="00F00A57">
            <w:pPr>
              <w:rPr>
                <w:rFonts w:ascii="Calibri" w:eastAsia="Calibri" w:hAnsi="Calibri" w:cs="Calibri"/>
              </w:rPr>
            </w:pPr>
            <w:r>
              <w:rPr>
                <w:rFonts w:ascii="Calibri" w:eastAsia="Calibri" w:hAnsi="Calibri" w:cs="Calibri"/>
              </w:rPr>
              <w:t xml:space="preserve">(3) Requiring additional, more detailed financial reports; </w:t>
            </w:r>
          </w:p>
          <w:p w14:paraId="00000940" w14:textId="77777777" w:rsidR="00F00A57" w:rsidRDefault="00F00A57" w:rsidP="00F00A57">
            <w:pPr>
              <w:rPr>
                <w:rFonts w:ascii="Calibri" w:eastAsia="Calibri" w:hAnsi="Calibri" w:cs="Calibri"/>
              </w:rPr>
            </w:pPr>
          </w:p>
          <w:p w14:paraId="00000941" w14:textId="77777777" w:rsidR="00F00A57" w:rsidRDefault="00F00A57" w:rsidP="00F00A57">
            <w:pPr>
              <w:rPr>
                <w:rFonts w:ascii="Calibri" w:eastAsia="Calibri" w:hAnsi="Calibri" w:cs="Calibri"/>
              </w:rPr>
            </w:pPr>
            <w:r>
              <w:rPr>
                <w:rFonts w:ascii="Calibri" w:eastAsia="Calibri" w:hAnsi="Calibri" w:cs="Calibri"/>
              </w:rPr>
              <w:t xml:space="preserve">(4) Requiring additional project monitoring; </w:t>
            </w:r>
          </w:p>
          <w:p w14:paraId="00000942" w14:textId="77777777" w:rsidR="00F00A57" w:rsidRDefault="00F00A57" w:rsidP="00F00A57">
            <w:pPr>
              <w:rPr>
                <w:rFonts w:ascii="Calibri" w:eastAsia="Calibri" w:hAnsi="Calibri" w:cs="Calibri"/>
              </w:rPr>
            </w:pPr>
          </w:p>
          <w:p w14:paraId="00000943" w14:textId="77777777" w:rsidR="00F00A57" w:rsidRDefault="00F00A57" w:rsidP="00F00A57">
            <w:pPr>
              <w:rPr>
                <w:rFonts w:ascii="Calibri" w:eastAsia="Calibri" w:hAnsi="Calibri" w:cs="Calibri"/>
              </w:rPr>
            </w:pPr>
            <w:r>
              <w:rPr>
                <w:rFonts w:ascii="Calibri" w:eastAsia="Calibri" w:hAnsi="Calibri" w:cs="Calibri"/>
              </w:rPr>
              <w:t xml:space="preserve">(5) Requiring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to obtain technical or management assistance; or </w:t>
            </w:r>
          </w:p>
          <w:p w14:paraId="00000944" w14:textId="77777777" w:rsidR="00F00A57" w:rsidRDefault="00F00A57" w:rsidP="00F00A57">
            <w:pPr>
              <w:rPr>
                <w:rFonts w:ascii="Calibri" w:eastAsia="Calibri" w:hAnsi="Calibri" w:cs="Calibri"/>
              </w:rPr>
            </w:pPr>
          </w:p>
          <w:p w14:paraId="00000945" w14:textId="77777777" w:rsidR="00F00A57" w:rsidRDefault="00F00A57" w:rsidP="00F00A57">
            <w:pPr>
              <w:rPr>
                <w:rFonts w:ascii="Calibri" w:eastAsia="Calibri" w:hAnsi="Calibri" w:cs="Calibri"/>
              </w:rPr>
            </w:pPr>
            <w:r>
              <w:rPr>
                <w:rFonts w:ascii="Calibri" w:eastAsia="Calibri" w:hAnsi="Calibri" w:cs="Calibri"/>
              </w:rPr>
              <w:lastRenderedPageBreak/>
              <w:t xml:space="preserve">(6) Establishing additional prior approvals. </w:t>
            </w:r>
          </w:p>
          <w:p w14:paraId="00000946" w14:textId="77777777" w:rsidR="00F00A57" w:rsidRDefault="00F00A57" w:rsidP="00F00A57">
            <w:pPr>
              <w:rPr>
                <w:rFonts w:ascii="Calibri" w:eastAsia="Calibri" w:hAnsi="Calibri" w:cs="Calibri"/>
              </w:rPr>
            </w:pPr>
          </w:p>
          <w:p w14:paraId="00000947" w14:textId="77777777" w:rsidR="00F00A57" w:rsidRDefault="00F00A57" w:rsidP="00F00A57">
            <w:pPr>
              <w:rPr>
                <w:rFonts w:ascii="Calibri" w:eastAsia="Calibri" w:hAnsi="Calibri" w:cs="Calibri"/>
              </w:rPr>
            </w:pPr>
            <w:r>
              <w:rPr>
                <w:rFonts w:ascii="Calibri" w:eastAsia="Calibri" w:hAnsi="Calibri" w:cs="Calibri"/>
              </w:rPr>
              <w:t>(d)</w:t>
            </w:r>
            <w:r w:rsidRPr="008346DA">
              <w:rPr>
                <w:rFonts w:ascii="Calibri" w:eastAsia="Calibri" w:hAnsi="Calibri" w:cs="Calibri"/>
                <w:strike/>
                <w:color w:val="C00000"/>
              </w:rPr>
              <w:t xml:space="preserve"> If</w:t>
            </w:r>
            <w:r w:rsidRPr="008346DA">
              <w:rPr>
                <w:rFonts w:ascii="Calibri" w:eastAsia="Calibri" w:hAnsi="Calibri" w:cs="Calibri"/>
                <w:color w:val="C00000"/>
              </w:rPr>
              <w:t xml:space="preserve"> </w:t>
            </w:r>
            <w:r>
              <w:rPr>
                <w:rFonts w:ascii="Calibri" w:eastAsia="Calibri" w:hAnsi="Calibri" w:cs="Calibri"/>
              </w:rPr>
              <w:t xml:space="preserve">the Federal </w:t>
            </w:r>
            <w:r w:rsidRPr="008346DA">
              <w:rPr>
                <w:rFonts w:ascii="Calibri" w:eastAsia="Calibri" w:hAnsi="Calibri" w:cs="Calibri"/>
                <w:strike/>
                <w:color w:val="C00000"/>
              </w:rPr>
              <w:t>awarding</w:t>
            </w:r>
            <w:r>
              <w:rPr>
                <w:rFonts w:ascii="Calibri" w:eastAsia="Calibri" w:hAnsi="Calibri" w:cs="Calibri"/>
              </w:rPr>
              <w:t xml:space="preserve"> agency or pass-through entity </w:t>
            </w:r>
            <w:r w:rsidRPr="008346DA">
              <w:rPr>
                <w:rFonts w:ascii="Calibri" w:eastAsia="Calibri" w:hAnsi="Calibri" w:cs="Calibri"/>
                <w:strike/>
                <w:color w:val="C00000"/>
              </w:rPr>
              <w:t>is imposing additional requirements, they</w:t>
            </w:r>
            <w:r w:rsidRPr="008346DA">
              <w:rPr>
                <w:rFonts w:ascii="Calibri" w:eastAsia="Calibri" w:hAnsi="Calibri" w:cs="Calibri"/>
                <w:color w:val="C00000"/>
              </w:rPr>
              <w:t xml:space="preserve"> </w:t>
            </w:r>
            <w:r>
              <w:rPr>
                <w:rFonts w:ascii="Calibri" w:eastAsia="Calibri" w:hAnsi="Calibri" w:cs="Calibri"/>
              </w:rPr>
              <w:t xml:space="preserve">must notify the </w:t>
            </w:r>
            <w:r w:rsidRPr="008346DA">
              <w:rPr>
                <w:rFonts w:ascii="Calibri" w:eastAsia="Calibri" w:hAnsi="Calibri" w:cs="Calibri"/>
                <w:strike/>
                <w:color w:val="C00000"/>
              </w:rPr>
              <w:t>applicant or non-Federal entity</w:t>
            </w:r>
            <w:r w:rsidRPr="008346DA">
              <w:rPr>
                <w:rFonts w:ascii="Calibri" w:eastAsia="Calibri" w:hAnsi="Calibri" w:cs="Calibri"/>
                <w:color w:val="C00000"/>
              </w:rPr>
              <w:t xml:space="preserve"> </w:t>
            </w:r>
            <w:r>
              <w:rPr>
                <w:rFonts w:ascii="Calibri" w:eastAsia="Calibri" w:hAnsi="Calibri" w:cs="Calibri"/>
              </w:rPr>
              <w:t xml:space="preserve">as to: </w:t>
            </w:r>
          </w:p>
          <w:p w14:paraId="00000948" w14:textId="77777777" w:rsidR="00F00A57" w:rsidRDefault="00F00A57" w:rsidP="00F00A57">
            <w:pPr>
              <w:rPr>
                <w:rFonts w:ascii="Calibri" w:eastAsia="Calibri" w:hAnsi="Calibri" w:cs="Calibri"/>
              </w:rPr>
            </w:pPr>
          </w:p>
          <w:p w14:paraId="00000949"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(1) The nature of the </w:t>
            </w:r>
            <w:r w:rsidRPr="008346DA">
              <w:rPr>
                <w:rFonts w:ascii="Calibri" w:eastAsia="Calibri" w:hAnsi="Calibri" w:cs="Calibri"/>
                <w:strike/>
                <w:color w:val="C00000"/>
              </w:rPr>
              <w:t>additional requirements;</w:t>
            </w:r>
            <w:r w:rsidRPr="008346DA">
              <w:rPr>
                <w:rFonts w:ascii="Calibri" w:eastAsia="Calibri" w:hAnsi="Calibri" w:cs="Calibri"/>
                <w:color w:val="C00000"/>
              </w:rPr>
              <w:t xml:space="preserve"> </w:t>
            </w:r>
          </w:p>
          <w:p w14:paraId="0000094A" w14:textId="77777777" w:rsidR="00F00A57" w:rsidRDefault="00F00A57" w:rsidP="00F00A57">
            <w:pPr>
              <w:rPr>
                <w:rFonts w:ascii="Calibri" w:eastAsia="Calibri" w:hAnsi="Calibri" w:cs="Calibri"/>
              </w:rPr>
            </w:pPr>
          </w:p>
          <w:p w14:paraId="0000094B" w14:textId="77777777" w:rsidR="00F00A57" w:rsidRDefault="00F00A57" w:rsidP="00F00A57">
            <w:pPr>
              <w:rPr>
                <w:rFonts w:ascii="Calibri" w:eastAsia="Calibri" w:hAnsi="Calibri" w:cs="Calibri"/>
              </w:rPr>
            </w:pPr>
            <w:r>
              <w:rPr>
                <w:rFonts w:ascii="Calibri" w:eastAsia="Calibri" w:hAnsi="Calibri" w:cs="Calibri"/>
              </w:rPr>
              <w:t xml:space="preserve">(2) The reason why the </w:t>
            </w:r>
            <w:r w:rsidRPr="008346DA">
              <w:rPr>
                <w:rFonts w:ascii="Calibri" w:eastAsia="Calibri" w:hAnsi="Calibri" w:cs="Calibri"/>
                <w:strike/>
                <w:color w:val="C00000"/>
              </w:rPr>
              <w:t>additional requirements</w:t>
            </w:r>
            <w:r w:rsidRPr="008346DA">
              <w:rPr>
                <w:rFonts w:ascii="Calibri" w:eastAsia="Calibri" w:hAnsi="Calibri" w:cs="Calibri"/>
                <w:color w:val="C00000"/>
              </w:rPr>
              <w:t xml:space="preserve"> </w:t>
            </w:r>
            <w:r w:rsidRPr="008346DA">
              <w:rPr>
                <w:rFonts w:ascii="Calibri" w:eastAsia="Calibri" w:hAnsi="Calibri" w:cs="Calibri"/>
                <w:strike/>
                <w:color w:val="C00000"/>
              </w:rPr>
              <w:t>are</w:t>
            </w:r>
            <w:r>
              <w:rPr>
                <w:rFonts w:ascii="Calibri" w:eastAsia="Calibri" w:hAnsi="Calibri" w:cs="Calibri"/>
              </w:rPr>
              <w:t xml:space="preserve"> being imposed; </w:t>
            </w:r>
          </w:p>
          <w:p w14:paraId="0000094C" w14:textId="77777777" w:rsidR="00F00A57" w:rsidRDefault="00F00A57" w:rsidP="00F00A57">
            <w:pPr>
              <w:rPr>
                <w:rFonts w:ascii="Calibri" w:eastAsia="Calibri" w:hAnsi="Calibri" w:cs="Calibri"/>
              </w:rPr>
            </w:pPr>
          </w:p>
          <w:p w14:paraId="0000094D"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(3) The nature of the action needed to remove the </w:t>
            </w:r>
            <w:r w:rsidRPr="008346DA">
              <w:rPr>
                <w:rFonts w:ascii="Calibri" w:eastAsia="Calibri" w:hAnsi="Calibri" w:cs="Calibri"/>
                <w:strike/>
                <w:color w:val="C00000"/>
              </w:rPr>
              <w:t>additional requirement, if applicable;</w:t>
            </w:r>
            <w:r w:rsidRPr="008346DA">
              <w:rPr>
                <w:rFonts w:ascii="Calibri" w:eastAsia="Calibri" w:hAnsi="Calibri" w:cs="Calibri"/>
                <w:color w:val="C00000"/>
              </w:rPr>
              <w:t xml:space="preserve"> </w:t>
            </w:r>
          </w:p>
          <w:p w14:paraId="0000094E" w14:textId="77777777" w:rsidR="00F00A57" w:rsidRDefault="00F00A57" w:rsidP="00F00A57">
            <w:pPr>
              <w:rPr>
                <w:rFonts w:ascii="Calibri" w:eastAsia="Calibri" w:hAnsi="Calibri" w:cs="Calibri"/>
              </w:rPr>
            </w:pPr>
          </w:p>
          <w:p w14:paraId="0000094F" w14:textId="77777777" w:rsidR="00F00A57" w:rsidRDefault="00F00A57" w:rsidP="00F00A57">
            <w:pPr>
              <w:rPr>
                <w:rFonts w:ascii="Calibri" w:eastAsia="Calibri" w:hAnsi="Calibri" w:cs="Calibri"/>
              </w:rPr>
            </w:pPr>
            <w:r>
              <w:rPr>
                <w:rFonts w:ascii="Calibri" w:eastAsia="Calibri" w:hAnsi="Calibri" w:cs="Calibri"/>
              </w:rPr>
              <w:t xml:space="preserve">(4) The time allowed for completing the actions </w:t>
            </w:r>
            <w:r w:rsidRPr="008346DA">
              <w:rPr>
                <w:rFonts w:ascii="Calibri" w:eastAsia="Calibri" w:hAnsi="Calibri" w:cs="Calibri"/>
                <w:strike/>
                <w:color w:val="C00000"/>
              </w:rPr>
              <w:t>if applicable</w:t>
            </w:r>
            <w:r>
              <w:rPr>
                <w:rFonts w:ascii="Calibri" w:eastAsia="Calibri" w:hAnsi="Calibri" w:cs="Calibri"/>
              </w:rPr>
              <w:t xml:space="preserve">; and </w:t>
            </w:r>
          </w:p>
          <w:p w14:paraId="00000950"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(5) The method for requesting </w:t>
            </w:r>
            <w:r w:rsidRPr="008346DA">
              <w:rPr>
                <w:rFonts w:ascii="Calibri" w:eastAsia="Calibri" w:hAnsi="Calibri" w:cs="Calibri"/>
                <w:strike/>
                <w:color w:val="C00000"/>
              </w:rPr>
              <w:t>reconsideration of the additional requirements imposed.</w:t>
            </w:r>
            <w:r w:rsidRPr="008346DA">
              <w:rPr>
                <w:rFonts w:ascii="Calibri" w:eastAsia="Calibri" w:hAnsi="Calibri" w:cs="Calibri"/>
                <w:color w:val="C00000"/>
              </w:rPr>
              <w:t xml:space="preserve"> </w:t>
            </w:r>
          </w:p>
          <w:p w14:paraId="00000951" w14:textId="77777777" w:rsidR="00F00A57" w:rsidRDefault="00F00A57" w:rsidP="00F00A57">
            <w:pPr>
              <w:rPr>
                <w:rFonts w:ascii="Calibri" w:eastAsia="Calibri" w:hAnsi="Calibri" w:cs="Calibri"/>
              </w:rPr>
            </w:pPr>
          </w:p>
          <w:p w14:paraId="00000952" w14:textId="77777777" w:rsidR="00F00A57" w:rsidRDefault="00F00A57" w:rsidP="00F00A57">
            <w:pPr>
              <w:rPr>
                <w:rFonts w:ascii="Calibri" w:eastAsia="Calibri" w:hAnsi="Calibri" w:cs="Calibri"/>
              </w:rPr>
            </w:pPr>
          </w:p>
          <w:p w14:paraId="00000953" w14:textId="77777777" w:rsidR="00F00A57" w:rsidRDefault="00F00A57" w:rsidP="00F00A57">
            <w:pPr>
              <w:rPr>
                <w:rFonts w:ascii="Calibri" w:eastAsia="Calibri" w:hAnsi="Calibri" w:cs="Calibri"/>
              </w:rPr>
            </w:pPr>
            <w:r>
              <w:rPr>
                <w:rFonts w:ascii="Calibri" w:eastAsia="Calibri" w:hAnsi="Calibri" w:cs="Calibri"/>
              </w:rPr>
              <w:t xml:space="preserve">(e) Any </w:t>
            </w:r>
            <w:r w:rsidRPr="008346DA">
              <w:rPr>
                <w:rFonts w:ascii="Calibri" w:eastAsia="Calibri" w:hAnsi="Calibri" w:cs="Calibri"/>
                <w:strike/>
                <w:color w:val="C00000"/>
              </w:rPr>
              <w:t>additional requirements</w:t>
            </w:r>
            <w:r w:rsidRPr="008346DA">
              <w:rPr>
                <w:rFonts w:ascii="Calibri" w:eastAsia="Calibri" w:hAnsi="Calibri" w:cs="Calibri"/>
                <w:color w:val="C00000"/>
              </w:rPr>
              <w:t xml:space="preserve"> </w:t>
            </w:r>
            <w:r>
              <w:rPr>
                <w:rFonts w:ascii="Calibri" w:eastAsia="Calibri" w:hAnsi="Calibri" w:cs="Calibri"/>
              </w:rPr>
              <w:t>must be promptly removed once the conditions that prompted them have been satisfied.</w:t>
            </w:r>
          </w:p>
        </w:tc>
        <w:tc>
          <w:tcPr>
            <w:tcW w:w="4675" w:type="dxa"/>
          </w:tcPr>
          <w:p w14:paraId="00000954" w14:textId="77777777" w:rsidR="00F00A57" w:rsidRDefault="00F00A57" w:rsidP="00F00A57">
            <w:pPr>
              <w:rPr>
                <w:rFonts w:ascii="Calibri" w:eastAsia="Calibri" w:hAnsi="Calibri" w:cs="Calibri"/>
                <w:highlight w:val="yellow"/>
              </w:rPr>
            </w:pPr>
            <w:r>
              <w:rPr>
                <w:rFonts w:ascii="Calibri" w:eastAsia="Calibri" w:hAnsi="Calibri" w:cs="Calibri"/>
              </w:rPr>
              <w:lastRenderedPageBreak/>
              <w:t xml:space="preserve">(a) Federal agencies are responsible for ensuring that specific Federal award conditions </w:t>
            </w:r>
            <w:r>
              <w:rPr>
                <w:rFonts w:ascii="Calibri" w:eastAsia="Calibri" w:hAnsi="Calibri" w:cs="Calibri"/>
                <w:highlight w:val="yellow"/>
              </w:rPr>
              <w:t>and performance expectations are consistent with the</w:t>
            </w:r>
          </w:p>
          <w:p w14:paraId="00000955" w14:textId="77777777" w:rsidR="00F00A57" w:rsidRDefault="00F00A57" w:rsidP="00F00A57">
            <w:pPr>
              <w:rPr>
                <w:rFonts w:ascii="Calibri" w:eastAsia="Calibri" w:hAnsi="Calibri" w:cs="Calibri"/>
              </w:rPr>
            </w:pPr>
            <w:r>
              <w:rPr>
                <w:rFonts w:ascii="Calibri" w:eastAsia="Calibri" w:hAnsi="Calibri" w:cs="Calibri"/>
                <w:highlight w:val="yellow"/>
              </w:rPr>
              <w:t>program design (See § 200.202 and § 200.301)</w:t>
            </w:r>
          </w:p>
          <w:p w14:paraId="00000956" w14:textId="77777777" w:rsidR="00F00A57" w:rsidRDefault="00F00A57" w:rsidP="00F00A57">
            <w:pPr>
              <w:rPr>
                <w:rFonts w:ascii="Calibri" w:eastAsia="Calibri" w:hAnsi="Calibri" w:cs="Calibri"/>
              </w:rPr>
            </w:pPr>
          </w:p>
          <w:p w14:paraId="00000957" w14:textId="77777777" w:rsidR="00F00A57" w:rsidRPr="00885704" w:rsidRDefault="00F00A57" w:rsidP="00F00A57">
            <w:pPr>
              <w:rPr>
                <w:rFonts w:ascii="Calibri" w:eastAsia="Calibri" w:hAnsi="Calibri" w:cs="Calibri"/>
                <w:sz w:val="28"/>
                <w:szCs w:val="28"/>
              </w:rPr>
            </w:pPr>
          </w:p>
          <w:p w14:paraId="00000959" w14:textId="77777777" w:rsidR="00F00A57" w:rsidRDefault="00F00A57" w:rsidP="00F00A57">
            <w:pPr>
              <w:rPr>
                <w:rFonts w:ascii="Calibri" w:eastAsia="Calibri" w:hAnsi="Calibri" w:cs="Calibri"/>
              </w:rPr>
            </w:pPr>
            <w:r>
              <w:rPr>
                <w:rFonts w:ascii="Calibri" w:eastAsia="Calibri" w:hAnsi="Calibri" w:cs="Calibri"/>
              </w:rPr>
              <w:t>(b) The Federal agency or passthrough entity may adjust specific conditions in the Federal award based on an analysis of the following factors:</w:t>
            </w:r>
          </w:p>
          <w:p w14:paraId="0000095A" w14:textId="77777777" w:rsidR="00F00A57" w:rsidRDefault="00F00A57" w:rsidP="00F00A57">
            <w:pPr>
              <w:rPr>
                <w:rFonts w:ascii="Calibri" w:eastAsia="Calibri" w:hAnsi="Calibri" w:cs="Calibri"/>
              </w:rPr>
            </w:pPr>
          </w:p>
          <w:p w14:paraId="0000095B" w14:textId="77777777" w:rsidR="00F00A57" w:rsidRDefault="00F00A57" w:rsidP="00F00A57">
            <w:pPr>
              <w:rPr>
                <w:rFonts w:ascii="Calibri" w:eastAsia="Calibri" w:hAnsi="Calibri" w:cs="Calibri"/>
              </w:rPr>
            </w:pPr>
          </w:p>
          <w:p w14:paraId="5BE11E24" w14:textId="77777777" w:rsidR="00F00A57" w:rsidRDefault="00F00A57" w:rsidP="00F00A57">
            <w:pPr>
              <w:rPr>
                <w:rFonts w:ascii="Calibri" w:eastAsia="Calibri" w:hAnsi="Calibri" w:cs="Calibri"/>
              </w:rPr>
            </w:pPr>
          </w:p>
          <w:p w14:paraId="0000095C" w14:textId="77777777" w:rsidR="00F00A57" w:rsidRDefault="00F00A57" w:rsidP="00F00A57">
            <w:pPr>
              <w:rPr>
                <w:rFonts w:ascii="Calibri" w:eastAsia="Calibri" w:hAnsi="Calibri" w:cs="Calibri"/>
              </w:rPr>
            </w:pPr>
            <w:r>
              <w:rPr>
                <w:rFonts w:ascii="Calibri" w:eastAsia="Calibri" w:hAnsi="Calibri" w:cs="Calibri"/>
              </w:rPr>
              <w:t xml:space="preserve">(1) </w:t>
            </w:r>
            <w:r>
              <w:rPr>
                <w:rFonts w:ascii="Calibri" w:eastAsia="Calibri" w:hAnsi="Calibri" w:cs="Calibri"/>
                <w:highlight w:val="yellow"/>
              </w:rPr>
              <w:t>Review of OMB-designated repositories of government-wide data (for example, SAM.gov) or review of its risk assessment (See § 200.206);</w:t>
            </w:r>
          </w:p>
          <w:p w14:paraId="0000095D" w14:textId="77777777" w:rsidR="00F00A57" w:rsidRDefault="00F00A57" w:rsidP="00F00A57">
            <w:pPr>
              <w:rPr>
                <w:rFonts w:ascii="Calibri" w:eastAsia="Calibri" w:hAnsi="Calibri" w:cs="Calibri"/>
              </w:rPr>
            </w:pPr>
          </w:p>
          <w:p w14:paraId="0000095E" w14:textId="77777777" w:rsidR="00F00A57" w:rsidRDefault="00F00A57" w:rsidP="00F00A57">
            <w:pPr>
              <w:rPr>
                <w:rFonts w:ascii="Calibri" w:eastAsia="Calibri" w:hAnsi="Calibri" w:cs="Calibri"/>
              </w:rPr>
            </w:pPr>
            <w:r>
              <w:rPr>
                <w:rFonts w:ascii="Calibri" w:eastAsia="Calibri" w:hAnsi="Calibri" w:cs="Calibri"/>
              </w:rPr>
              <w:t xml:space="preserve">(2) The recipient’s </w:t>
            </w:r>
            <w:r>
              <w:rPr>
                <w:rFonts w:ascii="Calibri" w:eastAsia="Calibri" w:hAnsi="Calibri" w:cs="Calibri"/>
                <w:highlight w:val="yellow"/>
              </w:rPr>
              <w:t>or subrecipient’s</w:t>
            </w:r>
            <w:r>
              <w:rPr>
                <w:rFonts w:ascii="Calibri" w:eastAsia="Calibri" w:hAnsi="Calibri" w:cs="Calibri"/>
              </w:rPr>
              <w:t xml:space="preserve"> history of compliance with the terms and conditions of Federal award</w:t>
            </w:r>
            <w:r>
              <w:rPr>
                <w:rFonts w:ascii="Calibri" w:eastAsia="Calibri" w:hAnsi="Calibri" w:cs="Calibri"/>
                <w:highlight w:val="yellow"/>
              </w:rPr>
              <w:t>s;</w:t>
            </w:r>
          </w:p>
          <w:p w14:paraId="0000095F" w14:textId="77777777" w:rsidR="00F00A57" w:rsidRDefault="00F00A57" w:rsidP="00F00A57">
            <w:pPr>
              <w:rPr>
                <w:rFonts w:ascii="Calibri" w:eastAsia="Calibri" w:hAnsi="Calibri" w:cs="Calibri"/>
              </w:rPr>
            </w:pPr>
          </w:p>
          <w:p w14:paraId="00000960" w14:textId="77777777" w:rsidR="00F00A57" w:rsidRDefault="00F00A57" w:rsidP="00F00A57">
            <w:pPr>
              <w:rPr>
                <w:rFonts w:ascii="Calibri" w:eastAsia="Calibri" w:hAnsi="Calibri" w:cs="Calibri"/>
              </w:rPr>
            </w:pPr>
            <w:r>
              <w:rPr>
                <w:rFonts w:ascii="Calibri" w:eastAsia="Calibri" w:hAnsi="Calibri" w:cs="Calibri"/>
              </w:rPr>
              <w:t xml:space="preserve">(3) The recipient’s or </w:t>
            </w:r>
            <w:r>
              <w:rPr>
                <w:rFonts w:ascii="Calibri" w:eastAsia="Calibri" w:hAnsi="Calibri" w:cs="Calibri"/>
                <w:highlight w:val="yellow"/>
              </w:rPr>
              <w:t>subrecipient’s</w:t>
            </w:r>
            <w:r>
              <w:rPr>
                <w:rFonts w:ascii="Calibri" w:eastAsia="Calibri" w:hAnsi="Calibri" w:cs="Calibri"/>
              </w:rPr>
              <w:t xml:space="preserve"> ability to meet expected performance goals as described in § 200.211; or</w:t>
            </w:r>
          </w:p>
          <w:p w14:paraId="00000961" w14:textId="77777777" w:rsidR="00F00A57" w:rsidRDefault="00F00A57" w:rsidP="00F00A57">
            <w:pPr>
              <w:rPr>
                <w:rFonts w:ascii="Calibri" w:eastAsia="Calibri" w:hAnsi="Calibri" w:cs="Calibri"/>
              </w:rPr>
            </w:pPr>
          </w:p>
          <w:p w14:paraId="00000962" w14:textId="77777777" w:rsidR="00F00A57" w:rsidRDefault="00F00A57" w:rsidP="00F00A57">
            <w:pPr>
              <w:rPr>
                <w:rFonts w:ascii="Calibri" w:eastAsia="Calibri" w:hAnsi="Calibri" w:cs="Calibri"/>
              </w:rPr>
            </w:pPr>
            <w:r>
              <w:rPr>
                <w:rFonts w:ascii="Calibri" w:eastAsia="Calibri" w:hAnsi="Calibri" w:cs="Calibri"/>
              </w:rPr>
              <w:t xml:space="preserve">(4) A determination of </w:t>
            </w:r>
            <w:r>
              <w:rPr>
                <w:rFonts w:ascii="Calibri" w:eastAsia="Calibri" w:hAnsi="Calibri" w:cs="Calibri"/>
                <w:highlight w:val="yellow"/>
              </w:rPr>
              <w:t>whether a recipient or subrecipient has inadequate financial capability to perform the Federal award.</w:t>
            </w:r>
          </w:p>
          <w:p w14:paraId="00000963" w14:textId="77777777" w:rsidR="00F00A57" w:rsidRDefault="00F00A57" w:rsidP="00F00A57">
            <w:pPr>
              <w:rPr>
                <w:rFonts w:ascii="Calibri" w:eastAsia="Calibri" w:hAnsi="Calibri" w:cs="Calibri"/>
              </w:rPr>
            </w:pPr>
          </w:p>
          <w:p w14:paraId="00000964" w14:textId="77777777" w:rsidR="00F00A57" w:rsidRDefault="00F00A57" w:rsidP="00F00A57">
            <w:pPr>
              <w:rPr>
                <w:rFonts w:ascii="Calibri" w:eastAsia="Calibri" w:hAnsi="Calibri" w:cs="Calibri"/>
              </w:rPr>
            </w:pPr>
            <w:r>
              <w:rPr>
                <w:rFonts w:ascii="Calibri" w:eastAsia="Calibri" w:hAnsi="Calibri" w:cs="Calibri"/>
              </w:rPr>
              <w:t xml:space="preserve">(c) </w:t>
            </w:r>
            <w:r>
              <w:rPr>
                <w:rFonts w:ascii="Calibri" w:eastAsia="Calibri" w:hAnsi="Calibri" w:cs="Calibri"/>
                <w:highlight w:val="yellow"/>
              </w:rPr>
              <w:t>Specific</w:t>
            </w:r>
            <w:r>
              <w:rPr>
                <w:rFonts w:ascii="Calibri" w:eastAsia="Calibri" w:hAnsi="Calibri" w:cs="Calibri"/>
              </w:rPr>
              <w:t xml:space="preserve"> conditions may include the following:</w:t>
            </w:r>
          </w:p>
          <w:p w14:paraId="00000965" w14:textId="77777777" w:rsidR="00F00A57" w:rsidRDefault="00F00A57" w:rsidP="00F00A57">
            <w:pPr>
              <w:rPr>
                <w:rFonts w:ascii="Calibri" w:eastAsia="Calibri" w:hAnsi="Calibri" w:cs="Calibri"/>
              </w:rPr>
            </w:pPr>
          </w:p>
          <w:p w14:paraId="00000966" w14:textId="77777777" w:rsidR="00F00A57" w:rsidRDefault="00F00A57" w:rsidP="00F00A57">
            <w:pPr>
              <w:rPr>
                <w:rFonts w:ascii="Calibri" w:eastAsia="Calibri" w:hAnsi="Calibri" w:cs="Calibri"/>
              </w:rPr>
            </w:pPr>
          </w:p>
          <w:p w14:paraId="00000967" w14:textId="77777777" w:rsidR="00F00A57" w:rsidRDefault="00F00A57" w:rsidP="00F00A57">
            <w:pPr>
              <w:rPr>
                <w:rFonts w:ascii="Calibri" w:eastAsia="Calibri" w:hAnsi="Calibri" w:cs="Calibri"/>
              </w:rPr>
            </w:pPr>
            <w:r>
              <w:rPr>
                <w:rFonts w:ascii="Calibri" w:eastAsia="Calibri" w:hAnsi="Calibri" w:cs="Calibri"/>
              </w:rPr>
              <w:t>(1) Requiring payments as reimbursements rather than advance payments;</w:t>
            </w:r>
          </w:p>
          <w:p w14:paraId="00000968" w14:textId="77777777" w:rsidR="00F00A57" w:rsidRDefault="00F00A57" w:rsidP="00F00A57">
            <w:pPr>
              <w:rPr>
                <w:rFonts w:ascii="Calibri" w:eastAsia="Calibri" w:hAnsi="Calibri" w:cs="Calibri"/>
              </w:rPr>
            </w:pPr>
          </w:p>
          <w:p w14:paraId="00000969" w14:textId="77777777" w:rsidR="00F00A57" w:rsidRDefault="00F00A57" w:rsidP="00F00A57">
            <w:pPr>
              <w:rPr>
                <w:rFonts w:ascii="Calibri" w:eastAsia="Calibri" w:hAnsi="Calibri" w:cs="Calibri"/>
              </w:rPr>
            </w:pPr>
            <w:r>
              <w:rPr>
                <w:rFonts w:ascii="Calibri" w:eastAsia="Calibri" w:hAnsi="Calibri" w:cs="Calibri"/>
              </w:rPr>
              <w:t>(2) Withholding authority to proceed to the next phase until receipt of evidence of acceptable performance;</w:t>
            </w:r>
          </w:p>
          <w:p w14:paraId="0000096A" w14:textId="77777777" w:rsidR="00F00A57" w:rsidRDefault="00F00A57" w:rsidP="00F00A57">
            <w:pPr>
              <w:rPr>
                <w:rFonts w:ascii="Calibri" w:eastAsia="Calibri" w:hAnsi="Calibri" w:cs="Calibri"/>
              </w:rPr>
            </w:pPr>
          </w:p>
          <w:p w14:paraId="0000096B" w14:textId="77777777" w:rsidR="00F00A57" w:rsidRDefault="00F00A57" w:rsidP="00F00A57">
            <w:pPr>
              <w:rPr>
                <w:rFonts w:ascii="Calibri" w:eastAsia="Calibri" w:hAnsi="Calibri" w:cs="Calibri"/>
              </w:rPr>
            </w:pPr>
            <w:r>
              <w:rPr>
                <w:rFonts w:ascii="Calibri" w:eastAsia="Calibri" w:hAnsi="Calibri" w:cs="Calibri"/>
              </w:rPr>
              <w:t>(3) Requiring additional or more detailed financial reports;</w:t>
            </w:r>
          </w:p>
          <w:p w14:paraId="0000096C" w14:textId="77777777" w:rsidR="00F00A57" w:rsidRDefault="00F00A57" w:rsidP="00F00A57">
            <w:pPr>
              <w:rPr>
                <w:rFonts w:ascii="Calibri" w:eastAsia="Calibri" w:hAnsi="Calibri" w:cs="Calibri"/>
              </w:rPr>
            </w:pPr>
          </w:p>
          <w:p w14:paraId="0000096D" w14:textId="77777777" w:rsidR="00F00A57" w:rsidRDefault="00F00A57" w:rsidP="00F00A57">
            <w:pPr>
              <w:rPr>
                <w:rFonts w:ascii="Calibri" w:eastAsia="Calibri" w:hAnsi="Calibri" w:cs="Calibri"/>
              </w:rPr>
            </w:pPr>
            <w:r>
              <w:rPr>
                <w:rFonts w:ascii="Calibri" w:eastAsia="Calibri" w:hAnsi="Calibri" w:cs="Calibri"/>
              </w:rPr>
              <w:t>(4) Requiring additional project monitoring;</w:t>
            </w:r>
          </w:p>
          <w:p w14:paraId="0000096E" w14:textId="77777777" w:rsidR="00F00A57" w:rsidRDefault="00F00A57" w:rsidP="00F00A57">
            <w:pPr>
              <w:rPr>
                <w:rFonts w:ascii="Calibri" w:eastAsia="Calibri" w:hAnsi="Calibri" w:cs="Calibri"/>
              </w:rPr>
            </w:pPr>
          </w:p>
          <w:p w14:paraId="0000096F" w14:textId="77777777" w:rsidR="00F00A57" w:rsidRDefault="00F00A57" w:rsidP="00F00A57">
            <w:pPr>
              <w:rPr>
                <w:rFonts w:ascii="Calibri" w:eastAsia="Calibri" w:hAnsi="Calibri" w:cs="Calibri"/>
              </w:rPr>
            </w:pPr>
            <w:r>
              <w:rPr>
                <w:rFonts w:ascii="Calibri" w:eastAsia="Calibri" w:hAnsi="Calibri" w:cs="Calibri"/>
              </w:rPr>
              <w:t xml:space="preserve">(5) Requiring the </w:t>
            </w:r>
            <w:r>
              <w:rPr>
                <w:rFonts w:ascii="Calibri" w:eastAsia="Calibri" w:hAnsi="Calibri" w:cs="Calibri"/>
                <w:highlight w:val="yellow"/>
              </w:rPr>
              <w:t>recipient or subrecipient</w:t>
            </w:r>
            <w:r>
              <w:rPr>
                <w:rFonts w:ascii="Calibri" w:eastAsia="Calibri" w:hAnsi="Calibri" w:cs="Calibri"/>
              </w:rPr>
              <w:t xml:space="preserve"> to obtain technical or management assistance; or</w:t>
            </w:r>
          </w:p>
          <w:p w14:paraId="00000970" w14:textId="77777777" w:rsidR="00F00A57" w:rsidRDefault="00F00A57" w:rsidP="00F00A57">
            <w:pPr>
              <w:rPr>
                <w:rFonts w:ascii="Calibri" w:eastAsia="Calibri" w:hAnsi="Calibri" w:cs="Calibri"/>
              </w:rPr>
            </w:pPr>
          </w:p>
          <w:p w14:paraId="00000971" w14:textId="77777777" w:rsidR="00F00A57" w:rsidRDefault="00F00A57" w:rsidP="00F00A57">
            <w:pPr>
              <w:rPr>
                <w:rFonts w:ascii="Calibri" w:eastAsia="Calibri" w:hAnsi="Calibri" w:cs="Calibri"/>
              </w:rPr>
            </w:pPr>
            <w:r>
              <w:rPr>
                <w:rFonts w:ascii="Calibri" w:eastAsia="Calibri" w:hAnsi="Calibri" w:cs="Calibri"/>
              </w:rPr>
              <w:lastRenderedPageBreak/>
              <w:t>(6) Establishing additional prior approvals.</w:t>
            </w:r>
          </w:p>
          <w:p w14:paraId="00000972" w14:textId="77777777" w:rsidR="00F00A57" w:rsidRDefault="00F00A57" w:rsidP="00F00A57">
            <w:pPr>
              <w:rPr>
                <w:rFonts w:ascii="Calibri" w:eastAsia="Calibri" w:hAnsi="Calibri" w:cs="Calibri"/>
              </w:rPr>
            </w:pPr>
          </w:p>
          <w:p w14:paraId="00000973" w14:textId="77777777" w:rsidR="00F00A57" w:rsidRDefault="00F00A57" w:rsidP="00F00A57">
            <w:pPr>
              <w:rPr>
                <w:rFonts w:ascii="Calibri" w:eastAsia="Calibri" w:hAnsi="Calibri" w:cs="Calibri"/>
              </w:rPr>
            </w:pPr>
            <w:r>
              <w:rPr>
                <w:rFonts w:ascii="Calibri" w:eastAsia="Calibri" w:hAnsi="Calibri" w:cs="Calibri"/>
              </w:rPr>
              <w:t xml:space="preserve">(d) </w:t>
            </w:r>
            <w:r>
              <w:rPr>
                <w:rFonts w:ascii="Calibri" w:eastAsia="Calibri" w:hAnsi="Calibri" w:cs="Calibri"/>
                <w:highlight w:val="yellow"/>
              </w:rPr>
              <w:t>Prior to imposing specific conditions</w:t>
            </w:r>
            <w:r>
              <w:rPr>
                <w:rFonts w:ascii="Calibri" w:eastAsia="Calibri" w:hAnsi="Calibri" w:cs="Calibri"/>
              </w:rPr>
              <w:t xml:space="preserve">, the Federal agency or passthrough entity must notify the </w:t>
            </w:r>
            <w:r>
              <w:rPr>
                <w:rFonts w:ascii="Calibri" w:eastAsia="Calibri" w:hAnsi="Calibri" w:cs="Calibri"/>
                <w:highlight w:val="yellow"/>
              </w:rPr>
              <w:t>recipient or subrecipient</w:t>
            </w:r>
            <w:r>
              <w:rPr>
                <w:rFonts w:ascii="Calibri" w:eastAsia="Calibri" w:hAnsi="Calibri" w:cs="Calibri"/>
              </w:rPr>
              <w:t xml:space="preserve"> as to:</w:t>
            </w:r>
          </w:p>
          <w:p w14:paraId="00000974" w14:textId="77777777" w:rsidR="00F00A57" w:rsidRDefault="00F00A57" w:rsidP="00F00A57">
            <w:pPr>
              <w:rPr>
                <w:rFonts w:ascii="Calibri" w:eastAsia="Calibri" w:hAnsi="Calibri" w:cs="Calibri"/>
              </w:rPr>
            </w:pPr>
          </w:p>
          <w:p w14:paraId="00000975" w14:textId="77777777" w:rsidR="00F00A57" w:rsidRDefault="00F00A57" w:rsidP="00F00A57">
            <w:pPr>
              <w:rPr>
                <w:rFonts w:ascii="Calibri" w:eastAsia="Calibri" w:hAnsi="Calibri" w:cs="Calibri"/>
                <w:sz w:val="18"/>
                <w:szCs w:val="18"/>
              </w:rPr>
            </w:pPr>
          </w:p>
          <w:p w14:paraId="00000976" w14:textId="77777777" w:rsidR="00F00A57" w:rsidRDefault="00F00A57" w:rsidP="00F00A57">
            <w:pPr>
              <w:rPr>
                <w:rFonts w:ascii="Calibri" w:eastAsia="Calibri" w:hAnsi="Calibri" w:cs="Calibri"/>
              </w:rPr>
            </w:pPr>
            <w:r>
              <w:rPr>
                <w:rFonts w:ascii="Calibri" w:eastAsia="Calibri" w:hAnsi="Calibri" w:cs="Calibri"/>
              </w:rPr>
              <w:t xml:space="preserve">(1) The nature of the </w:t>
            </w:r>
            <w:r>
              <w:rPr>
                <w:rFonts w:ascii="Calibri" w:eastAsia="Calibri" w:hAnsi="Calibri" w:cs="Calibri"/>
                <w:highlight w:val="yellow"/>
              </w:rPr>
              <w:t>specific condition(s);</w:t>
            </w:r>
          </w:p>
          <w:p w14:paraId="00000977" w14:textId="77777777" w:rsidR="00F00A57" w:rsidRDefault="00F00A57" w:rsidP="00F00A57">
            <w:pPr>
              <w:rPr>
                <w:rFonts w:ascii="Calibri" w:eastAsia="Calibri" w:hAnsi="Calibri" w:cs="Calibri"/>
              </w:rPr>
            </w:pPr>
          </w:p>
          <w:p w14:paraId="00000978" w14:textId="77777777" w:rsidR="00F00A57" w:rsidRDefault="00F00A57" w:rsidP="00F00A57">
            <w:pPr>
              <w:rPr>
                <w:rFonts w:ascii="Calibri" w:eastAsia="Calibri" w:hAnsi="Calibri" w:cs="Calibri"/>
              </w:rPr>
            </w:pPr>
            <w:r>
              <w:rPr>
                <w:rFonts w:ascii="Calibri" w:eastAsia="Calibri" w:hAnsi="Calibri" w:cs="Calibri"/>
              </w:rPr>
              <w:t xml:space="preserve">(2) The reason why the </w:t>
            </w:r>
            <w:r>
              <w:rPr>
                <w:rFonts w:ascii="Calibri" w:eastAsia="Calibri" w:hAnsi="Calibri" w:cs="Calibri"/>
                <w:highlight w:val="yellow"/>
              </w:rPr>
              <w:t>specific condition(s) is</w:t>
            </w:r>
            <w:r>
              <w:rPr>
                <w:rFonts w:ascii="Calibri" w:eastAsia="Calibri" w:hAnsi="Calibri" w:cs="Calibri"/>
              </w:rPr>
              <w:t xml:space="preserve"> being imposed;</w:t>
            </w:r>
          </w:p>
          <w:p w14:paraId="00000979" w14:textId="77777777" w:rsidR="00F00A57" w:rsidRDefault="00F00A57" w:rsidP="00F00A57">
            <w:pPr>
              <w:rPr>
                <w:rFonts w:ascii="Calibri" w:eastAsia="Calibri" w:hAnsi="Calibri" w:cs="Calibri"/>
              </w:rPr>
            </w:pPr>
          </w:p>
          <w:p w14:paraId="0000097A" w14:textId="77777777" w:rsidR="00F00A57" w:rsidRDefault="00F00A57" w:rsidP="00F00A57">
            <w:pPr>
              <w:rPr>
                <w:rFonts w:ascii="Calibri" w:eastAsia="Calibri" w:hAnsi="Calibri" w:cs="Calibri"/>
              </w:rPr>
            </w:pPr>
            <w:r>
              <w:rPr>
                <w:rFonts w:ascii="Calibri" w:eastAsia="Calibri" w:hAnsi="Calibri" w:cs="Calibri"/>
              </w:rPr>
              <w:t xml:space="preserve">(3) The nature of the action needed to remove the </w:t>
            </w:r>
            <w:r>
              <w:rPr>
                <w:rFonts w:ascii="Calibri" w:eastAsia="Calibri" w:hAnsi="Calibri" w:cs="Calibri"/>
                <w:highlight w:val="yellow"/>
              </w:rPr>
              <w:t>specific condition(s);</w:t>
            </w:r>
          </w:p>
          <w:p w14:paraId="0000097B" w14:textId="77777777" w:rsidR="00F00A57" w:rsidRDefault="00F00A57" w:rsidP="00F00A57">
            <w:pPr>
              <w:rPr>
                <w:rFonts w:ascii="Calibri" w:eastAsia="Calibri" w:hAnsi="Calibri" w:cs="Calibri"/>
              </w:rPr>
            </w:pPr>
          </w:p>
          <w:p w14:paraId="0000097C" w14:textId="77777777" w:rsidR="00F00A57" w:rsidRDefault="00F00A57" w:rsidP="00F00A57">
            <w:pPr>
              <w:rPr>
                <w:rFonts w:ascii="Calibri" w:eastAsia="Calibri" w:hAnsi="Calibri" w:cs="Calibri"/>
              </w:rPr>
            </w:pPr>
            <w:r>
              <w:rPr>
                <w:rFonts w:ascii="Calibri" w:eastAsia="Calibri" w:hAnsi="Calibri" w:cs="Calibri"/>
              </w:rPr>
              <w:t>(4) The time allowed for completing the actions; and</w:t>
            </w:r>
          </w:p>
          <w:p w14:paraId="0000097D" w14:textId="77777777" w:rsidR="00F00A57" w:rsidRDefault="00F00A57" w:rsidP="00F00A57">
            <w:pPr>
              <w:rPr>
                <w:rFonts w:ascii="Calibri" w:eastAsia="Calibri" w:hAnsi="Calibri" w:cs="Calibri"/>
              </w:rPr>
            </w:pPr>
            <w:r>
              <w:rPr>
                <w:rFonts w:ascii="Calibri" w:eastAsia="Calibri" w:hAnsi="Calibri" w:cs="Calibri"/>
              </w:rPr>
              <w:t xml:space="preserve">(5) The method for requesting </w:t>
            </w:r>
            <w:r>
              <w:rPr>
                <w:rFonts w:ascii="Calibri" w:eastAsia="Calibri" w:hAnsi="Calibri" w:cs="Calibri"/>
                <w:highlight w:val="yellow"/>
              </w:rPr>
              <w:t>the Federal agency or pass-through entity to reconsider imposing a specific condition.</w:t>
            </w:r>
          </w:p>
          <w:p w14:paraId="0000097E" w14:textId="77777777" w:rsidR="00F00A57" w:rsidRDefault="00F00A57" w:rsidP="00F00A57">
            <w:pPr>
              <w:rPr>
                <w:rFonts w:ascii="Calibri" w:eastAsia="Calibri" w:hAnsi="Calibri" w:cs="Calibri"/>
              </w:rPr>
            </w:pPr>
          </w:p>
          <w:p w14:paraId="0000097F" w14:textId="77777777" w:rsidR="00F00A57" w:rsidRDefault="00F00A57" w:rsidP="00F00A57">
            <w:pPr>
              <w:rPr>
                <w:rFonts w:ascii="Calibri" w:eastAsia="Calibri" w:hAnsi="Calibri" w:cs="Calibri"/>
              </w:rPr>
            </w:pPr>
            <w:r>
              <w:rPr>
                <w:rFonts w:ascii="Calibri" w:eastAsia="Calibri" w:hAnsi="Calibri" w:cs="Calibri"/>
              </w:rPr>
              <w:t xml:space="preserve">(e) Any specific conditions must be promptly removed once the conditions that prompted them have been satisfied. </w:t>
            </w:r>
          </w:p>
        </w:tc>
      </w:tr>
    </w:tbl>
    <w:p w14:paraId="00000987" w14:textId="77777777" w:rsidR="00B04BA9" w:rsidRDefault="00B04BA9" w:rsidP="00F00A57">
      <w:pPr>
        <w:rPr>
          <w:rFonts w:ascii="Calibri" w:eastAsia="Calibri" w:hAnsi="Calibri" w:cs="Calibri"/>
          <w:sz w:val="22"/>
          <w:szCs w:val="22"/>
        </w:rPr>
      </w:pP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2E0EA50D" w14:textId="77777777" w:rsidTr="008E2105">
        <w:tc>
          <w:tcPr>
            <w:tcW w:w="9350" w:type="dxa"/>
          </w:tcPr>
          <w:p w14:paraId="1DAF5158"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69D04BDF"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OMB received several comments inquiring whether the guidance in section 200.208 on determinations that a recipient does not have adequate financial resources only applies if an award has a cost-sharing requirement. Some commenters questioned whether financial resources as a condition is too limiting. </w:t>
            </w:r>
          </w:p>
          <w:p w14:paraId="76FB9EF9" w14:textId="77777777" w:rsidR="00F00A57" w:rsidRDefault="00F00A57" w:rsidP="008E2105">
            <w:pPr>
              <w:rPr>
                <w:rFonts w:ascii="Calibri" w:eastAsia="Calibri" w:hAnsi="Calibri" w:cs="Calibri"/>
              </w:rPr>
            </w:pPr>
            <w:r>
              <w:rPr>
                <w:rFonts w:ascii="Times New Roman" w:eastAsia="Times New Roman" w:hAnsi="Times New Roman" w:cs="Times New Roman"/>
              </w:rPr>
              <w:br/>
            </w:r>
            <w:r>
              <w:rPr>
                <w:rFonts w:ascii="Calibri" w:eastAsia="Calibri" w:hAnsi="Calibri" w:cs="Calibri"/>
                <w:color w:val="000000"/>
                <w:u w:val="single"/>
              </w:rPr>
              <w:t xml:space="preserve">OMB Response: </w:t>
            </w:r>
            <w:r>
              <w:rPr>
                <w:rFonts w:ascii="Calibri" w:eastAsia="Calibri" w:hAnsi="Calibri" w:cs="Calibri"/>
                <w:color w:val="000000"/>
                <w:highlight w:val="yellow"/>
              </w:rPr>
              <w:t>A Federal agency may make such a determination and apply specific conditions regardless of whether there is a cost-sharing requirement.</w:t>
            </w:r>
            <w:r>
              <w:rPr>
                <w:rFonts w:ascii="Calibri" w:eastAsia="Calibri" w:hAnsi="Calibri" w:cs="Calibri"/>
                <w:color w:val="000000"/>
              </w:rPr>
              <w:t xml:space="preserve"> For example, specific conditions may be necessary to safeguard Federal funds if a recipient does not have sufficient funds to cover unforeseen expenses that are not related to the Federal program. OMB also changed </w:t>
            </w:r>
            <w:r>
              <w:rPr>
                <w:rFonts w:ascii="Calibri" w:eastAsia="Calibri" w:hAnsi="Calibri" w:cs="Calibri"/>
                <w:color w:val="000000"/>
                <w:highlight w:val="yellow"/>
              </w:rPr>
              <w:t>‘‘a determination that a recipient or subrecipient has adequate financial resources’’ to ‘‘a determination of whether a recipient or subrecipient has inadequate financial capability,’’ to address scenarios that may not be limited to inadequate resources.</w:t>
            </w:r>
          </w:p>
        </w:tc>
      </w:tr>
      <w:tr w:rsidR="00F00A57" w14:paraId="2D683541" w14:textId="77777777" w:rsidTr="008E2105">
        <w:tc>
          <w:tcPr>
            <w:tcW w:w="9350" w:type="dxa"/>
          </w:tcPr>
          <w:p w14:paraId="02DEC176"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36B08843"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66030A4E" w14:textId="77777777" w:rsidR="00F00A57" w:rsidRDefault="00F00A57">
      <w:pPr>
        <w:rPr>
          <w:rFonts w:ascii="Calibri" w:eastAsia="Calibri" w:hAnsi="Calibri" w:cs="Calibri"/>
          <w:sz w:val="22"/>
          <w:szCs w:val="22"/>
        </w:rPr>
      </w:pPr>
    </w:p>
    <w:p w14:paraId="45EF6CAA" w14:textId="77777777" w:rsidR="00F00A57" w:rsidRDefault="00F00A57">
      <w:pPr>
        <w:rPr>
          <w:rFonts w:ascii="Calibri" w:eastAsia="Calibri" w:hAnsi="Calibri" w:cs="Calibri"/>
          <w:sz w:val="22"/>
          <w:szCs w:val="22"/>
        </w:rPr>
      </w:pPr>
    </w:p>
    <w:tbl>
      <w:tblPr>
        <w:tblStyle w:val="af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458A95FB" w14:textId="77777777" w:rsidTr="00F00A57">
        <w:tc>
          <w:tcPr>
            <w:tcW w:w="4675" w:type="dxa"/>
            <w:tcBorders>
              <w:right w:val="nil"/>
            </w:tcBorders>
          </w:tcPr>
          <w:p w14:paraId="0000098A" w14:textId="420AF69F" w:rsidR="00B04BA9" w:rsidRDefault="00F00A57" w:rsidP="00F00A57">
            <w:pPr>
              <w:rPr>
                <w:rFonts w:ascii="Calibri" w:eastAsia="Calibri" w:hAnsi="Calibri" w:cs="Calibri"/>
                <w:u w:val="single"/>
              </w:rPr>
            </w:pPr>
            <w:r>
              <w:rPr>
                <w:rFonts w:ascii="Calibri" w:eastAsia="Calibri" w:hAnsi="Calibri" w:cs="Calibri"/>
                <w:b/>
                <w:sz w:val="28"/>
                <w:szCs w:val="28"/>
              </w:rPr>
              <w:t>200.209 Certifications and representations</w:t>
            </w:r>
          </w:p>
        </w:tc>
        <w:tc>
          <w:tcPr>
            <w:tcW w:w="4675" w:type="dxa"/>
            <w:tcBorders>
              <w:left w:val="nil"/>
            </w:tcBorders>
          </w:tcPr>
          <w:p w14:paraId="0000098B" w14:textId="016ED786" w:rsidR="00B04BA9" w:rsidRDefault="00B04BA9">
            <w:pPr>
              <w:jc w:val="center"/>
              <w:rPr>
                <w:rFonts w:ascii="Calibri" w:eastAsia="Calibri" w:hAnsi="Calibri" w:cs="Calibri"/>
                <w:u w:val="single"/>
              </w:rPr>
            </w:pPr>
          </w:p>
        </w:tc>
      </w:tr>
      <w:tr w:rsidR="00F00A57" w14:paraId="17751BDF" w14:textId="77777777" w:rsidTr="008346DA">
        <w:tc>
          <w:tcPr>
            <w:tcW w:w="4675" w:type="dxa"/>
          </w:tcPr>
          <w:p w14:paraId="0AB9163A" w14:textId="796C94BD"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7996562E" w14:textId="559309E6"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70A8A761" w14:textId="77777777" w:rsidTr="008346DA">
        <w:tc>
          <w:tcPr>
            <w:tcW w:w="4675" w:type="dxa"/>
          </w:tcPr>
          <w:p w14:paraId="0000098C" w14:textId="77777777" w:rsidR="00F00A57" w:rsidRDefault="00F00A57" w:rsidP="00F00A57">
            <w:pPr>
              <w:rPr>
                <w:rFonts w:ascii="Calibri" w:eastAsia="Calibri" w:hAnsi="Calibri" w:cs="Calibri"/>
              </w:rPr>
            </w:pPr>
            <w:r>
              <w:rPr>
                <w:rFonts w:ascii="Calibri" w:eastAsia="Calibri" w:hAnsi="Calibri" w:cs="Calibri"/>
              </w:rPr>
              <w:t xml:space="preserve">Unless prohibited by the U.S. Constitution, Federal statutes or regulations, </w:t>
            </w:r>
            <w:r w:rsidRPr="008346DA">
              <w:rPr>
                <w:rFonts w:ascii="Calibri" w:eastAsia="Calibri" w:hAnsi="Calibri" w:cs="Calibri"/>
                <w:strike/>
                <w:color w:val="C00000"/>
              </w:rPr>
              <w:t>each</w:t>
            </w:r>
            <w:r w:rsidRPr="008346DA">
              <w:rPr>
                <w:rFonts w:ascii="Calibri" w:eastAsia="Calibri" w:hAnsi="Calibri" w:cs="Calibri"/>
                <w:color w:val="C00000"/>
              </w:rPr>
              <w:t xml:space="preserve"> </w:t>
            </w:r>
            <w:r>
              <w:rPr>
                <w:rFonts w:ascii="Calibri" w:eastAsia="Calibri" w:hAnsi="Calibri" w:cs="Calibri"/>
              </w:rPr>
              <w:t xml:space="preserve">Federal </w:t>
            </w:r>
            <w:r w:rsidRPr="008346DA">
              <w:rPr>
                <w:rFonts w:ascii="Calibri" w:eastAsia="Calibri" w:hAnsi="Calibri" w:cs="Calibri"/>
                <w:strike/>
                <w:color w:val="C00000"/>
              </w:rPr>
              <w:lastRenderedPageBreak/>
              <w:t>awarding</w:t>
            </w:r>
            <w:r w:rsidRPr="008346DA">
              <w:rPr>
                <w:rFonts w:ascii="Calibri" w:eastAsia="Calibri" w:hAnsi="Calibri" w:cs="Calibri"/>
                <w:color w:val="C00000"/>
              </w:rPr>
              <w:t xml:space="preserve"> </w:t>
            </w:r>
            <w:r>
              <w:rPr>
                <w:rFonts w:ascii="Calibri" w:eastAsia="Calibri" w:hAnsi="Calibri" w:cs="Calibri"/>
              </w:rPr>
              <w:t xml:space="preserve">agency or pass-through entity is authorized to require the </w:t>
            </w:r>
            <w:r w:rsidRPr="008346DA">
              <w:rPr>
                <w:rFonts w:ascii="Calibri" w:eastAsia="Calibri" w:hAnsi="Calibri" w:cs="Calibri"/>
                <w:strike/>
                <w:color w:val="C00000"/>
              </w:rPr>
              <w:t xml:space="preserve">non-Federal entity </w:t>
            </w:r>
            <w:r>
              <w:rPr>
                <w:rFonts w:ascii="Calibri" w:eastAsia="Calibri" w:hAnsi="Calibri" w:cs="Calibri"/>
              </w:rPr>
              <w:t xml:space="preserve">to submit certifications and representations </w:t>
            </w:r>
            <w:r w:rsidRPr="008346DA">
              <w:rPr>
                <w:rFonts w:ascii="Calibri" w:eastAsia="Calibri" w:hAnsi="Calibri" w:cs="Calibri"/>
                <w:strike/>
                <w:color w:val="C00000"/>
              </w:rPr>
              <w:t>required by Federal statutes, or regulations on an annual basis.</w:t>
            </w:r>
            <w:r w:rsidRPr="008346DA">
              <w:rPr>
                <w:rFonts w:ascii="Calibri" w:eastAsia="Calibri" w:hAnsi="Calibri" w:cs="Calibri"/>
                <w:color w:val="C00000"/>
              </w:rPr>
              <w:t xml:space="preserve"> </w:t>
            </w:r>
            <w:r>
              <w:rPr>
                <w:rFonts w:ascii="Calibri" w:eastAsia="Calibri" w:hAnsi="Calibri" w:cs="Calibri"/>
              </w:rPr>
              <w:t xml:space="preserve">Submission may be required more frequently if </w:t>
            </w:r>
            <w:r w:rsidRPr="008346DA">
              <w:rPr>
                <w:rFonts w:ascii="Calibri" w:eastAsia="Calibri" w:hAnsi="Calibri" w:cs="Calibri"/>
                <w:strike/>
                <w:color w:val="C00000"/>
              </w:rPr>
              <w:t>the</w:t>
            </w:r>
            <w:r w:rsidRPr="008346DA">
              <w:rPr>
                <w:rFonts w:ascii="Calibri" w:eastAsia="Calibri" w:hAnsi="Calibri" w:cs="Calibri"/>
                <w:color w:val="C00000"/>
              </w:rPr>
              <w:t xml:space="preserv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fails to meet a requirement of a Federal award.</w:t>
            </w:r>
          </w:p>
        </w:tc>
        <w:tc>
          <w:tcPr>
            <w:tcW w:w="4675" w:type="dxa"/>
          </w:tcPr>
          <w:p w14:paraId="0000098D" w14:textId="77777777" w:rsidR="00F00A57" w:rsidRDefault="00F00A57" w:rsidP="00F00A57">
            <w:pPr>
              <w:rPr>
                <w:rFonts w:ascii="Calibri" w:eastAsia="Calibri" w:hAnsi="Calibri" w:cs="Calibri"/>
              </w:rPr>
            </w:pPr>
            <w:r>
              <w:rPr>
                <w:rFonts w:ascii="Calibri" w:eastAsia="Calibri" w:hAnsi="Calibri" w:cs="Calibri"/>
              </w:rPr>
              <w:lastRenderedPageBreak/>
              <w:t xml:space="preserve">Unless prohibited by the U.S. Constitution, Federal statutes, or regulations, </w:t>
            </w:r>
            <w:r>
              <w:rPr>
                <w:rFonts w:ascii="Calibri" w:eastAsia="Calibri" w:hAnsi="Calibri" w:cs="Calibri"/>
                <w:highlight w:val="yellow"/>
              </w:rPr>
              <w:t>a</w:t>
            </w:r>
            <w:r>
              <w:rPr>
                <w:rFonts w:ascii="Calibri" w:eastAsia="Calibri" w:hAnsi="Calibri" w:cs="Calibri"/>
              </w:rPr>
              <w:t xml:space="preserve"> Federal agency </w:t>
            </w:r>
            <w:r>
              <w:rPr>
                <w:rFonts w:ascii="Calibri" w:eastAsia="Calibri" w:hAnsi="Calibri" w:cs="Calibri"/>
              </w:rPr>
              <w:lastRenderedPageBreak/>
              <w:t xml:space="preserve">or pass-through entity is authorized to require </w:t>
            </w:r>
            <w:r>
              <w:rPr>
                <w:rFonts w:ascii="Calibri" w:eastAsia="Calibri" w:hAnsi="Calibri" w:cs="Calibri"/>
                <w:highlight w:val="yellow"/>
              </w:rPr>
              <w:t>a recipient</w:t>
            </w:r>
            <w:r>
              <w:rPr>
                <w:rFonts w:ascii="Calibri" w:eastAsia="Calibri" w:hAnsi="Calibri" w:cs="Calibri"/>
              </w:rPr>
              <w:t xml:space="preserve"> to submit </w:t>
            </w:r>
            <w:r>
              <w:rPr>
                <w:rFonts w:ascii="Calibri" w:eastAsia="Calibri" w:hAnsi="Calibri" w:cs="Calibri"/>
                <w:highlight w:val="yellow"/>
              </w:rPr>
              <w:t>annual</w:t>
            </w:r>
            <w:r>
              <w:rPr>
                <w:rFonts w:ascii="Calibri" w:eastAsia="Calibri" w:hAnsi="Calibri" w:cs="Calibri"/>
              </w:rPr>
              <w:t xml:space="preserve"> certifications and representations. Submission may be required more frequently if </w:t>
            </w:r>
            <w:r>
              <w:rPr>
                <w:rFonts w:ascii="Calibri" w:eastAsia="Calibri" w:hAnsi="Calibri" w:cs="Calibri"/>
                <w:highlight w:val="yellow"/>
              </w:rPr>
              <w:t>a</w:t>
            </w:r>
            <w:r>
              <w:rPr>
                <w:rFonts w:ascii="Calibri" w:eastAsia="Calibri" w:hAnsi="Calibri" w:cs="Calibri"/>
              </w:rPr>
              <w:t xml:space="preserve"> </w:t>
            </w:r>
            <w:r>
              <w:rPr>
                <w:rFonts w:ascii="Calibri" w:eastAsia="Calibri" w:hAnsi="Calibri" w:cs="Calibri"/>
                <w:highlight w:val="yellow"/>
              </w:rPr>
              <w:t>recipient or subrecipient</w:t>
            </w:r>
            <w:r>
              <w:rPr>
                <w:rFonts w:ascii="Calibri" w:eastAsia="Calibri" w:hAnsi="Calibri" w:cs="Calibri"/>
              </w:rPr>
              <w:t xml:space="preserve"> fails to meet a requirement of a Federal award. </w:t>
            </w:r>
            <w:r>
              <w:rPr>
                <w:rFonts w:ascii="Calibri" w:eastAsia="Calibri" w:hAnsi="Calibri" w:cs="Calibri"/>
                <w:highlight w:val="yellow"/>
              </w:rPr>
              <w:t>When a recipient is provided an exception to the requirements of 2 CFR 25.110, the recipient must submit the appropriate assurance form (for example, SF–424B).</w:t>
            </w:r>
          </w:p>
        </w:tc>
      </w:tr>
    </w:tbl>
    <w:p w14:paraId="0000099B" w14:textId="77777777" w:rsidR="00B04BA9" w:rsidRDefault="00B04BA9" w:rsidP="00F00A57">
      <w:pPr>
        <w:rPr>
          <w:rFonts w:ascii="Calibri" w:eastAsia="Calibri" w:hAnsi="Calibri" w:cs="Calibri"/>
          <w:sz w:val="22"/>
          <w:szCs w:val="22"/>
        </w:rPr>
      </w:pPr>
    </w:p>
    <w:tbl>
      <w:tblPr>
        <w:tblStyle w:val="af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720EFC5D" w14:textId="77777777" w:rsidTr="008E2105">
        <w:tc>
          <w:tcPr>
            <w:tcW w:w="9350" w:type="dxa"/>
          </w:tcPr>
          <w:p w14:paraId="534B411E"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090DEC13" w14:textId="77777777" w:rsidR="00F00A57" w:rsidRDefault="00F00A57" w:rsidP="008E2105">
            <w:pPr>
              <w:rPr>
                <w:rFonts w:ascii="Calibri" w:eastAsia="Calibri" w:hAnsi="Calibri" w:cs="Calibri"/>
                <w:b/>
                <w:u w:val="single"/>
              </w:rPr>
            </w:pPr>
            <w:r>
              <w:rPr>
                <w:rFonts w:ascii="Calibri" w:eastAsia="Calibri" w:hAnsi="Calibri" w:cs="Calibri"/>
                <w:b/>
                <w:u w:val="single"/>
              </w:rPr>
              <w:t>Proposed:</w:t>
            </w:r>
          </w:p>
          <w:p w14:paraId="76265603" w14:textId="77777777" w:rsidR="00F00A57" w:rsidRDefault="00F00A57" w:rsidP="008E2105">
            <w:pPr>
              <w:rPr>
                <w:rFonts w:ascii="Calibri" w:eastAsia="Calibri" w:hAnsi="Calibri" w:cs="Calibri"/>
              </w:rPr>
            </w:pPr>
            <w:r>
              <w:rPr>
                <w:rFonts w:ascii="Calibri" w:eastAsia="Calibri" w:hAnsi="Calibri" w:cs="Calibri"/>
              </w:rPr>
              <w:t>OMB also proposes to clarify in section 200.209 that those entities who are exempt from the requirements of 2 CFR part 25 must still complete the certifications and representations by submitting the appropriate assurance form.</w:t>
            </w:r>
          </w:p>
          <w:p w14:paraId="37BEAB60" w14:textId="77777777" w:rsidR="00F00A57" w:rsidRDefault="00F00A57" w:rsidP="008E2105">
            <w:pPr>
              <w:rPr>
                <w:rFonts w:ascii="Calibri" w:eastAsia="Calibri" w:hAnsi="Calibri" w:cs="Calibri"/>
              </w:rPr>
            </w:pPr>
          </w:p>
          <w:p w14:paraId="28C14623" w14:textId="77777777" w:rsidR="00F00A57" w:rsidRDefault="00F00A57" w:rsidP="008E2105">
            <w:pPr>
              <w:rPr>
                <w:rFonts w:ascii="Calibri" w:eastAsia="Calibri" w:hAnsi="Calibri" w:cs="Calibri"/>
                <w:b/>
                <w:u w:val="single"/>
              </w:rPr>
            </w:pPr>
            <w:r>
              <w:rPr>
                <w:rFonts w:ascii="Calibri" w:eastAsia="Calibri" w:hAnsi="Calibri" w:cs="Calibri"/>
                <w:b/>
                <w:u w:val="single"/>
              </w:rPr>
              <w:t>Preamble:</w:t>
            </w:r>
          </w:p>
          <w:p w14:paraId="19AC7267"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OMB clarified in section 200.209 that those </w:t>
            </w:r>
            <w:r>
              <w:rPr>
                <w:rFonts w:ascii="Calibri" w:eastAsia="Calibri" w:hAnsi="Calibri" w:cs="Calibri"/>
                <w:color w:val="000000"/>
                <w:highlight w:val="yellow"/>
              </w:rPr>
              <w:t xml:space="preserve">entities who are exempt from the requirements of 2 CFR part 25 must still complete the certifications and representations by submitting the appropriate assurance form. </w:t>
            </w:r>
            <w:r>
              <w:rPr>
                <w:rFonts w:ascii="Calibri" w:eastAsia="Calibri" w:hAnsi="Calibri" w:cs="Calibri"/>
                <w:color w:val="000000"/>
              </w:rPr>
              <w:t>OMB received two comments objecting to the draft language stating that a passthrough entity is authorized to require a subrecipient to submit certifications and representations annually in SAM.gov. </w:t>
            </w:r>
          </w:p>
          <w:p w14:paraId="07AD8A0D" w14:textId="77777777" w:rsidR="00F00A57" w:rsidRDefault="00F00A57" w:rsidP="008E2105">
            <w:pPr>
              <w:rPr>
                <w:rFonts w:ascii="Times New Roman" w:eastAsia="Times New Roman" w:hAnsi="Times New Roman" w:cs="Times New Roman"/>
              </w:rPr>
            </w:pPr>
          </w:p>
          <w:p w14:paraId="2795C3C8" w14:textId="77777777" w:rsidR="00F00A57" w:rsidRDefault="00F00A57" w:rsidP="008E2105">
            <w:pPr>
              <w:rPr>
                <w:rFonts w:ascii="Times New Roman" w:eastAsia="Times New Roman" w:hAnsi="Times New Roman" w:cs="Times New Roman"/>
              </w:rPr>
            </w:pPr>
            <w:r>
              <w:rPr>
                <w:rFonts w:ascii="Calibri" w:eastAsia="Calibri" w:hAnsi="Calibri" w:cs="Calibri"/>
                <w:color w:val="000000"/>
                <w:u w:val="single"/>
              </w:rPr>
              <w:t>OMB Response:</w:t>
            </w:r>
            <w:r>
              <w:rPr>
                <w:rFonts w:ascii="Calibri" w:eastAsia="Calibri" w:hAnsi="Calibri" w:cs="Calibri"/>
                <w:color w:val="000000"/>
              </w:rPr>
              <w:t xml:space="preserve"> OMB revised section </w:t>
            </w:r>
            <w:r>
              <w:rPr>
                <w:rFonts w:ascii="Calibri" w:eastAsia="Calibri" w:hAnsi="Calibri" w:cs="Calibri"/>
                <w:color w:val="000000"/>
                <w:highlight w:val="yellow"/>
              </w:rPr>
              <w:t>202.209 to clarify that subrecipients do not submit certifications and representations as part of the award process.</w:t>
            </w:r>
            <w:r>
              <w:rPr>
                <w:rFonts w:ascii="Calibri" w:eastAsia="Calibri" w:hAnsi="Calibri" w:cs="Calibri"/>
                <w:color w:val="000000"/>
              </w:rPr>
              <w:t xml:space="preserve"> Subrecipients are neither required to register in SAM.gov nor submit an SF–424B. OMB agrees with the comments on this point. This was an error and OMB updated the language of the final guidance accordingly. </w:t>
            </w:r>
            <w:r>
              <w:rPr>
                <w:rFonts w:ascii="Calibri" w:eastAsia="Calibri" w:hAnsi="Calibri" w:cs="Calibri"/>
                <w:color w:val="000000"/>
                <w:highlight w:val="yellow"/>
              </w:rPr>
              <w:t>OMB also revised the guidance to reflect that certifications and representations are updated on an annual basis. </w:t>
            </w:r>
          </w:p>
          <w:p w14:paraId="378485D5" w14:textId="77777777" w:rsidR="00F00A57" w:rsidRDefault="00F00A57" w:rsidP="008E2105">
            <w:pPr>
              <w:rPr>
                <w:rFonts w:ascii="Calibri" w:eastAsia="Calibri" w:hAnsi="Calibri" w:cs="Calibri"/>
                <w:b/>
                <w:u w:val="single"/>
              </w:rPr>
            </w:pPr>
          </w:p>
        </w:tc>
      </w:tr>
      <w:tr w:rsidR="00F00A57" w14:paraId="5827349C" w14:textId="77777777" w:rsidTr="008E2105">
        <w:tc>
          <w:tcPr>
            <w:tcW w:w="9350" w:type="dxa"/>
          </w:tcPr>
          <w:p w14:paraId="43F480A2"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15F7A2A4"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58E1F3F5" w14:textId="77777777" w:rsidR="00F00A57" w:rsidRDefault="00F00A57">
      <w:pPr>
        <w:rPr>
          <w:rFonts w:ascii="Calibri" w:eastAsia="Calibri" w:hAnsi="Calibri" w:cs="Calibri"/>
          <w:sz w:val="22"/>
          <w:szCs w:val="22"/>
        </w:rPr>
      </w:pPr>
    </w:p>
    <w:p w14:paraId="3E014F48" w14:textId="77777777" w:rsidR="00F00A57" w:rsidRDefault="00F00A57">
      <w:pPr>
        <w:rPr>
          <w:rFonts w:ascii="Calibri" w:eastAsia="Calibri" w:hAnsi="Calibri" w:cs="Calibri"/>
          <w:sz w:val="22"/>
          <w:szCs w:val="22"/>
        </w:rPr>
      </w:pPr>
    </w:p>
    <w:tbl>
      <w:tblPr>
        <w:tblStyle w:val="a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3FF5B622" w14:textId="77777777" w:rsidTr="00F00A57">
        <w:tc>
          <w:tcPr>
            <w:tcW w:w="4675" w:type="dxa"/>
            <w:tcBorders>
              <w:right w:val="nil"/>
            </w:tcBorders>
          </w:tcPr>
          <w:p w14:paraId="0000099E" w14:textId="127AFED1" w:rsidR="00B04BA9" w:rsidRDefault="00F00A57" w:rsidP="00F00A57">
            <w:pPr>
              <w:rPr>
                <w:rFonts w:ascii="Calibri" w:eastAsia="Calibri" w:hAnsi="Calibri" w:cs="Calibri"/>
                <w:u w:val="single"/>
              </w:rPr>
            </w:pPr>
            <w:r>
              <w:rPr>
                <w:rFonts w:ascii="Calibri" w:eastAsia="Calibri" w:hAnsi="Calibri" w:cs="Calibri"/>
                <w:b/>
                <w:sz w:val="28"/>
                <w:szCs w:val="28"/>
              </w:rPr>
              <w:t>200.210 Pre-award costs</w:t>
            </w:r>
          </w:p>
        </w:tc>
        <w:tc>
          <w:tcPr>
            <w:tcW w:w="4675" w:type="dxa"/>
            <w:tcBorders>
              <w:left w:val="nil"/>
            </w:tcBorders>
          </w:tcPr>
          <w:p w14:paraId="0000099F" w14:textId="443D29E8" w:rsidR="00B04BA9" w:rsidRDefault="00B04BA9">
            <w:pPr>
              <w:jc w:val="center"/>
              <w:rPr>
                <w:rFonts w:ascii="Calibri" w:eastAsia="Calibri" w:hAnsi="Calibri" w:cs="Calibri"/>
                <w:u w:val="single"/>
              </w:rPr>
            </w:pPr>
          </w:p>
        </w:tc>
      </w:tr>
      <w:tr w:rsidR="00F00A57" w14:paraId="47F1D205" w14:textId="77777777" w:rsidTr="008346DA">
        <w:tc>
          <w:tcPr>
            <w:tcW w:w="4675" w:type="dxa"/>
          </w:tcPr>
          <w:p w14:paraId="3FF273C6" w14:textId="6D137876"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53503AEF" w14:textId="1F0125CE"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5058FEA8" w14:textId="77777777" w:rsidTr="008346DA">
        <w:tc>
          <w:tcPr>
            <w:tcW w:w="4675" w:type="dxa"/>
          </w:tcPr>
          <w:p w14:paraId="000009A0" w14:textId="77777777" w:rsidR="00F00A57" w:rsidRDefault="00F00A57" w:rsidP="00F00A57">
            <w:pPr>
              <w:rPr>
                <w:rFonts w:ascii="Calibri" w:eastAsia="Calibri" w:hAnsi="Calibri" w:cs="Calibri"/>
              </w:rPr>
            </w:pPr>
            <w:r>
              <w:rPr>
                <w:rFonts w:ascii="Calibri" w:eastAsia="Calibri" w:hAnsi="Calibri" w:cs="Calibri"/>
              </w:rPr>
              <w:t>For requirements on costs incurred by the applicant prior to the start date of the period of performance of the Federal award, see § 200.458.</w:t>
            </w:r>
          </w:p>
        </w:tc>
        <w:tc>
          <w:tcPr>
            <w:tcW w:w="4675" w:type="dxa"/>
          </w:tcPr>
          <w:p w14:paraId="000009A1" w14:textId="77777777" w:rsidR="00F00A57" w:rsidRDefault="00F00A57" w:rsidP="00F00A57">
            <w:pPr>
              <w:rPr>
                <w:rFonts w:ascii="Calibri" w:eastAsia="Calibri" w:hAnsi="Calibri" w:cs="Calibri"/>
              </w:rPr>
            </w:pPr>
            <w:r>
              <w:rPr>
                <w:rFonts w:ascii="Calibri" w:eastAsia="Calibri" w:hAnsi="Calibri" w:cs="Calibri"/>
              </w:rPr>
              <w:t>For requirements on costs incurred by the applicant prior to the start date of the period of performance of the Federal award, see § 200.458.</w:t>
            </w:r>
          </w:p>
        </w:tc>
      </w:tr>
    </w:tbl>
    <w:p w14:paraId="000009A8" w14:textId="77777777" w:rsidR="00B04BA9" w:rsidRDefault="00B04BA9" w:rsidP="00F00A57">
      <w:pPr>
        <w:rPr>
          <w:rFonts w:ascii="Calibri" w:eastAsia="Calibri" w:hAnsi="Calibri" w:cs="Calibri"/>
          <w:sz w:val="22"/>
          <w:szCs w:val="22"/>
        </w:rPr>
      </w:pPr>
    </w:p>
    <w:tbl>
      <w:tblPr>
        <w:tblStyle w:val="a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566E82E2" w14:textId="77777777" w:rsidTr="008E2105">
        <w:tc>
          <w:tcPr>
            <w:tcW w:w="9350" w:type="dxa"/>
          </w:tcPr>
          <w:p w14:paraId="2D88ACF6"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6F6024BE" w14:textId="77777777" w:rsidR="00F00A57" w:rsidRDefault="00F00A57" w:rsidP="008E2105">
            <w:pPr>
              <w:rPr>
                <w:rFonts w:ascii="Calibri" w:eastAsia="Calibri" w:hAnsi="Calibri" w:cs="Calibri"/>
              </w:rPr>
            </w:pPr>
            <w:r>
              <w:rPr>
                <w:rFonts w:ascii="Calibri" w:eastAsia="Calibri" w:hAnsi="Calibri" w:cs="Calibri"/>
              </w:rPr>
              <w:t>No Change</w:t>
            </w:r>
          </w:p>
        </w:tc>
      </w:tr>
      <w:tr w:rsidR="00F00A57" w14:paraId="2A9C7BA5" w14:textId="77777777" w:rsidTr="008E2105">
        <w:tc>
          <w:tcPr>
            <w:tcW w:w="9350" w:type="dxa"/>
          </w:tcPr>
          <w:p w14:paraId="68A00DA9"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5F390C5F"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40FC39D0" w14:textId="77777777" w:rsidR="00F00A57" w:rsidRDefault="00F00A57">
      <w:pPr>
        <w:rPr>
          <w:rFonts w:ascii="Calibri" w:eastAsia="Calibri" w:hAnsi="Calibri" w:cs="Calibri"/>
          <w:sz w:val="22"/>
          <w:szCs w:val="22"/>
        </w:rPr>
      </w:pPr>
    </w:p>
    <w:p w14:paraId="273EC141" w14:textId="77777777" w:rsidR="00F00A57" w:rsidRDefault="00F00A57">
      <w:pPr>
        <w:rPr>
          <w:rFonts w:ascii="Calibri" w:eastAsia="Calibri" w:hAnsi="Calibri" w:cs="Calibri"/>
          <w:sz w:val="22"/>
          <w:szCs w:val="22"/>
        </w:rPr>
      </w:pPr>
    </w:p>
    <w:tbl>
      <w:tblPr>
        <w:tblStyle w:val="a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36296CD2" w14:textId="77777777" w:rsidTr="00F00A57">
        <w:tc>
          <w:tcPr>
            <w:tcW w:w="4675" w:type="dxa"/>
            <w:tcBorders>
              <w:right w:val="nil"/>
            </w:tcBorders>
          </w:tcPr>
          <w:p w14:paraId="000009AB" w14:textId="6D11A439" w:rsidR="00B04BA9" w:rsidRDefault="00F00A57" w:rsidP="00F00A57">
            <w:pPr>
              <w:rPr>
                <w:rFonts w:ascii="Calibri" w:eastAsia="Calibri" w:hAnsi="Calibri" w:cs="Calibri"/>
                <w:u w:val="single"/>
              </w:rPr>
            </w:pPr>
            <w:r>
              <w:rPr>
                <w:rFonts w:ascii="Calibri" w:eastAsia="Calibri" w:hAnsi="Calibri" w:cs="Calibri"/>
                <w:b/>
                <w:sz w:val="28"/>
                <w:szCs w:val="28"/>
              </w:rPr>
              <w:lastRenderedPageBreak/>
              <w:t>200.211 Information contained in a Federal award</w:t>
            </w:r>
          </w:p>
        </w:tc>
        <w:tc>
          <w:tcPr>
            <w:tcW w:w="4675" w:type="dxa"/>
            <w:tcBorders>
              <w:left w:val="nil"/>
            </w:tcBorders>
          </w:tcPr>
          <w:p w14:paraId="000009AC" w14:textId="10B9D72C" w:rsidR="00B04BA9" w:rsidRDefault="00B04BA9">
            <w:pPr>
              <w:jc w:val="center"/>
              <w:rPr>
                <w:rFonts w:ascii="Calibri" w:eastAsia="Calibri" w:hAnsi="Calibri" w:cs="Calibri"/>
                <w:u w:val="single"/>
              </w:rPr>
            </w:pPr>
          </w:p>
        </w:tc>
      </w:tr>
      <w:tr w:rsidR="00F00A57" w14:paraId="1D360D17" w14:textId="77777777" w:rsidTr="008346DA">
        <w:tc>
          <w:tcPr>
            <w:tcW w:w="4675" w:type="dxa"/>
          </w:tcPr>
          <w:p w14:paraId="1C890AEA" w14:textId="73AB85E1"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50746AE7" w14:textId="163BEF18"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6E409279" w14:textId="77777777" w:rsidTr="008346DA">
        <w:tc>
          <w:tcPr>
            <w:tcW w:w="4675" w:type="dxa"/>
          </w:tcPr>
          <w:p w14:paraId="000009AD" w14:textId="77777777" w:rsidR="00F00A57" w:rsidRDefault="00F00A57" w:rsidP="00F00A57">
            <w:pPr>
              <w:rPr>
                <w:rFonts w:ascii="Calibri" w:eastAsia="Calibri" w:hAnsi="Calibri" w:cs="Calibri"/>
              </w:rPr>
            </w:pPr>
            <w:r>
              <w:rPr>
                <w:rFonts w:ascii="Calibri" w:eastAsia="Calibri" w:hAnsi="Calibri" w:cs="Calibri"/>
              </w:rPr>
              <w:t xml:space="preserve">A Federal award must include the following information: </w:t>
            </w:r>
          </w:p>
          <w:p w14:paraId="000009AE" w14:textId="77777777" w:rsidR="00F00A57" w:rsidRDefault="00F00A57" w:rsidP="00F00A57">
            <w:pPr>
              <w:rPr>
                <w:rFonts w:ascii="Calibri" w:eastAsia="Calibri" w:hAnsi="Calibri" w:cs="Calibri"/>
              </w:rPr>
            </w:pPr>
          </w:p>
          <w:p w14:paraId="000009AF" w14:textId="77777777" w:rsidR="00F00A57" w:rsidRDefault="00F00A57" w:rsidP="00F00A57">
            <w:pPr>
              <w:rPr>
                <w:rFonts w:ascii="Calibri" w:eastAsia="Calibri" w:hAnsi="Calibri" w:cs="Calibri"/>
              </w:rPr>
            </w:pPr>
            <w:r>
              <w:rPr>
                <w:rFonts w:ascii="Calibri" w:eastAsia="Calibri" w:hAnsi="Calibri" w:cs="Calibri"/>
              </w:rPr>
              <w:t xml:space="preserve">(a) Federal award performance goals.  Performance goals, indicators, targets, and baseline data must be included in the Federal award, where applicable. The Federal </w:t>
            </w:r>
            <w:r w:rsidRPr="008346DA">
              <w:rPr>
                <w:rFonts w:ascii="Calibri" w:eastAsia="Calibri" w:hAnsi="Calibri" w:cs="Calibri"/>
                <w:strike/>
                <w:color w:val="C00000"/>
              </w:rPr>
              <w:t>awarding</w:t>
            </w:r>
            <w:r>
              <w:rPr>
                <w:rFonts w:ascii="Calibri" w:eastAsia="Calibri" w:hAnsi="Calibri" w:cs="Calibri"/>
              </w:rPr>
              <w:t xml:space="preserve"> agency must also specify how performance will be assessed in the terms and conditions of the Federal award, including the timing and scope of expected performance. See §§ 200.202 and 200.301 for more information on Federal award performance goals. </w:t>
            </w:r>
          </w:p>
          <w:p w14:paraId="000009B0" w14:textId="77777777" w:rsidR="00F00A57" w:rsidRDefault="00F00A57" w:rsidP="00F00A57">
            <w:pPr>
              <w:rPr>
                <w:rFonts w:ascii="Calibri" w:eastAsia="Calibri" w:hAnsi="Calibri" w:cs="Calibri"/>
              </w:rPr>
            </w:pPr>
          </w:p>
          <w:p w14:paraId="000009B1" w14:textId="77777777" w:rsidR="00F00A57" w:rsidRDefault="00F00A57" w:rsidP="00F00A57">
            <w:pPr>
              <w:rPr>
                <w:rFonts w:ascii="Calibri" w:eastAsia="Calibri" w:hAnsi="Calibri" w:cs="Calibri"/>
              </w:rPr>
            </w:pPr>
            <w:r>
              <w:rPr>
                <w:rFonts w:ascii="Calibri" w:eastAsia="Calibri" w:hAnsi="Calibri" w:cs="Calibri"/>
              </w:rPr>
              <w:t xml:space="preserve">(b) General Federal award information.  The Federal </w:t>
            </w:r>
            <w:r w:rsidRPr="008346DA">
              <w:rPr>
                <w:rFonts w:ascii="Calibri" w:eastAsia="Calibri" w:hAnsi="Calibri" w:cs="Calibri"/>
                <w:strike/>
                <w:color w:val="C00000"/>
              </w:rPr>
              <w:t>awarding</w:t>
            </w:r>
            <w:r>
              <w:rPr>
                <w:rFonts w:ascii="Calibri" w:eastAsia="Calibri" w:hAnsi="Calibri" w:cs="Calibri"/>
              </w:rPr>
              <w:t xml:space="preserve"> agency must include the following </w:t>
            </w:r>
            <w:r w:rsidRPr="008346DA">
              <w:rPr>
                <w:rFonts w:ascii="Calibri" w:eastAsia="Calibri" w:hAnsi="Calibri" w:cs="Calibri"/>
                <w:strike/>
                <w:color w:val="C00000"/>
              </w:rPr>
              <w:t>general Federal award</w:t>
            </w:r>
            <w:r>
              <w:rPr>
                <w:rFonts w:ascii="Calibri" w:eastAsia="Calibri" w:hAnsi="Calibri" w:cs="Calibri"/>
              </w:rPr>
              <w:t xml:space="preserve"> information in each Federal award: </w:t>
            </w:r>
          </w:p>
          <w:p w14:paraId="000009B2" w14:textId="77777777" w:rsidR="00F00A57" w:rsidRDefault="00F00A57" w:rsidP="00F00A57">
            <w:pPr>
              <w:rPr>
                <w:rFonts w:ascii="Calibri" w:eastAsia="Calibri" w:hAnsi="Calibri" w:cs="Calibri"/>
              </w:rPr>
            </w:pPr>
          </w:p>
          <w:p w14:paraId="000009B3" w14:textId="77777777" w:rsidR="00F00A57" w:rsidRDefault="00F00A57" w:rsidP="00F00A57">
            <w:pPr>
              <w:rPr>
                <w:rFonts w:ascii="Calibri" w:eastAsia="Calibri" w:hAnsi="Calibri" w:cs="Calibri"/>
              </w:rPr>
            </w:pPr>
            <w:r>
              <w:rPr>
                <w:rFonts w:ascii="Calibri" w:eastAsia="Calibri" w:hAnsi="Calibri" w:cs="Calibri"/>
              </w:rPr>
              <w:t>(1) Recipient name (which must match the name associated with its unique entity identifier as defined at 2 CFR 25.</w:t>
            </w:r>
            <w:r w:rsidRPr="008346DA">
              <w:rPr>
                <w:rFonts w:ascii="Calibri" w:eastAsia="Calibri" w:hAnsi="Calibri" w:cs="Calibri"/>
                <w:strike/>
                <w:color w:val="C00000"/>
              </w:rPr>
              <w:t>315</w:t>
            </w:r>
            <w:r>
              <w:rPr>
                <w:rFonts w:ascii="Calibri" w:eastAsia="Calibri" w:hAnsi="Calibri" w:cs="Calibri"/>
              </w:rPr>
              <w:t xml:space="preserve">); </w:t>
            </w:r>
          </w:p>
          <w:p w14:paraId="000009B4" w14:textId="77777777" w:rsidR="00F00A57" w:rsidRDefault="00F00A57" w:rsidP="00F00A57">
            <w:pPr>
              <w:rPr>
                <w:rFonts w:ascii="Calibri" w:eastAsia="Calibri" w:hAnsi="Calibri" w:cs="Calibri"/>
              </w:rPr>
            </w:pPr>
          </w:p>
          <w:p w14:paraId="000009B5" w14:textId="77777777" w:rsidR="00F00A57" w:rsidRDefault="00F00A57" w:rsidP="00F00A57">
            <w:pPr>
              <w:rPr>
                <w:rFonts w:ascii="Calibri" w:eastAsia="Calibri" w:hAnsi="Calibri" w:cs="Calibri"/>
              </w:rPr>
            </w:pPr>
            <w:r>
              <w:rPr>
                <w:rFonts w:ascii="Calibri" w:eastAsia="Calibri" w:hAnsi="Calibri" w:cs="Calibri"/>
              </w:rPr>
              <w:t xml:space="preserve">(2) Recipient's unique entity identifier; </w:t>
            </w:r>
          </w:p>
          <w:p w14:paraId="000009B6" w14:textId="77777777" w:rsidR="00F00A57" w:rsidRDefault="00F00A57" w:rsidP="00F00A57">
            <w:pPr>
              <w:rPr>
                <w:rFonts w:ascii="Calibri" w:eastAsia="Calibri" w:hAnsi="Calibri" w:cs="Calibri"/>
              </w:rPr>
            </w:pPr>
          </w:p>
          <w:p w14:paraId="000009B7" w14:textId="77777777" w:rsidR="00F00A57" w:rsidRDefault="00F00A57" w:rsidP="00F00A57">
            <w:pPr>
              <w:rPr>
                <w:rFonts w:ascii="Calibri" w:eastAsia="Calibri" w:hAnsi="Calibri" w:cs="Calibri"/>
              </w:rPr>
            </w:pPr>
            <w:r>
              <w:rPr>
                <w:rFonts w:ascii="Calibri" w:eastAsia="Calibri" w:hAnsi="Calibri" w:cs="Calibri"/>
              </w:rPr>
              <w:t xml:space="preserve">(3) Unique Federal Award Identification Number (FAIN); </w:t>
            </w:r>
          </w:p>
          <w:p w14:paraId="000009B8" w14:textId="77777777" w:rsidR="00F00A57" w:rsidRDefault="00F00A57" w:rsidP="00F00A57">
            <w:pPr>
              <w:rPr>
                <w:rFonts w:ascii="Calibri" w:eastAsia="Calibri" w:hAnsi="Calibri" w:cs="Calibri"/>
              </w:rPr>
            </w:pPr>
          </w:p>
          <w:p w14:paraId="000009B9" w14:textId="77777777" w:rsidR="00F00A57" w:rsidRDefault="00F00A57" w:rsidP="00F00A57">
            <w:pPr>
              <w:rPr>
                <w:rFonts w:ascii="Calibri" w:eastAsia="Calibri" w:hAnsi="Calibri" w:cs="Calibri"/>
              </w:rPr>
            </w:pPr>
            <w:r>
              <w:rPr>
                <w:rFonts w:ascii="Calibri" w:eastAsia="Calibri" w:hAnsi="Calibri" w:cs="Calibri"/>
              </w:rPr>
              <w:t xml:space="preserve">(4) Federal Award Date (see Federal award date in § 200.201); </w:t>
            </w:r>
          </w:p>
          <w:p w14:paraId="000009BA" w14:textId="77777777" w:rsidR="00F00A57" w:rsidRDefault="00F00A57" w:rsidP="00F00A57">
            <w:pPr>
              <w:rPr>
                <w:rFonts w:ascii="Calibri" w:eastAsia="Calibri" w:hAnsi="Calibri" w:cs="Calibri"/>
              </w:rPr>
            </w:pPr>
          </w:p>
          <w:p w14:paraId="000009BB" w14:textId="77777777" w:rsidR="00F00A57" w:rsidRDefault="00F00A57" w:rsidP="00F00A57">
            <w:pPr>
              <w:rPr>
                <w:rFonts w:ascii="Calibri" w:eastAsia="Calibri" w:hAnsi="Calibri" w:cs="Calibri"/>
              </w:rPr>
            </w:pPr>
            <w:r>
              <w:rPr>
                <w:rFonts w:ascii="Calibri" w:eastAsia="Calibri" w:hAnsi="Calibri" w:cs="Calibri"/>
              </w:rPr>
              <w:t xml:space="preserve">(5) Period of Performance Start and End Date; </w:t>
            </w:r>
          </w:p>
          <w:p w14:paraId="000009BC" w14:textId="77777777" w:rsidR="00F00A57" w:rsidRDefault="00F00A57" w:rsidP="00F00A57">
            <w:pPr>
              <w:rPr>
                <w:rFonts w:ascii="Calibri" w:eastAsia="Calibri" w:hAnsi="Calibri" w:cs="Calibri"/>
              </w:rPr>
            </w:pPr>
          </w:p>
          <w:p w14:paraId="000009BD" w14:textId="77777777" w:rsidR="00F00A57" w:rsidRDefault="00F00A57" w:rsidP="00F00A57">
            <w:pPr>
              <w:rPr>
                <w:rFonts w:ascii="Calibri" w:eastAsia="Calibri" w:hAnsi="Calibri" w:cs="Calibri"/>
              </w:rPr>
            </w:pPr>
            <w:r>
              <w:rPr>
                <w:rFonts w:ascii="Calibri" w:eastAsia="Calibri" w:hAnsi="Calibri" w:cs="Calibri"/>
              </w:rPr>
              <w:t xml:space="preserve">(6) Budget Period Start and End Date; </w:t>
            </w:r>
          </w:p>
          <w:p w14:paraId="000009BE" w14:textId="77777777" w:rsidR="00F00A57" w:rsidRDefault="00F00A57" w:rsidP="00F00A57">
            <w:pPr>
              <w:rPr>
                <w:rFonts w:ascii="Calibri" w:eastAsia="Calibri" w:hAnsi="Calibri" w:cs="Calibri"/>
              </w:rPr>
            </w:pPr>
          </w:p>
          <w:p w14:paraId="000009BF" w14:textId="77777777" w:rsidR="00F00A57" w:rsidRDefault="00F00A57" w:rsidP="00F00A57">
            <w:pPr>
              <w:rPr>
                <w:rFonts w:ascii="Calibri" w:eastAsia="Calibri" w:hAnsi="Calibri" w:cs="Calibri"/>
              </w:rPr>
            </w:pPr>
            <w:r>
              <w:rPr>
                <w:rFonts w:ascii="Calibri" w:eastAsia="Calibri" w:hAnsi="Calibri" w:cs="Calibri"/>
              </w:rPr>
              <w:t xml:space="preserve">(7) Amount of Federal Funds Obligated by this action; </w:t>
            </w:r>
          </w:p>
          <w:p w14:paraId="000009C0" w14:textId="77777777" w:rsidR="00F00A57" w:rsidRDefault="00F00A57" w:rsidP="00F00A57">
            <w:pPr>
              <w:rPr>
                <w:rFonts w:ascii="Calibri" w:eastAsia="Calibri" w:hAnsi="Calibri" w:cs="Calibri"/>
              </w:rPr>
            </w:pPr>
          </w:p>
          <w:p w14:paraId="000009C1" w14:textId="77777777" w:rsidR="00F00A57" w:rsidRDefault="00F00A57" w:rsidP="00F00A57">
            <w:pPr>
              <w:rPr>
                <w:rFonts w:ascii="Calibri" w:eastAsia="Calibri" w:hAnsi="Calibri" w:cs="Calibri"/>
              </w:rPr>
            </w:pPr>
            <w:r>
              <w:rPr>
                <w:rFonts w:ascii="Calibri" w:eastAsia="Calibri" w:hAnsi="Calibri" w:cs="Calibri"/>
              </w:rPr>
              <w:t xml:space="preserve">(8) Total Amount of Federal Funds Obligated; </w:t>
            </w:r>
          </w:p>
          <w:p w14:paraId="000009C2" w14:textId="77777777" w:rsidR="00F00A57" w:rsidRDefault="00F00A57" w:rsidP="00F00A57">
            <w:pPr>
              <w:rPr>
                <w:rFonts w:ascii="Calibri" w:eastAsia="Calibri" w:hAnsi="Calibri" w:cs="Calibri"/>
              </w:rPr>
            </w:pPr>
          </w:p>
          <w:p w14:paraId="000009C3" w14:textId="77777777" w:rsidR="00F00A57" w:rsidRDefault="00F00A57" w:rsidP="00F00A57">
            <w:pPr>
              <w:rPr>
                <w:rFonts w:ascii="Calibri" w:eastAsia="Calibri" w:hAnsi="Calibri" w:cs="Calibri"/>
              </w:rPr>
            </w:pPr>
            <w:r>
              <w:rPr>
                <w:rFonts w:ascii="Calibri" w:eastAsia="Calibri" w:hAnsi="Calibri" w:cs="Calibri"/>
              </w:rPr>
              <w:t xml:space="preserve">(9) Total Approved Cost Sharing </w:t>
            </w:r>
            <w:r w:rsidRPr="008346DA">
              <w:rPr>
                <w:rFonts w:ascii="Calibri" w:eastAsia="Calibri" w:hAnsi="Calibri" w:cs="Calibri"/>
                <w:strike/>
                <w:color w:val="C00000"/>
              </w:rPr>
              <w:t>or Matching,</w:t>
            </w:r>
            <w:r w:rsidRPr="008346DA">
              <w:rPr>
                <w:rFonts w:ascii="Calibri" w:eastAsia="Calibri" w:hAnsi="Calibri" w:cs="Calibri"/>
                <w:color w:val="C00000"/>
              </w:rPr>
              <w:t xml:space="preserve"> </w:t>
            </w:r>
            <w:r>
              <w:rPr>
                <w:rFonts w:ascii="Calibri" w:eastAsia="Calibri" w:hAnsi="Calibri" w:cs="Calibri"/>
              </w:rPr>
              <w:t xml:space="preserve">where applicable; </w:t>
            </w:r>
          </w:p>
          <w:p w14:paraId="000009C4" w14:textId="77777777" w:rsidR="00F00A57" w:rsidRDefault="00F00A57" w:rsidP="00F00A57">
            <w:pPr>
              <w:rPr>
                <w:rFonts w:ascii="Calibri" w:eastAsia="Calibri" w:hAnsi="Calibri" w:cs="Calibri"/>
              </w:rPr>
            </w:pPr>
          </w:p>
          <w:p w14:paraId="000009C5" w14:textId="77777777" w:rsidR="00F00A57" w:rsidRPr="008346DA" w:rsidRDefault="00F00A57" w:rsidP="00F00A57">
            <w:pPr>
              <w:rPr>
                <w:rFonts w:ascii="Calibri" w:eastAsia="Calibri" w:hAnsi="Calibri" w:cs="Calibri"/>
                <w:color w:val="C00000"/>
              </w:rPr>
            </w:pPr>
            <w:r>
              <w:rPr>
                <w:rFonts w:ascii="Calibri" w:eastAsia="Calibri" w:hAnsi="Calibri" w:cs="Calibri"/>
              </w:rPr>
              <w:lastRenderedPageBreak/>
              <w:t xml:space="preserve">(10) Total Amount of the Federal Award including approved Cost Sharing </w:t>
            </w:r>
            <w:r w:rsidRPr="008346DA">
              <w:rPr>
                <w:rFonts w:ascii="Calibri" w:eastAsia="Calibri" w:hAnsi="Calibri" w:cs="Calibri"/>
                <w:strike/>
                <w:color w:val="C00000"/>
              </w:rPr>
              <w:t>or Matching;</w:t>
            </w:r>
            <w:r w:rsidRPr="008346DA">
              <w:rPr>
                <w:rFonts w:ascii="Calibri" w:eastAsia="Calibri" w:hAnsi="Calibri" w:cs="Calibri"/>
                <w:color w:val="C00000"/>
              </w:rPr>
              <w:t xml:space="preserve"> </w:t>
            </w:r>
          </w:p>
          <w:p w14:paraId="000009C6" w14:textId="77777777" w:rsidR="00F00A57" w:rsidRDefault="00F00A57" w:rsidP="00F00A57">
            <w:pPr>
              <w:rPr>
                <w:rFonts w:ascii="Calibri" w:eastAsia="Calibri" w:hAnsi="Calibri" w:cs="Calibri"/>
              </w:rPr>
            </w:pPr>
          </w:p>
          <w:p w14:paraId="000009C7" w14:textId="77777777" w:rsidR="00F00A57" w:rsidRDefault="00F00A57" w:rsidP="00F00A57">
            <w:pPr>
              <w:rPr>
                <w:rFonts w:ascii="Calibri" w:eastAsia="Calibri" w:hAnsi="Calibri" w:cs="Calibri"/>
              </w:rPr>
            </w:pPr>
            <w:r>
              <w:rPr>
                <w:rFonts w:ascii="Calibri" w:eastAsia="Calibri" w:hAnsi="Calibri" w:cs="Calibri"/>
              </w:rPr>
              <w:t xml:space="preserve">(11) Budget Approved by the Federal </w:t>
            </w:r>
            <w:r w:rsidRPr="008346DA">
              <w:rPr>
                <w:rFonts w:ascii="Calibri" w:eastAsia="Calibri" w:hAnsi="Calibri" w:cs="Calibri"/>
                <w:strike/>
                <w:color w:val="C00000"/>
              </w:rPr>
              <w:t xml:space="preserve">Awarding </w:t>
            </w:r>
            <w:r>
              <w:rPr>
                <w:rFonts w:ascii="Calibri" w:eastAsia="Calibri" w:hAnsi="Calibri" w:cs="Calibri"/>
              </w:rPr>
              <w:t xml:space="preserve">Agency; </w:t>
            </w:r>
          </w:p>
          <w:p w14:paraId="000009C8" w14:textId="77777777" w:rsidR="00F00A57" w:rsidRDefault="00F00A57" w:rsidP="00F00A57">
            <w:pPr>
              <w:rPr>
                <w:rFonts w:ascii="Calibri" w:eastAsia="Calibri" w:hAnsi="Calibri" w:cs="Calibri"/>
              </w:rPr>
            </w:pPr>
          </w:p>
          <w:p w14:paraId="000009C9" w14:textId="77777777" w:rsidR="00F00A57" w:rsidRDefault="00F00A57" w:rsidP="00F00A57">
            <w:pPr>
              <w:rPr>
                <w:rFonts w:ascii="Calibri" w:eastAsia="Calibri" w:hAnsi="Calibri" w:cs="Calibri"/>
              </w:rPr>
            </w:pPr>
            <w:r>
              <w:rPr>
                <w:rFonts w:ascii="Calibri" w:eastAsia="Calibri" w:hAnsi="Calibri" w:cs="Calibri"/>
              </w:rPr>
              <w:t>(</w:t>
            </w:r>
            <w:r w:rsidRPr="008346DA">
              <w:rPr>
                <w:rFonts w:ascii="Calibri" w:eastAsia="Calibri" w:hAnsi="Calibri" w:cs="Calibri"/>
                <w:strike/>
                <w:color w:val="C00000"/>
              </w:rPr>
              <w:t>11</w:t>
            </w:r>
            <w:r>
              <w:rPr>
                <w:rFonts w:ascii="Calibri" w:eastAsia="Calibri" w:hAnsi="Calibri" w:cs="Calibri"/>
              </w:rPr>
              <w:t>) Federal award description, (to comply with statutory requirements (</w:t>
            </w:r>
            <w:r w:rsidRPr="008346DA">
              <w:rPr>
                <w:rFonts w:ascii="Calibri" w:eastAsia="Calibri" w:hAnsi="Calibri" w:cs="Calibri"/>
                <w:strike/>
                <w:color w:val="C00000"/>
              </w:rPr>
              <w:t>e.g.,</w:t>
            </w:r>
            <w:r w:rsidRPr="008346DA">
              <w:rPr>
                <w:rFonts w:ascii="Calibri" w:eastAsia="Calibri" w:hAnsi="Calibri" w:cs="Calibri"/>
                <w:color w:val="C00000"/>
              </w:rPr>
              <w:t xml:space="preserve"> </w:t>
            </w:r>
            <w:r>
              <w:rPr>
                <w:rFonts w:ascii="Calibri" w:eastAsia="Calibri" w:hAnsi="Calibri" w:cs="Calibri"/>
              </w:rPr>
              <w:t xml:space="preserve">FFATA)); </w:t>
            </w:r>
          </w:p>
          <w:p w14:paraId="000009CA" w14:textId="77777777" w:rsidR="00F00A57" w:rsidRDefault="00F00A57" w:rsidP="00F00A57">
            <w:pPr>
              <w:rPr>
                <w:rFonts w:ascii="Calibri" w:eastAsia="Calibri" w:hAnsi="Calibri" w:cs="Calibri"/>
              </w:rPr>
            </w:pPr>
          </w:p>
          <w:p w14:paraId="000009CB" w14:textId="77777777" w:rsidR="00F00A57" w:rsidRDefault="00F00A57" w:rsidP="00F00A57">
            <w:pPr>
              <w:rPr>
                <w:rFonts w:ascii="Calibri" w:eastAsia="Calibri" w:hAnsi="Calibri" w:cs="Calibri"/>
              </w:rPr>
            </w:pPr>
            <w:r>
              <w:rPr>
                <w:rFonts w:ascii="Calibri" w:eastAsia="Calibri" w:hAnsi="Calibri" w:cs="Calibri"/>
              </w:rPr>
              <w:t>(</w:t>
            </w:r>
            <w:r w:rsidRPr="008346DA">
              <w:rPr>
                <w:rFonts w:ascii="Calibri" w:eastAsia="Calibri" w:hAnsi="Calibri" w:cs="Calibri"/>
                <w:strike/>
                <w:color w:val="C00000"/>
              </w:rPr>
              <w:t>12</w:t>
            </w:r>
            <w:r>
              <w:rPr>
                <w:rFonts w:ascii="Calibri" w:eastAsia="Calibri" w:hAnsi="Calibri" w:cs="Calibri"/>
              </w:rPr>
              <w:t xml:space="preserve">) Name of Federal </w:t>
            </w:r>
            <w:r w:rsidRPr="008346DA">
              <w:rPr>
                <w:rFonts w:ascii="Calibri" w:eastAsia="Calibri" w:hAnsi="Calibri" w:cs="Calibri"/>
                <w:strike/>
                <w:color w:val="C00000"/>
              </w:rPr>
              <w:t>awarding</w:t>
            </w:r>
            <w:r>
              <w:rPr>
                <w:rFonts w:ascii="Calibri" w:eastAsia="Calibri" w:hAnsi="Calibri" w:cs="Calibri"/>
              </w:rPr>
              <w:t xml:space="preserve"> agency </w:t>
            </w:r>
            <w:r w:rsidRPr="008346DA">
              <w:rPr>
                <w:rFonts w:ascii="Calibri" w:eastAsia="Calibri" w:hAnsi="Calibri" w:cs="Calibri"/>
                <w:strike/>
                <w:color w:val="C00000"/>
              </w:rPr>
              <w:t>and</w:t>
            </w:r>
            <w:r>
              <w:rPr>
                <w:rFonts w:ascii="Calibri" w:eastAsia="Calibri" w:hAnsi="Calibri" w:cs="Calibri"/>
              </w:rPr>
              <w:t xml:space="preserve"> contact information for awarding official, </w:t>
            </w:r>
          </w:p>
          <w:p w14:paraId="000009CC" w14:textId="77777777" w:rsidR="00F00A57" w:rsidRDefault="00F00A57" w:rsidP="00F00A57">
            <w:pPr>
              <w:rPr>
                <w:rFonts w:ascii="Calibri" w:eastAsia="Calibri" w:hAnsi="Calibri" w:cs="Calibri"/>
              </w:rPr>
            </w:pPr>
          </w:p>
          <w:p w14:paraId="000009CD" w14:textId="77777777" w:rsidR="00F00A57" w:rsidRDefault="00F00A57" w:rsidP="00F00A57">
            <w:pPr>
              <w:rPr>
                <w:rFonts w:ascii="Calibri" w:eastAsia="Calibri" w:hAnsi="Calibri" w:cs="Calibri"/>
              </w:rPr>
            </w:pPr>
            <w:r>
              <w:rPr>
                <w:rFonts w:ascii="Calibri" w:eastAsia="Calibri" w:hAnsi="Calibri" w:cs="Calibri"/>
              </w:rPr>
              <w:t>(</w:t>
            </w:r>
            <w:r w:rsidRPr="008346DA">
              <w:rPr>
                <w:rFonts w:ascii="Calibri" w:eastAsia="Calibri" w:hAnsi="Calibri" w:cs="Calibri"/>
                <w:strike/>
                <w:color w:val="C00000"/>
              </w:rPr>
              <w:t>13</w:t>
            </w:r>
            <w:r>
              <w:rPr>
                <w:rFonts w:ascii="Calibri" w:eastAsia="Calibri" w:hAnsi="Calibri" w:cs="Calibri"/>
              </w:rPr>
              <w:t xml:space="preserve">) Assistance Listings Number and Title; </w:t>
            </w:r>
          </w:p>
          <w:p w14:paraId="000009CE" w14:textId="77777777" w:rsidR="00F00A57" w:rsidRDefault="00F00A57" w:rsidP="00F00A57">
            <w:pPr>
              <w:rPr>
                <w:rFonts w:ascii="Calibri" w:eastAsia="Calibri" w:hAnsi="Calibri" w:cs="Calibri"/>
              </w:rPr>
            </w:pPr>
          </w:p>
          <w:p w14:paraId="000009CF" w14:textId="77777777" w:rsidR="00F00A57" w:rsidRDefault="00F00A57" w:rsidP="00F00A57">
            <w:pPr>
              <w:rPr>
                <w:rFonts w:ascii="Calibri" w:eastAsia="Calibri" w:hAnsi="Calibri" w:cs="Calibri"/>
              </w:rPr>
            </w:pPr>
            <w:r>
              <w:rPr>
                <w:rFonts w:ascii="Calibri" w:eastAsia="Calibri" w:hAnsi="Calibri" w:cs="Calibri"/>
              </w:rPr>
              <w:t>(</w:t>
            </w:r>
            <w:r w:rsidRPr="008346DA">
              <w:rPr>
                <w:rFonts w:ascii="Calibri" w:eastAsia="Calibri" w:hAnsi="Calibri" w:cs="Calibri"/>
                <w:strike/>
                <w:color w:val="C00000"/>
              </w:rPr>
              <w:t>14</w:t>
            </w:r>
            <w:r>
              <w:rPr>
                <w:rFonts w:ascii="Calibri" w:eastAsia="Calibri" w:hAnsi="Calibri" w:cs="Calibri"/>
              </w:rPr>
              <w:t xml:space="preserve">) Identification of whether the award is R&amp;D; and </w:t>
            </w:r>
          </w:p>
          <w:p w14:paraId="000009D0" w14:textId="77777777" w:rsidR="00F00A57" w:rsidRDefault="00F00A57" w:rsidP="00F00A57">
            <w:pPr>
              <w:rPr>
                <w:rFonts w:ascii="Calibri" w:eastAsia="Calibri" w:hAnsi="Calibri" w:cs="Calibri"/>
              </w:rPr>
            </w:pPr>
          </w:p>
          <w:p w14:paraId="000009D1" w14:textId="77777777" w:rsidR="00F00A57" w:rsidRDefault="00F00A57" w:rsidP="00F00A57">
            <w:pPr>
              <w:rPr>
                <w:rFonts w:ascii="Calibri" w:eastAsia="Calibri" w:hAnsi="Calibri" w:cs="Calibri"/>
              </w:rPr>
            </w:pPr>
            <w:r>
              <w:rPr>
                <w:rFonts w:ascii="Calibri" w:eastAsia="Calibri" w:hAnsi="Calibri" w:cs="Calibri"/>
              </w:rPr>
              <w:t>(</w:t>
            </w:r>
            <w:r w:rsidRPr="008346DA">
              <w:rPr>
                <w:rFonts w:ascii="Calibri" w:eastAsia="Calibri" w:hAnsi="Calibri" w:cs="Calibri"/>
                <w:strike/>
                <w:color w:val="C00000"/>
              </w:rPr>
              <w:t>15</w:t>
            </w:r>
            <w:r>
              <w:rPr>
                <w:rFonts w:ascii="Calibri" w:eastAsia="Calibri" w:hAnsi="Calibri" w:cs="Calibri"/>
              </w:rPr>
              <w:t xml:space="preserve">) Indirect cost rate for the Federal award (including if the de minimis rate is charged per § 200.414). </w:t>
            </w:r>
          </w:p>
          <w:p w14:paraId="000009D2" w14:textId="77777777" w:rsidR="00F00A57" w:rsidRDefault="00F00A57" w:rsidP="00F00A57">
            <w:pPr>
              <w:rPr>
                <w:rFonts w:ascii="Calibri" w:eastAsia="Calibri" w:hAnsi="Calibri" w:cs="Calibri"/>
              </w:rPr>
            </w:pPr>
          </w:p>
          <w:p w14:paraId="000009D3" w14:textId="77777777" w:rsidR="00F00A57" w:rsidRDefault="00F00A57" w:rsidP="00F00A57">
            <w:pPr>
              <w:rPr>
                <w:rFonts w:ascii="Calibri" w:eastAsia="Calibri" w:hAnsi="Calibri" w:cs="Calibri"/>
              </w:rPr>
            </w:pPr>
            <w:r>
              <w:rPr>
                <w:rFonts w:ascii="Calibri" w:eastAsia="Calibri" w:hAnsi="Calibri" w:cs="Calibri"/>
              </w:rPr>
              <w:t xml:space="preserve">(c) General terms and conditions. </w:t>
            </w:r>
          </w:p>
          <w:p w14:paraId="000009D4" w14:textId="77777777" w:rsidR="00F00A57" w:rsidRDefault="00F00A57" w:rsidP="00F00A57">
            <w:pPr>
              <w:rPr>
                <w:rFonts w:ascii="Calibri" w:eastAsia="Calibri" w:hAnsi="Calibri" w:cs="Calibri"/>
              </w:rPr>
            </w:pPr>
          </w:p>
          <w:p w14:paraId="000009D5" w14:textId="77777777" w:rsidR="00F00A57" w:rsidRDefault="00F00A57" w:rsidP="00F00A57">
            <w:pPr>
              <w:rPr>
                <w:rFonts w:ascii="Calibri" w:eastAsia="Calibri" w:hAnsi="Calibri" w:cs="Calibri"/>
              </w:rPr>
            </w:pPr>
            <w:r>
              <w:rPr>
                <w:rFonts w:ascii="Calibri" w:eastAsia="Calibri" w:hAnsi="Calibri" w:cs="Calibri"/>
              </w:rPr>
              <w:t xml:space="preserve">(1) Federal </w:t>
            </w:r>
            <w:r w:rsidRPr="008346DA">
              <w:rPr>
                <w:rFonts w:ascii="Calibri" w:eastAsia="Calibri" w:hAnsi="Calibri" w:cs="Calibri"/>
                <w:strike/>
                <w:color w:val="C00000"/>
              </w:rPr>
              <w:t>awarding</w:t>
            </w:r>
            <w:r>
              <w:rPr>
                <w:rFonts w:ascii="Calibri" w:eastAsia="Calibri" w:hAnsi="Calibri" w:cs="Calibri"/>
              </w:rPr>
              <w:t xml:space="preserve"> agencies must incorporate the following general terms and conditions either in the Federal award or by reference, as applicable: </w:t>
            </w:r>
          </w:p>
          <w:p w14:paraId="000009D6" w14:textId="77777777" w:rsidR="00F00A57" w:rsidRDefault="00F00A57" w:rsidP="00F00A57">
            <w:pPr>
              <w:rPr>
                <w:rFonts w:ascii="Calibri" w:eastAsia="Calibri" w:hAnsi="Calibri" w:cs="Calibri"/>
              </w:rPr>
            </w:pPr>
          </w:p>
          <w:p w14:paraId="000009D7" w14:textId="77777777" w:rsidR="00F00A57" w:rsidRDefault="00F00A57" w:rsidP="00F00A57">
            <w:pPr>
              <w:rPr>
                <w:rFonts w:ascii="Calibri" w:eastAsia="Calibri" w:hAnsi="Calibri" w:cs="Calibri"/>
              </w:rPr>
            </w:pPr>
            <w:r>
              <w:rPr>
                <w:rFonts w:ascii="Calibri" w:eastAsia="Calibri" w:hAnsi="Calibri" w:cs="Calibri"/>
              </w:rPr>
              <w:t xml:space="preserve">(i) Administrative requirements.  Administrative requirements implemented by the Federal </w:t>
            </w:r>
            <w:r w:rsidRPr="008346DA">
              <w:rPr>
                <w:rFonts w:ascii="Calibri" w:eastAsia="Calibri" w:hAnsi="Calibri" w:cs="Calibri"/>
                <w:strike/>
                <w:color w:val="C00000"/>
              </w:rPr>
              <w:t>awarding</w:t>
            </w:r>
            <w:r>
              <w:rPr>
                <w:rFonts w:ascii="Calibri" w:eastAsia="Calibri" w:hAnsi="Calibri" w:cs="Calibri"/>
              </w:rPr>
              <w:t xml:space="preserve"> agency as specified in this part. </w:t>
            </w:r>
          </w:p>
          <w:p w14:paraId="000009D8" w14:textId="77777777" w:rsidR="00F00A57" w:rsidRDefault="00F00A57" w:rsidP="00F00A57">
            <w:pPr>
              <w:rPr>
                <w:rFonts w:ascii="Calibri" w:eastAsia="Calibri" w:hAnsi="Calibri" w:cs="Calibri"/>
              </w:rPr>
            </w:pPr>
          </w:p>
          <w:p w14:paraId="000009D9" w14:textId="77777777" w:rsidR="00F00A57" w:rsidRDefault="00F00A57" w:rsidP="00F00A57">
            <w:pPr>
              <w:rPr>
                <w:rFonts w:ascii="Calibri" w:eastAsia="Calibri" w:hAnsi="Calibri" w:cs="Calibri"/>
              </w:rPr>
            </w:pPr>
            <w:r>
              <w:rPr>
                <w:rFonts w:ascii="Calibri" w:eastAsia="Calibri" w:hAnsi="Calibri" w:cs="Calibri"/>
              </w:rPr>
              <w:t xml:space="preserve">(ii) National policy requirements.  These include statutory, executive order, other Presidential directive, or regulatory requirements that apply by specific reference and are not program-specific. See § 200.300 Statutory and national policy requirements. </w:t>
            </w:r>
          </w:p>
          <w:p w14:paraId="000009DA" w14:textId="77777777" w:rsidR="00F00A57" w:rsidRDefault="00F00A57" w:rsidP="00F00A57">
            <w:pPr>
              <w:rPr>
                <w:rFonts w:ascii="Calibri" w:eastAsia="Calibri" w:hAnsi="Calibri" w:cs="Calibri"/>
              </w:rPr>
            </w:pPr>
          </w:p>
          <w:p w14:paraId="000009DB" w14:textId="77777777" w:rsidR="00F00A57" w:rsidRDefault="00F00A57" w:rsidP="00F00A57">
            <w:pPr>
              <w:rPr>
                <w:rFonts w:ascii="Calibri" w:eastAsia="Calibri" w:hAnsi="Calibri" w:cs="Calibri"/>
              </w:rPr>
            </w:pPr>
            <w:r>
              <w:rPr>
                <w:rFonts w:ascii="Calibri" w:eastAsia="Calibri" w:hAnsi="Calibri" w:cs="Calibri"/>
              </w:rPr>
              <w:t xml:space="preserve">(iii) Recipient integrity and performance matters.  </w:t>
            </w:r>
            <w:r w:rsidRPr="008346DA">
              <w:rPr>
                <w:rFonts w:ascii="Calibri" w:eastAsia="Calibri" w:hAnsi="Calibri" w:cs="Calibri"/>
                <w:strike/>
                <w:color w:val="C00000"/>
              </w:rPr>
              <w:t>If</w:t>
            </w:r>
            <w:r>
              <w:rPr>
                <w:rFonts w:ascii="Calibri" w:eastAsia="Calibri" w:hAnsi="Calibri" w:cs="Calibri"/>
              </w:rPr>
              <w:t xml:space="preserve"> the total Federal share of the Federal award may include more than $500,000 over the period of performance, the Federal awarding agency must include the term and condition available in appendix XII </w:t>
            </w:r>
            <w:r w:rsidRPr="008346DA">
              <w:rPr>
                <w:rFonts w:ascii="Calibri" w:eastAsia="Calibri" w:hAnsi="Calibri" w:cs="Calibri"/>
                <w:strike/>
                <w:color w:val="C00000"/>
              </w:rPr>
              <w:t>of this part</w:t>
            </w:r>
            <w:r>
              <w:rPr>
                <w:rFonts w:ascii="Calibri" w:eastAsia="Calibri" w:hAnsi="Calibri" w:cs="Calibri"/>
              </w:rPr>
              <w:t xml:space="preserve">. See also § 200.113. </w:t>
            </w:r>
          </w:p>
          <w:p w14:paraId="000009DC" w14:textId="77777777" w:rsidR="00F00A57" w:rsidRDefault="00F00A57" w:rsidP="00F00A57">
            <w:pPr>
              <w:rPr>
                <w:rFonts w:ascii="Calibri" w:eastAsia="Calibri" w:hAnsi="Calibri" w:cs="Calibri"/>
              </w:rPr>
            </w:pPr>
          </w:p>
          <w:p w14:paraId="000009DD" w14:textId="77777777" w:rsidR="00F00A57" w:rsidRDefault="00F00A57" w:rsidP="00F00A57">
            <w:pPr>
              <w:rPr>
                <w:rFonts w:ascii="Calibri" w:eastAsia="Calibri" w:hAnsi="Calibri" w:cs="Calibri"/>
              </w:rPr>
            </w:pPr>
            <w:r>
              <w:rPr>
                <w:rFonts w:ascii="Calibri" w:eastAsia="Calibri" w:hAnsi="Calibri" w:cs="Calibri"/>
              </w:rPr>
              <w:t xml:space="preserve">(iv) Future budget periods.  </w:t>
            </w:r>
            <w:r w:rsidRPr="008346DA">
              <w:rPr>
                <w:rFonts w:ascii="Calibri" w:eastAsia="Calibri" w:hAnsi="Calibri" w:cs="Calibri"/>
                <w:strike/>
                <w:color w:val="C00000"/>
              </w:rPr>
              <w:t xml:space="preserve">If </w:t>
            </w:r>
            <w:r>
              <w:rPr>
                <w:rFonts w:ascii="Calibri" w:eastAsia="Calibri" w:hAnsi="Calibri" w:cs="Calibri"/>
              </w:rPr>
              <w:t xml:space="preserve">it is anticipated that the period of performance will include multiple </w:t>
            </w:r>
            <w:r>
              <w:rPr>
                <w:rFonts w:ascii="Calibri" w:eastAsia="Calibri" w:hAnsi="Calibri" w:cs="Calibri"/>
              </w:rPr>
              <w:lastRenderedPageBreak/>
              <w:t xml:space="preserve">budget periods, the Federal awarding agency must indicate that subsequent budget periods are subject to the availability of funds, program authority, satisfactory performance, and compliance with the terms and conditions of the Federal award. </w:t>
            </w:r>
          </w:p>
          <w:p w14:paraId="000009DE" w14:textId="77777777" w:rsidR="00F00A57" w:rsidRDefault="00F00A57" w:rsidP="00F00A57">
            <w:pPr>
              <w:rPr>
                <w:rFonts w:ascii="Calibri" w:eastAsia="Calibri" w:hAnsi="Calibri" w:cs="Calibri"/>
              </w:rPr>
            </w:pPr>
          </w:p>
          <w:p w14:paraId="000009DF" w14:textId="77777777" w:rsidR="00F00A57" w:rsidRDefault="00F00A57" w:rsidP="00F00A57">
            <w:pPr>
              <w:rPr>
                <w:rFonts w:ascii="Calibri" w:eastAsia="Calibri" w:hAnsi="Calibri" w:cs="Calibri"/>
              </w:rPr>
            </w:pPr>
            <w:r>
              <w:rPr>
                <w:rFonts w:ascii="Calibri" w:eastAsia="Calibri" w:hAnsi="Calibri" w:cs="Calibri"/>
              </w:rPr>
              <w:t xml:space="preserve">(v) Termination provisions.  Federal awarding agencies must </w:t>
            </w:r>
            <w:r w:rsidRPr="008346DA">
              <w:rPr>
                <w:rFonts w:ascii="Calibri" w:eastAsia="Calibri" w:hAnsi="Calibri" w:cs="Calibri"/>
                <w:strike/>
                <w:color w:val="C00000"/>
              </w:rPr>
              <w:t>make</w:t>
            </w:r>
            <w:r>
              <w:rPr>
                <w:rFonts w:ascii="Calibri" w:eastAsia="Calibri" w:hAnsi="Calibri" w:cs="Calibri"/>
              </w:rPr>
              <w:t xml:space="preserve"> recipients </w:t>
            </w:r>
            <w:r w:rsidRPr="008346DA">
              <w:rPr>
                <w:rFonts w:ascii="Calibri" w:eastAsia="Calibri" w:hAnsi="Calibri" w:cs="Calibri"/>
                <w:strike/>
                <w:color w:val="C00000"/>
              </w:rPr>
              <w:t xml:space="preserve">aware, in a clear and unambiguous manner, </w:t>
            </w:r>
            <w:r>
              <w:rPr>
                <w:rFonts w:ascii="Calibri" w:eastAsia="Calibri" w:hAnsi="Calibri" w:cs="Calibri"/>
              </w:rPr>
              <w:t xml:space="preserve">of the termination provisions in § 200.340, including the applicable termination provisions in the Federal </w:t>
            </w:r>
            <w:r w:rsidRPr="008346DA">
              <w:rPr>
                <w:rFonts w:ascii="Calibri" w:eastAsia="Calibri" w:hAnsi="Calibri" w:cs="Calibri"/>
                <w:strike/>
                <w:color w:val="C00000"/>
              </w:rPr>
              <w:t>awarding</w:t>
            </w:r>
            <w:r>
              <w:rPr>
                <w:rFonts w:ascii="Calibri" w:eastAsia="Calibri" w:hAnsi="Calibri" w:cs="Calibri"/>
              </w:rPr>
              <w:t xml:space="preserve"> agency's regulations or </w:t>
            </w:r>
            <w:r w:rsidRPr="008346DA">
              <w:rPr>
                <w:rFonts w:ascii="Calibri" w:eastAsia="Calibri" w:hAnsi="Calibri" w:cs="Calibri"/>
                <w:strike/>
                <w:color w:val="C00000"/>
              </w:rPr>
              <w:t>in each</w:t>
            </w:r>
            <w:r>
              <w:rPr>
                <w:rFonts w:ascii="Calibri" w:eastAsia="Calibri" w:hAnsi="Calibri" w:cs="Calibri"/>
              </w:rPr>
              <w:t xml:space="preserve"> Federal award. </w:t>
            </w:r>
          </w:p>
          <w:p w14:paraId="000009E0" w14:textId="77777777" w:rsidR="00F00A57" w:rsidRDefault="00F00A57" w:rsidP="00F00A57">
            <w:pPr>
              <w:rPr>
                <w:rFonts w:ascii="Calibri" w:eastAsia="Calibri" w:hAnsi="Calibri" w:cs="Calibri"/>
              </w:rPr>
            </w:pPr>
          </w:p>
          <w:p w14:paraId="000009E1" w14:textId="77777777" w:rsidR="00F00A57" w:rsidRDefault="00F00A57" w:rsidP="00F00A57">
            <w:pPr>
              <w:rPr>
                <w:rFonts w:ascii="Calibri" w:eastAsia="Calibri" w:hAnsi="Calibri" w:cs="Calibri"/>
              </w:rPr>
            </w:pPr>
            <w:r>
              <w:rPr>
                <w:rFonts w:ascii="Calibri" w:eastAsia="Calibri" w:hAnsi="Calibri" w:cs="Calibri"/>
              </w:rPr>
              <w:t xml:space="preserve">(2) The Federal award must incorporate, by reference, all general terms and conditions of the award, which must be maintained on the agency's website. </w:t>
            </w:r>
          </w:p>
          <w:p w14:paraId="000009E2" w14:textId="77777777" w:rsidR="00F00A57" w:rsidRDefault="00F00A57" w:rsidP="00F00A57">
            <w:pPr>
              <w:rPr>
                <w:rFonts w:ascii="Calibri" w:eastAsia="Calibri" w:hAnsi="Calibri" w:cs="Calibri"/>
              </w:rPr>
            </w:pPr>
          </w:p>
          <w:p w14:paraId="000009E3" w14:textId="77777777" w:rsidR="00F00A57" w:rsidRDefault="00F00A57" w:rsidP="00F00A57">
            <w:pPr>
              <w:rPr>
                <w:rFonts w:ascii="Calibri" w:eastAsia="Calibri" w:hAnsi="Calibri" w:cs="Calibri"/>
              </w:rPr>
            </w:pPr>
            <w:r>
              <w:rPr>
                <w:rFonts w:ascii="Calibri" w:eastAsia="Calibri" w:hAnsi="Calibri" w:cs="Calibri"/>
              </w:rPr>
              <w:t xml:space="preserve">(3) If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requests a copy of the full text of the general terms and conditions, the Federal </w:t>
            </w:r>
            <w:r w:rsidRPr="008346DA">
              <w:rPr>
                <w:rFonts w:ascii="Calibri" w:eastAsia="Calibri" w:hAnsi="Calibri" w:cs="Calibri"/>
                <w:strike/>
                <w:color w:val="C00000"/>
              </w:rPr>
              <w:t>awarding</w:t>
            </w:r>
            <w:r>
              <w:rPr>
                <w:rFonts w:ascii="Calibri" w:eastAsia="Calibri" w:hAnsi="Calibri" w:cs="Calibri"/>
              </w:rPr>
              <w:t xml:space="preserve"> agency must provide it. </w:t>
            </w:r>
          </w:p>
          <w:p w14:paraId="000009E4" w14:textId="77777777" w:rsidR="00F00A57" w:rsidRDefault="00F00A57" w:rsidP="00F00A57">
            <w:pPr>
              <w:rPr>
                <w:rFonts w:ascii="Calibri" w:eastAsia="Calibri" w:hAnsi="Calibri" w:cs="Calibri"/>
              </w:rPr>
            </w:pPr>
          </w:p>
          <w:p w14:paraId="000009E5" w14:textId="77777777" w:rsidR="00F00A57" w:rsidRDefault="00F00A57" w:rsidP="00F00A57">
            <w:pPr>
              <w:rPr>
                <w:rFonts w:ascii="Calibri" w:eastAsia="Calibri" w:hAnsi="Calibri" w:cs="Calibri"/>
              </w:rPr>
            </w:pPr>
            <w:r>
              <w:rPr>
                <w:rFonts w:ascii="Calibri" w:eastAsia="Calibri" w:hAnsi="Calibri" w:cs="Calibri"/>
              </w:rPr>
              <w:t xml:space="preserve">(4) </w:t>
            </w:r>
            <w:r w:rsidRPr="008346DA">
              <w:rPr>
                <w:rFonts w:ascii="Calibri" w:eastAsia="Calibri" w:hAnsi="Calibri" w:cs="Calibri"/>
                <w:strike/>
                <w:color w:val="C00000"/>
              </w:rPr>
              <w:t>Wherever the general</w:t>
            </w:r>
            <w:r w:rsidRPr="008346DA">
              <w:rPr>
                <w:rFonts w:ascii="Calibri" w:eastAsia="Calibri" w:hAnsi="Calibri" w:cs="Calibri"/>
                <w:color w:val="C00000"/>
              </w:rPr>
              <w:t xml:space="preserve"> </w:t>
            </w:r>
            <w:r>
              <w:rPr>
                <w:rFonts w:ascii="Calibri" w:eastAsia="Calibri" w:hAnsi="Calibri" w:cs="Calibri"/>
              </w:rPr>
              <w:t xml:space="preserve">terms and conditions are publicly available, the Federal </w:t>
            </w:r>
            <w:r w:rsidRPr="008346DA">
              <w:rPr>
                <w:rFonts w:ascii="Calibri" w:eastAsia="Calibri" w:hAnsi="Calibri" w:cs="Calibri"/>
                <w:strike/>
                <w:color w:val="C00000"/>
              </w:rPr>
              <w:t xml:space="preserve">awarding </w:t>
            </w:r>
            <w:r>
              <w:rPr>
                <w:rFonts w:ascii="Calibri" w:eastAsia="Calibri" w:hAnsi="Calibri" w:cs="Calibri"/>
              </w:rPr>
              <w:t xml:space="preserve">agency must maintain an archive of previous versions of the general terms and conditions, with effective dates, for use by the </w:t>
            </w:r>
            <w:r w:rsidRPr="008346DA">
              <w:rPr>
                <w:rFonts w:ascii="Calibri" w:eastAsia="Calibri" w:hAnsi="Calibri" w:cs="Calibri"/>
                <w:strike/>
                <w:color w:val="C00000"/>
              </w:rPr>
              <w:t>non-Federal entity</w:t>
            </w:r>
            <w:r>
              <w:rPr>
                <w:rFonts w:ascii="Calibri" w:eastAsia="Calibri" w:hAnsi="Calibri" w:cs="Calibri"/>
              </w:rPr>
              <w:t xml:space="preserve">, auditors, or others. </w:t>
            </w:r>
          </w:p>
          <w:p w14:paraId="000009E6" w14:textId="77777777" w:rsidR="00F00A57" w:rsidRDefault="00F00A57" w:rsidP="00F00A57">
            <w:pPr>
              <w:rPr>
                <w:rFonts w:ascii="Calibri" w:eastAsia="Calibri" w:hAnsi="Calibri" w:cs="Calibri"/>
              </w:rPr>
            </w:pPr>
          </w:p>
          <w:p w14:paraId="000009E7" w14:textId="77777777" w:rsidR="00F00A57" w:rsidRDefault="00F00A57" w:rsidP="00F00A57">
            <w:pPr>
              <w:rPr>
                <w:rFonts w:ascii="Calibri" w:eastAsia="Calibri" w:hAnsi="Calibri" w:cs="Calibri"/>
              </w:rPr>
            </w:pPr>
          </w:p>
          <w:p w14:paraId="000009E8" w14:textId="77777777" w:rsidR="00F00A57" w:rsidRDefault="00F00A57" w:rsidP="00F00A57">
            <w:pPr>
              <w:rPr>
                <w:rFonts w:ascii="Calibri" w:eastAsia="Calibri" w:hAnsi="Calibri" w:cs="Calibri"/>
              </w:rPr>
            </w:pPr>
            <w:r>
              <w:rPr>
                <w:rFonts w:ascii="Calibri" w:eastAsia="Calibri" w:hAnsi="Calibri" w:cs="Calibri"/>
              </w:rPr>
              <w:t xml:space="preserve">(d) </w:t>
            </w:r>
            <w:r w:rsidRPr="008346DA">
              <w:rPr>
                <w:rFonts w:ascii="Calibri" w:eastAsia="Calibri" w:hAnsi="Calibri" w:cs="Calibri"/>
                <w:strike/>
                <w:color w:val="C00000"/>
              </w:rPr>
              <w:t>Federal awarding agency, program, or</w:t>
            </w:r>
            <w:r w:rsidRPr="008346DA">
              <w:rPr>
                <w:rFonts w:ascii="Calibri" w:eastAsia="Calibri" w:hAnsi="Calibri" w:cs="Calibri"/>
                <w:color w:val="C00000"/>
              </w:rPr>
              <w:t xml:space="preserve"> </w:t>
            </w:r>
            <w:r>
              <w:rPr>
                <w:rFonts w:ascii="Calibri" w:eastAsia="Calibri" w:hAnsi="Calibri" w:cs="Calibri"/>
              </w:rPr>
              <w:t xml:space="preserve">Federal award specific terms and conditions.  The Federal </w:t>
            </w:r>
            <w:r w:rsidRPr="008346DA">
              <w:rPr>
                <w:rFonts w:ascii="Calibri" w:eastAsia="Calibri" w:hAnsi="Calibri" w:cs="Calibri"/>
                <w:strike/>
                <w:color w:val="C00000"/>
              </w:rPr>
              <w:t xml:space="preserve">awarding </w:t>
            </w:r>
            <w:r>
              <w:rPr>
                <w:rFonts w:ascii="Calibri" w:eastAsia="Calibri" w:hAnsi="Calibri" w:cs="Calibri"/>
              </w:rPr>
              <w:t xml:space="preserve">agency must include </w:t>
            </w:r>
            <w:r w:rsidRPr="008346DA">
              <w:rPr>
                <w:rFonts w:ascii="Calibri" w:eastAsia="Calibri" w:hAnsi="Calibri" w:cs="Calibri"/>
                <w:strike/>
                <w:color w:val="C00000"/>
              </w:rPr>
              <w:t>with</w:t>
            </w:r>
            <w:r w:rsidRPr="008346DA">
              <w:rPr>
                <w:rFonts w:ascii="Calibri" w:eastAsia="Calibri" w:hAnsi="Calibri" w:cs="Calibri"/>
                <w:color w:val="C00000"/>
              </w:rPr>
              <w:t xml:space="preserve"> </w:t>
            </w:r>
            <w:r>
              <w:rPr>
                <w:rFonts w:ascii="Calibri" w:eastAsia="Calibri" w:hAnsi="Calibri" w:cs="Calibri"/>
              </w:rPr>
              <w:t xml:space="preserve">each Federal award any terms and conditions </w:t>
            </w:r>
            <w:r w:rsidRPr="008346DA">
              <w:rPr>
                <w:rFonts w:ascii="Calibri" w:eastAsia="Calibri" w:hAnsi="Calibri" w:cs="Calibri"/>
                <w:strike/>
                <w:color w:val="C00000"/>
              </w:rPr>
              <w:t xml:space="preserve">necessary to communicate requirements </w:t>
            </w:r>
            <w:r>
              <w:rPr>
                <w:rFonts w:ascii="Calibri" w:eastAsia="Calibri" w:hAnsi="Calibri" w:cs="Calibri"/>
              </w:rPr>
              <w:t>that are in addition to the</w:t>
            </w:r>
            <w:r w:rsidRPr="008346DA">
              <w:rPr>
                <w:rFonts w:ascii="Calibri" w:eastAsia="Calibri" w:hAnsi="Calibri" w:cs="Calibri"/>
                <w:strike/>
                <w:color w:val="C00000"/>
              </w:rPr>
              <w:t xml:space="preserve"> requirements outlined in the Federal awarding agency's</w:t>
            </w:r>
            <w:r w:rsidRPr="008346DA">
              <w:rPr>
                <w:rFonts w:ascii="Calibri" w:eastAsia="Calibri" w:hAnsi="Calibri" w:cs="Calibri"/>
                <w:color w:val="C00000"/>
              </w:rPr>
              <w:t xml:space="preserve"> </w:t>
            </w:r>
            <w:r>
              <w:rPr>
                <w:rFonts w:ascii="Calibri" w:eastAsia="Calibri" w:hAnsi="Calibri" w:cs="Calibri"/>
              </w:rPr>
              <w:t xml:space="preserve">general terms and conditions. See also § 200.208. </w:t>
            </w:r>
          </w:p>
          <w:p w14:paraId="000009E9" w14:textId="77777777" w:rsidR="00F00A57" w:rsidRDefault="00F00A57" w:rsidP="00F00A57">
            <w:pPr>
              <w:rPr>
                <w:rFonts w:ascii="Calibri" w:eastAsia="Calibri" w:hAnsi="Calibri" w:cs="Calibri"/>
              </w:rPr>
            </w:pPr>
          </w:p>
          <w:p w14:paraId="000009EA" w14:textId="77777777" w:rsidR="00F00A57" w:rsidRDefault="00F00A57" w:rsidP="00F00A57">
            <w:pPr>
              <w:rPr>
                <w:rFonts w:ascii="Calibri" w:eastAsia="Calibri" w:hAnsi="Calibri" w:cs="Calibri"/>
              </w:rPr>
            </w:pPr>
          </w:p>
          <w:p w14:paraId="000009EB" w14:textId="77777777" w:rsidR="00F00A57" w:rsidRDefault="00F00A57" w:rsidP="00F00A57">
            <w:pPr>
              <w:rPr>
                <w:rFonts w:ascii="Calibri" w:eastAsia="Calibri" w:hAnsi="Calibri" w:cs="Calibri"/>
              </w:rPr>
            </w:pPr>
          </w:p>
          <w:p w14:paraId="000009EC"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Whenever practicable, these specific terms and conditions also should be </w:t>
            </w:r>
            <w:r w:rsidRPr="008346DA">
              <w:rPr>
                <w:rFonts w:ascii="Calibri" w:eastAsia="Calibri" w:hAnsi="Calibri" w:cs="Calibri"/>
                <w:strike/>
                <w:color w:val="C00000"/>
              </w:rPr>
              <w:t xml:space="preserve">shared </w:t>
            </w:r>
            <w:r>
              <w:rPr>
                <w:rFonts w:ascii="Calibri" w:eastAsia="Calibri" w:hAnsi="Calibri" w:cs="Calibri"/>
              </w:rPr>
              <w:t xml:space="preserve">on the agency's website and in notices of funding opportunities (as outlined in § 200.204) </w:t>
            </w:r>
            <w:r w:rsidRPr="008346DA">
              <w:rPr>
                <w:rFonts w:ascii="Calibri" w:eastAsia="Calibri" w:hAnsi="Calibri" w:cs="Calibri"/>
                <w:strike/>
                <w:color w:val="C00000"/>
              </w:rPr>
              <w:t>in addition to being included in a Federal award.</w:t>
            </w:r>
            <w:r w:rsidRPr="008346DA">
              <w:rPr>
                <w:rFonts w:ascii="Calibri" w:eastAsia="Calibri" w:hAnsi="Calibri" w:cs="Calibri"/>
                <w:color w:val="C00000"/>
              </w:rPr>
              <w:t xml:space="preserve"> </w:t>
            </w:r>
            <w:r w:rsidRPr="008346DA">
              <w:rPr>
                <w:rFonts w:ascii="Calibri" w:eastAsia="Calibri" w:hAnsi="Calibri" w:cs="Calibri"/>
                <w:strike/>
                <w:color w:val="C00000"/>
              </w:rPr>
              <w:t>See also § 200.207.</w:t>
            </w:r>
            <w:r w:rsidRPr="008346DA">
              <w:rPr>
                <w:rFonts w:ascii="Calibri" w:eastAsia="Calibri" w:hAnsi="Calibri" w:cs="Calibri"/>
                <w:color w:val="C00000"/>
              </w:rPr>
              <w:t xml:space="preserve"> </w:t>
            </w:r>
          </w:p>
          <w:p w14:paraId="000009ED" w14:textId="77777777" w:rsidR="00F00A57" w:rsidRDefault="00F00A57" w:rsidP="00F00A57">
            <w:pPr>
              <w:rPr>
                <w:rFonts w:ascii="Calibri" w:eastAsia="Calibri" w:hAnsi="Calibri" w:cs="Calibri"/>
              </w:rPr>
            </w:pPr>
          </w:p>
          <w:p w14:paraId="000009EE" w14:textId="77777777" w:rsidR="00F00A57" w:rsidRDefault="00F00A57" w:rsidP="00F00A57">
            <w:pPr>
              <w:rPr>
                <w:rFonts w:ascii="Calibri" w:eastAsia="Calibri" w:hAnsi="Calibri" w:cs="Calibri"/>
              </w:rPr>
            </w:pPr>
            <w:r>
              <w:rPr>
                <w:rFonts w:ascii="Calibri" w:eastAsia="Calibri" w:hAnsi="Calibri" w:cs="Calibri"/>
              </w:rPr>
              <w:lastRenderedPageBreak/>
              <w:t xml:space="preserve">(e) Federal awarding agency requirements.  Any other information required by the Federal </w:t>
            </w:r>
            <w:r w:rsidRPr="008346DA">
              <w:rPr>
                <w:rFonts w:ascii="Calibri" w:eastAsia="Calibri" w:hAnsi="Calibri" w:cs="Calibri"/>
                <w:strike/>
                <w:color w:val="C00000"/>
              </w:rPr>
              <w:t>awarding</w:t>
            </w:r>
            <w:r>
              <w:rPr>
                <w:rFonts w:ascii="Calibri" w:eastAsia="Calibri" w:hAnsi="Calibri" w:cs="Calibri"/>
              </w:rPr>
              <w:t xml:space="preserve"> agency.</w:t>
            </w:r>
          </w:p>
        </w:tc>
        <w:tc>
          <w:tcPr>
            <w:tcW w:w="4675" w:type="dxa"/>
          </w:tcPr>
          <w:p w14:paraId="000009EF" w14:textId="77777777" w:rsidR="00F00A57" w:rsidRDefault="00F00A57" w:rsidP="00F00A57">
            <w:pPr>
              <w:rPr>
                <w:rFonts w:ascii="Calibri" w:eastAsia="Calibri" w:hAnsi="Calibri" w:cs="Calibri"/>
              </w:rPr>
            </w:pPr>
            <w:r>
              <w:rPr>
                <w:rFonts w:ascii="Calibri" w:eastAsia="Calibri" w:hAnsi="Calibri" w:cs="Calibri"/>
              </w:rPr>
              <w:lastRenderedPageBreak/>
              <w:t>The Federal award must include the following information:</w:t>
            </w:r>
          </w:p>
          <w:p w14:paraId="000009F0" w14:textId="77777777" w:rsidR="00F00A57" w:rsidRDefault="00F00A57" w:rsidP="00F00A57">
            <w:pPr>
              <w:rPr>
                <w:rFonts w:ascii="Calibri" w:eastAsia="Calibri" w:hAnsi="Calibri" w:cs="Calibri"/>
              </w:rPr>
            </w:pPr>
          </w:p>
          <w:p w14:paraId="000009F1" w14:textId="77777777" w:rsidR="00F00A57" w:rsidRDefault="00F00A57" w:rsidP="00F00A57">
            <w:pPr>
              <w:rPr>
                <w:rFonts w:ascii="Calibri" w:eastAsia="Calibri" w:hAnsi="Calibri" w:cs="Calibri"/>
              </w:rPr>
            </w:pPr>
            <w:r>
              <w:rPr>
                <w:rFonts w:ascii="Calibri" w:eastAsia="Calibri" w:hAnsi="Calibri" w:cs="Calibri"/>
              </w:rPr>
              <w:t>(a) Federal award performance goals. Where applicable, performance goals, indicators, targets, and baseline data must be included in the Federal award. The Federal agency must also specify in</w:t>
            </w:r>
          </w:p>
          <w:p w14:paraId="000009F2" w14:textId="77777777" w:rsidR="00F00A57" w:rsidRDefault="00F00A57" w:rsidP="00F00A57">
            <w:pPr>
              <w:rPr>
                <w:rFonts w:ascii="Calibri" w:eastAsia="Calibri" w:hAnsi="Calibri" w:cs="Calibri"/>
              </w:rPr>
            </w:pPr>
            <w:r>
              <w:rPr>
                <w:rFonts w:ascii="Calibri" w:eastAsia="Calibri" w:hAnsi="Calibri" w:cs="Calibri"/>
              </w:rPr>
              <w:t>the terms and conditions of the Federal award how performance will be assessed, including the timing and scope of expected performance. See</w:t>
            </w:r>
          </w:p>
          <w:p w14:paraId="000009F3" w14:textId="77777777" w:rsidR="00F00A57" w:rsidRDefault="00F00A57" w:rsidP="00F00A57">
            <w:pPr>
              <w:rPr>
                <w:rFonts w:ascii="Calibri" w:eastAsia="Calibri" w:hAnsi="Calibri" w:cs="Calibri"/>
              </w:rPr>
            </w:pPr>
            <w:r>
              <w:rPr>
                <w:rFonts w:ascii="Calibri" w:eastAsia="Calibri" w:hAnsi="Calibri" w:cs="Calibri"/>
              </w:rPr>
              <w:t>§§ 200.202 and 200.301 for more information on Federal award performance goals.</w:t>
            </w:r>
          </w:p>
          <w:p w14:paraId="000009F5" w14:textId="77777777" w:rsidR="00F00A57" w:rsidRDefault="00F00A57" w:rsidP="00F00A57">
            <w:pPr>
              <w:rPr>
                <w:rFonts w:ascii="Calibri" w:eastAsia="Calibri" w:hAnsi="Calibri" w:cs="Calibri"/>
              </w:rPr>
            </w:pPr>
          </w:p>
          <w:p w14:paraId="000009F6" w14:textId="77777777" w:rsidR="00F00A57" w:rsidRDefault="00F00A57" w:rsidP="00F00A57">
            <w:pPr>
              <w:rPr>
                <w:rFonts w:ascii="Calibri" w:eastAsia="Calibri" w:hAnsi="Calibri" w:cs="Calibri"/>
              </w:rPr>
            </w:pPr>
            <w:r>
              <w:rPr>
                <w:rFonts w:ascii="Calibri" w:eastAsia="Calibri" w:hAnsi="Calibri" w:cs="Calibri"/>
              </w:rPr>
              <w:t>(b) General Federal award information. The Federal agency must include the following information in each Federal award:</w:t>
            </w:r>
          </w:p>
          <w:p w14:paraId="000009F7" w14:textId="77777777" w:rsidR="00F00A57" w:rsidRDefault="00F00A57" w:rsidP="00F00A57">
            <w:pPr>
              <w:rPr>
                <w:rFonts w:ascii="Calibri" w:eastAsia="Calibri" w:hAnsi="Calibri" w:cs="Calibri"/>
              </w:rPr>
            </w:pPr>
          </w:p>
          <w:p w14:paraId="000009F8" w14:textId="77777777" w:rsidR="00F00A57" w:rsidRDefault="00F00A57" w:rsidP="00F00A57">
            <w:pPr>
              <w:rPr>
                <w:rFonts w:ascii="Calibri" w:eastAsia="Calibri" w:hAnsi="Calibri" w:cs="Calibri"/>
              </w:rPr>
            </w:pPr>
          </w:p>
          <w:p w14:paraId="000009F9" w14:textId="77777777" w:rsidR="00F00A57" w:rsidRDefault="00F00A57" w:rsidP="00F00A57">
            <w:pPr>
              <w:rPr>
                <w:rFonts w:ascii="Calibri" w:eastAsia="Calibri" w:hAnsi="Calibri" w:cs="Calibri"/>
              </w:rPr>
            </w:pPr>
            <w:r>
              <w:rPr>
                <w:rFonts w:ascii="Calibri" w:eastAsia="Calibri" w:hAnsi="Calibri" w:cs="Calibri"/>
              </w:rPr>
              <w:t>(1) Recipient Name (which must match the name associated with its unique entity identifier as defined at 2 CFR 25.</w:t>
            </w:r>
            <w:r>
              <w:rPr>
                <w:rFonts w:ascii="Calibri" w:eastAsia="Calibri" w:hAnsi="Calibri" w:cs="Calibri"/>
                <w:highlight w:val="yellow"/>
              </w:rPr>
              <w:t>400</w:t>
            </w:r>
            <w:r>
              <w:rPr>
                <w:rFonts w:ascii="Calibri" w:eastAsia="Calibri" w:hAnsi="Calibri" w:cs="Calibri"/>
              </w:rPr>
              <w:t>);</w:t>
            </w:r>
          </w:p>
          <w:p w14:paraId="000009FA" w14:textId="77777777" w:rsidR="00F00A57" w:rsidRDefault="00F00A57" w:rsidP="00F00A57">
            <w:pPr>
              <w:rPr>
                <w:rFonts w:ascii="Calibri" w:eastAsia="Calibri" w:hAnsi="Calibri" w:cs="Calibri"/>
              </w:rPr>
            </w:pPr>
          </w:p>
          <w:p w14:paraId="000009FB" w14:textId="77777777" w:rsidR="00F00A57" w:rsidRDefault="00F00A57" w:rsidP="00F00A57">
            <w:pPr>
              <w:rPr>
                <w:rFonts w:ascii="Calibri" w:eastAsia="Calibri" w:hAnsi="Calibri" w:cs="Calibri"/>
              </w:rPr>
            </w:pPr>
            <w:r>
              <w:rPr>
                <w:rFonts w:ascii="Calibri" w:eastAsia="Calibri" w:hAnsi="Calibri" w:cs="Calibri"/>
              </w:rPr>
              <w:t>(2) Recipient’s Unique Entity Identifier;</w:t>
            </w:r>
          </w:p>
          <w:p w14:paraId="000009FC" w14:textId="77777777" w:rsidR="00F00A57" w:rsidRDefault="00F00A57" w:rsidP="00F00A57">
            <w:pPr>
              <w:rPr>
                <w:rFonts w:ascii="Calibri" w:eastAsia="Calibri" w:hAnsi="Calibri" w:cs="Calibri"/>
              </w:rPr>
            </w:pPr>
          </w:p>
          <w:p w14:paraId="000009FD" w14:textId="77777777" w:rsidR="00F00A57" w:rsidRDefault="00F00A57" w:rsidP="00F00A57">
            <w:pPr>
              <w:rPr>
                <w:rFonts w:ascii="Calibri" w:eastAsia="Calibri" w:hAnsi="Calibri" w:cs="Calibri"/>
              </w:rPr>
            </w:pPr>
            <w:r>
              <w:rPr>
                <w:rFonts w:ascii="Calibri" w:eastAsia="Calibri" w:hAnsi="Calibri" w:cs="Calibri"/>
              </w:rPr>
              <w:t>(3) Unique Federal Award Identification Number (FAIN);</w:t>
            </w:r>
          </w:p>
          <w:p w14:paraId="000009FE" w14:textId="77777777" w:rsidR="00F00A57" w:rsidRDefault="00F00A57" w:rsidP="00F00A57">
            <w:pPr>
              <w:rPr>
                <w:rFonts w:ascii="Calibri" w:eastAsia="Calibri" w:hAnsi="Calibri" w:cs="Calibri"/>
              </w:rPr>
            </w:pPr>
          </w:p>
          <w:p w14:paraId="000009FF" w14:textId="77777777" w:rsidR="00F00A57" w:rsidRDefault="00F00A57" w:rsidP="00F00A57">
            <w:pPr>
              <w:rPr>
                <w:rFonts w:ascii="Calibri" w:eastAsia="Calibri" w:hAnsi="Calibri" w:cs="Calibri"/>
              </w:rPr>
            </w:pPr>
            <w:r>
              <w:rPr>
                <w:rFonts w:ascii="Calibri" w:eastAsia="Calibri" w:hAnsi="Calibri" w:cs="Calibri"/>
              </w:rPr>
              <w:t>(4) Federal Award Date (see Federal award date in § 200.1);</w:t>
            </w:r>
          </w:p>
          <w:p w14:paraId="00000A00" w14:textId="77777777" w:rsidR="00F00A57" w:rsidRDefault="00F00A57" w:rsidP="00F00A57">
            <w:pPr>
              <w:rPr>
                <w:rFonts w:ascii="Calibri" w:eastAsia="Calibri" w:hAnsi="Calibri" w:cs="Calibri"/>
              </w:rPr>
            </w:pPr>
          </w:p>
          <w:p w14:paraId="00000A01" w14:textId="77777777" w:rsidR="00F00A57" w:rsidRDefault="00F00A57" w:rsidP="00F00A57">
            <w:pPr>
              <w:rPr>
                <w:rFonts w:ascii="Calibri" w:eastAsia="Calibri" w:hAnsi="Calibri" w:cs="Calibri"/>
              </w:rPr>
            </w:pPr>
            <w:r>
              <w:rPr>
                <w:rFonts w:ascii="Calibri" w:eastAsia="Calibri" w:hAnsi="Calibri" w:cs="Calibri"/>
              </w:rPr>
              <w:t>(5) Period of Performance Start and End Date;</w:t>
            </w:r>
          </w:p>
          <w:p w14:paraId="00000A02" w14:textId="77777777" w:rsidR="00F00A57" w:rsidRDefault="00F00A57" w:rsidP="00F00A57">
            <w:pPr>
              <w:rPr>
                <w:rFonts w:ascii="Calibri" w:eastAsia="Calibri" w:hAnsi="Calibri" w:cs="Calibri"/>
              </w:rPr>
            </w:pPr>
          </w:p>
          <w:p w14:paraId="00000A03" w14:textId="77777777" w:rsidR="00F00A57" w:rsidRDefault="00F00A57" w:rsidP="00F00A57">
            <w:pPr>
              <w:rPr>
                <w:rFonts w:ascii="Calibri" w:eastAsia="Calibri" w:hAnsi="Calibri" w:cs="Calibri"/>
              </w:rPr>
            </w:pPr>
            <w:r>
              <w:rPr>
                <w:rFonts w:ascii="Calibri" w:eastAsia="Calibri" w:hAnsi="Calibri" w:cs="Calibri"/>
              </w:rPr>
              <w:t>(6) Budget Period Start and End Date;</w:t>
            </w:r>
          </w:p>
          <w:p w14:paraId="00000A04" w14:textId="77777777" w:rsidR="00F00A57" w:rsidRDefault="00F00A57" w:rsidP="00F00A57">
            <w:pPr>
              <w:rPr>
                <w:rFonts w:ascii="Calibri" w:eastAsia="Calibri" w:hAnsi="Calibri" w:cs="Calibri"/>
              </w:rPr>
            </w:pPr>
          </w:p>
          <w:p w14:paraId="00000A05" w14:textId="77777777" w:rsidR="00F00A57" w:rsidRDefault="00F00A57" w:rsidP="00F00A57">
            <w:pPr>
              <w:rPr>
                <w:rFonts w:ascii="Calibri" w:eastAsia="Calibri" w:hAnsi="Calibri" w:cs="Calibri"/>
              </w:rPr>
            </w:pPr>
            <w:r>
              <w:rPr>
                <w:rFonts w:ascii="Calibri" w:eastAsia="Calibri" w:hAnsi="Calibri" w:cs="Calibri"/>
              </w:rPr>
              <w:t>(7) Amount of Federal Funds Obligated by this Action;</w:t>
            </w:r>
          </w:p>
          <w:p w14:paraId="00000A06" w14:textId="77777777" w:rsidR="00F00A57" w:rsidRDefault="00F00A57" w:rsidP="00F00A57">
            <w:pPr>
              <w:rPr>
                <w:rFonts w:ascii="Calibri" w:eastAsia="Calibri" w:hAnsi="Calibri" w:cs="Calibri"/>
              </w:rPr>
            </w:pPr>
          </w:p>
          <w:p w14:paraId="00000A07" w14:textId="77777777" w:rsidR="00F00A57" w:rsidRDefault="00F00A57" w:rsidP="00F00A57">
            <w:pPr>
              <w:rPr>
                <w:rFonts w:ascii="Calibri" w:eastAsia="Calibri" w:hAnsi="Calibri" w:cs="Calibri"/>
              </w:rPr>
            </w:pPr>
            <w:r>
              <w:rPr>
                <w:rFonts w:ascii="Calibri" w:eastAsia="Calibri" w:hAnsi="Calibri" w:cs="Calibri"/>
              </w:rPr>
              <w:t>(8) Total Amount of Federal Funds Obligated;</w:t>
            </w:r>
          </w:p>
          <w:p w14:paraId="00000A08" w14:textId="77777777" w:rsidR="00F00A57" w:rsidRDefault="00F00A57" w:rsidP="00F00A57">
            <w:pPr>
              <w:rPr>
                <w:rFonts w:ascii="Calibri" w:eastAsia="Calibri" w:hAnsi="Calibri" w:cs="Calibri"/>
              </w:rPr>
            </w:pPr>
          </w:p>
          <w:p w14:paraId="00000A09" w14:textId="77777777" w:rsidR="00F00A57" w:rsidRDefault="00F00A57" w:rsidP="00F00A57">
            <w:pPr>
              <w:rPr>
                <w:rFonts w:ascii="Calibri" w:eastAsia="Calibri" w:hAnsi="Calibri" w:cs="Calibri"/>
              </w:rPr>
            </w:pPr>
            <w:r>
              <w:rPr>
                <w:rFonts w:ascii="Calibri" w:eastAsia="Calibri" w:hAnsi="Calibri" w:cs="Calibri"/>
              </w:rPr>
              <w:t>(9) Total Approved Cost Sharing, where applicable;</w:t>
            </w:r>
          </w:p>
          <w:p w14:paraId="00000A0A" w14:textId="77777777" w:rsidR="00F00A57" w:rsidRDefault="00F00A57" w:rsidP="00F00A57">
            <w:pPr>
              <w:rPr>
                <w:rFonts w:ascii="Calibri" w:eastAsia="Calibri" w:hAnsi="Calibri" w:cs="Calibri"/>
              </w:rPr>
            </w:pPr>
          </w:p>
          <w:p w14:paraId="00000A0B" w14:textId="77777777" w:rsidR="00F00A57" w:rsidRDefault="00F00A57" w:rsidP="00F00A57">
            <w:pPr>
              <w:rPr>
                <w:rFonts w:ascii="Calibri" w:eastAsia="Calibri" w:hAnsi="Calibri" w:cs="Calibri"/>
              </w:rPr>
            </w:pPr>
            <w:r>
              <w:rPr>
                <w:rFonts w:ascii="Calibri" w:eastAsia="Calibri" w:hAnsi="Calibri" w:cs="Calibri"/>
              </w:rPr>
              <w:lastRenderedPageBreak/>
              <w:t>(10) Total Amount of the Federal Award including, approved Cost Sharing;</w:t>
            </w:r>
          </w:p>
          <w:p w14:paraId="00000A0C" w14:textId="77777777" w:rsidR="00F00A57" w:rsidRDefault="00F00A57" w:rsidP="00F00A57">
            <w:pPr>
              <w:rPr>
                <w:rFonts w:ascii="Calibri" w:eastAsia="Calibri" w:hAnsi="Calibri" w:cs="Calibri"/>
              </w:rPr>
            </w:pPr>
          </w:p>
          <w:p w14:paraId="00000A0D" w14:textId="77777777" w:rsidR="00F00A57" w:rsidRDefault="00F00A57" w:rsidP="00F00A57">
            <w:pPr>
              <w:rPr>
                <w:rFonts w:ascii="Calibri" w:eastAsia="Calibri" w:hAnsi="Calibri" w:cs="Calibri"/>
              </w:rPr>
            </w:pPr>
            <w:r>
              <w:rPr>
                <w:rFonts w:ascii="Calibri" w:eastAsia="Calibri" w:hAnsi="Calibri" w:cs="Calibri"/>
              </w:rPr>
              <w:t>(11) Budget Approved by the Federal Agency;</w:t>
            </w:r>
          </w:p>
          <w:p w14:paraId="00000A0E" w14:textId="77777777" w:rsidR="00F00A57" w:rsidRDefault="00F00A57" w:rsidP="00F00A57">
            <w:pPr>
              <w:rPr>
                <w:rFonts w:ascii="Calibri" w:eastAsia="Calibri" w:hAnsi="Calibri" w:cs="Calibri"/>
              </w:rPr>
            </w:pPr>
          </w:p>
          <w:p w14:paraId="00000A0F" w14:textId="77777777" w:rsidR="00F00A57" w:rsidRDefault="00F00A57" w:rsidP="00F00A57">
            <w:pPr>
              <w:rPr>
                <w:rFonts w:ascii="Calibri" w:eastAsia="Calibri" w:hAnsi="Calibri" w:cs="Calibri"/>
              </w:rPr>
            </w:pPr>
          </w:p>
          <w:p w14:paraId="00000A10"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12</w:t>
            </w:r>
            <w:r>
              <w:rPr>
                <w:rFonts w:ascii="Calibri" w:eastAsia="Calibri" w:hAnsi="Calibri" w:cs="Calibri"/>
              </w:rPr>
              <w:t>) Federal Award Description (to comply with statutory requirements (</w:t>
            </w:r>
            <w:r>
              <w:rPr>
                <w:rFonts w:ascii="Calibri" w:eastAsia="Calibri" w:hAnsi="Calibri" w:cs="Calibri"/>
                <w:highlight w:val="yellow"/>
              </w:rPr>
              <w:t>for example</w:t>
            </w:r>
            <w:r>
              <w:rPr>
                <w:rFonts w:ascii="Calibri" w:eastAsia="Calibri" w:hAnsi="Calibri" w:cs="Calibri"/>
              </w:rPr>
              <w:t>, FFATA));</w:t>
            </w:r>
          </w:p>
          <w:p w14:paraId="00000A11" w14:textId="77777777" w:rsidR="00F00A57" w:rsidRDefault="00F00A57" w:rsidP="00F00A57">
            <w:pPr>
              <w:rPr>
                <w:rFonts w:ascii="Calibri" w:eastAsia="Calibri" w:hAnsi="Calibri" w:cs="Calibri"/>
              </w:rPr>
            </w:pPr>
          </w:p>
          <w:p w14:paraId="00000A12"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13</w:t>
            </w:r>
            <w:r>
              <w:rPr>
                <w:rFonts w:ascii="Calibri" w:eastAsia="Calibri" w:hAnsi="Calibri" w:cs="Calibri"/>
              </w:rPr>
              <w:t>) Name of the Federal agency (</w:t>
            </w:r>
            <w:r>
              <w:rPr>
                <w:rFonts w:ascii="Calibri" w:eastAsia="Calibri" w:hAnsi="Calibri" w:cs="Calibri"/>
                <w:highlight w:val="yellow"/>
              </w:rPr>
              <w:t>including</w:t>
            </w:r>
            <w:r>
              <w:rPr>
                <w:rFonts w:ascii="Calibri" w:eastAsia="Calibri" w:hAnsi="Calibri" w:cs="Calibri"/>
              </w:rPr>
              <w:t xml:space="preserve"> contact information for the awarding official),</w:t>
            </w:r>
          </w:p>
          <w:p w14:paraId="00000A13" w14:textId="77777777" w:rsidR="00F00A57" w:rsidRDefault="00F00A57" w:rsidP="00F00A57">
            <w:pPr>
              <w:rPr>
                <w:rFonts w:ascii="Calibri" w:eastAsia="Calibri" w:hAnsi="Calibri" w:cs="Calibri"/>
              </w:rPr>
            </w:pPr>
          </w:p>
          <w:p w14:paraId="00000A14"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14</w:t>
            </w:r>
            <w:r>
              <w:rPr>
                <w:rFonts w:ascii="Calibri" w:eastAsia="Calibri" w:hAnsi="Calibri" w:cs="Calibri"/>
              </w:rPr>
              <w:t>) Assistance Listings Number and Title;</w:t>
            </w:r>
          </w:p>
          <w:p w14:paraId="00000A15" w14:textId="77777777" w:rsidR="00F00A57" w:rsidRDefault="00F00A57" w:rsidP="00F00A57">
            <w:pPr>
              <w:rPr>
                <w:rFonts w:ascii="Calibri" w:eastAsia="Calibri" w:hAnsi="Calibri" w:cs="Calibri"/>
              </w:rPr>
            </w:pPr>
          </w:p>
          <w:p w14:paraId="00000A16"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15</w:t>
            </w:r>
            <w:r>
              <w:rPr>
                <w:rFonts w:ascii="Calibri" w:eastAsia="Calibri" w:hAnsi="Calibri" w:cs="Calibri"/>
              </w:rPr>
              <w:t xml:space="preserve">) Identification of whether the Award is R&amp;D; and </w:t>
            </w:r>
          </w:p>
          <w:p w14:paraId="00000A17" w14:textId="77777777" w:rsidR="00F00A57" w:rsidRDefault="00F00A57" w:rsidP="00F00A57">
            <w:pPr>
              <w:rPr>
                <w:rFonts w:ascii="Calibri" w:eastAsia="Calibri" w:hAnsi="Calibri" w:cs="Calibri"/>
              </w:rPr>
            </w:pPr>
          </w:p>
          <w:p w14:paraId="00000A18" w14:textId="77777777" w:rsidR="00F00A57" w:rsidRDefault="00F00A57" w:rsidP="00F00A57">
            <w:pPr>
              <w:rPr>
                <w:rFonts w:ascii="Calibri" w:eastAsia="Calibri" w:hAnsi="Calibri" w:cs="Calibri"/>
              </w:rPr>
            </w:pPr>
            <w:r>
              <w:rPr>
                <w:rFonts w:ascii="Calibri" w:eastAsia="Calibri" w:hAnsi="Calibri" w:cs="Calibri"/>
              </w:rPr>
              <w:t>(</w:t>
            </w:r>
            <w:r>
              <w:rPr>
                <w:rFonts w:ascii="Calibri" w:eastAsia="Calibri" w:hAnsi="Calibri" w:cs="Calibri"/>
                <w:highlight w:val="yellow"/>
              </w:rPr>
              <w:t>16</w:t>
            </w:r>
            <w:r>
              <w:rPr>
                <w:rFonts w:ascii="Calibri" w:eastAsia="Calibri" w:hAnsi="Calibri" w:cs="Calibri"/>
              </w:rPr>
              <w:t>) Indirect Cost Rate for the Federal award (including if the de minimis rate is charged per § 200.414).</w:t>
            </w:r>
          </w:p>
          <w:p w14:paraId="00000A19" w14:textId="77777777" w:rsidR="00F00A57" w:rsidRDefault="00F00A57" w:rsidP="00F00A57">
            <w:pPr>
              <w:rPr>
                <w:rFonts w:ascii="Calibri" w:eastAsia="Calibri" w:hAnsi="Calibri" w:cs="Calibri"/>
              </w:rPr>
            </w:pPr>
          </w:p>
          <w:p w14:paraId="00000A1A" w14:textId="77777777" w:rsidR="00F00A57" w:rsidRDefault="00F00A57" w:rsidP="00F00A57">
            <w:pPr>
              <w:rPr>
                <w:rFonts w:ascii="Calibri" w:eastAsia="Calibri" w:hAnsi="Calibri" w:cs="Calibri"/>
              </w:rPr>
            </w:pPr>
            <w:r>
              <w:rPr>
                <w:rFonts w:ascii="Calibri" w:eastAsia="Calibri" w:hAnsi="Calibri" w:cs="Calibri"/>
              </w:rPr>
              <w:t xml:space="preserve">(c) General terms and conditions. </w:t>
            </w:r>
          </w:p>
          <w:p w14:paraId="59E208C1" w14:textId="77777777" w:rsidR="00F00A57" w:rsidRDefault="00F00A57" w:rsidP="00F00A57">
            <w:pPr>
              <w:rPr>
                <w:rFonts w:ascii="Calibri" w:eastAsia="Calibri" w:hAnsi="Calibri" w:cs="Calibri"/>
              </w:rPr>
            </w:pPr>
          </w:p>
          <w:p w14:paraId="00000A1B" w14:textId="77777777" w:rsidR="00F00A57" w:rsidRDefault="00F00A57" w:rsidP="00F00A57">
            <w:pPr>
              <w:rPr>
                <w:rFonts w:ascii="Calibri" w:eastAsia="Calibri" w:hAnsi="Calibri" w:cs="Calibri"/>
              </w:rPr>
            </w:pPr>
            <w:r>
              <w:rPr>
                <w:rFonts w:ascii="Calibri" w:eastAsia="Calibri" w:hAnsi="Calibri" w:cs="Calibri"/>
              </w:rPr>
              <w:t>(1) Federal agencies must incorporate the following general terms and conditions either in the Federal award or by reference, as applicable:</w:t>
            </w:r>
          </w:p>
          <w:p w14:paraId="00000A1C" w14:textId="77777777" w:rsidR="00F00A57" w:rsidRDefault="00F00A57" w:rsidP="00F00A57">
            <w:pPr>
              <w:rPr>
                <w:rFonts w:ascii="Calibri" w:eastAsia="Calibri" w:hAnsi="Calibri" w:cs="Calibri"/>
              </w:rPr>
            </w:pPr>
          </w:p>
          <w:p w14:paraId="00000A1D" w14:textId="77777777" w:rsidR="00F00A57" w:rsidRDefault="00F00A57" w:rsidP="00F00A57">
            <w:pPr>
              <w:rPr>
                <w:rFonts w:ascii="Calibri" w:eastAsia="Calibri" w:hAnsi="Calibri" w:cs="Calibri"/>
              </w:rPr>
            </w:pPr>
          </w:p>
          <w:p w14:paraId="00000A1E" w14:textId="77777777" w:rsidR="00F00A57" w:rsidRDefault="00F00A57" w:rsidP="00F00A57">
            <w:pPr>
              <w:rPr>
                <w:rFonts w:ascii="Calibri" w:eastAsia="Calibri" w:hAnsi="Calibri" w:cs="Calibri"/>
              </w:rPr>
            </w:pPr>
            <w:r>
              <w:rPr>
                <w:rFonts w:ascii="Calibri" w:eastAsia="Calibri" w:hAnsi="Calibri" w:cs="Calibri"/>
              </w:rPr>
              <w:t xml:space="preserve">(i) </w:t>
            </w:r>
            <w:r>
              <w:rPr>
                <w:rFonts w:ascii="Calibri" w:eastAsia="Calibri" w:hAnsi="Calibri" w:cs="Calibri"/>
                <w:i/>
              </w:rPr>
              <w:t>Administrative requirements</w:t>
            </w:r>
            <w:r>
              <w:rPr>
                <w:rFonts w:ascii="Calibri" w:eastAsia="Calibri" w:hAnsi="Calibri" w:cs="Calibri"/>
              </w:rPr>
              <w:t>. Administrative requirements implemented by the Federal agency as specified in this part.</w:t>
            </w:r>
          </w:p>
          <w:p w14:paraId="00000A1F" w14:textId="77777777" w:rsidR="00F00A57" w:rsidRDefault="00F00A57" w:rsidP="00F00A57">
            <w:pPr>
              <w:rPr>
                <w:rFonts w:ascii="Calibri" w:eastAsia="Calibri" w:hAnsi="Calibri" w:cs="Calibri"/>
              </w:rPr>
            </w:pPr>
          </w:p>
          <w:p w14:paraId="00000A20" w14:textId="77777777" w:rsidR="00F00A57" w:rsidRDefault="00F00A57" w:rsidP="00F00A57">
            <w:pPr>
              <w:rPr>
                <w:rFonts w:ascii="Calibri" w:eastAsia="Calibri" w:hAnsi="Calibri" w:cs="Calibri"/>
              </w:rPr>
            </w:pPr>
            <w:r>
              <w:rPr>
                <w:rFonts w:ascii="Calibri" w:eastAsia="Calibri" w:hAnsi="Calibri" w:cs="Calibri"/>
              </w:rPr>
              <w:t xml:space="preserve">(ii) </w:t>
            </w:r>
            <w:r>
              <w:rPr>
                <w:rFonts w:ascii="Calibri" w:eastAsia="Calibri" w:hAnsi="Calibri" w:cs="Calibri"/>
                <w:i/>
              </w:rPr>
              <w:t>National policy requirements</w:t>
            </w:r>
            <w:r>
              <w:rPr>
                <w:rFonts w:ascii="Calibri" w:eastAsia="Calibri" w:hAnsi="Calibri" w:cs="Calibri"/>
              </w:rPr>
              <w:t>. These include statutory, executive order, other Presidential directive, or regulatory requirements that apply by specific reference and are not program-specific. See § 200.300 Statutory and national policy requirements.</w:t>
            </w:r>
          </w:p>
          <w:p w14:paraId="00000A21" w14:textId="77777777" w:rsidR="00F00A57" w:rsidRDefault="00F00A57" w:rsidP="00F00A57">
            <w:pPr>
              <w:rPr>
                <w:rFonts w:ascii="Calibri" w:eastAsia="Calibri" w:hAnsi="Calibri" w:cs="Calibri"/>
              </w:rPr>
            </w:pPr>
          </w:p>
          <w:p w14:paraId="00000A22" w14:textId="77777777" w:rsidR="00F00A57" w:rsidRDefault="00F00A57" w:rsidP="00F00A57">
            <w:pPr>
              <w:rPr>
                <w:rFonts w:ascii="Calibri" w:eastAsia="Calibri" w:hAnsi="Calibri" w:cs="Calibri"/>
              </w:rPr>
            </w:pPr>
            <w:r>
              <w:rPr>
                <w:rFonts w:ascii="Calibri" w:eastAsia="Calibri" w:hAnsi="Calibri" w:cs="Calibri"/>
              </w:rPr>
              <w:t xml:space="preserve">(iii) </w:t>
            </w:r>
            <w:r>
              <w:rPr>
                <w:rFonts w:ascii="Calibri" w:eastAsia="Calibri" w:hAnsi="Calibri" w:cs="Calibri"/>
                <w:i/>
              </w:rPr>
              <w:t>Recipient integrity and performance matters</w:t>
            </w:r>
            <w:r>
              <w:rPr>
                <w:rFonts w:ascii="Calibri" w:eastAsia="Calibri" w:hAnsi="Calibri" w:cs="Calibri"/>
              </w:rPr>
              <w:t xml:space="preserve">. </w:t>
            </w:r>
            <w:r>
              <w:rPr>
                <w:rFonts w:ascii="Calibri" w:eastAsia="Calibri" w:hAnsi="Calibri" w:cs="Calibri"/>
                <w:highlight w:val="yellow"/>
              </w:rPr>
              <w:t>When</w:t>
            </w:r>
            <w:r>
              <w:rPr>
                <w:rFonts w:ascii="Calibri" w:eastAsia="Calibri" w:hAnsi="Calibri" w:cs="Calibri"/>
              </w:rPr>
              <w:t xml:space="preserve"> the total Federal share of the Federal award may include more than $500,000 over the</w:t>
            </w:r>
          </w:p>
          <w:p w14:paraId="00000A23" w14:textId="77777777" w:rsidR="00F00A57" w:rsidRDefault="00F00A57" w:rsidP="00F00A57">
            <w:pPr>
              <w:rPr>
                <w:rFonts w:ascii="Calibri" w:eastAsia="Calibri" w:hAnsi="Calibri" w:cs="Calibri"/>
              </w:rPr>
            </w:pPr>
            <w:r>
              <w:rPr>
                <w:rFonts w:ascii="Calibri" w:eastAsia="Calibri" w:hAnsi="Calibri" w:cs="Calibri"/>
              </w:rPr>
              <w:t>period of performance, the Federal agency must include the terms and conditions available in Appendix XII. See also § 200.113.</w:t>
            </w:r>
          </w:p>
          <w:p w14:paraId="00000A24" w14:textId="77777777" w:rsidR="00F00A57" w:rsidRDefault="00F00A57" w:rsidP="00F00A57">
            <w:pPr>
              <w:rPr>
                <w:rFonts w:ascii="Calibri" w:eastAsia="Calibri" w:hAnsi="Calibri" w:cs="Calibri"/>
              </w:rPr>
            </w:pPr>
          </w:p>
          <w:p w14:paraId="00000A25" w14:textId="77777777" w:rsidR="00F00A57" w:rsidRDefault="00F00A57" w:rsidP="00F00A57">
            <w:pPr>
              <w:rPr>
                <w:rFonts w:ascii="Calibri" w:eastAsia="Calibri" w:hAnsi="Calibri" w:cs="Calibri"/>
              </w:rPr>
            </w:pPr>
            <w:r>
              <w:rPr>
                <w:rFonts w:ascii="Calibri" w:eastAsia="Calibri" w:hAnsi="Calibri" w:cs="Calibri"/>
              </w:rPr>
              <w:lastRenderedPageBreak/>
              <w:t xml:space="preserve">(iv) </w:t>
            </w:r>
            <w:r>
              <w:rPr>
                <w:rFonts w:ascii="Calibri" w:eastAsia="Calibri" w:hAnsi="Calibri" w:cs="Calibri"/>
                <w:i/>
              </w:rPr>
              <w:t>Future budget periods.</w:t>
            </w:r>
            <w:r>
              <w:rPr>
                <w:rFonts w:ascii="Calibri" w:eastAsia="Calibri" w:hAnsi="Calibri" w:cs="Calibri"/>
              </w:rPr>
              <w:t xml:space="preserve"> </w:t>
            </w:r>
            <w:r>
              <w:rPr>
                <w:rFonts w:ascii="Calibri" w:eastAsia="Calibri" w:hAnsi="Calibri" w:cs="Calibri"/>
                <w:highlight w:val="yellow"/>
              </w:rPr>
              <w:t>When</w:t>
            </w:r>
            <w:r>
              <w:rPr>
                <w:rFonts w:ascii="Calibri" w:eastAsia="Calibri" w:hAnsi="Calibri" w:cs="Calibri"/>
              </w:rPr>
              <w:t xml:space="preserve"> it is anticipated that the period of performance will include multiple budget periods, the Federal agency must</w:t>
            </w:r>
          </w:p>
          <w:p w14:paraId="00000A26" w14:textId="77777777" w:rsidR="00F00A57" w:rsidRDefault="00F00A57" w:rsidP="00F00A57">
            <w:pPr>
              <w:rPr>
                <w:rFonts w:ascii="Calibri" w:eastAsia="Calibri" w:hAnsi="Calibri" w:cs="Calibri"/>
              </w:rPr>
            </w:pPr>
            <w:r>
              <w:rPr>
                <w:rFonts w:ascii="Calibri" w:eastAsia="Calibri" w:hAnsi="Calibri" w:cs="Calibri"/>
              </w:rPr>
              <w:t>indicate that subsequent budget periods are subject to the availability of funds, program authority, satisfactory performance, and compliance with the terms and conditions of the Federal award.</w:t>
            </w:r>
          </w:p>
          <w:p w14:paraId="00000A27" w14:textId="77777777" w:rsidR="00F00A57" w:rsidRDefault="00F00A57" w:rsidP="00F00A57">
            <w:pPr>
              <w:rPr>
                <w:rFonts w:ascii="Calibri" w:eastAsia="Calibri" w:hAnsi="Calibri" w:cs="Calibri"/>
              </w:rPr>
            </w:pPr>
          </w:p>
          <w:p w14:paraId="00000A28" w14:textId="77777777" w:rsidR="00F00A57" w:rsidRDefault="00F00A57" w:rsidP="00F00A57">
            <w:pPr>
              <w:rPr>
                <w:rFonts w:ascii="Calibri" w:eastAsia="Calibri" w:hAnsi="Calibri" w:cs="Calibri"/>
              </w:rPr>
            </w:pPr>
            <w:r>
              <w:rPr>
                <w:rFonts w:ascii="Calibri" w:eastAsia="Calibri" w:hAnsi="Calibri" w:cs="Calibri"/>
              </w:rPr>
              <w:t xml:space="preserve">(v) </w:t>
            </w:r>
            <w:r>
              <w:rPr>
                <w:rFonts w:ascii="Calibri" w:eastAsia="Calibri" w:hAnsi="Calibri" w:cs="Calibri"/>
                <w:i/>
              </w:rPr>
              <w:t>Termination provisions</w:t>
            </w:r>
            <w:r>
              <w:rPr>
                <w:rFonts w:ascii="Calibri" w:eastAsia="Calibri" w:hAnsi="Calibri" w:cs="Calibri"/>
              </w:rPr>
              <w:t xml:space="preserve">. Federal agencies must </w:t>
            </w:r>
            <w:r>
              <w:rPr>
                <w:rFonts w:ascii="Calibri" w:eastAsia="Calibri" w:hAnsi="Calibri" w:cs="Calibri"/>
                <w:highlight w:val="yellow"/>
              </w:rPr>
              <w:t>inform</w:t>
            </w:r>
            <w:r>
              <w:rPr>
                <w:rFonts w:ascii="Calibri" w:eastAsia="Calibri" w:hAnsi="Calibri" w:cs="Calibri"/>
              </w:rPr>
              <w:t xml:space="preserve"> recipients of the termination provisions in § 200.340, including the applicable termination</w:t>
            </w:r>
          </w:p>
          <w:p w14:paraId="00000A29" w14:textId="77777777" w:rsidR="00F00A57" w:rsidRDefault="00F00A57" w:rsidP="00F00A57">
            <w:pPr>
              <w:rPr>
                <w:rFonts w:ascii="Calibri" w:eastAsia="Calibri" w:hAnsi="Calibri" w:cs="Calibri"/>
              </w:rPr>
            </w:pPr>
            <w:r>
              <w:rPr>
                <w:rFonts w:ascii="Calibri" w:eastAsia="Calibri" w:hAnsi="Calibri" w:cs="Calibri"/>
              </w:rPr>
              <w:t xml:space="preserve">provisions in the Federal agency’s regulations or </w:t>
            </w:r>
            <w:r>
              <w:rPr>
                <w:rFonts w:ascii="Calibri" w:eastAsia="Calibri" w:hAnsi="Calibri" w:cs="Calibri"/>
                <w:highlight w:val="yellow"/>
              </w:rPr>
              <w:t>terms and conditions of the</w:t>
            </w:r>
            <w:r>
              <w:rPr>
                <w:rFonts w:ascii="Calibri" w:eastAsia="Calibri" w:hAnsi="Calibri" w:cs="Calibri"/>
              </w:rPr>
              <w:t xml:space="preserve"> Federal award.</w:t>
            </w:r>
          </w:p>
          <w:p w14:paraId="00000A2A" w14:textId="77777777" w:rsidR="00F00A57" w:rsidRDefault="00F00A57" w:rsidP="00F00A57">
            <w:pPr>
              <w:rPr>
                <w:rFonts w:ascii="Calibri" w:eastAsia="Calibri" w:hAnsi="Calibri" w:cs="Calibri"/>
              </w:rPr>
            </w:pPr>
          </w:p>
          <w:p w14:paraId="00000A2B" w14:textId="77777777" w:rsidR="00F00A57" w:rsidRDefault="00F00A57" w:rsidP="00F00A57">
            <w:pPr>
              <w:rPr>
                <w:rFonts w:ascii="Calibri" w:eastAsia="Calibri" w:hAnsi="Calibri" w:cs="Calibri"/>
              </w:rPr>
            </w:pPr>
          </w:p>
          <w:p w14:paraId="00000A2C" w14:textId="77777777" w:rsidR="00F00A57" w:rsidRDefault="00F00A57" w:rsidP="00F00A57">
            <w:pPr>
              <w:rPr>
                <w:rFonts w:ascii="Calibri" w:eastAsia="Calibri" w:hAnsi="Calibri" w:cs="Calibri"/>
              </w:rPr>
            </w:pPr>
            <w:r>
              <w:rPr>
                <w:rFonts w:ascii="Calibri" w:eastAsia="Calibri" w:hAnsi="Calibri" w:cs="Calibri"/>
              </w:rPr>
              <w:t xml:space="preserve">(2) The Federal award must incorporate, by reference, all general terms and conditions of the </w:t>
            </w:r>
            <w:r>
              <w:rPr>
                <w:rFonts w:ascii="Calibri" w:eastAsia="Calibri" w:hAnsi="Calibri" w:cs="Calibri"/>
                <w:highlight w:val="yellow"/>
              </w:rPr>
              <w:t>Federal</w:t>
            </w:r>
            <w:r>
              <w:rPr>
                <w:rFonts w:ascii="Calibri" w:eastAsia="Calibri" w:hAnsi="Calibri" w:cs="Calibri"/>
              </w:rPr>
              <w:t xml:space="preserve"> award, which must be maintained on the </w:t>
            </w:r>
            <w:r>
              <w:rPr>
                <w:rFonts w:ascii="Calibri" w:eastAsia="Calibri" w:hAnsi="Calibri" w:cs="Calibri"/>
                <w:highlight w:val="yellow"/>
              </w:rPr>
              <w:t>Federal</w:t>
            </w:r>
            <w:r>
              <w:rPr>
                <w:rFonts w:ascii="Calibri" w:eastAsia="Calibri" w:hAnsi="Calibri" w:cs="Calibri"/>
              </w:rPr>
              <w:t xml:space="preserve"> agency’s website. </w:t>
            </w:r>
          </w:p>
          <w:p w14:paraId="00000A2D" w14:textId="77777777" w:rsidR="00F00A57" w:rsidRDefault="00F00A57" w:rsidP="00F00A57">
            <w:pPr>
              <w:rPr>
                <w:rFonts w:ascii="Calibri" w:eastAsia="Calibri" w:hAnsi="Calibri" w:cs="Calibri"/>
              </w:rPr>
            </w:pPr>
          </w:p>
          <w:p w14:paraId="00000A2E" w14:textId="77777777" w:rsidR="00F00A57" w:rsidRDefault="00F00A57" w:rsidP="00F00A57">
            <w:pPr>
              <w:rPr>
                <w:rFonts w:ascii="Calibri" w:eastAsia="Calibri" w:hAnsi="Calibri" w:cs="Calibri"/>
              </w:rPr>
            </w:pPr>
            <w:r>
              <w:rPr>
                <w:rFonts w:ascii="Calibri" w:eastAsia="Calibri" w:hAnsi="Calibri" w:cs="Calibri"/>
              </w:rPr>
              <w:t xml:space="preserve">(3) The Federal agency must provide a copy of the full text of the general terms and conditions if a </w:t>
            </w:r>
            <w:r>
              <w:rPr>
                <w:rFonts w:ascii="Calibri" w:eastAsia="Calibri" w:hAnsi="Calibri" w:cs="Calibri"/>
                <w:highlight w:val="yellow"/>
              </w:rPr>
              <w:t>recipient</w:t>
            </w:r>
            <w:r>
              <w:rPr>
                <w:rFonts w:ascii="Calibri" w:eastAsia="Calibri" w:hAnsi="Calibri" w:cs="Calibri"/>
              </w:rPr>
              <w:t xml:space="preserve"> requests it.</w:t>
            </w:r>
          </w:p>
          <w:p w14:paraId="00000A2F" w14:textId="77777777" w:rsidR="00F00A57" w:rsidRDefault="00F00A57" w:rsidP="00F00A57">
            <w:pPr>
              <w:rPr>
                <w:rFonts w:ascii="Calibri" w:eastAsia="Calibri" w:hAnsi="Calibri" w:cs="Calibri"/>
                <w:highlight w:val="yellow"/>
              </w:rPr>
            </w:pPr>
            <w:r>
              <w:rPr>
                <w:rFonts w:ascii="Calibri" w:eastAsia="Calibri" w:hAnsi="Calibri" w:cs="Calibri"/>
              </w:rPr>
              <w:t xml:space="preserve">(4) The Federal agency must maintain an archive of previous versions of the general terms and conditions, with effective dates, for use by a </w:t>
            </w:r>
            <w:r>
              <w:rPr>
                <w:rFonts w:ascii="Calibri" w:eastAsia="Calibri" w:hAnsi="Calibri" w:cs="Calibri"/>
                <w:highlight w:val="yellow"/>
              </w:rPr>
              <w:t>recipient</w:t>
            </w:r>
            <w:r>
              <w:rPr>
                <w:rFonts w:ascii="Calibri" w:eastAsia="Calibri" w:hAnsi="Calibri" w:cs="Calibri"/>
              </w:rPr>
              <w:t xml:space="preserve">, auditors, or others. </w:t>
            </w:r>
            <w:r>
              <w:rPr>
                <w:rFonts w:ascii="Calibri" w:eastAsia="Calibri" w:hAnsi="Calibri" w:cs="Calibri"/>
                <w:highlight w:val="yellow"/>
              </w:rPr>
              <w:t>The archive should</w:t>
            </w:r>
          </w:p>
          <w:p w14:paraId="00000A30" w14:textId="77777777" w:rsidR="00F00A57" w:rsidRDefault="00F00A57" w:rsidP="00F00A57">
            <w:pPr>
              <w:rPr>
                <w:rFonts w:ascii="Calibri" w:eastAsia="Calibri" w:hAnsi="Calibri" w:cs="Calibri"/>
              </w:rPr>
            </w:pPr>
            <w:r>
              <w:rPr>
                <w:rFonts w:ascii="Calibri" w:eastAsia="Calibri" w:hAnsi="Calibri" w:cs="Calibri"/>
                <w:highlight w:val="yellow"/>
              </w:rPr>
              <w:t>be located on the Federal agency’s website in the same place where current</w:t>
            </w:r>
            <w:r>
              <w:rPr>
                <w:rFonts w:ascii="Calibri" w:eastAsia="Calibri" w:hAnsi="Calibri" w:cs="Calibri"/>
              </w:rPr>
              <w:t xml:space="preserve"> terms and conditions are available.</w:t>
            </w:r>
          </w:p>
          <w:p w14:paraId="00000A31" w14:textId="77777777" w:rsidR="00F00A57" w:rsidRDefault="00F00A57" w:rsidP="00F00A57">
            <w:pPr>
              <w:rPr>
                <w:rFonts w:ascii="Calibri" w:eastAsia="Calibri" w:hAnsi="Calibri" w:cs="Calibri"/>
              </w:rPr>
            </w:pPr>
          </w:p>
          <w:p w14:paraId="00000A32" w14:textId="77777777" w:rsidR="00F00A57" w:rsidRDefault="00F00A57" w:rsidP="00F00A57">
            <w:pPr>
              <w:rPr>
                <w:rFonts w:ascii="Calibri" w:eastAsia="Calibri" w:hAnsi="Calibri" w:cs="Calibri"/>
                <w:color w:val="000000"/>
              </w:rPr>
            </w:pPr>
            <w:r>
              <w:rPr>
                <w:rFonts w:ascii="Calibri" w:eastAsia="Calibri" w:hAnsi="Calibri" w:cs="Calibri"/>
                <w:color w:val="000000"/>
              </w:rPr>
              <w:t xml:space="preserve">(d) Federal award specific terms and conditions. The Federal agency must include </w:t>
            </w:r>
            <w:r>
              <w:rPr>
                <w:rFonts w:ascii="Calibri" w:eastAsia="Calibri" w:hAnsi="Calibri" w:cs="Calibri"/>
                <w:color w:val="000000"/>
                <w:highlight w:val="yellow"/>
              </w:rPr>
              <w:t>in</w:t>
            </w:r>
            <w:r>
              <w:rPr>
                <w:rFonts w:ascii="Calibri" w:eastAsia="Calibri" w:hAnsi="Calibri" w:cs="Calibri"/>
                <w:color w:val="000000"/>
              </w:rPr>
              <w:t xml:space="preserve"> each Federal award any </w:t>
            </w:r>
            <w:r>
              <w:rPr>
                <w:rFonts w:ascii="Calibri" w:eastAsia="Calibri" w:hAnsi="Calibri" w:cs="Calibri"/>
                <w:color w:val="000000"/>
                <w:highlight w:val="yellow"/>
              </w:rPr>
              <w:t>specific</w:t>
            </w:r>
            <w:r>
              <w:rPr>
                <w:rFonts w:ascii="Calibri" w:eastAsia="Calibri" w:hAnsi="Calibri" w:cs="Calibri"/>
                <w:color w:val="000000"/>
              </w:rPr>
              <w:t xml:space="preserve"> terms and conditions that are in addition to the general terms and conditions. See also § 200.208. </w:t>
            </w:r>
          </w:p>
          <w:p w14:paraId="00000A33" w14:textId="77777777" w:rsidR="00F00A57" w:rsidRDefault="00F00A57" w:rsidP="00F00A57">
            <w:pPr>
              <w:rPr>
                <w:rFonts w:ascii="Calibri" w:eastAsia="Calibri" w:hAnsi="Calibri" w:cs="Calibri"/>
                <w:color w:val="000000"/>
              </w:rPr>
            </w:pPr>
          </w:p>
          <w:p w14:paraId="00000A34" w14:textId="77777777" w:rsidR="00F00A57" w:rsidRDefault="00F00A57" w:rsidP="00F00A57">
            <w:pPr>
              <w:rPr>
                <w:rFonts w:ascii="Calibri" w:eastAsia="Calibri" w:hAnsi="Calibri" w:cs="Calibri"/>
                <w:color w:val="000000"/>
              </w:rPr>
            </w:pPr>
            <w:r>
              <w:rPr>
                <w:rFonts w:ascii="Calibri" w:eastAsia="Calibri" w:hAnsi="Calibri" w:cs="Calibri"/>
                <w:color w:val="000000"/>
                <w:highlight w:val="yellow"/>
              </w:rPr>
              <w:t>For loan and loan guarantee programs, the Federal agency must specify whether or not the Federal award has continuing compliance requirements.</w:t>
            </w:r>
            <w:r>
              <w:rPr>
                <w:rFonts w:ascii="Calibri" w:eastAsia="Calibri" w:hAnsi="Calibri" w:cs="Calibri"/>
                <w:color w:val="000000"/>
              </w:rPr>
              <w:t xml:space="preserve"> </w:t>
            </w:r>
          </w:p>
          <w:p w14:paraId="00000A35" w14:textId="77777777" w:rsidR="00F00A57" w:rsidRDefault="00F00A57" w:rsidP="00F00A57">
            <w:pPr>
              <w:rPr>
                <w:rFonts w:ascii="Calibri" w:eastAsia="Calibri" w:hAnsi="Calibri" w:cs="Calibri"/>
                <w:color w:val="000000"/>
              </w:rPr>
            </w:pPr>
          </w:p>
          <w:p w14:paraId="00000A36" w14:textId="77777777" w:rsidR="00F00A57" w:rsidRDefault="00F00A57" w:rsidP="00F00A57">
            <w:pPr>
              <w:rPr>
                <w:rFonts w:ascii="Calibri" w:eastAsia="Calibri" w:hAnsi="Calibri" w:cs="Calibri"/>
              </w:rPr>
            </w:pPr>
            <w:r>
              <w:rPr>
                <w:rFonts w:ascii="Calibri" w:eastAsia="Calibri" w:hAnsi="Calibri" w:cs="Calibri"/>
                <w:color w:val="000000"/>
              </w:rPr>
              <w:t xml:space="preserve">Whenever practicable, these specific terms and conditions should also be </w:t>
            </w:r>
            <w:r>
              <w:rPr>
                <w:rFonts w:ascii="Calibri" w:eastAsia="Calibri" w:hAnsi="Calibri" w:cs="Calibri"/>
                <w:color w:val="000000"/>
                <w:highlight w:val="yellow"/>
              </w:rPr>
              <w:t>available</w:t>
            </w:r>
            <w:r>
              <w:rPr>
                <w:rFonts w:ascii="Calibri" w:eastAsia="Calibri" w:hAnsi="Calibri" w:cs="Calibri"/>
                <w:color w:val="000000"/>
              </w:rPr>
              <w:t xml:space="preserve"> on the </w:t>
            </w:r>
            <w:r>
              <w:rPr>
                <w:rFonts w:ascii="Calibri" w:eastAsia="Calibri" w:hAnsi="Calibri" w:cs="Calibri"/>
                <w:color w:val="000000"/>
                <w:highlight w:val="yellow"/>
              </w:rPr>
              <w:t>Federal</w:t>
            </w:r>
            <w:r>
              <w:rPr>
                <w:rFonts w:ascii="Calibri" w:eastAsia="Calibri" w:hAnsi="Calibri" w:cs="Calibri"/>
                <w:color w:val="000000"/>
              </w:rPr>
              <w:t xml:space="preserve"> agency’s website and in notices of funding opportunities (as outlined in § 200.204).</w:t>
            </w:r>
          </w:p>
          <w:p w14:paraId="00000A37" w14:textId="77777777" w:rsidR="00F00A57" w:rsidRDefault="00F00A57" w:rsidP="00F00A57">
            <w:pPr>
              <w:rPr>
                <w:rFonts w:ascii="Calibri" w:eastAsia="Calibri" w:hAnsi="Calibri" w:cs="Calibri"/>
              </w:rPr>
            </w:pPr>
          </w:p>
          <w:p w14:paraId="00000A38" w14:textId="77777777" w:rsidR="00F00A57" w:rsidRDefault="00F00A57" w:rsidP="00F00A57">
            <w:pPr>
              <w:rPr>
                <w:rFonts w:ascii="Calibri" w:eastAsia="Calibri" w:hAnsi="Calibri" w:cs="Calibri"/>
              </w:rPr>
            </w:pPr>
          </w:p>
          <w:p w14:paraId="00000A39" w14:textId="77777777" w:rsidR="00F00A57" w:rsidRDefault="00F00A57" w:rsidP="00F00A57">
            <w:pPr>
              <w:rPr>
                <w:rFonts w:ascii="Calibri" w:eastAsia="Calibri" w:hAnsi="Calibri" w:cs="Calibri"/>
              </w:rPr>
            </w:pPr>
            <w:r>
              <w:rPr>
                <w:rFonts w:ascii="Calibri" w:eastAsia="Calibri" w:hAnsi="Calibri" w:cs="Calibri"/>
              </w:rPr>
              <w:t>(e) Federal agency requirements. Any other information required by the Federal agency.</w:t>
            </w:r>
          </w:p>
        </w:tc>
      </w:tr>
    </w:tbl>
    <w:p w14:paraId="00000A42" w14:textId="77777777" w:rsidR="00B04BA9" w:rsidRDefault="00B04BA9" w:rsidP="00F00A57">
      <w:pPr>
        <w:rPr>
          <w:rFonts w:ascii="Calibri" w:eastAsia="Calibri" w:hAnsi="Calibri" w:cs="Calibri"/>
          <w:sz w:val="22"/>
          <w:szCs w:val="22"/>
        </w:rPr>
      </w:pPr>
    </w:p>
    <w:tbl>
      <w:tblPr>
        <w:tblStyle w:val="a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D728F90" w14:textId="77777777" w:rsidTr="008E2105">
        <w:tc>
          <w:tcPr>
            <w:tcW w:w="9350" w:type="dxa"/>
          </w:tcPr>
          <w:p w14:paraId="0FE77AEC"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3E637664"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made plain language and clarifying edits to this section</w:t>
            </w:r>
            <w:r>
              <w:rPr>
                <w:rFonts w:ascii="Calibri" w:eastAsia="Calibri" w:hAnsi="Calibri" w:cs="Calibri"/>
                <w:color w:val="000000"/>
              </w:rPr>
              <w:t>. OMB also added that the archive of previous versions of the general terms and conditions, with effective dates, should be located on the Federal agency’s website in the same place where current terms and conditions are available. OMB received several comments requesting that this section include a requirement that agencies provide information in Federal awards for loan and loan guarantee programs that specify whether or not the award has continuing compliance requirements. OMB also received several comments requesting OMB revise sections 200.211 and 200.301 to require Federal agencies to include more information in the Federal award about how performance will be assessed as well as the timing and scope of the expected performance and measurement. One of these commenters requested that OMB add language related to progress and performance as well as the timing and scope of continuing improvement efforts. </w:t>
            </w:r>
          </w:p>
          <w:p w14:paraId="08C1BF2F" w14:textId="77777777" w:rsidR="00F00A57" w:rsidRDefault="00F00A57" w:rsidP="008E2105">
            <w:pPr>
              <w:rPr>
                <w:rFonts w:ascii="Times New Roman" w:eastAsia="Times New Roman" w:hAnsi="Times New Roman" w:cs="Times New Roman"/>
              </w:rPr>
            </w:pPr>
          </w:p>
          <w:p w14:paraId="0BD03449" w14:textId="77777777" w:rsidR="00F00A57" w:rsidRDefault="00F00A57" w:rsidP="008E2105">
            <w:pPr>
              <w:rPr>
                <w:rFonts w:ascii="Calibri" w:eastAsia="Calibri" w:hAnsi="Calibri" w:cs="Calibri"/>
              </w:rPr>
            </w:pPr>
            <w:r>
              <w:rPr>
                <w:rFonts w:ascii="Calibri" w:eastAsia="Calibri" w:hAnsi="Calibri" w:cs="Calibri"/>
                <w:color w:val="000000"/>
                <w:u w:val="single"/>
              </w:rPr>
              <w:t>OMB Response:</w:t>
            </w:r>
            <w:r>
              <w:rPr>
                <w:rFonts w:ascii="Calibri" w:eastAsia="Calibri" w:hAnsi="Calibri" w:cs="Calibri"/>
                <w:color w:val="000000"/>
              </w:rPr>
              <w:t xml:space="preserve"> OMB revised paragraph (d) of section 200.211 to specify that the </w:t>
            </w:r>
            <w:r>
              <w:rPr>
                <w:rFonts w:ascii="Calibri" w:eastAsia="Calibri" w:hAnsi="Calibri" w:cs="Calibri"/>
                <w:color w:val="000000"/>
                <w:highlight w:val="yellow"/>
              </w:rPr>
              <w:t xml:space="preserve">terms and conditions of loans and loan guarantee programs must specify whether there are continuing compliance requirements. </w:t>
            </w:r>
            <w:r>
              <w:rPr>
                <w:rFonts w:ascii="Calibri" w:eastAsia="Calibri" w:hAnsi="Calibri" w:cs="Calibri"/>
                <w:color w:val="000000"/>
              </w:rPr>
              <w:t>This change was made to provide more specific information to auditors. OMB agrees that information on continuing compliance requirements in this context is necessary and should be required, as compliance requirements may differ depending on the structure or type of loan. Regarding comments asking OMB to require more information on how a Federal program will be assessed, paragraph (a) of section 200.211 already provides the basic requirements for what information must be included in a Federal award on performance goals. The topic of performance measurement is addressed further in section 200.301. OMB did not expand the information requirements in section 200.211 at this time, which could potentially increase administrative burden on Federal agencies or their recipients.</w:t>
            </w:r>
          </w:p>
        </w:tc>
      </w:tr>
      <w:tr w:rsidR="00F00A57" w14:paraId="2BF1C010" w14:textId="77777777" w:rsidTr="008E2105">
        <w:tc>
          <w:tcPr>
            <w:tcW w:w="9350" w:type="dxa"/>
          </w:tcPr>
          <w:p w14:paraId="3EFA663F"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27315E0C"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6F547EC1" w14:textId="77777777" w:rsidR="00F00A57" w:rsidRDefault="00F00A57">
      <w:pPr>
        <w:rPr>
          <w:rFonts w:ascii="Calibri" w:eastAsia="Calibri" w:hAnsi="Calibri" w:cs="Calibri"/>
          <w:sz w:val="22"/>
          <w:szCs w:val="22"/>
        </w:rPr>
      </w:pPr>
    </w:p>
    <w:p w14:paraId="7D570F00" w14:textId="77777777" w:rsidR="00F00A57" w:rsidRDefault="00F00A57">
      <w:pPr>
        <w:rPr>
          <w:rFonts w:ascii="Calibri" w:eastAsia="Calibri" w:hAnsi="Calibri" w:cs="Calibri"/>
          <w:sz w:val="22"/>
          <w:szCs w:val="22"/>
        </w:rPr>
      </w:pPr>
    </w:p>
    <w:tbl>
      <w:tblPr>
        <w:tblStyle w:val="af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09486A0B" w14:textId="77777777" w:rsidTr="00F00A57">
        <w:tc>
          <w:tcPr>
            <w:tcW w:w="4675" w:type="dxa"/>
            <w:tcBorders>
              <w:right w:val="nil"/>
            </w:tcBorders>
          </w:tcPr>
          <w:p w14:paraId="00000A45" w14:textId="17635EE6" w:rsidR="00B04BA9" w:rsidRDefault="00F00A57" w:rsidP="00F00A57">
            <w:pPr>
              <w:rPr>
                <w:rFonts w:ascii="Calibri" w:eastAsia="Calibri" w:hAnsi="Calibri" w:cs="Calibri"/>
                <w:u w:val="single"/>
              </w:rPr>
            </w:pPr>
            <w:r>
              <w:rPr>
                <w:rFonts w:ascii="Calibri" w:eastAsia="Calibri" w:hAnsi="Calibri" w:cs="Calibri"/>
                <w:b/>
                <w:sz w:val="28"/>
                <w:szCs w:val="28"/>
              </w:rPr>
              <w:t>200.212 Public access to Federal award Information</w:t>
            </w:r>
          </w:p>
        </w:tc>
        <w:tc>
          <w:tcPr>
            <w:tcW w:w="4675" w:type="dxa"/>
            <w:tcBorders>
              <w:left w:val="nil"/>
            </w:tcBorders>
          </w:tcPr>
          <w:p w14:paraId="00000A46" w14:textId="13EC97D6" w:rsidR="00B04BA9" w:rsidRDefault="00B04BA9">
            <w:pPr>
              <w:jc w:val="center"/>
              <w:rPr>
                <w:rFonts w:ascii="Calibri" w:eastAsia="Calibri" w:hAnsi="Calibri" w:cs="Calibri"/>
                <w:u w:val="single"/>
              </w:rPr>
            </w:pPr>
          </w:p>
        </w:tc>
      </w:tr>
      <w:tr w:rsidR="00F00A57" w14:paraId="0320F9EC" w14:textId="77777777" w:rsidTr="008346DA">
        <w:tc>
          <w:tcPr>
            <w:tcW w:w="4675" w:type="dxa"/>
          </w:tcPr>
          <w:p w14:paraId="6151246F" w14:textId="61579866"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0EF9B2F" w14:textId="787E606F"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3A18EE21" w14:textId="77777777" w:rsidTr="008346DA">
        <w:tc>
          <w:tcPr>
            <w:tcW w:w="4675" w:type="dxa"/>
          </w:tcPr>
          <w:p w14:paraId="00000A47" w14:textId="77777777" w:rsidR="00F00A57" w:rsidRPr="008346DA" w:rsidRDefault="00F00A57" w:rsidP="00F00A57">
            <w:pPr>
              <w:rPr>
                <w:rFonts w:ascii="Calibri" w:eastAsia="Calibri" w:hAnsi="Calibri" w:cs="Calibri"/>
                <w:strike/>
                <w:color w:val="C00000"/>
              </w:rPr>
            </w:pPr>
            <w:r w:rsidRPr="008346DA">
              <w:rPr>
                <w:rFonts w:ascii="Calibri" w:eastAsia="Calibri" w:hAnsi="Calibri" w:cs="Calibri"/>
                <w:strike/>
                <w:color w:val="C00000"/>
              </w:rPr>
              <w:t xml:space="preserve">(a) In accordance with statutory requirements for Federal spending transparency (e.g., FFATA), except as noted in this section, for applicable Federal awards the Federal awarding agency must announce all Federal awards publicly and publish the required information on a publicly available OMB-designated governmentwide website. </w:t>
            </w:r>
          </w:p>
          <w:p w14:paraId="00000A48" w14:textId="77777777" w:rsidR="00F00A57" w:rsidRDefault="00F00A57" w:rsidP="00F00A57">
            <w:pPr>
              <w:rPr>
                <w:rFonts w:ascii="Calibri" w:eastAsia="Calibri" w:hAnsi="Calibri" w:cs="Calibri"/>
              </w:rPr>
            </w:pPr>
          </w:p>
          <w:p w14:paraId="00000A49" w14:textId="77777777" w:rsidR="00F00A57" w:rsidRDefault="00F00A57" w:rsidP="00F00A57">
            <w:pPr>
              <w:rPr>
                <w:rFonts w:ascii="Calibri" w:eastAsia="Calibri" w:hAnsi="Calibri" w:cs="Calibri"/>
              </w:rPr>
            </w:pPr>
            <w:r>
              <w:rPr>
                <w:rFonts w:ascii="Calibri" w:eastAsia="Calibri" w:hAnsi="Calibri" w:cs="Calibri"/>
              </w:rPr>
              <w:t xml:space="preserve">(b) All </w:t>
            </w:r>
            <w:r w:rsidRPr="008346DA">
              <w:rPr>
                <w:rFonts w:ascii="Calibri" w:eastAsia="Calibri" w:hAnsi="Calibri" w:cs="Calibri"/>
                <w:strike/>
                <w:color w:val="C00000"/>
              </w:rPr>
              <w:t xml:space="preserve">information posted in the designated integrity and performance system accessible through SAM (currently FAPIIS) on or after April </w:t>
            </w:r>
            <w:r w:rsidRPr="008346DA">
              <w:rPr>
                <w:rFonts w:ascii="Calibri" w:eastAsia="Calibri" w:hAnsi="Calibri" w:cs="Calibri"/>
                <w:strike/>
                <w:color w:val="C00000"/>
              </w:rPr>
              <w:lastRenderedPageBreak/>
              <w:t xml:space="preserve">15, 2011 </w:t>
            </w:r>
            <w:r>
              <w:rPr>
                <w:rFonts w:ascii="Calibri" w:eastAsia="Calibri" w:hAnsi="Calibri" w:cs="Calibri"/>
              </w:rPr>
              <w:t xml:space="preserve">will be publicly available after a waiting period of 14 calendar days, except for: </w:t>
            </w:r>
          </w:p>
          <w:p w14:paraId="00000A4A" w14:textId="77777777" w:rsidR="00F00A57" w:rsidRDefault="00F00A57" w:rsidP="00F00A57">
            <w:pPr>
              <w:rPr>
                <w:rFonts w:ascii="Calibri" w:eastAsia="Calibri" w:hAnsi="Calibri" w:cs="Calibri"/>
              </w:rPr>
            </w:pPr>
          </w:p>
          <w:p w14:paraId="00000A4B" w14:textId="77777777" w:rsidR="00F00A57" w:rsidRDefault="00F00A57" w:rsidP="00F00A57">
            <w:pPr>
              <w:rPr>
                <w:rFonts w:ascii="Calibri" w:eastAsia="Calibri" w:hAnsi="Calibri" w:cs="Calibri"/>
              </w:rPr>
            </w:pPr>
            <w:r>
              <w:rPr>
                <w:rFonts w:ascii="Calibri" w:eastAsia="Calibri" w:hAnsi="Calibri" w:cs="Calibri"/>
              </w:rPr>
              <w:t xml:space="preserve">(1) Past performance reviews required by Federal Government contractors </w:t>
            </w:r>
            <w:r w:rsidRPr="008346DA">
              <w:rPr>
                <w:rFonts w:ascii="Calibri" w:eastAsia="Calibri" w:hAnsi="Calibri" w:cs="Calibri"/>
                <w:strike/>
                <w:color w:val="C00000"/>
              </w:rPr>
              <w:t>in accordance with the</w:t>
            </w:r>
            <w:r w:rsidRPr="008346DA">
              <w:rPr>
                <w:rFonts w:ascii="Calibri" w:eastAsia="Calibri" w:hAnsi="Calibri" w:cs="Calibri"/>
                <w:color w:val="C00000"/>
              </w:rPr>
              <w:t xml:space="preserve"> </w:t>
            </w:r>
            <w:r>
              <w:rPr>
                <w:rFonts w:ascii="Calibri" w:eastAsia="Calibri" w:hAnsi="Calibri" w:cs="Calibri"/>
              </w:rPr>
              <w:t xml:space="preserve">Federal Acquisition Regulation (FAR) 48 CFR part 42, subpart 42.15; </w:t>
            </w:r>
          </w:p>
          <w:p w14:paraId="00000A4C" w14:textId="77777777" w:rsidR="00F00A57" w:rsidRDefault="00F00A57" w:rsidP="00F00A57">
            <w:pPr>
              <w:rPr>
                <w:rFonts w:ascii="Calibri" w:eastAsia="Calibri" w:hAnsi="Calibri" w:cs="Calibri"/>
              </w:rPr>
            </w:pPr>
          </w:p>
          <w:p w14:paraId="00000A4D" w14:textId="77777777" w:rsidR="00F00A57" w:rsidRDefault="00F00A57" w:rsidP="00F00A57">
            <w:pPr>
              <w:rPr>
                <w:rFonts w:ascii="Calibri" w:eastAsia="Calibri" w:hAnsi="Calibri" w:cs="Calibri"/>
              </w:rPr>
            </w:pPr>
            <w:r>
              <w:rPr>
                <w:rFonts w:ascii="Calibri" w:eastAsia="Calibri" w:hAnsi="Calibri" w:cs="Calibri"/>
              </w:rPr>
              <w:t xml:space="preserve">(2) Information that was entered prior to April 15, 2011; or </w:t>
            </w:r>
          </w:p>
          <w:p w14:paraId="00000A4E" w14:textId="77777777" w:rsidR="00F00A57" w:rsidRDefault="00F00A57" w:rsidP="00F00A57">
            <w:pPr>
              <w:rPr>
                <w:rFonts w:ascii="Calibri" w:eastAsia="Calibri" w:hAnsi="Calibri" w:cs="Calibri"/>
              </w:rPr>
            </w:pPr>
          </w:p>
          <w:p w14:paraId="00000A4F" w14:textId="77777777" w:rsidR="00F00A57" w:rsidRPr="008346DA" w:rsidRDefault="00F00A57" w:rsidP="00F00A57">
            <w:pPr>
              <w:rPr>
                <w:rFonts w:ascii="Calibri" w:eastAsia="Calibri" w:hAnsi="Calibri" w:cs="Calibri"/>
                <w:color w:val="C00000"/>
              </w:rPr>
            </w:pPr>
            <w:r>
              <w:rPr>
                <w:rFonts w:ascii="Calibri" w:eastAsia="Calibri" w:hAnsi="Calibri" w:cs="Calibri"/>
              </w:rPr>
              <w:t xml:space="preserve">(3) Information that is withdrawn during the 14-calendar day waiting period by </w:t>
            </w:r>
            <w:r w:rsidRPr="008346DA">
              <w:rPr>
                <w:rFonts w:ascii="Calibri" w:eastAsia="Calibri" w:hAnsi="Calibri" w:cs="Calibri"/>
                <w:strike/>
                <w:color w:val="C00000"/>
              </w:rPr>
              <w:t>the</w:t>
            </w:r>
            <w:r>
              <w:rPr>
                <w:rFonts w:ascii="Calibri" w:eastAsia="Calibri" w:hAnsi="Calibri" w:cs="Calibri"/>
              </w:rPr>
              <w:t xml:space="preserve"> Federal </w:t>
            </w:r>
            <w:r w:rsidRPr="008346DA">
              <w:rPr>
                <w:rFonts w:ascii="Calibri" w:eastAsia="Calibri" w:hAnsi="Calibri" w:cs="Calibri"/>
                <w:strike/>
                <w:color w:val="C00000"/>
              </w:rPr>
              <w:t>Government official.</w:t>
            </w:r>
            <w:r w:rsidRPr="008346DA">
              <w:rPr>
                <w:rFonts w:ascii="Calibri" w:eastAsia="Calibri" w:hAnsi="Calibri" w:cs="Calibri"/>
                <w:color w:val="C00000"/>
              </w:rPr>
              <w:t xml:space="preserve"> </w:t>
            </w:r>
          </w:p>
          <w:p w14:paraId="00000A50" w14:textId="77777777" w:rsidR="00F00A57" w:rsidRDefault="00F00A57" w:rsidP="00F00A57">
            <w:pPr>
              <w:rPr>
                <w:rFonts w:ascii="Calibri" w:eastAsia="Calibri" w:hAnsi="Calibri" w:cs="Calibri"/>
              </w:rPr>
            </w:pPr>
          </w:p>
          <w:p w14:paraId="00000A51" w14:textId="77777777" w:rsidR="00F00A57" w:rsidRDefault="00F00A57" w:rsidP="00F00A57">
            <w:pPr>
              <w:rPr>
                <w:rFonts w:ascii="Calibri" w:eastAsia="Calibri" w:hAnsi="Calibri" w:cs="Calibri"/>
              </w:rPr>
            </w:pPr>
            <w:r>
              <w:rPr>
                <w:rFonts w:ascii="Calibri" w:eastAsia="Calibri" w:hAnsi="Calibri" w:cs="Calibri"/>
              </w:rPr>
              <w:t>(c) Nothing in this section may be construed as requiring the publication of information otherwise exempt under the Freedom of Information Act (5 U.S.C 552), or controlled unclassified information pursuant to Executive Order 13556.</w:t>
            </w:r>
          </w:p>
        </w:tc>
        <w:tc>
          <w:tcPr>
            <w:tcW w:w="4675" w:type="dxa"/>
          </w:tcPr>
          <w:p w14:paraId="00000A52" w14:textId="77777777" w:rsidR="00F00A57" w:rsidRDefault="00F00A57" w:rsidP="00F00A57">
            <w:pPr>
              <w:rPr>
                <w:rFonts w:ascii="Calibri" w:eastAsia="Calibri" w:hAnsi="Calibri" w:cs="Calibri"/>
                <w:color w:val="000000"/>
              </w:rPr>
            </w:pPr>
            <w:r>
              <w:rPr>
                <w:rFonts w:ascii="Calibri" w:eastAsia="Calibri" w:hAnsi="Calibri" w:cs="Calibri"/>
                <w:color w:val="000000"/>
                <w:highlight w:val="yellow"/>
              </w:rPr>
              <w:lastRenderedPageBreak/>
              <w:t>(a) Except as noted in paragraph (c) of this section, the Federal agency must publish the required Federal award information on USAspending.gov in accordance with the guidance provided by OMB and the U.S. Department of the Treasury’s Government-wide Spending Data Model (GSDM).</w:t>
            </w:r>
          </w:p>
          <w:p w14:paraId="00000A53" w14:textId="77777777" w:rsidR="00F00A57" w:rsidRDefault="00F00A57" w:rsidP="00F00A57">
            <w:pPr>
              <w:rPr>
                <w:rFonts w:ascii="Calibri" w:eastAsia="Calibri" w:hAnsi="Calibri" w:cs="Calibri"/>
              </w:rPr>
            </w:pPr>
          </w:p>
          <w:p w14:paraId="5F94B569" w14:textId="77777777" w:rsidR="00F00A57" w:rsidRDefault="00F00A57" w:rsidP="00F00A57">
            <w:pPr>
              <w:rPr>
                <w:rFonts w:ascii="Calibri" w:eastAsia="Calibri" w:hAnsi="Calibri" w:cs="Calibri"/>
              </w:rPr>
            </w:pPr>
          </w:p>
          <w:p w14:paraId="00000A54" w14:textId="77777777" w:rsidR="00F00A57" w:rsidRDefault="00F00A57" w:rsidP="00F00A57">
            <w:pPr>
              <w:rPr>
                <w:rFonts w:ascii="Calibri" w:eastAsia="Calibri" w:hAnsi="Calibri" w:cs="Calibri"/>
              </w:rPr>
            </w:pPr>
            <w:r>
              <w:rPr>
                <w:rFonts w:ascii="Calibri" w:eastAsia="Calibri" w:hAnsi="Calibri" w:cs="Calibri"/>
              </w:rPr>
              <w:t xml:space="preserve">(b) All </w:t>
            </w:r>
            <w:r>
              <w:rPr>
                <w:rFonts w:ascii="Calibri" w:eastAsia="Calibri" w:hAnsi="Calibri" w:cs="Calibri"/>
                <w:highlight w:val="yellow"/>
              </w:rPr>
              <w:t>responsibility and qualification records posted in SAM.gov</w:t>
            </w:r>
            <w:r>
              <w:rPr>
                <w:rFonts w:ascii="Calibri" w:eastAsia="Calibri" w:hAnsi="Calibri" w:cs="Calibri"/>
              </w:rPr>
              <w:t xml:space="preserve"> will be publicly available after a waiting period of 14 calendar days, except for:</w:t>
            </w:r>
          </w:p>
          <w:p w14:paraId="00000A55" w14:textId="77777777" w:rsidR="00F00A57" w:rsidRDefault="00F00A57" w:rsidP="00F00A57">
            <w:pPr>
              <w:rPr>
                <w:rFonts w:ascii="Calibri" w:eastAsia="Calibri" w:hAnsi="Calibri" w:cs="Calibri"/>
              </w:rPr>
            </w:pPr>
          </w:p>
          <w:p w14:paraId="00000A56" w14:textId="77777777" w:rsidR="00F00A57" w:rsidRDefault="00F00A57" w:rsidP="00F00A57">
            <w:pPr>
              <w:rPr>
                <w:rFonts w:ascii="Calibri" w:eastAsia="Calibri" w:hAnsi="Calibri" w:cs="Calibri"/>
              </w:rPr>
            </w:pPr>
          </w:p>
          <w:p w14:paraId="00000A57" w14:textId="77777777" w:rsidR="00F00A57" w:rsidRDefault="00F00A57" w:rsidP="00F00A57">
            <w:pPr>
              <w:rPr>
                <w:rFonts w:ascii="Calibri" w:eastAsia="Calibri" w:hAnsi="Calibri" w:cs="Calibri"/>
              </w:rPr>
            </w:pPr>
          </w:p>
          <w:p w14:paraId="00000A58" w14:textId="77777777" w:rsidR="00F00A57" w:rsidRDefault="00F00A57" w:rsidP="00F00A57">
            <w:pPr>
              <w:rPr>
                <w:rFonts w:ascii="Calibri" w:eastAsia="Calibri" w:hAnsi="Calibri" w:cs="Calibri"/>
              </w:rPr>
            </w:pPr>
            <w:r>
              <w:rPr>
                <w:rFonts w:ascii="Calibri" w:eastAsia="Calibri" w:hAnsi="Calibri" w:cs="Calibri"/>
              </w:rPr>
              <w:t>(1) Past performance reviews required by Federal Government contractors (</w:t>
            </w:r>
            <w:r>
              <w:rPr>
                <w:rFonts w:ascii="Calibri" w:eastAsia="Calibri" w:hAnsi="Calibri" w:cs="Calibri"/>
                <w:highlight w:val="yellow"/>
              </w:rPr>
              <w:t>See</w:t>
            </w:r>
            <w:r>
              <w:rPr>
                <w:rFonts w:ascii="Calibri" w:eastAsia="Calibri" w:hAnsi="Calibri" w:cs="Calibri"/>
              </w:rPr>
              <w:t xml:space="preserve"> Federal Acquisition Regulation (FAR) 48 CFR part 42, subpart 42.15);</w:t>
            </w:r>
          </w:p>
          <w:p w14:paraId="00000A59" w14:textId="77777777" w:rsidR="00F00A57" w:rsidRDefault="00F00A57" w:rsidP="00F00A57">
            <w:pPr>
              <w:rPr>
                <w:rFonts w:ascii="Calibri" w:eastAsia="Calibri" w:hAnsi="Calibri" w:cs="Calibri"/>
              </w:rPr>
            </w:pPr>
          </w:p>
          <w:p w14:paraId="00000A5A" w14:textId="77777777" w:rsidR="00F00A57" w:rsidRDefault="00F00A57" w:rsidP="00F00A57">
            <w:pPr>
              <w:rPr>
                <w:rFonts w:ascii="Calibri" w:eastAsia="Calibri" w:hAnsi="Calibri" w:cs="Calibri"/>
              </w:rPr>
            </w:pPr>
          </w:p>
          <w:p w14:paraId="00000A5B" w14:textId="77777777" w:rsidR="00F00A57" w:rsidRDefault="00F00A57" w:rsidP="00F00A57">
            <w:pPr>
              <w:rPr>
                <w:rFonts w:ascii="Calibri" w:eastAsia="Calibri" w:hAnsi="Calibri" w:cs="Calibri"/>
              </w:rPr>
            </w:pPr>
            <w:r>
              <w:rPr>
                <w:rFonts w:ascii="Calibri" w:eastAsia="Calibri" w:hAnsi="Calibri" w:cs="Calibri"/>
              </w:rPr>
              <w:t>(2) Information that was entered prior to April 15, 2011; or</w:t>
            </w:r>
          </w:p>
          <w:p w14:paraId="00000A5C" w14:textId="77777777" w:rsidR="00F00A57" w:rsidRDefault="00F00A57" w:rsidP="00F00A57">
            <w:pPr>
              <w:rPr>
                <w:rFonts w:ascii="Calibri" w:eastAsia="Calibri" w:hAnsi="Calibri" w:cs="Calibri"/>
              </w:rPr>
            </w:pPr>
          </w:p>
          <w:p w14:paraId="00000A5D" w14:textId="77777777" w:rsidR="00F00A57" w:rsidRDefault="00F00A57" w:rsidP="00F00A57">
            <w:pPr>
              <w:rPr>
                <w:rFonts w:ascii="Calibri" w:eastAsia="Calibri" w:hAnsi="Calibri" w:cs="Calibri"/>
              </w:rPr>
            </w:pPr>
            <w:r>
              <w:rPr>
                <w:rFonts w:ascii="Calibri" w:eastAsia="Calibri" w:hAnsi="Calibri" w:cs="Calibri"/>
              </w:rPr>
              <w:t xml:space="preserve">(3) Information that is withdrawn during the 14-calendar day waiting period by </w:t>
            </w:r>
            <w:r>
              <w:rPr>
                <w:rFonts w:ascii="Calibri" w:eastAsia="Calibri" w:hAnsi="Calibri" w:cs="Calibri"/>
                <w:highlight w:val="yellow"/>
              </w:rPr>
              <w:t>a</w:t>
            </w:r>
            <w:r>
              <w:rPr>
                <w:rFonts w:ascii="Calibri" w:eastAsia="Calibri" w:hAnsi="Calibri" w:cs="Calibri"/>
              </w:rPr>
              <w:t xml:space="preserve"> Federal </w:t>
            </w:r>
            <w:r>
              <w:rPr>
                <w:rFonts w:ascii="Calibri" w:eastAsia="Calibri" w:hAnsi="Calibri" w:cs="Calibri"/>
                <w:highlight w:val="yellow"/>
              </w:rPr>
              <w:t>agency.</w:t>
            </w:r>
          </w:p>
          <w:p w14:paraId="00000A5E" w14:textId="77777777" w:rsidR="00F00A57" w:rsidRDefault="00F00A57" w:rsidP="00F00A57">
            <w:pPr>
              <w:rPr>
                <w:rFonts w:ascii="Calibri" w:eastAsia="Calibri" w:hAnsi="Calibri" w:cs="Calibri"/>
              </w:rPr>
            </w:pPr>
          </w:p>
          <w:p w14:paraId="00000A5F" w14:textId="77777777" w:rsidR="00F00A57" w:rsidRDefault="00F00A57" w:rsidP="00F00A57">
            <w:pPr>
              <w:rPr>
                <w:rFonts w:ascii="Calibri" w:eastAsia="Calibri" w:hAnsi="Calibri" w:cs="Calibri"/>
              </w:rPr>
            </w:pPr>
          </w:p>
          <w:p w14:paraId="00000A60" w14:textId="77777777" w:rsidR="00F00A57" w:rsidRDefault="00F00A57" w:rsidP="00F00A57">
            <w:pPr>
              <w:rPr>
                <w:rFonts w:ascii="Calibri" w:eastAsia="Calibri" w:hAnsi="Calibri" w:cs="Calibri"/>
              </w:rPr>
            </w:pPr>
            <w:r>
              <w:rPr>
                <w:rFonts w:ascii="Calibri" w:eastAsia="Calibri" w:hAnsi="Calibri" w:cs="Calibri"/>
              </w:rPr>
              <w:t>(c) Nothing in this section may be construed as requiring the publication of information otherwise exempt under the Freedom of Information Act (5 U.S.C 552), or controlled unclassified information pursuant to Executive</w:t>
            </w:r>
          </w:p>
          <w:p w14:paraId="00000A61" w14:textId="77777777" w:rsidR="00F00A57" w:rsidRDefault="00F00A57" w:rsidP="00F00A57">
            <w:pPr>
              <w:rPr>
                <w:rFonts w:ascii="Calibri" w:eastAsia="Calibri" w:hAnsi="Calibri" w:cs="Calibri"/>
              </w:rPr>
            </w:pPr>
            <w:r>
              <w:rPr>
                <w:rFonts w:ascii="Calibri" w:eastAsia="Calibri" w:hAnsi="Calibri" w:cs="Calibri"/>
              </w:rPr>
              <w:t>Order 13556.</w:t>
            </w:r>
          </w:p>
        </w:tc>
      </w:tr>
    </w:tbl>
    <w:p w14:paraId="00000A68" w14:textId="77777777" w:rsidR="00B04BA9" w:rsidRDefault="00B04BA9" w:rsidP="00F00A57">
      <w:pPr>
        <w:rPr>
          <w:rFonts w:ascii="Calibri" w:eastAsia="Calibri" w:hAnsi="Calibri" w:cs="Calibri"/>
          <w:sz w:val="22"/>
          <w:szCs w:val="22"/>
        </w:rPr>
      </w:pPr>
    </w:p>
    <w:tbl>
      <w:tblPr>
        <w:tblStyle w:val="af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1664DC8C" w14:textId="77777777" w:rsidTr="008E2105">
        <w:tc>
          <w:tcPr>
            <w:tcW w:w="9350" w:type="dxa"/>
          </w:tcPr>
          <w:p w14:paraId="740556E0"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0BE2C9D0" w14:textId="77777777" w:rsidR="00F00A57" w:rsidRDefault="00F00A57" w:rsidP="008E2105">
            <w:pPr>
              <w:rPr>
                <w:rFonts w:ascii="Calibri" w:eastAsia="Calibri" w:hAnsi="Calibri" w:cs="Calibri"/>
              </w:rPr>
            </w:pPr>
            <w:r>
              <w:rPr>
                <w:rFonts w:ascii="Calibri" w:eastAsia="Calibri" w:hAnsi="Calibri" w:cs="Calibri"/>
                <w:color w:val="000000"/>
              </w:rPr>
              <w:t xml:space="preserve">In the proposed guidance, </w:t>
            </w:r>
            <w:r>
              <w:rPr>
                <w:rFonts w:ascii="Calibri" w:eastAsia="Calibri" w:hAnsi="Calibri" w:cs="Calibri"/>
                <w:color w:val="000000"/>
                <w:highlight w:val="yellow"/>
              </w:rPr>
              <w:t>OMB proposed mostly plain language revisions to section 200.212</w:t>
            </w:r>
            <w:r>
              <w:rPr>
                <w:rFonts w:ascii="Calibri" w:eastAsia="Calibri" w:hAnsi="Calibri" w:cs="Calibri"/>
                <w:color w:val="000000"/>
              </w:rPr>
              <w:t>. In the final guidance, section 200.212 was revised to reflect a change in the name of the DATA Act Information Model Schema (DAIMS) to Government-wide Spending Data Model (GSDM). OMB otherwise made revisions in this section as proposed.</w:t>
            </w:r>
          </w:p>
        </w:tc>
      </w:tr>
      <w:tr w:rsidR="00F00A57" w14:paraId="3ABC2B85" w14:textId="77777777" w:rsidTr="008E2105">
        <w:tc>
          <w:tcPr>
            <w:tcW w:w="9350" w:type="dxa"/>
          </w:tcPr>
          <w:p w14:paraId="366DB23D"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295B9DA9"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66377605" w14:textId="77777777" w:rsidR="00F00A57" w:rsidRDefault="00F00A57">
      <w:pPr>
        <w:rPr>
          <w:rFonts w:ascii="Calibri" w:eastAsia="Calibri" w:hAnsi="Calibri" w:cs="Calibri"/>
          <w:sz w:val="22"/>
          <w:szCs w:val="22"/>
        </w:rPr>
      </w:pPr>
    </w:p>
    <w:p w14:paraId="32C96A72" w14:textId="77777777" w:rsidR="00F00A57" w:rsidRDefault="00F00A57">
      <w:pPr>
        <w:rPr>
          <w:rFonts w:ascii="Calibri" w:eastAsia="Calibri" w:hAnsi="Calibri" w:cs="Calibri"/>
          <w:sz w:val="22"/>
          <w:szCs w:val="22"/>
        </w:rPr>
      </w:pPr>
    </w:p>
    <w:tbl>
      <w:tblPr>
        <w:tblStyle w:val="af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04FEA65E" w14:textId="77777777" w:rsidTr="00F00A57">
        <w:tc>
          <w:tcPr>
            <w:tcW w:w="4675" w:type="dxa"/>
            <w:tcBorders>
              <w:right w:val="nil"/>
            </w:tcBorders>
          </w:tcPr>
          <w:p w14:paraId="00000A6B" w14:textId="42AB608A" w:rsidR="00B04BA9" w:rsidRDefault="00F00A57" w:rsidP="00F00A57">
            <w:pPr>
              <w:rPr>
                <w:rFonts w:ascii="Calibri" w:eastAsia="Calibri" w:hAnsi="Calibri" w:cs="Calibri"/>
                <w:u w:val="single"/>
              </w:rPr>
            </w:pPr>
            <w:r>
              <w:rPr>
                <w:rFonts w:ascii="Calibri" w:eastAsia="Calibri" w:hAnsi="Calibri" w:cs="Calibri"/>
                <w:b/>
                <w:sz w:val="28"/>
                <w:szCs w:val="28"/>
              </w:rPr>
              <w:t>200.213 Reporting a determination that an applicant is not qualified for a Federal award</w:t>
            </w:r>
          </w:p>
        </w:tc>
        <w:tc>
          <w:tcPr>
            <w:tcW w:w="4675" w:type="dxa"/>
            <w:tcBorders>
              <w:left w:val="nil"/>
            </w:tcBorders>
          </w:tcPr>
          <w:p w14:paraId="00000A6C" w14:textId="31159E1A" w:rsidR="00B04BA9" w:rsidRDefault="00B04BA9">
            <w:pPr>
              <w:jc w:val="center"/>
              <w:rPr>
                <w:rFonts w:ascii="Calibri" w:eastAsia="Calibri" w:hAnsi="Calibri" w:cs="Calibri"/>
                <w:u w:val="single"/>
              </w:rPr>
            </w:pPr>
          </w:p>
        </w:tc>
      </w:tr>
      <w:tr w:rsidR="00F00A57" w14:paraId="416E9E20" w14:textId="77777777" w:rsidTr="008346DA">
        <w:tc>
          <w:tcPr>
            <w:tcW w:w="4675" w:type="dxa"/>
          </w:tcPr>
          <w:p w14:paraId="520E712D" w14:textId="56FBE2A1"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F18B1EE" w14:textId="183222DE"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384113BB" w14:textId="77777777" w:rsidTr="008346DA">
        <w:tc>
          <w:tcPr>
            <w:tcW w:w="4675" w:type="dxa"/>
          </w:tcPr>
          <w:p w14:paraId="00000A6D" w14:textId="77777777" w:rsidR="00F00A57" w:rsidRDefault="00F00A57" w:rsidP="00F00A57">
            <w:pPr>
              <w:rPr>
                <w:rFonts w:ascii="Calibri" w:eastAsia="Calibri" w:hAnsi="Calibri" w:cs="Calibri"/>
              </w:rPr>
            </w:pPr>
            <w:r>
              <w:rPr>
                <w:rFonts w:ascii="Calibri" w:eastAsia="Calibri" w:hAnsi="Calibri" w:cs="Calibri"/>
              </w:rPr>
              <w:t xml:space="preserve">200.213 Reporting a determination that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is not qualified for a Federal award.</w:t>
            </w:r>
          </w:p>
          <w:p w14:paraId="00000A6E" w14:textId="77777777" w:rsidR="00F00A57" w:rsidRDefault="00F00A57" w:rsidP="00F00A57">
            <w:pPr>
              <w:rPr>
                <w:rFonts w:ascii="Calibri" w:eastAsia="Calibri" w:hAnsi="Calibri" w:cs="Calibri"/>
              </w:rPr>
            </w:pPr>
          </w:p>
          <w:p w14:paraId="00000A6F" w14:textId="77777777" w:rsidR="00F00A57" w:rsidRDefault="00F00A57" w:rsidP="00F00A57">
            <w:pPr>
              <w:rPr>
                <w:rFonts w:ascii="Calibri" w:eastAsia="Calibri" w:hAnsi="Calibri" w:cs="Calibri"/>
              </w:rPr>
            </w:pPr>
            <w:r>
              <w:rPr>
                <w:rFonts w:ascii="Calibri" w:eastAsia="Calibri" w:hAnsi="Calibri" w:cs="Calibri"/>
              </w:rPr>
              <w:t>(a) I</w:t>
            </w:r>
            <w:r w:rsidRPr="008346DA">
              <w:rPr>
                <w:rFonts w:ascii="Calibri" w:eastAsia="Calibri" w:hAnsi="Calibri" w:cs="Calibri"/>
                <w:strike/>
                <w:color w:val="C00000"/>
              </w:rPr>
              <w:t>f a</w:t>
            </w:r>
            <w:r w:rsidRPr="008346DA">
              <w:rPr>
                <w:rFonts w:ascii="Calibri" w:eastAsia="Calibri" w:hAnsi="Calibri" w:cs="Calibri"/>
                <w:color w:val="C00000"/>
              </w:rPr>
              <w:t xml:space="preserve"> </w:t>
            </w:r>
            <w:r>
              <w:rPr>
                <w:rFonts w:ascii="Calibri" w:eastAsia="Calibri" w:hAnsi="Calibri" w:cs="Calibri"/>
              </w:rPr>
              <w:t xml:space="preserve">Federal </w:t>
            </w:r>
            <w:r w:rsidRPr="008346DA">
              <w:rPr>
                <w:rFonts w:ascii="Calibri" w:eastAsia="Calibri" w:hAnsi="Calibri" w:cs="Calibri"/>
                <w:strike/>
                <w:color w:val="C00000"/>
              </w:rPr>
              <w:t>awarding</w:t>
            </w:r>
            <w:r>
              <w:rPr>
                <w:rFonts w:ascii="Calibri" w:eastAsia="Calibri" w:hAnsi="Calibri" w:cs="Calibri"/>
              </w:rPr>
              <w:t xml:space="preserve"> agency does not make a Federal award to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because </w:t>
            </w:r>
            <w:r w:rsidRPr="008346DA">
              <w:rPr>
                <w:rFonts w:ascii="Calibri" w:eastAsia="Calibri" w:hAnsi="Calibri" w:cs="Calibri"/>
                <w:strike/>
                <w:color w:val="C00000"/>
              </w:rPr>
              <w:t>the official</w:t>
            </w:r>
            <w:r w:rsidRPr="008346DA">
              <w:rPr>
                <w:rFonts w:ascii="Calibri" w:eastAsia="Calibri" w:hAnsi="Calibri" w:cs="Calibri"/>
                <w:color w:val="C00000"/>
              </w:rPr>
              <w:t xml:space="preserve"> </w:t>
            </w:r>
            <w:r>
              <w:rPr>
                <w:rFonts w:ascii="Calibri" w:eastAsia="Calibri" w:hAnsi="Calibri" w:cs="Calibri"/>
              </w:rPr>
              <w:t xml:space="preserve">determines that the </w:t>
            </w:r>
            <w:r w:rsidRPr="008346DA">
              <w:rPr>
                <w:rFonts w:ascii="Calibri" w:eastAsia="Calibri" w:hAnsi="Calibri" w:cs="Calibri"/>
                <w:strike/>
                <w:color w:val="C00000"/>
              </w:rPr>
              <w:t xml:space="preserve">non-Federal entity </w:t>
            </w:r>
            <w:r>
              <w:rPr>
                <w:rFonts w:ascii="Calibri" w:eastAsia="Calibri" w:hAnsi="Calibri" w:cs="Calibri"/>
              </w:rPr>
              <w:t xml:space="preserve">does not meet </w:t>
            </w:r>
            <w:r w:rsidRPr="008346DA">
              <w:rPr>
                <w:rFonts w:ascii="Calibri" w:eastAsia="Calibri" w:hAnsi="Calibri" w:cs="Calibri"/>
                <w:strike/>
                <w:color w:val="C00000"/>
              </w:rPr>
              <w:t>either or both of</w:t>
            </w:r>
            <w:r w:rsidRPr="008346DA">
              <w:rPr>
                <w:rFonts w:ascii="Calibri" w:eastAsia="Calibri" w:hAnsi="Calibri" w:cs="Calibri"/>
                <w:color w:val="C00000"/>
              </w:rPr>
              <w:t xml:space="preserve"> </w:t>
            </w:r>
            <w:r>
              <w:rPr>
                <w:rFonts w:ascii="Calibri" w:eastAsia="Calibri" w:hAnsi="Calibri" w:cs="Calibri"/>
              </w:rPr>
              <w:t xml:space="preserve">the minimum qualification standards as described in § 200.206(a)(2), the Federal </w:t>
            </w:r>
            <w:r w:rsidRPr="008346DA">
              <w:rPr>
                <w:rFonts w:ascii="Calibri" w:eastAsia="Calibri" w:hAnsi="Calibri" w:cs="Calibri"/>
                <w:strike/>
                <w:color w:val="C00000"/>
              </w:rPr>
              <w:t>awarding</w:t>
            </w:r>
            <w:r>
              <w:rPr>
                <w:rFonts w:ascii="Calibri" w:eastAsia="Calibri" w:hAnsi="Calibri" w:cs="Calibri"/>
              </w:rPr>
              <w:t xml:space="preserve"> agency must report that determination </w:t>
            </w:r>
            <w:r w:rsidRPr="008346DA">
              <w:rPr>
                <w:rFonts w:ascii="Calibri" w:eastAsia="Calibri" w:hAnsi="Calibri" w:cs="Calibri"/>
                <w:strike/>
                <w:color w:val="C00000"/>
              </w:rPr>
              <w:t xml:space="preserve">to the designated </w:t>
            </w:r>
            <w:r w:rsidRPr="008346DA">
              <w:rPr>
                <w:rFonts w:ascii="Calibri" w:eastAsia="Calibri" w:hAnsi="Calibri" w:cs="Calibri"/>
                <w:strike/>
                <w:color w:val="C00000"/>
              </w:rPr>
              <w:lastRenderedPageBreak/>
              <w:t>integrity and performance system accessible through SAM (currently FAPIIS),</w:t>
            </w:r>
            <w:r w:rsidRPr="008346DA">
              <w:rPr>
                <w:rFonts w:ascii="Calibri" w:eastAsia="Calibri" w:hAnsi="Calibri" w:cs="Calibri"/>
                <w:color w:val="C00000"/>
              </w:rPr>
              <w:t xml:space="preserve"> </w:t>
            </w:r>
            <w:r>
              <w:rPr>
                <w:rFonts w:ascii="Calibri" w:eastAsia="Calibri" w:hAnsi="Calibri" w:cs="Calibri"/>
              </w:rPr>
              <w:t xml:space="preserve">only if all of the following apply: </w:t>
            </w:r>
          </w:p>
          <w:p w14:paraId="00000A70" w14:textId="77777777" w:rsidR="00F00A57" w:rsidRDefault="00F00A57" w:rsidP="00F00A57">
            <w:pPr>
              <w:rPr>
                <w:rFonts w:ascii="Calibri" w:eastAsia="Calibri" w:hAnsi="Calibri" w:cs="Calibri"/>
              </w:rPr>
            </w:pPr>
          </w:p>
          <w:p w14:paraId="00000A71" w14:textId="77777777" w:rsidR="00F00A57" w:rsidRDefault="00F00A57" w:rsidP="00F00A57">
            <w:pPr>
              <w:rPr>
                <w:rFonts w:ascii="Calibri" w:eastAsia="Calibri" w:hAnsi="Calibri" w:cs="Calibri"/>
              </w:rPr>
            </w:pPr>
            <w:r>
              <w:rPr>
                <w:rFonts w:ascii="Calibri" w:eastAsia="Calibri" w:hAnsi="Calibri" w:cs="Calibri"/>
              </w:rPr>
              <w:t xml:space="preserve">(1) The only basis for the determination </w:t>
            </w:r>
            <w:r w:rsidRPr="008346DA">
              <w:rPr>
                <w:rFonts w:ascii="Calibri" w:eastAsia="Calibri" w:hAnsi="Calibri" w:cs="Calibri"/>
                <w:strike/>
                <w:color w:val="C00000"/>
              </w:rPr>
              <w:t>described in this paragraph (a) is the non-Federal entity's prior record of executing programs or activities under</w:t>
            </w:r>
            <w:r w:rsidRPr="008346DA">
              <w:rPr>
                <w:rFonts w:ascii="Calibri" w:eastAsia="Calibri" w:hAnsi="Calibri" w:cs="Calibri"/>
                <w:color w:val="C00000"/>
              </w:rPr>
              <w:t xml:space="preserve"> </w:t>
            </w:r>
            <w:r>
              <w:rPr>
                <w:rFonts w:ascii="Calibri" w:eastAsia="Calibri" w:hAnsi="Calibri" w:cs="Calibri"/>
              </w:rPr>
              <w:t>Federal awards or its record of integrity and business ethics, as described in § 200.206(a)(2) (</w:t>
            </w:r>
            <w:r w:rsidRPr="008346DA">
              <w:rPr>
                <w:rFonts w:ascii="Calibri" w:eastAsia="Calibri" w:hAnsi="Calibri" w:cs="Calibri"/>
                <w:strike/>
                <w:color w:val="C00000"/>
              </w:rPr>
              <w:t>i.e.,</w:t>
            </w:r>
            <w:r w:rsidRPr="008346DA">
              <w:rPr>
                <w:rFonts w:ascii="Calibri" w:eastAsia="Calibri" w:hAnsi="Calibri" w:cs="Calibri"/>
                <w:color w:val="C00000"/>
              </w:rPr>
              <w:t xml:space="preserve"> </w:t>
            </w:r>
            <w:r>
              <w:rPr>
                <w:rFonts w:ascii="Calibri" w:eastAsia="Calibri" w:hAnsi="Calibri" w:cs="Calibri"/>
              </w:rPr>
              <w:t>the</w:t>
            </w:r>
            <w:r w:rsidRPr="008346DA">
              <w:rPr>
                <w:rFonts w:ascii="Calibri" w:eastAsia="Calibri" w:hAnsi="Calibri" w:cs="Calibri"/>
                <w:strike/>
                <w:color w:val="C00000"/>
              </w:rPr>
              <w:t xml:space="preserve"> entity </w:t>
            </w:r>
            <w:r>
              <w:rPr>
                <w:rFonts w:ascii="Calibri" w:eastAsia="Calibri" w:hAnsi="Calibri" w:cs="Calibri"/>
              </w:rPr>
              <w:t xml:space="preserve">was determined to be qualified based on all factors other than those two standards); and </w:t>
            </w:r>
          </w:p>
          <w:p w14:paraId="00000A72" w14:textId="77777777" w:rsidR="00F00A57" w:rsidRDefault="00F00A57" w:rsidP="00F00A57">
            <w:pPr>
              <w:rPr>
                <w:rFonts w:ascii="Calibri" w:eastAsia="Calibri" w:hAnsi="Calibri" w:cs="Calibri"/>
              </w:rPr>
            </w:pPr>
          </w:p>
          <w:p w14:paraId="00000A73" w14:textId="77777777" w:rsidR="00F00A57" w:rsidRDefault="00F00A57" w:rsidP="00F00A57">
            <w:pPr>
              <w:rPr>
                <w:rFonts w:ascii="Calibri" w:eastAsia="Calibri" w:hAnsi="Calibri" w:cs="Calibri"/>
              </w:rPr>
            </w:pPr>
            <w:r>
              <w:rPr>
                <w:rFonts w:ascii="Calibri" w:eastAsia="Calibri" w:hAnsi="Calibri" w:cs="Calibri"/>
              </w:rPr>
              <w:t xml:space="preserve">(2) The total Federal share of the Federal award </w:t>
            </w:r>
            <w:r w:rsidRPr="008346DA">
              <w:rPr>
                <w:rFonts w:ascii="Calibri" w:eastAsia="Calibri" w:hAnsi="Calibri" w:cs="Calibri"/>
                <w:strike/>
                <w:color w:val="C00000"/>
              </w:rPr>
              <w:t>that otherwise would be made to the non-Federal entity is</w:t>
            </w:r>
            <w:r w:rsidRPr="008346DA">
              <w:rPr>
                <w:rFonts w:ascii="Calibri" w:eastAsia="Calibri" w:hAnsi="Calibri" w:cs="Calibri"/>
                <w:color w:val="C00000"/>
              </w:rPr>
              <w:t xml:space="preserve"> </w:t>
            </w:r>
            <w:r>
              <w:rPr>
                <w:rFonts w:ascii="Calibri" w:eastAsia="Calibri" w:hAnsi="Calibri" w:cs="Calibri"/>
              </w:rPr>
              <w:t xml:space="preserve">expected to exceed the simplified acquisition threshold over the period of performance. </w:t>
            </w:r>
          </w:p>
          <w:p w14:paraId="00000A74" w14:textId="77777777" w:rsidR="00F00A57" w:rsidRDefault="00F00A57" w:rsidP="00F00A57">
            <w:pPr>
              <w:rPr>
                <w:rFonts w:ascii="Calibri" w:eastAsia="Calibri" w:hAnsi="Calibri" w:cs="Calibri"/>
              </w:rPr>
            </w:pPr>
          </w:p>
          <w:p w14:paraId="00000A75" w14:textId="77777777" w:rsidR="00F00A57" w:rsidRDefault="00F00A57" w:rsidP="00F00A57">
            <w:pPr>
              <w:rPr>
                <w:rFonts w:ascii="Calibri" w:eastAsia="Calibri" w:hAnsi="Calibri" w:cs="Calibri"/>
              </w:rPr>
            </w:pPr>
            <w:r>
              <w:rPr>
                <w:rFonts w:ascii="Calibri" w:eastAsia="Calibri" w:hAnsi="Calibri" w:cs="Calibri"/>
              </w:rPr>
              <w:t xml:space="preserve">(b) The Federal </w:t>
            </w:r>
            <w:r w:rsidRPr="008346DA">
              <w:rPr>
                <w:rFonts w:ascii="Calibri" w:eastAsia="Calibri" w:hAnsi="Calibri" w:cs="Calibri"/>
                <w:strike/>
                <w:color w:val="C00000"/>
              </w:rPr>
              <w:t xml:space="preserve">awarding </w:t>
            </w:r>
            <w:r>
              <w:rPr>
                <w:rFonts w:ascii="Calibri" w:eastAsia="Calibri" w:hAnsi="Calibri" w:cs="Calibri"/>
              </w:rPr>
              <w:t xml:space="preserve">agency is not required to report a determination that a </w:t>
            </w:r>
            <w:r w:rsidRPr="008346DA">
              <w:rPr>
                <w:rFonts w:ascii="Calibri" w:eastAsia="Calibri" w:hAnsi="Calibri" w:cs="Calibri"/>
                <w:strike/>
                <w:color w:val="C00000"/>
              </w:rPr>
              <w:t>non-Federal entity</w:t>
            </w:r>
            <w:r>
              <w:rPr>
                <w:rFonts w:ascii="Calibri" w:eastAsia="Calibri" w:hAnsi="Calibri" w:cs="Calibri"/>
                <w:strike/>
              </w:rPr>
              <w:t xml:space="preserve"> </w:t>
            </w:r>
            <w:r>
              <w:rPr>
                <w:rFonts w:ascii="Calibri" w:eastAsia="Calibri" w:hAnsi="Calibri" w:cs="Calibri"/>
              </w:rPr>
              <w:t xml:space="preserve">is not qualified for a Federal award if they </w:t>
            </w:r>
            <w:r w:rsidRPr="008346DA">
              <w:rPr>
                <w:rFonts w:ascii="Calibri" w:eastAsia="Calibri" w:hAnsi="Calibri" w:cs="Calibri"/>
                <w:strike/>
                <w:color w:val="C00000"/>
              </w:rPr>
              <w:t xml:space="preserve">make </w:t>
            </w:r>
            <w:r>
              <w:rPr>
                <w:rFonts w:ascii="Calibri" w:eastAsia="Calibri" w:hAnsi="Calibri" w:cs="Calibri"/>
              </w:rPr>
              <w:t xml:space="preserve">the Federal award </w:t>
            </w:r>
            <w:r w:rsidRPr="008346DA">
              <w:rPr>
                <w:rFonts w:ascii="Calibri" w:eastAsia="Calibri" w:hAnsi="Calibri" w:cs="Calibri"/>
                <w:strike/>
                <w:color w:val="C00000"/>
              </w:rPr>
              <w:t>to the non-Federal entity and include specific award terms and conditions, as described in</w:t>
            </w:r>
            <w:r>
              <w:rPr>
                <w:rFonts w:ascii="Calibri" w:eastAsia="Calibri" w:hAnsi="Calibri" w:cs="Calibri"/>
              </w:rPr>
              <w:t xml:space="preserve"> § 200.208. </w:t>
            </w:r>
          </w:p>
          <w:p w14:paraId="00000A76" w14:textId="77777777" w:rsidR="00F00A57" w:rsidRDefault="00F00A57" w:rsidP="00F00A57">
            <w:pPr>
              <w:rPr>
                <w:rFonts w:ascii="Calibri" w:eastAsia="Calibri" w:hAnsi="Calibri" w:cs="Calibri"/>
              </w:rPr>
            </w:pPr>
          </w:p>
          <w:p w14:paraId="00000A77" w14:textId="77777777" w:rsidR="00F00A57" w:rsidRDefault="00F00A57" w:rsidP="00F00A57">
            <w:pPr>
              <w:rPr>
                <w:rFonts w:ascii="Calibri" w:eastAsia="Calibri" w:hAnsi="Calibri" w:cs="Calibri"/>
              </w:rPr>
            </w:pPr>
            <w:r>
              <w:rPr>
                <w:rFonts w:ascii="Calibri" w:eastAsia="Calibri" w:hAnsi="Calibri" w:cs="Calibri"/>
              </w:rPr>
              <w:t xml:space="preserve">(c) If a Federal </w:t>
            </w:r>
            <w:r w:rsidRPr="008346DA">
              <w:rPr>
                <w:rFonts w:ascii="Calibri" w:eastAsia="Calibri" w:hAnsi="Calibri" w:cs="Calibri"/>
                <w:strike/>
                <w:color w:val="C00000"/>
              </w:rPr>
              <w:t>awarding</w:t>
            </w:r>
            <w:r>
              <w:rPr>
                <w:rFonts w:ascii="Calibri" w:eastAsia="Calibri" w:hAnsi="Calibri" w:cs="Calibri"/>
              </w:rPr>
              <w:t xml:space="preserve"> agency reports a determination that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is not qualified for a Federal award, </w:t>
            </w:r>
            <w:r w:rsidRPr="008346DA">
              <w:rPr>
                <w:rFonts w:ascii="Calibri" w:eastAsia="Calibri" w:hAnsi="Calibri" w:cs="Calibri"/>
                <w:strike/>
                <w:color w:val="C00000"/>
              </w:rPr>
              <w:t>as described in paragraph (a) of this section</w:t>
            </w:r>
            <w:r>
              <w:rPr>
                <w:rFonts w:ascii="Calibri" w:eastAsia="Calibri" w:hAnsi="Calibri" w:cs="Calibri"/>
              </w:rPr>
              <w:t xml:space="preserve">, the Federal awarding agency also must notify the </w:t>
            </w:r>
            <w:r w:rsidRPr="008346DA">
              <w:rPr>
                <w:rFonts w:ascii="Calibri" w:eastAsia="Calibri" w:hAnsi="Calibri" w:cs="Calibri"/>
                <w:strike/>
                <w:color w:val="C00000"/>
              </w:rPr>
              <w:t>non-Federal entity</w:t>
            </w:r>
            <w:r>
              <w:rPr>
                <w:rFonts w:ascii="Calibri" w:eastAsia="Calibri" w:hAnsi="Calibri" w:cs="Calibri"/>
              </w:rPr>
              <w:t xml:space="preserve"> that— </w:t>
            </w:r>
          </w:p>
          <w:p w14:paraId="00000A78" w14:textId="77777777" w:rsidR="00F00A57" w:rsidRDefault="00F00A57" w:rsidP="00F00A57">
            <w:pPr>
              <w:rPr>
                <w:rFonts w:ascii="Calibri" w:eastAsia="Calibri" w:hAnsi="Calibri" w:cs="Calibri"/>
              </w:rPr>
            </w:pPr>
          </w:p>
          <w:p w14:paraId="00000A79" w14:textId="77777777" w:rsidR="00F00A57" w:rsidRDefault="00F00A57" w:rsidP="00F00A57">
            <w:pPr>
              <w:rPr>
                <w:rFonts w:ascii="Calibri" w:eastAsia="Calibri" w:hAnsi="Calibri" w:cs="Calibri"/>
              </w:rPr>
            </w:pPr>
            <w:r>
              <w:rPr>
                <w:rFonts w:ascii="Calibri" w:eastAsia="Calibri" w:hAnsi="Calibri" w:cs="Calibri"/>
              </w:rPr>
              <w:t xml:space="preserve">(1) The determination was made and reported </w:t>
            </w:r>
            <w:r w:rsidRPr="008346DA">
              <w:rPr>
                <w:rFonts w:ascii="Calibri" w:eastAsia="Calibri" w:hAnsi="Calibri" w:cs="Calibri"/>
                <w:strike/>
                <w:color w:val="C00000"/>
              </w:rPr>
              <w:t xml:space="preserve">to the designated integrity and performance system accessible through </w:t>
            </w:r>
            <w:r>
              <w:rPr>
                <w:rFonts w:ascii="Calibri" w:eastAsia="Calibri" w:hAnsi="Calibri" w:cs="Calibri"/>
              </w:rPr>
              <w:t>SAM</w:t>
            </w:r>
            <w:r w:rsidRPr="008346DA">
              <w:rPr>
                <w:rFonts w:ascii="Calibri" w:eastAsia="Calibri" w:hAnsi="Calibri" w:cs="Calibri"/>
                <w:strike/>
                <w:color w:val="C00000"/>
              </w:rPr>
              <w:t xml:space="preserve">, and include with </w:t>
            </w:r>
            <w:r>
              <w:rPr>
                <w:rFonts w:ascii="Calibri" w:eastAsia="Calibri" w:hAnsi="Calibri" w:cs="Calibri"/>
              </w:rPr>
              <w:t xml:space="preserve">the notification </w:t>
            </w:r>
            <w:r w:rsidRPr="008346DA">
              <w:rPr>
                <w:rFonts w:ascii="Calibri" w:eastAsia="Calibri" w:hAnsi="Calibri" w:cs="Calibri"/>
                <w:strike/>
                <w:color w:val="C00000"/>
              </w:rPr>
              <w:t>an</w:t>
            </w:r>
            <w:r w:rsidRPr="008346DA">
              <w:rPr>
                <w:rFonts w:ascii="Calibri" w:eastAsia="Calibri" w:hAnsi="Calibri" w:cs="Calibri"/>
                <w:color w:val="C00000"/>
              </w:rPr>
              <w:t xml:space="preserve"> </w:t>
            </w:r>
            <w:r>
              <w:rPr>
                <w:rFonts w:ascii="Calibri" w:eastAsia="Calibri" w:hAnsi="Calibri" w:cs="Calibri"/>
              </w:rPr>
              <w:t xml:space="preserve">explanation </w:t>
            </w:r>
            <w:r w:rsidRPr="008346DA">
              <w:rPr>
                <w:rFonts w:ascii="Calibri" w:eastAsia="Calibri" w:hAnsi="Calibri" w:cs="Calibri"/>
                <w:strike/>
                <w:color w:val="C00000"/>
              </w:rPr>
              <w:t>of the basis</w:t>
            </w:r>
            <w:r w:rsidRPr="008346DA">
              <w:rPr>
                <w:rFonts w:ascii="Calibri" w:eastAsia="Calibri" w:hAnsi="Calibri" w:cs="Calibri"/>
                <w:color w:val="C00000"/>
              </w:rPr>
              <w:t xml:space="preserve"> </w:t>
            </w:r>
            <w:r>
              <w:rPr>
                <w:rFonts w:ascii="Calibri" w:eastAsia="Calibri" w:hAnsi="Calibri" w:cs="Calibri"/>
              </w:rPr>
              <w:t xml:space="preserve">for the determination; </w:t>
            </w:r>
          </w:p>
          <w:p w14:paraId="00000A7A" w14:textId="77777777" w:rsidR="00F00A57" w:rsidRDefault="00F00A57" w:rsidP="00F00A57">
            <w:pPr>
              <w:rPr>
                <w:rFonts w:ascii="Calibri" w:eastAsia="Calibri" w:hAnsi="Calibri" w:cs="Calibri"/>
              </w:rPr>
            </w:pPr>
          </w:p>
          <w:p w14:paraId="00000A7B" w14:textId="77777777" w:rsidR="00F00A57" w:rsidRDefault="00F00A57" w:rsidP="00F00A57">
            <w:pPr>
              <w:rPr>
                <w:rFonts w:ascii="Calibri" w:eastAsia="Calibri" w:hAnsi="Calibri" w:cs="Calibri"/>
              </w:rPr>
            </w:pPr>
            <w:r>
              <w:rPr>
                <w:rFonts w:ascii="Calibri" w:eastAsia="Calibri" w:hAnsi="Calibri" w:cs="Calibri"/>
              </w:rPr>
              <w:t xml:space="preserve">(2) The information will be kept in the system for a period of five years from the date of the determination, </w:t>
            </w:r>
            <w:r w:rsidRPr="008346DA">
              <w:rPr>
                <w:rFonts w:ascii="Calibri" w:eastAsia="Calibri" w:hAnsi="Calibri" w:cs="Calibri"/>
                <w:strike/>
                <w:color w:val="C00000"/>
              </w:rPr>
              <w:t>as required by</w:t>
            </w:r>
            <w:r w:rsidRPr="008346DA">
              <w:rPr>
                <w:rFonts w:ascii="Calibri" w:eastAsia="Calibri" w:hAnsi="Calibri" w:cs="Calibri"/>
                <w:color w:val="C00000"/>
              </w:rPr>
              <w:t xml:space="preserve"> </w:t>
            </w:r>
            <w:r>
              <w:rPr>
                <w:rFonts w:ascii="Calibri" w:eastAsia="Calibri" w:hAnsi="Calibri" w:cs="Calibri"/>
              </w:rPr>
              <w:t xml:space="preserve">section 872 of Public Law 110–417, as amended (41 U.S.C. 2313), then archived; </w:t>
            </w:r>
          </w:p>
          <w:p w14:paraId="00000A7C" w14:textId="77777777" w:rsidR="00F00A57" w:rsidRDefault="00F00A57" w:rsidP="00F00A57">
            <w:pPr>
              <w:rPr>
                <w:rFonts w:ascii="Calibri" w:eastAsia="Calibri" w:hAnsi="Calibri" w:cs="Calibri"/>
              </w:rPr>
            </w:pPr>
          </w:p>
          <w:p w14:paraId="00000A7D" w14:textId="77777777" w:rsidR="00F00A57" w:rsidRDefault="00F00A57" w:rsidP="00F00A57">
            <w:pPr>
              <w:rPr>
                <w:rFonts w:ascii="Calibri" w:eastAsia="Calibri" w:hAnsi="Calibri" w:cs="Calibri"/>
              </w:rPr>
            </w:pPr>
            <w:r>
              <w:rPr>
                <w:rFonts w:ascii="Calibri" w:eastAsia="Calibri" w:hAnsi="Calibri" w:cs="Calibri"/>
              </w:rPr>
              <w:t xml:space="preserve">(3) Each Federal </w:t>
            </w:r>
            <w:r w:rsidRPr="008346DA">
              <w:rPr>
                <w:rFonts w:ascii="Calibri" w:eastAsia="Calibri" w:hAnsi="Calibri" w:cs="Calibri"/>
                <w:strike/>
                <w:color w:val="C00000"/>
              </w:rPr>
              <w:t>awarding</w:t>
            </w:r>
            <w:r>
              <w:rPr>
                <w:rFonts w:ascii="Calibri" w:eastAsia="Calibri" w:hAnsi="Calibri" w:cs="Calibri"/>
              </w:rPr>
              <w:t xml:space="preserve"> agency that considers making a Federal award to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during that five year period </w:t>
            </w:r>
            <w:r w:rsidRPr="008346DA">
              <w:rPr>
                <w:rFonts w:ascii="Calibri" w:eastAsia="Calibri" w:hAnsi="Calibri" w:cs="Calibri"/>
                <w:strike/>
                <w:color w:val="C00000"/>
              </w:rPr>
              <w:t>must</w:t>
            </w:r>
            <w:r>
              <w:rPr>
                <w:rFonts w:ascii="Calibri" w:eastAsia="Calibri" w:hAnsi="Calibri" w:cs="Calibri"/>
              </w:rPr>
              <w:t xml:space="preserve"> consider that </w:t>
            </w:r>
            <w:r>
              <w:rPr>
                <w:rFonts w:ascii="Calibri" w:eastAsia="Calibri" w:hAnsi="Calibri" w:cs="Calibri"/>
              </w:rPr>
              <w:lastRenderedPageBreak/>
              <w:t xml:space="preserve">information </w:t>
            </w:r>
            <w:r w:rsidRPr="008346DA">
              <w:rPr>
                <w:rFonts w:ascii="Calibri" w:eastAsia="Calibri" w:hAnsi="Calibri" w:cs="Calibri"/>
                <w:strike/>
                <w:color w:val="C00000"/>
              </w:rPr>
              <w:t>in judging whether the non-Federal entity is</w:t>
            </w:r>
            <w:r>
              <w:rPr>
                <w:rFonts w:ascii="Calibri" w:eastAsia="Calibri" w:hAnsi="Calibri" w:cs="Calibri"/>
              </w:rPr>
              <w:t xml:space="preserve"> qualified to receive </w:t>
            </w:r>
            <w:r w:rsidRPr="008346DA">
              <w:rPr>
                <w:rFonts w:ascii="Calibri" w:eastAsia="Calibri" w:hAnsi="Calibri" w:cs="Calibri"/>
                <w:strike/>
                <w:color w:val="C00000"/>
              </w:rPr>
              <w:t>the</w:t>
            </w:r>
            <w:r>
              <w:rPr>
                <w:rFonts w:ascii="Calibri" w:eastAsia="Calibri" w:hAnsi="Calibri" w:cs="Calibri"/>
              </w:rPr>
              <w:t xml:space="preserve"> Federal award when the total Federal share of the Federal award is expected to </w:t>
            </w:r>
            <w:r w:rsidRPr="008346DA">
              <w:rPr>
                <w:rFonts w:ascii="Calibri" w:eastAsia="Calibri" w:hAnsi="Calibri" w:cs="Calibri"/>
                <w:strike/>
                <w:color w:val="C00000"/>
              </w:rPr>
              <w:t>include an amount of Federal funding in excess of the</w:t>
            </w:r>
            <w:r>
              <w:rPr>
                <w:rFonts w:ascii="Calibri" w:eastAsia="Calibri" w:hAnsi="Calibri" w:cs="Calibri"/>
              </w:rPr>
              <w:t xml:space="preserve"> simplified acquisition threshold over the period of performance; </w:t>
            </w:r>
          </w:p>
          <w:p w14:paraId="00000A7E" w14:textId="77777777" w:rsidR="00F00A57" w:rsidRDefault="00F00A57" w:rsidP="00F00A57">
            <w:pPr>
              <w:rPr>
                <w:rFonts w:ascii="Calibri" w:eastAsia="Calibri" w:hAnsi="Calibri" w:cs="Calibri"/>
              </w:rPr>
            </w:pPr>
          </w:p>
          <w:p w14:paraId="00000A7F" w14:textId="77777777" w:rsidR="00F00A57" w:rsidRDefault="00F00A57" w:rsidP="00F00A57">
            <w:pPr>
              <w:rPr>
                <w:rFonts w:ascii="Calibri" w:eastAsia="Calibri" w:hAnsi="Calibri" w:cs="Calibri"/>
              </w:rPr>
            </w:pPr>
            <w:r>
              <w:rPr>
                <w:rFonts w:ascii="Calibri" w:eastAsia="Calibri" w:hAnsi="Calibri" w:cs="Calibri"/>
              </w:rPr>
              <w:t xml:space="preserve">(4) The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may </w:t>
            </w:r>
            <w:r w:rsidRPr="008346DA">
              <w:rPr>
                <w:rFonts w:ascii="Calibri" w:eastAsia="Calibri" w:hAnsi="Calibri" w:cs="Calibri"/>
                <w:strike/>
                <w:color w:val="C00000"/>
              </w:rPr>
              <w:t xml:space="preserve">go to the awardee integrity and performance portal accessible through SAM (currently the Contractor Performance Assessment Reporting System (CPARS)) </w:t>
            </w:r>
            <w:r>
              <w:rPr>
                <w:rFonts w:ascii="Calibri" w:eastAsia="Calibri" w:hAnsi="Calibri" w:cs="Calibri"/>
              </w:rPr>
              <w:t xml:space="preserve">and comment on any information the system contains about the </w:t>
            </w:r>
            <w:r w:rsidRPr="008346DA">
              <w:rPr>
                <w:rFonts w:ascii="Calibri" w:eastAsia="Calibri" w:hAnsi="Calibri" w:cs="Calibri"/>
                <w:strike/>
                <w:color w:val="C00000"/>
              </w:rPr>
              <w:t>non-Federal entity itself</w:t>
            </w:r>
            <w:r>
              <w:rPr>
                <w:rFonts w:ascii="Calibri" w:eastAsia="Calibri" w:hAnsi="Calibri" w:cs="Calibri"/>
              </w:rPr>
              <w:t xml:space="preserve">; and </w:t>
            </w:r>
          </w:p>
          <w:p w14:paraId="00000A80" w14:textId="77777777" w:rsidR="00F00A57" w:rsidRDefault="00F00A57" w:rsidP="00F00A57">
            <w:pPr>
              <w:rPr>
                <w:rFonts w:ascii="Calibri" w:eastAsia="Calibri" w:hAnsi="Calibri" w:cs="Calibri"/>
              </w:rPr>
            </w:pPr>
          </w:p>
          <w:p w14:paraId="00000A81" w14:textId="77777777" w:rsidR="00F00A57" w:rsidRDefault="00F00A57" w:rsidP="00F00A57">
            <w:pPr>
              <w:rPr>
                <w:rFonts w:ascii="Calibri" w:eastAsia="Calibri" w:hAnsi="Calibri" w:cs="Calibri"/>
              </w:rPr>
            </w:pPr>
            <w:r>
              <w:rPr>
                <w:rFonts w:ascii="Calibri" w:eastAsia="Calibri" w:hAnsi="Calibri" w:cs="Calibri"/>
              </w:rPr>
              <w:t xml:space="preserve">(5)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agencies </w:t>
            </w:r>
            <w:r w:rsidRPr="008346DA">
              <w:rPr>
                <w:rFonts w:ascii="Calibri" w:eastAsia="Calibri" w:hAnsi="Calibri" w:cs="Calibri"/>
                <w:strike/>
                <w:color w:val="C00000"/>
              </w:rPr>
              <w:t>will</w:t>
            </w:r>
            <w:r w:rsidRPr="008346DA">
              <w:rPr>
                <w:rFonts w:ascii="Calibri" w:eastAsia="Calibri" w:hAnsi="Calibri" w:cs="Calibri"/>
                <w:color w:val="C00000"/>
              </w:rPr>
              <w:t xml:space="preserve"> </w:t>
            </w:r>
            <w:r>
              <w:rPr>
                <w:rFonts w:ascii="Calibri" w:eastAsia="Calibri" w:hAnsi="Calibri" w:cs="Calibri"/>
              </w:rPr>
              <w:t xml:space="preserve">consider </w:t>
            </w:r>
            <w:r w:rsidRPr="008346DA">
              <w:rPr>
                <w:rFonts w:ascii="Calibri" w:eastAsia="Calibri" w:hAnsi="Calibri" w:cs="Calibri"/>
                <w:strike/>
                <w:color w:val="C00000"/>
              </w:rPr>
              <w:t>that</w:t>
            </w:r>
            <w:r w:rsidRPr="008346DA">
              <w:rPr>
                <w:rFonts w:ascii="Calibri" w:eastAsia="Calibri" w:hAnsi="Calibri" w:cs="Calibri"/>
                <w:color w:val="C00000"/>
              </w:rPr>
              <w:t xml:space="preserve"> </w:t>
            </w:r>
            <w:r w:rsidRPr="008346DA">
              <w:rPr>
                <w:rFonts w:ascii="Calibri" w:eastAsia="Calibri" w:hAnsi="Calibri" w:cs="Calibri"/>
                <w:strike/>
                <w:color w:val="C00000"/>
              </w:rPr>
              <w:t>non-Federal entity's</w:t>
            </w:r>
            <w:r w:rsidRPr="008346DA">
              <w:rPr>
                <w:rFonts w:ascii="Calibri" w:eastAsia="Calibri" w:hAnsi="Calibri" w:cs="Calibri"/>
                <w:color w:val="C00000"/>
              </w:rPr>
              <w:t xml:space="preserve"> </w:t>
            </w:r>
            <w:r>
              <w:rPr>
                <w:rFonts w:ascii="Calibri" w:eastAsia="Calibri" w:hAnsi="Calibri" w:cs="Calibri"/>
              </w:rPr>
              <w:t xml:space="preserve">comments in determining whether the </w:t>
            </w:r>
            <w:r w:rsidRPr="008346DA">
              <w:rPr>
                <w:rFonts w:ascii="Calibri" w:eastAsia="Calibri" w:hAnsi="Calibri" w:cs="Calibri"/>
                <w:strike/>
                <w:color w:val="C00000"/>
              </w:rPr>
              <w:t>non-Federal entity</w:t>
            </w:r>
            <w:r>
              <w:rPr>
                <w:rFonts w:ascii="Calibri" w:eastAsia="Calibri" w:hAnsi="Calibri" w:cs="Calibri"/>
              </w:rPr>
              <w:t xml:space="preserve"> is qualified for a future Federal award. </w:t>
            </w:r>
          </w:p>
          <w:p w14:paraId="00000A82" w14:textId="77777777" w:rsidR="00F00A57" w:rsidRDefault="00F00A57" w:rsidP="00F00A57">
            <w:pPr>
              <w:rPr>
                <w:rFonts w:ascii="Calibri" w:eastAsia="Calibri" w:hAnsi="Calibri" w:cs="Calibri"/>
              </w:rPr>
            </w:pPr>
          </w:p>
          <w:p w14:paraId="00000A83" w14:textId="77777777" w:rsidR="00F00A57" w:rsidRDefault="00F00A57" w:rsidP="00F00A57">
            <w:pPr>
              <w:rPr>
                <w:rFonts w:ascii="Calibri" w:eastAsia="Calibri" w:hAnsi="Calibri" w:cs="Calibri"/>
              </w:rPr>
            </w:pPr>
            <w:r>
              <w:rPr>
                <w:rFonts w:ascii="Calibri" w:eastAsia="Calibri" w:hAnsi="Calibri" w:cs="Calibri"/>
              </w:rPr>
              <w:t xml:space="preserve">(d) If a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enters information into </w:t>
            </w:r>
            <w:r w:rsidRPr="008346DA">
              <w:rPr>
                <w:rFonts w:ascii="Calibri" w:eastAsia="Calibri" w:hAnsi="Calibri" w:cs="Calibri"/>
                <w:strike/>
                <w:color w:val="C00000"/>
              </w:rPr>
              <w:t>the designated integrity and performance system accessible through SAM</w:t>
            </w:r>
            <w:r w:rsidRPr="008346DA">
              <w:rPr>
                <w:rFonts w:ascii="Calibri" w:eastAsia="Calibri" w:hAnsi="Calibri" w:cs="Calibri"/>
                <w:color w:val="C00000"/>
              </w:rPr>
              <w:t xml:space="preserve"> </w:t>
            </w:r>
            <w:r>
              <w:rPr>
                <w:rFonts w:ascii="Calibri" w:eastAsia="Calibri" w:hAnsi="Calibri" w:cs="Calibri"/>
              </w:rPr>
              <w:t xml:space="preserve">about a determination that a </w:t>
            </w:r>
            <w:r w:rsidRPr="008346DA">
              <w:rPr>
                <w:rFonts w:ascii="Calibri" w:eastAsia="Calibri" w:hAnsi="Calibri" w:cs="Calibri"/>
                <w:strike/>
                <w:color w:val="C00000"/>
              </w:rPr>
              <w:t>non-Federal entity</w:t>
            </w:r>
            <w:r w:rsidRPr="008346DA">
              <w:rPr>
                <w:rFonts w:ascii="Calibri" w:eastAsia="Calibri" w:hAnsi="Calibri" w:cs="Calibri"/>
                <w:color w:val="C00000"/>
              </w:rPr>
              <w:t xml:space="preserve"> </w:t>
            </w:r>
            <w:r>
              <w:rPr>
                <w:rFonts w:ascii="Calibri" w:eastAsia="Calibri" w:hAnsi="Calibri" w:cs="Calibri"/>
              </w:rPr>
              <w:t xml:space="preserve">is not qualified for a Federal award and subsequently: </w:t>
            </w:r>
          </w:p>
          <w:p w14:paraId="00000A84" w14:textId="77777777" w:rsidR="00F00A57" w:rsidRDefault="00F00A57" w:rsidP="00F00A57">
            <w:pPr>
              <w:rPr>
                <w:rFonts w:ascii="Calibri" w:eastAsia="Calibri" w:hAnsi="Calibri" w:cs="Calibri"/>
              </w:rPr>
            </w:pPr>
          </w:p>
          <w:p w14:paraId="00000A85" w14:textId="77777777" w:rsidR="00F00A57" w:rsidRDefault="00F00A57" w:rsidP="00F00A57">
            <w:pPr>
              <w:rPr>
                <w:rFonts w:ascii="Calibri" w:eastAsia="Calibri" w:hAnsi="Calibri" w:cs="Calibri"/>
              </w:rPr>
            </w:pPr>
            <w:r>
              <w:rPr>
                <w:rFonts w:ascii="Calibri" w:eastAsia="Calibri" w:hAnsi="Calibri" w:cs="Calibri"/>
              </w:rPr>
              <w:t xml:space="preserve">(1) Learns that any of that information is erroneous,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must correct the information in the system within three business days; and </w:t>
            </w:r>
          </w:p>
          <w:p w14:paraId="00000A86" w14:textId="77777777" w:rsidR="00F00A57" w:rsidRDefault="00F00A57" w:rsidP="00F00A57">
            <w:pPr>
              <w:rPr>
                <w:rFonts w:ascii="Calibri" w:eastAsia="Calibri" w:hAnsi="Calibri" w:cs="Calibri"/>
              </w:rPr>
            </w:pPr>
          </w:p>
          <w:p w14:paraId="00000A87" w14:textId="77777777" w:rsidR="00F00A57" w:rsidRDefault="00F00A57" w:rsidP="00F00A57">
            <w:pPr>
              <w:rPr>
                <w:rFonts w:ascii="Calibri" w:eastAsia="Calibri" w:hAnsi="Calibri" w:cs="Calibri"/>
              </w:rPr>
            </w:pPr>
            <w:r>
              <w:rPr>
                <w:rFonts w:ascii="Calibri" w:eastAsia="Calibri" w:hAnsi="Calibri" w:cs="Calibri"/>
              </w:rPr>
              <w:t xml:space="preserve">(2) Obtains an update to that information that could be helpful to other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agencies,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w:t>
            </w:r>
            <w:r w:rsidRPr="008346DA">
              <w:rPr>
                <w:rFonts w:ascii="Calibri" w:eastAsia="Calibri" w:hAnsi="Calibri" w:cs="Calibri"/>
                <w:strike/>
                <w:color w:val="C00000"/>
              </w:rPr>
              <w:t>is strongly encouraged to</w:t>
            </w:r>
            <w:r>
              <w:rPr>
                <w:rFonts w:ascii="Calibri" w:eastAsia="Calibri" w:hAnsi="Calibri" w:cs="Calibri"/>
              </w:rPr>
              <w:t xml:space="preserve"> amend the information in the system </w:t>
            </w:r>
            <w:r w:rsidRPr="008346DA">
              <w:rPr>
                <w:rFonts w:ascii="Calibri" w:eastAsia="Calibri" w:hAnsi="Calibri" w:cs="Calibri"/>
                <w:strike/>
                <w:color w:val="C00000"/>
              </w:rPr>
              <w:t>to</w:t>
            </w:r>
            <w:r w:rsidRPr="008346DA">
              <w:rPr>
                <w:rFonts w:ascii="Calibri" w:eastAsia="Calibri" w:hAnsi="Calibri" w:cs="Calibri"/>
                <w:color w:val="C00000"/>
              </w:rPr>
              <w:t xml:space="preserve"> </w:t>
            </w:r>
            <w:r w:rsidRPr="008346DA">
              <w:rPr>
                <w:rFonts w:ascii="Calibri" w:eastAsia="Calibri" w:hAnsi="Calibri" w:cs="Calibri"/>
                <w:strike/>
                <w:color w:val="C00000"/>
              </w:rPr>
              <w:t>incorporate the update in a timely way</w:t>
            </w:r>
            <w:r>
              <w:rPr>
                <w:rFonts w:ascii="Calibri" w:eastAsia="Calibri" w:hAnsi="Calibri" w:cs="Calibri"/>
              </w:rPr>
              <w:t>.</w:t>
            </w:r>
          </w:p>
          <w:p w14:paraId="00000A88" w14:textId="77777777" w:rsidR="00F00A57" w:rsidRDefault="00F00A57" w:rsidP="00F00A57">
            <w:pPr>
              <w:rPr>
                <w:rFonts w:ascii="Calibri" w:eastAsia="Calibri" w:hAnsi="Calibri" w:cs="Calibri"/>
              </w:rPr>
            </w:pPr>
            <w:r>
              <w:rPr>
                <w:rFonts w:ascii="Calibri" w:eastAsia="Calibri" w:hAnsi="Calibri" w:cs="Calibri"/>
              </w:rPr>
              <w:t xml:space="preserve"> </w:t>
            </w:r>
          </w:p>
          <w:p w14:paraId="00000A89" w14:textId="77777777" w:rsidR="00F00A57" w:rsidRDefault="00F00A57" w:rsidP="00F00A57">
            <w:pPr>
              <w:rPr>
                <w:rFonts w:ascii="Calibri" w:eastAsia="Calibri" w:hAnsi="Calibri" w:cs="Calibri"/>
              </w:rPr>
            </w:pPr>
            <w:r>
              <w:rPr>
                <w:rFonts w:ascii="Calibri" w:eastAsia="Calibri" w:hAnsi="Calibri" w:cs="Calibri"/>
              </w:rPr>
              <w:t xml:space="preserve">(e)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agencies must not post any information that will be made publicly available in the non-public segment of </w:t>
            </w:r>
            <w:r w:rsidRPr="008346DA">
              <w:rPr>
                <w:rFonts w:ascii="Calibri" w:eastAsia="Calibri" w:hAnsi="Calibri" w:cs="Calibri"/>
                <w:strike/>
                <w:color w:val="C00000"/>
              </w:rPr>
              <w:t xml:space="preserve">designated integrity and performance system </w:t>
            </w:r>
            <w:r>
              <w:rPr>
                <w:rFonts w:ascii="Calibri" w:eastAsia="Calibri" w:hAnsi="Calibri" w:cs="Calibri"/>
              </w:rPr>
              <w:t xml:space="preserve">that is covered by a disclosure exemption under the Freedom of Information Act. If </w:t>
            </w:r>
            <w:r w:rsidRPr="008346DA">
              <w:rPr>
                <w:rFonts w:ascii="Calibri" w:eastAsia="Calibri" w:hAnsi="Calibri" w:cs="Calibri"/>
                <w:strike/>
                <w:color w:val="C00000"/>
              </w:rPr>
              <w:t>the</w:t>
            </w:r>
            <w:r w:rsidRPr="008346DA">
              <w:rPr>
                <w:rFonts w:ascii="Calibri" w:eastAsia="Calibri" w:hAnsi="Calibri" w:cs="Calibri"/>
                <w:color w:val="C00000"/>
              </w:rPr>
              <w:t xml:space="preserve"> </w:t>
            </w:r>
            <w:r>
              <w:rPr>
                <w:rFonts w:ascii="Calibri" w:eastAsia="Calibri" w:hAnsi="Calibri" w:cs="Calibri"/>
              </w:rPr>
              <w:t xml:space="preserve">recipient asserts within seven calendar days to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w:t>
            </w:r>
            <w:r w:rsidRPr="008346DA">
              <w:rPr>
                <w:rFonts w:ascii="Calibri" w:eastAsia="Calibri" w:hAnsi="Calibri" w:cs="Calibri"/>
                <w:strike/>
                <w:color w:val="C00000"/>
              </w:rPr>
              <w:t>that posted the information</w:t>
            </w:r>
            <w:r w:rsidRPr="008346DA">
              <w:rPr>
                <w:rFonts w:ascii="Calibri" w:eastAsia="Calibri" w:hAnsi="Calibri" w:cs="Calibri"/>
                <w:color w:val="C00000"/>
              </w:rPr>
              <w:t xml:space="preserve"> </w:t>
            </w:r>
            <w:r>
              <w:rPr>
                <w:rFonts w:ascii="Calibri" w:eastAsia="Calibri" w:hAnsi="Calibri" w:cs="Calibri"/>
              </w:rPr>
              <w:t xml:space="preserve">that some or all of the information made publicly available is </w:t>
            </w:r>
            <w:r>
              <w:rPr>
                <w:rFonts w:ascii="Calibri" w:eastAsia="Calibri" w:hAnsi="Calibri" w:cs="Calibri"/>
              </w:rPr>
              <w:lastRenderedPageBreak/>
              <w:t xml:space="preserve">covered by a disclosure exemption under the Freedom of Information Act,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agency that posted the information must remove the posting within seven calendar days of receiving the assertion. Prior to reposting the releasable information, the 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agency must resolve the issue in accordance with the agency's Freedom of Information Act procedures.</w:t>
            </w:r>
          </w:p>
        </w:tc>
        <w:tc>
          <w:tcPr>
            <w:tcW w:w="4675" w:type="dxa"/>
          </w:tcPr>
          <w:p w14:paraId="00000A8A" w14:textId="77777777" w:rsidR="00F00A57" w:rsidRDefault="00F00A57" w:rsidP="00F00A57">
            <w:pPr>
              <w:rPr>
                <w:rFonts w:ascii="Calibri" w:eastAsia="Calibri" w:hAnsi="Calibri" w:cs="Calibri"/>
              </w:rPr>
            </w:pPr>
            <w:r>
              <w:rPr>
                <w:rFonts w:ascii="Calibri" w:eastAsia="Calibri" w:hAnsi="Calibri" w:cs="Calibri"/>
              </w:rPr>
              <w:lastRenderedPageBreak/>
              <w:t xml:space="preserve">200.213 Reporting a determination that an </w:t>
            </w:r>
            <w:r>
              <w:rPr>
                <w:rFonts w:ascii="Calibri" w:eastAsia="Calibri" w:hAnsi="Calibri" w:cs="Calibri"/>
                <w:highlight w:val="yellow"/>
              </w:rPr>
              <w:t>applicant</w:t>
            </w:r>
            <w:r>
              <w:rPr>
                <w:rFonts w:ascii="Calibri" w:eastAsia="Calibri" w:hAnsi="Calibri" w:cs="Calibri"/>
              </w:rPr>
              <w:t xml:space="preserve"> is not qualified for a Federal award</w:t>
            </w:r>
          </w:p>
          <w:p w14:paraId="00000A8B" w14:textId="77777777" w:rsidR="00F00A57" w:rsidRDefault="00F00A57" w:rsidP="00F00A57">
            <w:pPr>
              <w:rPr>
                <w:rFonts w:ascii="Calibri" w:eastAsia="Calibri" w:hAnsi="Calibri" w:cs="Calibri"/>
              </w:rPr>
            </w:pPr>
          </w:p>
          <w:p w14:paraId="16D30828" w14:textId="77777777" w:rsidR="00F00A57" w:rsidRDefault="00F00A57" w:rsidP="00F00A57">
            <w:pPr>
              <w:rPr>
                <w:rFonts w:ascii="Calibri" w:eastAsia="Calibri" w:hAnsi="Calibri" w:cs="Calibri"/>
              </w:rPr>
            </w:pPr>
          </w:p>
          <w:p w14:paraId="00000A8C" w14:textId="77777777" w:rsidR="00F00A57" w:rsidRDefault="00F00A57" w:rsidP="00F00A57">
            <w:pPr>
              <w:rPr>
                <w:rFonts w:ascii="Calibri" w:eastAsia="Calibri" w:hAnsi="Calibri" w:cs="Calibri"/>
              </w:rPr>
            </w:pPr>
            <w:r>
              <w:rPr>
                <w:rFonts w:ascii="Calibri" w:eastAsia="Calibri" w:hAnsi="Calibri" w:cs="Calibri"/>
              </w:rPr>
              <w:t xml:space="preserve">(a) </w:t>
            </w:r>
            <w:r>
              <w:rPr>
                <w:rFonts w:ascii="Calibri" w:eastAsia="Calibri" w:hAnsi="Calibri" w:cs="Calibri"/>
                <w:highlight w:val="yellow"/>
              </w:rPr>
              <w:t>The</w:t>
            </w:r>
            <w:r>
              <w:rPr>
                <w:rFonts w:ascii="Calibri" w:eastAsia="Calibri" w:hAnsi="Calibri" w:cs="Calibri"/>
              </w:rPr>
              <w:t xml:space="preserve"> Federal agency must report </w:t>
            </w:r>
            <w:r>
              <w:rPr>
                <w:rFonts w:ascii="Calibri" w:eastAsia="Calibri" w:hAnsi="Calibri" w:cs="Calibri"/>
                <w:highlight w:val="yellow"/>
              </w:rPr>
              <w:t>in SAM.gov</w:t>
            </w:r>
            <w:r>
              <w:rPr>
                <w:rFonts w:ascii="Calibri" w:eastAsia="Calibri" w:hAnsi="Calibri" w:cs="Calibri"/>
              </w:rPr>
              <w:t xml:space="preserve"> if it does not make a Federal award to </w:t>
            </w:r>
            <w:r>
              <w:rPr>
                <w:rFonts w:ascii="Calibri" w:eastAsia="Calibri" w:hAnsi="Calibri" w:cs="Calibri"/>
                <w:highlight w:val="yellow"/>
              </w:rPr>
              <w:t>an applicant</w:t>
            </w:r>
            <w:r>
              <w:rPr>
                <w:rFonts w:ascii="Calibri" w:eastAsia="Calibri" w:hAnsi="Calibri" w:cs="Calibri"/>
              </w:rPr>
              <w:t xml:space="preserve"> because </w:t>
            </w:r>
            <w:r>
              <w:rPr>
                <w:rFonts w:ascii="Calibri" w:eastAsia="Calibri" w:hAnsi="Calibri" w:cs="Calibri"/>
                <w:highlight w:val="yellow"/>
              </w:rPr>
              <w:t>it</w:t>
            </w:r>
            <w:r>
              <w:rPr>
                <w:rFonts w:ascii="Calibri" w:eastAsia="Calibri" w:hAnsi="Calibri" w:cs="Calibri"/>
              </w:rPr>
              <w:t xml:space="preserve"> determines that the </w:t>
            </w:r>
            <w:r>
              <w:rPr>
                <w:rFonts w:ascii="Calibri" w:eastAsia="Calibri" w:hAnsi="Calibri" w:cs="Calibri"/>
                <w:highlight w:val="yellow"/>
              </w:rPr>
              <w:t>applicant</w:t>
            </w:r>
            <w:r>
              <w:rPr>
                <w:rFonts w:ascii="Calibri" w:eastAsia="Calibri" w:hAnsi="Calibri" w:cs="Calibri"/>
              </w:rPr>
              <w:t xml:space="preserve"> does not</w:t>
            </w:r>
          </w:p>
          <w:p w14:paraId="00000A8D" w14:textId="77777777" w:rsidR="00F00A57" w:rsidRDefault="00F00A57" w:rsidP="00F00A57">
            <w:pPr>
              <w:rPr>
                <w:rFonts w:ascii="Calibri" w:eastAsia="Calibri" w:hAnsi="Calibri" w:cs="Calibri"/>
              </w:rPr>
            </w:pPr>
            <w:r>
              <w:rPr>
                <w:rFonts w:ascii="Calibri" w:eastAsia="Calibri" w:hAnsi="Calibri" w:cs="Calibri"/>
              </w:rPr>
              <w:t>meet the minimum qualification standards as described in § 200.206(a)(2). The Federal agency</w:t>
            </w:r>
          </w:p>
          <w:p w14:paraId="00000A8E" w14:textId="77777777" w:rsidR="00F00A57" w:rsidRDefault="00F00A57" w:rsidP="00F00A57">
            <w:pPr>
              <w:rPr>
                <w:rFonts w:ascii="Calibri" w:eastAsia="Calibri" w:hAnsi="Calibri" w:cs="Calibri"/>
              </w:rPr>
            </w:pPr>
            <w:r>
              <w:rPr>
                <w:rFonts w:ascii="Calibri" w:eastAsia="Calibri" w:hAnsi="Calibri" w:cs="Calibri"/>
              </w:rPr>
              <w:t>must report that determination only if all of the following apply:</w:t>
            </w:r>
          </w:p>
          <w:p w14:paraId="00000A8F" w14:textId="77777777" w:rsidR="00F00A57" w:rsidRDefault="00F00A57" w:rsidP="00F00A57">
            <w:pPr>
              <w:rPr>
                <w:rFonts w:ascii="Calibri" w:eastAsia="Calibri" w:hAnsi="Calibri" w:cs="Calibri"/>
              </w:rPr>
            </w:pPr>
          </w:p>
          <w:p w14:paraId="00000A90" w14:textId="77777777" w:rsidR="00F00A57" w:rsidRDefault="00F00A57" w:rsidP="00F00A57">
            <w:pPr>
              <w:rPr>
                <w:rFonts w:ascii="Calibri" w:eastAsia="Calibri" w:hAnsi="Calibri" w:cs="Calibri"/>
              </w:rPr>
            </w:pPr>
          </w:p>
          <w:p w14:paraId="00000A91" w14:textId="77777777" w:rsidR="00F00A57" w:rsidRDefault="00F00A57" w:rsidP="00F00A57">
            <w:pPr>
              <w:rPr>
                <w:rFonts w:ascii="Calibri" w:eastAsia="Calibri" w:hAnsi="Calibri" w:cs="Calibri"/>
              </w:rPr>
            </w:pPr>
          </w:p>
          <w:p w14:paraId="00000A92" w14:textId="77777777" w:rsidR="00F00A57" w:rsidRDefault="00F00A57" w:rsidP="00F00A57">
            <w:pPr>
              <w:rPr>
                <w:rFonts w:ascii="Calibri" w:eastAsia="Calibri" w:hAnsi="Calibri" w:cs="Calibri"/>
              </w:rPr>
            </w:pPr>
          </w:p>
          <w:p w14:paraId="00000A93" w14:textId="77777777" w:rsidR="00F00A57" w:rsidRDefault="00F00A57" w:rsidP="00F00A57">
            <w:pPr>
              <w:rPr>
                <w:rFonts w:ascii="Calibri" w:eastAsia="Calibri" w:hAnsi="Calibri" w:cs="Calibri"/>
              </w:rPr>
            </w:pPr>
            <w:r>
              <w:rPr>
                <w:rFonts w:ascii="Calibri" w:eastAsia="Calibri" w:hAnsi="Calibri" w:cs="Calibri"/>
              </w:rPr>
              <w:t xml:space="preserve">(1) The only basis for the determination </w:t>
            </w:r>
            <w:r>
              <w:rPr>
                <w:rFonts w:ascii="Calibri" w:eastAsia="Calibri" w:hAnsi="Calibri" w:cs="Calibri"/>
                <w:highlight w:val="yellow"/>
              </w:rPr>
              <w:t>is the</w:t>
            </w:r>
            <w:r>
              <w:rPr>
                <w:rFonts w:ascii="Calibri" w:eastAsia="Calibri" w:hAnsi="Calibri" w:cs="Calibri"/>
              </w:rPr>
              <w:t xml:space="preserve"> </w:t>
            </w:r>
            <w:r>
              <w:rPr>
                <w:rFonts w:ascii="Calibri" w:eastAsia="Calibri" w:hAnsi="Calibri" w:cs="Calibri"/>
                <w:highlight w:val="yellow"/>
              </w:rPr>
              <w:t>applicant’s prior record of performance on administering</w:t>
            </w:r>
            <w:r>
              <w:rPr>
                <w:rFonts w:ascii="Calibri" w:eastAsia="Calibri" w:hAnsi="Calibri" w:cs="Calibri"/>
              </w:rPr>
              <w:t xml:space="preserve"> Federal awards or its record of integrity and business ethics, as described in</w:t>
            </w:r>
          </w:p>
          <w:p w14:paraId="00000A94" w14:textId="77777777" w:rsidR="00F00A57" w:rsidRDefault="00F00A57" w:rsidP="00F00A57">
            <w:pPr>
              <w:rPr>
                <w:rFonts w:ascii="Calibri" w:eastAsia="Calibri" w:hAnsi="Calibri" w:cs="Calibri"/>
              </w:rPr>
            </w:pPr>
            <w:r>
              <w:rPr>
                <w:rFonts w:ascii="Calibri" w:eastAsia="Calibri" w:hAnsi="Calibri" w:cs="Calibri"/>
              </w:rPr>
              <w:t>§ 200.206(a)(2) (</w:t>
            </w:r>
            <w:r>
              <w:rPr>
                <w:rFonts w:ascii="Calibri" w:eastAsia="Calibri" w:hAnsi="Calibri" w:cs="Calibri"/>
                <w:highlight w:val="yellow"/>
              </w:rPr>
              <w:t>meaning</w:t>
            </w:r>
            <w:r>
              <w:rPr>
                <w:rFonts w:ascii="Calibri" w:eastAsia="Calibri" w:hAnsi="Calibri" w:cs="Calibri"/>
              </w:rPr>
              <w:t xml:space="preserve">, the </w:t>
            </w:r>
            <w:r>
              <w:rPr>
                <w:rFonts w:ascii="Calibri" w:eastAsia="Calibri" w:hAnsi="Calibri" w:cs="Calibri"/>
                <w:highlight w:val="yellow"/>
              </w:rPr>
              <w:t>applicant</w:t>
            </w:r>
            <w:r>
              <w:rPr>
                <w:rFonts w:ascii="Calibri" w:eastAsia="Calibri" w:hAnsi="Calibri" w:cs="Calibri"/>
              </w:rPr>
              <w:t xml:space="preserve"> was determined to be qualified based on all factors other than those two standards); and</w:t>
            </w:r>
          </w:p>
          <w:p w14:paraId="00000A95" w14:textId="77777777" w:rsidR="00F00A57" w:rsidRDefault="00F00A57" w:rsidP="00F00A57">
            <w:pPr>
              <w:rPr>
                <w:rFonts w:ascii="Calibri" w:eastAsia="Calibri" w:hAnsi="Calibri" w:cs="Calibri"/>
              </w:rPr>
            </w:pPr>
          </w:p>
          <w:p w14:paraId="00000A96" w14:textId="77777777" w:rsidR="00F00A57" w:rsidRDefault="00F00A57" w:rsidP="00F00A57">
            <w:pPr>
              <w:rPr>
                <w:rFonts w:ascii="Calibri" w:eastAsia="Calibri" w:hAnsi="Calibri" w:cs="Calibri"/>
              </w:rPr>
            </w:pPr>
          </w:p>
          <w:p w14:paraId="00000A97" w14:textId="77777777" w:rsidR="00F00A57" w:rsidRDefault="00F00A57" w:rsidP="00F00A57">
            <w:pPr>
              <w:rPr>
                <w:rFonts w:ascii="Calibri" w:eastAsia="Calibri" w:hAnsi="Calibri" w:cs="Calibri"/>
              </w:rPr>
            </w:pPr>
            <w:r>
              <w:rPr>
                <w:rFonts w:ascii="Calibri" w:eastAsia="Calibri" w:hAnsi="Calibri" w:cs="Calibri"/>
              </w:rPr>
              <w:t xml:space="preserve">(2) The total Federal share of the Federal award </w:t>
            </w:r>
            <w:r>
              <w:rPr>
                <w:rFonts w:ascii="Calibri" w:eastAsia="Calibri" w:hAnsi="Calibri" w:cs="Calibri"/>
                <w:highlight w:val="yellow"/>
              </w:rPr>
              <w:t>was</w:t>
            </w:r>
            <w:r>
              <w:rPr>
                <w:rFonts w:ascii="Calibri" w:eastAsia="Calibri" w:hAnsi="Calibri" w:cs="Calibri"/>
              </w:rPr>
              <w:t xml:space="preserve"> expected to exceed the simplified acquisition threshold over the period of performance.</w:t>
            </w:r>
          </w:p>
          <w:p w14:paraId="00000A98" w14:textId="77777777" w:rsidR="00F00A57" w:rsidRDefault="00F00A57" w:rsidP="00F00A57">
            <w:pPr>
              <w:rPr>
                <w:rFonts w:ascii="Calibri" w:eastAsia="Calibri" w:hAnsi="Calibri" w:cs="Calibri"/>
              </w:rPr>
            </w:pPr>
          </w:p>
          <w:p w14:paraId="00000A99" w14:textId="77777777" w:rsidR="00F00A57" w:rsidRDefault="00F00A57" w:rsidP="00F00A57">
            <w:pPr>
              <w:rPr>
                <w:rFonts w:ascii="Calibri" w:eastAsia="Calibri" w:hAnsi="Calibri" w:cs="Calibri"/>
              </w:rPr>
            </w:pPr>
          </w:p>
          <w:p w14:paraId="00000A9A" w14:textId="77777777" w:rsidR="00F00A57" w:rsidRDefault="00F00A57" w:rsidP="00F00A57">
            <w:pPr>
              <w:rPr>
                <w:rFonts w:ascii="Calibri" w:eastAsia="Calibri" w:hAnsi="Calibri" w:cs="Calibri"/>
              </w:rPr>
            </w:pPr>
          </w:p>
          <w:p w14:paraId="00000A9B" w14:textId="77777777" w:rsidR="00F00A57" w:rsidRDefault="00F00A57" w:rsidP="00F00A57">
            <w:pPr>
              <w:rPr>
                <w:rFonts w:ascii="Calibri" w:eastAsia="Calibri" w:hAnsi="Calibri" w:cs="Calibri"/>
              </w:rPr>
            </w:pPr>
            <w:r>
              <w:rPr>
                <w:rFonts w:ascii="Calibri" w:eastAsia="Calibri" w:hAnsi="Calibri" w:cs="Calibri"/>
              </w:rPr>
              <w:t xml:space="preserve">(b) The Federal agency is not required to report a determination that an </w:t>
            </w:r>
            <w:r>
              <w:rPr>
                <w:rFonts w:ascii="Calibri" w:eastAsia="Calibri" w:hAnsi="Calibri" w:cs="Calibri"/>
                <w:highlight w:val="yellow"/>
              </w:rPr>
              <w:t>applicant</w:t>
            </w:r>
            <w:r>
              <w:rPr>
                <w:rFonts w:ascii="Calibri" w:eastAsia="Calibri" w:hAnsi="Calibri" w:cs="Calibri"/>
              </w:rPr>
              <w:t xml:space="preserve"> is not qualified for a Federal award if they </w:t>
            </w:r>
            <w:r>
              <w:rPr>
                <w:rFonts w:ascii="Calibri" w:eastAsia="Calibri" w:hAnsi="Calibri" w:cs="Calibri"/>
                <w:highlight w:val="yellow"/>
              </w:rPr>
              <w:t>issue</w:t>
            </w:r>
            <w:r>
              <w:rPr>
                <w:rFonts w:ascii="Calibri" w:eastAsia="Calibri" w:hAnsi="Calibri" w:cs="Calibri"/>
              </w:rPr>
              <w:t xml:space="preserve"> the Federal award </w:t>
            </w:r>
            <w:r>
              <w:rPr>
                <w:rFonts w:ascii="Calibri" w:eastAsia="Calibri" w:hAnsi="Calibri" w:cs="Calibri"/>
                <w:highlight w:val="yellow"/>
              </w:rPr>
              <w:t>in accordance with the requirements of</w:t>
            </w:r>
          </w:p>
          <w:p w14:paraId="00000A9C" w14:textId="77777777" w:rsidR="00F00A57" w:rsidRDefault="00F00A57" w:rsidP="00F00A57">
            <w:pPr>
              <w:rPr>
                <w:rFonts w:ascii="Calibri" w:eastAsia="Calibri" w:hAnsi="Calibri" w:cs="Calibri"/>
              </w:rPr>
            </w:pPr>
            <w:r>
              <w:rPr>
                <w:rFonts w:ascii="Calibri" w:eastAsia="Calibri" w:hAnsi="Calibri" w:cs="Calibri"/>
              </w:rPr>
              <w:t>§ 200.208.</w:t>
            </w:r>
          </w:p>
          <w:p w14:paraId="00000A9D" w14:textId="77777777" w:rsidR="00F00A57" w:rsidRDefault="00F00A57" w:rsidP="00F00A57">
            <w:pPr>
              <w:rPr>
                <w:rFonts w:ascii="Calibri" w:eastAsia="Calibri" w:hAnsi="Calibri" w:cs="Calibri"/>
              </w:rPr>
            </w:pPr>
          </w:p>
          <w:p w14:paraId="00000A9E" w14:textId="77777777" w:rsidR="00F00A57" w:rsidRDefault="00F00A57" w:rsidP="00F00A57">
            <w:pPr>
              <w:rPr>
                <w:rFonts w:ascii="Calibri" w:eastAsia="Calibri" w:hAnsi="Calibri" w:cs="Calibri"/>
              </w:rPr>
            </w:pPr>
          </w:p>
          <w:p w14:paraId="00000A9F" w14:textId="77777777" w:rsidR="00F00A57" w:rsidRDefault="00F00A57" w:rsidP="00F00A57">
            <w:pPr>
              <w:rPr>
                <w:rFonts w:ascii="Calibri" w:eastAsia="Calibri" w:hAnsi="Calibri" w:cs="Calibri"/>
              </w:rPr>
            </w:pPr>
            <w:r>
              <w:rPr>
                <w:rFonts w:ascii="Calibri" w:eastAsia="Calibri" w:hAnsi="Calibri" w:cs="Calibri"/>
              </w:rPr>
              <w:t xml:space="preserve">(c) If the Federal agency reports a determination that an </w:t>
            </w:r>
            <w:r>
              <w:rPr>
                <w:rFonts w:ascii="Calibri" w:eastAsia="Calibri" w:hAnsi="Calibri" w:cs="Calibri"/>
                <w:highlight w:val="yellow"/>
              </w:rPr>
              <w:t>applicant</w:t>
            </w:r>
            <w:r>
              <w:rPr>
                <w:rFonts w:ascii="Calibri" w:eastAsia="Calibri" w:hAnsi="Calibri" w:cs="Calibri"/>
              </w:rPr>
              <w:t xml:space="preserve"> is not qualified for a Federal award, the Federal agency also must notify the</w:t>
            </w:r>
          </w:p>
          <w:p w14:paraId="00000AA0" w14:textId="77777777" w:rsidR="00F00A57" w:rsidRDefault="00F00A57" w:rsidP="00F00A57">
            <w:pPr>
              <w:rPr>
                <w:rFonts w:ascii="Calibri" w:eastAsia="Calibri" w:hAnsi="Calibri" w:cs="Calibri"/>
              </w:rPr>
            </w:pPr>
            <w:r>
              <w:rPr>
                <w:rFonts w:ascii="Calibri" w:eastAsia="Calibri" w:hAnsi="Calibri" w:cs="Calibri"/>
                <w:highlight w:val="yellow"/>
              </w:rPr>
              <w:t>applicant</w:t>
            </w:r>
            <w:r>
              <w:rPr>
                <w:rFonts w:ascii="Calibri" w:eastAsia="Calibri" w:hAnsi="Calibri" w:cs="Calibri"/>
              </w:rPr>
              <w:t xml:space="preserve"> that:</w:t>
            </w:r>
          </w:p>
          <w:p w14:paraId="00000AA1" w14:textId="77777777" w:rsidR="00F00A57" w:rsidRDefault="00F00A57" w:rsidP="00F00A57">
            <w:pPr>
              <w:rPr>
                <w:rFonts w:ascii="Calibri" w:eastAsia="Calibri" w:hAnsi="Calibri" w:cs="Calibri"/>
              </w:rPr>
            </w:pPr>
          </w:p>
          <w:p w14:paraId="00000AA2" w14:textId="77777777" w:rsidR="00F00A57" w:rsidRDefault="00F00A57" w:rsidP="00F00A57">
            <w:pPr>
              <w:rPr>
                <w:rFonts w:ascii="Calibri" w:eastAsia="Calibri" w:hAnsi="Calibri" w:cs="Calibri"/>
              </w:rPr>
            </w:pPr>
          </w:p>
          <w:p w14:paraId="00000AA3" w14:textId="77777777" w:rsidR="00F00A57" w:rsidRDefault="00F00A57" w:rsidP="00F00A57">
            <w:pPr>
              <w:rPr>
                <w:rFonts w:ascii="Calibri" w:eastAsia="Calibri" w:hAnsi="Calibri" w:cs="Calibri"/>
              </w:rPr>
            </w:pPr>
          </w:p>
          <w:p w14:paraId="00000AA4" w14:textId="77777777" w:rsidR="00F00A57" w:rsidRDefault="00F00A57" w:rsidP="00F00A57">
            <w:pPr>
              <w:rPr>
                <w:rFonts w:ascii="Calibri" w:eastAsia="Calibri" w:hAnsi="Calibri" w:cs="Calibri"/>
              </w:rPr>
            </w:pPr>
            <w:r>
              <w:rPr>
                <w:rFonts w:ascii="Calibri" w:eastAsia="Calibri" w:hAnsi="Calibri" w:cs="Calibri"/>
              </w:rPr>
              <w:t>(1) The determination was made and reported in SAM</w:t>
            </w:r>
            <w:r>
              <w:rPr>
                <w:rFonts w:ascii="Calibri" w:eastAsia="Calibri" w:hAnsi="Calibri" w:cs="Calibri"/>
                <w:highlight w:val="yellow"/>
              </w:rPr>
              <w:t>.gov.</w:t>
            </w:r>
            <w:r>
              <w:rPr>
                <w:rFonts w:ascii="Calibri" w:eastAsia="Calibri" w:hAnsi="Calibri" w:cs="Calibri"/>
              </w:rPr>
              <w:t xml:space="preserve"> The notification </w:t>
            </w:r>
            <w:r>
              <w:rPr>
                <w:rFonts w:ascii="Calibri" w:eastAsia="Calibri" w:hAnsi="Calibri" w:cs="Calibri"/>
                <w:highlight w:val="yellow"/>
              </w:rPr>
              <w:t>from the Federal agency to the applicant should also provide a brief</w:t>
            </w:r>
            <w:r>
              <w:rPr>
                <w:rFonts w:ascii="Calibri" w:eastAsia="Calibri" w:hAnsi="Calibri" w:cs="Calibri"/>
              </w:rPr>
              <w:t xml:space="preserve"> explanation for the determination;</w:t>
            </w:r>
          </w:p>
          <w:p w14:paraId="00000AA5" w14:textId="77777777" w:rsidR="00F00A57" w:rsidRDefault="00F00A57" w:rsidP="00F00A57">
            <w:pPr>
              <w:rPr>
                <w:rFonts w:ascii="Calibri" w:eastAsia="Calibri" w:hAnsi="Calibri" w:cs="Calibri"/>
              </w:rPr>
            </w:pPr>
          </w:p>
          <w:p w14:paraId="00000AA6" w14:textId="77777777" w:rsidR="00F00A57" w:rsidRDefault="00F00A57" w:rsidP="00F00A57">
            <w:pPr>
              <w:rPr>
                <w:rFonts w:ascii="Calibri" w:eastAsia="Calibri" w:hAnsi="Calibri" w:cs="Calibri"/>
              </w:rPr>
            </w:pPr>
          </w:p>
          <w:p w14:paraId="00000AA7" w14:textId="77777777" w:rsidR="00F00A57" w:rsidRDefault="00F00A57" w:rsidP="00F00A57">
            <w:pPr>
              <w:rPr>
                <w:rFonts w:ascii="Calibri" w:eastAsia="Calibri" w:hAnsi="Calibri" w:cs="Calibri"/>
              </w:rPr>
            </w:pPr>
            <w:r>
              <w:rPr>
                <w:rFonts w:ascii="Calibri" w:eastAsia="Calibri" w:hAnsi="Calibri" w:cs="Calibri"/>
              </w:rPr>
              <w:t>(2) The information will be kept in the system for a period of five years from the date of the determination and then archived (</w:t>
            </w:r>
            <w:r>
              <w:rPr>
                <w:rFonts w:ascii="Calibri" w:eastAsia="Calibri" w:hAnsi="Calibri" w:cs="Calibri"/>
                <w:highlight w:val="yellow"/>
              </w:rPr>
              <w:t>See</w:t>
            </w:r>
            <w:r>
              <w:rPr>
                <w:rFonts w:ascii="Calibri" w:eastAsia="Calibri" w:hAnsi="Calibri" w:cs="Calibri"/>
              </w:rPr>
              <w:t xml:space="preserve"> section 872 of Public Law 110–417, as amended, </w:t>
            </w:r>
            <w:r>
              <w:rPr>
                <w:rFonts w:ascii="Calibri" w:eastAsia="Calibri" w:hAnsi="Calibri" w:cs="Calibri"/>
                <w:highlight w:val="yellow"/>
              </w:rPr>
              <w:t>codified</w:t>
            </w:r>
            <w:r>
              <w:rPr>
                <w:rFonts w:ascii="Calibri" w:eastAsia="Calibri" w:hAnsi="Calibri" w:cs="Calibri"/>
              </w:rPr>
              <w:t xml:space="preserve"> </w:t>
            </w:r>
            <w:r>
              <w:rPr>
                <w:rFonts w:ascii="Calibri" w:eastAsia="Calibri" w:hAnsi="Calibri" w:cs="Calibri"/>
                <w:highlight w:val="yellow"/>
              </w:rPr>
              <w:t>at</w:t>
            </w:r>
            <w:r>
              <w:rPr>
                <w:rFonts w:ascii="Calibri" w:eastAsia="Calibri" w:hAnsi="Calibri" w:cs="Calibri"/>
              </w:rPr>
              <w:t xml:space="preserve"> 41 U.S.C. 2313);</w:t>
            </w:r>
          </w:p>
          <w:p w14:paraId="00000AA8" w14:textId="77777777" w:rsidR="00F00A57" w:rsidRDefault="00F00A57" w:rsidP="00F00A57">
            <w:pPr>
              <w:rPr>
                <w:rFonts w:ascii="Calibri" w:eastAsia="Calibri" w:hAnsi="Calibri" w:cs="Calibri"/>
              </w:rPr>
            </w:pPr>
          </w:p>
          <w:p w14:paraId="00000AA9" w14:textId="77777777" w:rsidR="00F00A57" w:rsidRDefault="00F00A57" w:rsidP="00F00A57">
            <w:pPr>
              <w:rPr>
                <w:rFonts w:ascii="Calibri" w:eastAsia="Calibri" w:hAnsi="Calibri" w:cs="Calibri"/>
              </w:rPr>
            </w:pPr>
            <w:r>
              <w:rPr>
                <w:rFonts w:ascii="Calibri" w:eastAsia="Calibri" w:hAnsi="Calibri" w:cs="Calibri"/>
              </w:rPr>
              <w:t xml:space="preserve">(3) Each Federal agency that considers making a Federal award to the </w:t>
            </w:r>
            <w:r>
              <w:rPr>
                <w:rFonts w:ascii="Calibri" w:eastAsia="Calibri" w:hAnsi="Calibri" w:cs="Calibri"/>
                <w:highlight w:val="yellow"/>
              </w:rPr>
              <w:t>applicant</w:t>
            </w:r>
            <w:r>
              <w:rPr>
                <w:rFonts w:ascii="Calibri" w:eastAsia="Calibri" w:hAnsi="Calibri" w:cs="Calibri"/>
              </w:rPr>
              <w:t xml:space="preserve"> during that five-year period </w:t>
            </w:r>
            <w:r>
              <w:rPr>
                <w:rFonts w:ascii="Calibri" w:eastAsia="Calibri" w:hAnsi="Calibri" w:cs="Calibri"/>
                <w:highlight w:val="yellow"/>
              </w:rPr>
              <w:t>will</w:t>
            </w:r>
            <w:r>
              <w:rPr>
                <w:rFonts w:ascii="Calibri" w:eastAsia="Calibri" w:hAnsi="Calibri" w:cs="Calibri"/>
              </w:rPr>
              <w:t xml:space="preserve"> consider that information in </w:t>
            </w:r>
            <w:r>
              <w:rPr>
                <w:rFonts w:ascii="Calibri" w:eastAsia="Calibri" w:hAnsi="Calibri" w:cs="Calibri"/>
                <w:highlight w:val="yellow"/>
              </w:rPr>
              <w:lastRenderedPageBreak/>
              <w:t>determining the applicant’s</w:t>
            </w:r>
            <w:r>
              <w:rPr>
                <w:rFonts w:ascii="Calibri" w:eastAsia="Calibri" w:hAnsi="Calibri" w:cs="Calibri"/>
              </w:rPr>
              <w:t xml:space="preserve"> qualification to receive </w:t>
            </w:r>
            <w:r>
              <w:rPr>
                <w:rFonts w:ascii="Calibri" w:eastAsia="Calibri" w:hAnsi="Calibri" w:cs="Calibri"/>
                <w:highlight w:val="yellow"/>
              </w:rPr>
              <w:t>a</w:t>
            </w:r>
            <w:r>
              <w:rPr>
                <w:rFonts w:ascii="Calibri" w:eastAsia="Calibri" w:hAnsi="Calibri" w:cs="Calibri"/>
              </w:rPr>
              <w:t xml:space="preserve"> Federal award when the total Federal share of a Federal award is expected to exceed the simplified acquisition threshold over</w:t>
            </w:r>
          </w:p>
          <w:p w14:paraId="00000AAA" w14:textId="77777777" w:rsidR="00F00A57" w:rsidRDefault="00F00A57" w:rsidP="00F00A57">
            <w:pPr>
              <w:rPr>
                <w:rFonts w:ascii="Calibri" w:eastAsia="Calibri" w:hAnsi="Calibri" w:cs="Calibri"/>
              </w:rPr>
            </w:pPr>
            <w:r>
              <w:rPr>
                <w:rFonts w:ascii="Calibri" w:eastAsia="Calibri" w:hAnsi="Calibri" w:cs="Calibri"/>
              </w:rPr>
              <w:t>the period of performance;</w:t>
            </w:r>
          </w:p>
          <w:p w14:paraId="00000AAB" w14:textId="77777777" w:rsidR="00F00A57" w:rsidRDefault="00F00A57" w:rsidP="00F00A57">
            <w:pPr>
              <w:rPr>
                <w:rFonts w:ascii="Calibri" w:eastAsia="Calibri" w:hAnsi="Calibri" w:cs="Calibri"/>
              </w:rPr>
            </w:pPr>
          </w:p>
          <w:p w14:paraId="00000AAC" w14:textId="77777777" w:rsidR="00F00A57" w:rsidRDefault="00F00A57" w:rsidP="00F00A57">
            <w:pPr>
              <w:rPr>
                <w:rFonts w:ascii="Calibri" w:eastAsia="Calibri" w:hAnsi="Calibri" w:cs="Calibri"/>
              </w:rPr>
            </w:pPr>
          </w:p>
          <w:p w14:paraId="3C63CA9C" w14:textId="77777777" w:rsidR="00F00A57" w:rsidRDefault="00F00A57" w:rsidP="00F00A57">
            <w:pPr>
              <w:rPr>
                <w:rFonts w:ascii="Calibri" w:eastAsia="Calibri" w:hAnsi="Calibri" w:cs="Calibri"/>
              </w:rPr>
            </w:pPr>
          </w:p>
          <w:p w14:paraId="00000AAD" w14:textId="77777777" w:rsidR="00F00A57" w:rsidRDefault="00F00A57" w:rsidP="00F00A57">
            <w:pPr>
              <w:rPr>
                <w:rFonts w:ascii="Calibri" w:eastAsia="Calibri" w:hAnsi="Calibri" w:cs="Calibri"/>
              </w:rPr>
            </w:pPr>
            <w:r>
              <w:rPr>
                <w:rFonts w:ascii="Calibri" w:eastAsia="Calibri" w:hAnsi="Calibri" w:cs="Calibri"/>
              </w:rPr>
              <w:t xml:space="preserve">(4) The </w:t>
            </w:r>
            <w:r>
              <w:rPr>
                <w:rFonts w:ascii="Calibri" w:eastAsia="Calibri" w:hAnsi="Calibri" w:cs="Calibri"/>
                <w:highlight w:val="yellow"/>
              </w:rPr>
              <w:t>applicant</w:t>
            </w:r>
            <w:r>
              <w:rPr>
                <w:rFonts w:ascii="Calibri" w:eastAsia="Calibri" w:hAnsi="Calibri" w:cs="Calibri"/>
              </w:rPr>
              <w:t xml:space="preserve"> may review the responsibility and qualification records accessible in SAM.gov and comment on any information the system contains about the </w:t>
            </w:r>
            <w:r>
              <w:rPr>
                <w:rFonts w:ascii="Calibri" w:eastAsia="Calibri" w:hAnsi="Calibri" w:cs="Calibri"/>
                <w:highlight w:val="yellow"/>
              </w:rPr>
              <w:t>applicant</w:t>
            </w:r>
            <w:r>
              <w:rPr>
                <w:rFonts w:ascii="Calibri" w:eastAsia="Calibri" w:hAnsi="Calibri" w:cs="Calibri"/>
              </w:rPr>
              <w:t>; and</w:t>
            </w:r>
          </w:p>
          <w:p w14:paraId="00000AAE" w14:textId="77777777" w:rsidR="00F00A57" w:rsidRDefault="00F00A57" w:rsidP="00F00A57">
            <w:pPr>
              <w:rPr>
                <w:rFonts w:ascii="Calibri" w:eastAsia="Calibri" w:hAnsi="Calibri" w:cs="Calibri"/>
              </w:rPr>
            </w:pPr>
          </w:p>
          <w:p w14:paraId="00000AAF" w14:textId="77777777" w:rsidR="00F00A57" w:rsidRDefault="00F00A57" w:rsidP="00F00A57">
            <w:pPr>
              <w:rPr>
                <w:rFonts w:ascii="Calibri" w:eastAsia="Calibri" w:hAnsi="Calibri" w:cs="Calibri"/>
              </w:rPr>
            </w:pPr>
          </w:p>
          <w:p w14:paraId="00000AB0" w14:textId="77777777" w:rsidR="00F00A57" w:rsidRDefault="00F00A57" w:rsidP="00F00A57">
            <w:pPr>
              <w:rPr>
                <w:rFonts w:ascii="Calibri" w:eastAsia="Calibri" w:hAnsi="Calibri" w:cs="Calibri"/>
              </w:rPr>
            </w:pPr>
          </w:p>
          <w:p w14:paraId="00000AB1" w14:textId="77777777" w:rsidR="00F00A57" w:rsidRDefault="00F00A57" w:rsidP="00F00A57">
            <w:pPr>
              <w:rPr>
                <w:rFonts w:ascii="Calibri" w:eastAsia="Calibri" w:hAnsi="Calibri" w:cs="Calibri"/>
              </w:rPr>
            </w:pPr>
          </w:p>
          <w:p w14:paraId="00000AB2" w14:textId="77777777" w:rsidR="00F00A57" w:rsidRDefault="00F00A57" w:rsidP="00F00A57">
            <w:pPr>
              <w:rPr>
                <w:rFonts w:ascii="Calibri" w:eastAsia="Calibri" w:hAnsi="Calibri" w:cs="Calibri"/>
              </w:rPr>
            </w:pPr>
            <w:r>
              <w:rPr>
                <w:rFonts w:ascii="Calibri" w:eastAsia="Calibri" w:hAnsi="Calibri" w:cs="Calibri"/>
              </w:rPr>
              <w:t xml:space="preserve">(5) Federal agencies </w:t>
            </w:r>
            <w:r>
              <w:rPr>
                <w:rFonts w:ascii="Calibri" w:eastAsia="Calibri" w:hAnsi="Calibri" w:cs="Calibri"/>
                <w:highlight w:val="yellow"/>
              </w:rPr>
              <w:t>must</w:t>
            </w:r>
            <w:r>
              <w:rPr>
                <w:rFonts w:ascii="Calibri" w:eastAsia="Calibri" w:hAnsi="Calibri" w:cs="Calibri"/>
              </w:rPr>
              <w:t xml:space="preserve"> consider </w:t>
            </w:r>
            <w:r>
              <w:rPr>
                <w:rFonts w:ascii="Calibri" w:eastAsia="Calibri" w:hAnsi="Calibri" w:cs="Calibri"/>
                <w:highlight w:val="yellow"/>
              </w:rPr>
              <w:t>the</w:t>
            </w:r>
            <w:r>
              <w:rPr>
                <w:rFonts w:ascii="Calibri" w:eastAsia="Calibri" w:hAnsi="Calibri" w:cs="Calibri"/>
              </w:rPr>
              <w:t xml:space="preserve"> </w:t>
            </w:r>
            <w:r>
              <w:rPr>
                <w:rFonts w:ascii="Calibri" w:eastAsia="Calibri" w:hAnsi="Calibri" w:cs="Calibri"/>
                <w:highlight w:val="yellow"/>
              </w:rPr>
              <w:t>applicant’s</w:t>
            </w:r>
            <w:r>
              <w:rPr>
                <w:rFonts w:ascii="Calibri" w:eastAsia="Calibri" w:hAnsi="Calibri" w:cs="Calibri"/>
              </w:rPr>
              <w:t xml:space="preserve"> comments in determining whether the </w:t>
            </w:r>
            <w:r>
              <w:rPr>
                <w:rFonts w:ascii="Calibri" w:eastAsia="Calibri" w:hAnsi="Calibri" w:cs="Calibri"/>
                <w:highlight w:val="yellow"/>
              </w:rPr>
              <w:t>applicant</w:t>
            </w:r>
            <w:r>
              <w:rPr>
                <w:rFonts w:ascii="Calibri" w:eastAsia="Calibri" w:hAnsi="Calibri" w:cs="Calibri"/>
              </w:rPr>
              <w:t xml:space="preserve"> is qualified for a future Federal award.</w:t>
            </w:r>
          </w:p>
          <w:p w14:paraId="00000AB4" w14:textId="77777777" w:rsidR="00F00A57" w:rsidRDefault="00F00A57" w:rsidP="00F00A57">
            <w:pPr>
              <w:rPr>
                <w:rFonts w:ascii="Calibri" w:eastAsia="Calibri" w:hAnsi="Calibri" w:cs="Calibri"/>
              </w:rPr>
            </w:pPr>
          </w:p>
          <w:p w14:paraId="00000AB5" w14:textId="77777777" w:rsidR="00F00A57" w:rsidRDefault="00F00A57" w:rsidP="00F00A57">
            <w:pPr>
              <w:rPr>
                <w:rFonts w:ascii="Calibri" w:eastAsia="Calibri" w:hAnsi="Calibri" w:cs="Calibri"/>
              </w:rPr>
            </w:pPr>
            <w:r>
              <w:rPr>
                <w:rFonts w:ascii="Calibri" w:eastAsia="Calibri" w:hAnsi="Calibri" w:cs="Calibri"/>
              </w:rPr>
              <w:t xml:space="preserve">(d) If the Federal agency enters information into </w:t>
            </w:r>
            <w:r>
              <w:rPr>
                <w:rFonts w:ascii="Calibri" w:eastAsia="Calibri" w:hAnsi="Calibri" w:cs="Calibri"/>
                <w:highlight w:val="yellow"/>
              </w:rPr>
              <w:t>SAM.gov</w:t>
            </w:r>
            <w:r>
              <w:rPr>
                <w:rFonts w:ascii="Calibri" w:eastAsia="Calibri" w:hAnsi="Calibri" w:cs="Calibri"/>
              </w:rPr>
              <w:t xml:space="preserve"> about a determination that an </w:t>
            </w:r>
            <w:r>
              <w:rPr>
                <w:rFonts w:ascii="Calibri" w:eastAsia="Calibri" w:hAnsi="Calibri" w:cs="Calibri"/>
                <w:highlight w:val="yellow"/>
              </w:rPr>
              <w:t>applicant</w:t>
            </w:r>
            <w:r>
              <w:rPr>
                <w:rFonts w:ascii="Calibri" w:eastAsia="Calibri" w:hAnsi="Calibri" w:cs="Calibri"/>
              </w:rPr>
              <w:t xml:space="preserve"> is not qualified for a Federal award and</w:t>
            </w:r>
          </w:p>
          <w:p w14:paraId="00000AB6" w14:textId="77777777" w:rsidR="00F00A57" w:rsidRDefault="00F00A57" w:rsidP="00F00A57">
            <w:pPr>
              <w:rPr>
                <w:rFonts w:ascii="Calibri" w:eastAsia="Calibri" w:hAnsi="Calibri" w:cs="Calibri"/>
              </w:rPr>
            </w:pPr>
            <w:r>
              <w:rPr>
                <w:rFonts w:ascii="Calibri" w:eastAsia="Calibri" w:hAnsi="Calibri" w:cs="Calibri"/>
              </w:rPr>
              <w:t>subsequently:</w:t>
            </w:r>
          </w:p>
          <w:p w14:paraId="00000AB7" w14:textId="77777777" w:rsidR="00F00A57" w:rsidRDefault="00F00A57" w:rsidP="00F00A57">
            <w:pPr>
              <w:rPr>
                <w:rFonts w:ascii="Calibri" w:eastAsia="Calibri" w:hAnsi="Calibri" w:cs="Calibri"/>
              </w:rPr>
            </w:pPr>
          </w:p>
          <w:p w14:paraId="00000AB8" w14:textId="77777777" w:rsidR="00F00A57" w:rsidRDefault="00F00A57" w:rsidP="00F00A57">
            <w:pPr>
              <w:rPr>
                <w:rFonts w:ascii="Calibri" w:eastAsia="Calibri" w:hAnsi="Calibri" w:cs="Calibri"/>
              </w:rPr>
            </w:pPr>
          </w:p>
          <w:p w14:paraId="00000AB9" w14:textId="77777777" w:rsidR="00F00A57" w:rsidRDefault="00F00A57" w:rsidP="00F00A57">
            <w:pPr>
              <w:rPr>
                <w:rFonts w:ascii="Calibri" w:eastAsia="Calibri" w:hAnsi="Calibri" w:cs="Calibri"/>
              </w:rPr>
            </w:pPr>
          </w:p>
          <w:p w14:paraId="00000ABA" w14:textId="77777777" w:rsidR="00F00A57" w:rsidRDefault="00F00A57" w:rsidP="00F00A57">
            <w:pPr>
              <w:rPr>
                <w:rFonts w:ascii="Calibri" w:eastAsia="Calibri" w:hAnsi="Calibri" w:cs="Calibri"/>
              </w:rPr>
            </w:pPr>
            <w:r>
              <w:rPr>
                <w:rFonts w:ascii="Calibri" w:eastAsia="Calibri" w:hAnsi="Calibri" w:cs="Calibri"/>
              </w:rPr>
              <w:t>(1) Learns that any of that information is erroneous, the Federal agency must correct the information in the system within three business days; and</w:t>
            </w:r>
          </w:p>
          <w:p w14:paraId="00000ABB" w14:textId="77777777" w:rsidR="00F00A57" w:rsidRDefault="00F00A57" w:rsidP="00F00A57">
            <w:pPr>
              <w:rPr>
                <w:rFonts w:ascii="Calibri" w:eastAsia="Calibri" w:hAnsi="Calibri" w:cs="Calibri"/>
              </w:rPr>
            </w:pPr>
          </w:p>
          <w:p w14:paraId="00000ABC" w14:textId="77777777" w:rsidR="00F00A57" w:rsidRDefault="00F00A57" w:rsidP="00F00A57">
            <w:pPr>
              <w:rPr>
                <w:rFonts w:ascii="Calibri" w:eastAsia="Calibri" w:hAnsi="Calibri" w:cs="Calibri"/>
              </w:rPr>
            </w:pPr>
            <w:r>
              <w:rPr>
                <w:rFonts w:ascii="Calibri" w:eastAsia="Calibri" w:hAnsi="Calibri" w:cs="Calibri"/>
              </w:rPr>
              <w:t xml:space="preserve">(2) Obtains an update to that information that could be helpful to other Federal agencies, the Federal agency </w:t>
            </w:r>
            <w:r>
              <w:rPr>
                <w:rFonts w:ascii="Calibri" w:eastAsia="Calibri" w:hAnsi="Calibri" w:cs="Calibri"/>
                <w:highlight w:val="yellow"/>
              </w:rPr>
              <w:t>should</w:t>
            </w:r>
            <w:r>
              <w:rPr>
                <w:rFonts w:ascii="Calibri" w:eastAsia="Calibri" w:hAnsi="Calibri" w:cs="Calibri"/>
              </w:rPr>
              <w:t xml:space="preserve"> amend the information in</w:t>
            </w:r>
          </w:p>
          <w:p w14:paraId="00000ABD" w14:textId="77777777" w:rsidR="00F00A57" w:rsidRDefault="00F00A57" w:rsidP="00F00A57">
            <w:pPr>
              <w:rPr>
                <w:rFonts w:ascii="Calibri" w:eastAsia="Calibri" w:hAnsi="Calibri" w:cs="Calibri"/>
              </w:rPr>
            </w:pPr>
            <w:r>
              <w:rPr>
                <w:rFonts w:ascii="Calibri" w:eastAsia="Calibri" w:hAnsi="Calibri" w:cs="Calibri"/>
              </w:rPr>
              <w:t xml:space="preserve">the system </w:t>
            </w:r>
            <w:r>
              <w:rPr>
                <w:rFonts w:ascii="Calibri" w:eastAsia="Calibri" w:hAnsi="Calibri" w:cs="Calibri"/>
                <w:highlight w:val="yellow"/>
              </w:rPr>
              <w:t>within 30 days.</w:t>
            </w:r>
            <w:r>
              <w:rPr>
                <w:rFonts w:ascii="Calibri" w:eastAsia="Calibri" w:hAnsi="Calibri" w:cs="Calibri"/>
              </w:rPr>
              <w:t xml:space="preserve"> </w:t>
            </w:r>
          </w:p>
          <w:p w14:paraId="00000ABE" w14:textId="77777777" w:rsidR="00F00A57" w:rsidRDefault="00F00A57" w:rsidP="00F00A57">
            <w:pPr>
              <w:rPr>
                <w:rFonts w:ascii="Calibri" w:eastAsia="Calibri" w:hAnsi="Calibri" w:cs="Calibri"/>
              </w:rPr>
            </w:pPr>
          </w:p>
          <w:p w14:paraId="00000ABF" w14:textId="77777777" w:rsidR="00F00A57" w:rsidRDefault="00F00A57" w:rsidP="00F00A57">
            <w:pPr>
              <w:rPr>
                <w:rFonts w:ascii="Calibri" w:eastAsia="Calibri" w:hAnsi="Calibri" w:cs="Calibri"/>
              </w:rPr>
            </w:pPr>
          </w:p>
          <w:p w14:paraId="00000AC0" w14:textId="77777777" w:rsidR="00F00A57" w:rsidRDefault="00F00A57" w:rsidP="00F00A57">
            <w:pPr>
              <w:rPr>
                <w:rFonts w:ascii="Calibri" w:eastAsia="Calibri" w:hAnsi="Calibri" w:cs="Calibri"/>
              </w:rPr>
            </w:pPr>
            <w:r>
              <w:rPr>
                <w:rFonts w:ascii="Calibri" w:eastAsia="Calibri" w:hAnsi="Calibri" w:cs="Calibri"/>
              </w:rPr>
              <w:t xml:space="preserve">(e) Federal agencies must not post any information that will be made publicly available in the non-public segment </w:t>
            </w:r>
            <w:r>
              <w:rPr>
                <w:rFonts w:ascii="Calibri" w:eastAsia="Calibri" w:hAnsi="Calibri" w:cs="Calibri"/>
                <w:highlight w:val="yellow"/>
              </w:rPr>
              <w:t>of the responsibility/qualification records</w:t>
            </w:r>
            <w:r>
              <w:rPr>
                <w:rFonts w:ascii="Calibri" w:eastAsia="Calibri" w:hAnsi="Calibri" w:cs="Calibri"/>
              </w:rPr>
              <w:t xml:space="preserve"> that is covered by a disclosure exemption under the Freedom of Information Act. If </w:t>
            </w:r>
            <w:r>
              <w:rPr>
                <w:rFonts w:ascii="Calibri" w:eastAsia="Calibri" w:hAnsi="Calibri" w:cs="Calibri"/>
                <w:highlight w:val="yellow"/>
              </w:rPr>
              <w:t>a</w:t>
            </w:r>
            <w:r>
              <w:rPr>
                <w:rFonts w:ascii="Calibri" w:eastAsia="Calibri" w:hAnsi="Calibri" w:cs="Calibri"/>
              </w:rPr>
              <w:t xml:space="preserve"> recipient asserts</w:t>
            </w:r>
          </w:p>
          <w:p w14:paraId="00000AC1" w14:textId="77777777" w:rsidR="00F00A57" w:rsidRDefault="00F00A57" w:rsidP="00F00A57">
            <w:pPr>
              <w:rPr>
                <w:rFonts w:ascii="Calibri" w:eastAsia="Calibri" w:hAnsi="Calibri" w:cs="Calibri"/>
              </w:rPr>
            </w:pPr>
            <w:r>
              <w:rPr>
                <w:rFonts w:ascii="Calibri" w:eastAsia="Calibri" w:hAnsi="Calibri" w:cs="Calibri"/>
              </w:rPr>
              <w:t xml:space="preserve">within seven calendar days to a Federal agency that some or all of the publicly available information is covered by a disclosure exemption </w:t>
            </w:r>
            <w:r>
              <w:rPr>
                <w:rFonts w:ascii="Calibri" w:eastAsia="Calibri" w:hAnsi="Calibri" w:cs="Calibri"/>
              </w:rPr>
              <w:lastRenderedPageBreak/>
              <w:t>under the Freedom of Information Act, the Federal agency that posted the information must</w:t>
            </w:r>
          </w:p>
          <w:p w14:paraId="00000AC2" w14:textId="77777777" w:rsidR="00F00A57" w:rsidRDefault="00F00A57" w:rsidP="00F00A57">
            <w:pPr>
              <w:rPr>
                <w:rFonts w:ascii="Calibri" w:eastAsia="Calibri" w:hAnsi="Calibri" w:cs="Calibri"/>
              </w:rPr>
            </w:pPr>
            <w:r>
              <w:rPr>
                <w:rFonts w:ascii="Calibri" w:eastAsia="Calibri" w:hAnsi="Calibri" w:cs="Calibri"/>
              </w:rPr>
              <w:t>remove the posting within seven calendar days of receiving the assertion. Prior to reposting the releasable information, the Federal agency must</w:t>
            </w:r>
          </w:p>
          <w:p w14:paraId="00000AC3" w14:textId="77777777" w:rsidR="00F00A57" w:rsidRDefault="00F00A57" w:rsidP="00F00A57">
            <w:pPr>
              <w:rPr>
                <w:rFonts w:ascii="Calibri" w:eastAsia="Calibri" w:hAnsi="Calibri" w:cs="Calibri"/>
              </w:rPr>
            </w:pPr>
            <w:r>
              <w:rPr>
                <w:rFonts w:ascii="Calibri" w:eastAsia="Calibri" w:hAnsi="Calibri" w:cs="Calibri"/>
              </w:rPr>
              <w:t>resolve the issue in accordance with the agency’s Freedom of Information Act procedures.</w:t>
            </w:r>
          </w:p>
        </w:tc>
      </w:tr>
    </w:tbl>
    <w:p w14:paraId="00000ACB" w14:textId="77777777" w:rsidR="00B04BA9" w:rsidRDefault="00B04BA9" w:rsidP="00F00A57">
      <w:pPr>
        <w:rPr>
          <w:rFonts w:ascii="Calibri" w:eastAsia="Calibri" w:hAnsi="Calibri" w:cs="Calibri"/>
          <w:sz w:val="22"/>
          <w:szCs w:val="22"/>
        </w:rPr>
      </w:pPr>
    </w:p>
    <w:tbl>
      <w:tblPr>
        <w:tblStyle w:val="af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2D06142" w14:textId="77777777" w:rsidTr="008E2105">
        <w:tc>
          <w:tcPr>
            <w:tcW w:w="9350" w:type="dxa"/>
          </w:tcPr>
          <w:p w14:paraId="27F46D25"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670BF36A"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proposed mostly plain language revisions to section 200.213.</w:t>
            </w:r>
            <w:r>
              <w:rPr>
                <w:rFonts w:ascii="Calibri" w:eastAsia="Calibri" w:hAnsi="Calibri" w:cs="Calibri"/>
                <w:color w:val="000000"/>
              </w:rPr>
              <w:t xml:space="preserve"> OMB received one comment requesting a change to the revised text, noting that the revision implied that the notification in SAM.gov should also include an explanation. </w:t>
            </w:r>
          </w:p>
          <w:p w14:paraId="50861494" w14:textId="77777777" w:rsidR="00F00A57" w:rsidRDefault="00F00A57" w:rsidP="008E2105">
            <w:pPr>
              <w:rPr>
                <w:rFonts w:ascii="Calibri" w:eastAsia="Calibri" w:hAnsi="Calibri" w:cs="Calibri"/>
              </w:rPr>
            </w:pPr>
            <w:r>
              <w:rPr>
                <w:rFonts w:ascii="Times New Roman" w:eastAsia="Times New Roman" w:hAnsi="Times New Roman" w:cs="Times New Roman"/>
              </w:rPr>
              <w:br/>
            </w:r>
            <w:r>
              <w:rPr>
                <w:rFonts w:ascii="Calibri" w:eastAsia="Calibri" w:hAnsi="Calibri" w:cs="Calibri"/>
                <w:color w:val="000000"/>
                <w:u w:val="single"/>
              </w:rPr>
              <w:t>OMB Response:</w:t>
            </w:r>
            <w:r>
              <w:rPr>
                <w:rFonts w:ascii="Calibri" w:eastAsia="Calibri" w:hAnsi="Calibri" w:cs="Calibri"/>
                <w:color w:val="000000"/>
              </w:rPr>
              <w:t xml:space="preserve"> This was not OMB’s intent. OMB’s policy is that the explanation need only be communicated in the notification to the recipient—not in SAM.gov itself. OMB revised the text to ensure the language aligns with existing policy, which is that the notification from the Federal agency should provide an explanation of the determination.</w:t>
            </w:r>
          </w:p>
        </w:tc>
      </w:tr>
      <w:tr w:rsidR="00F00A57" w14:paraId="2D37583A" w14:textId="77777777" w:rsidTr="008E2105">
        <w:tc>
          <w:tcPr>
            <w:tcW w:w="9350" w:type="dxa"/>
          </w:tcPr>
          <w:p w14:paraId="4F30059B"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0053E2FB"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13726E0C" w14:textId="77777777" w:rsidR="00F00A57" w:rsidRDefault="00F00A57">
      <w:pPr>
        <w:rPr>
          <w:rFonts w:ascii="Calibri" w:eastAsia="Calibri" w:hAnsi="Calibri" w:cs="Calibri"/>
          <w:sz w:val="22"/>
          <w:szCs w:val="22"/>
        </w:rPr>
      </w:pPr>
    </w:p>
    <w:p w14:paraId="722E1FF0" w14:textId="77777777" w:rsidR="00F00A57" w:rsidRDefault="00F00A57">
      <w:pPr>
        <w:rPr>
          <w:rFonts w:ascii="Calibri" w:eastAsia="Calibri" w:hAnsi="Calibri" w:cs="Calibri"/>
          <w:sz w:val="22"/>
          <w:szCs w:val="22"/>
        </w:rPr>
      </w:pPr>
    </w:p>
    <w:tbl>
      <w:tblPr>
        <w:tblStyle w:val="af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94E3923" w14:textId="77777777" w:rsidTr="00F00A57">
        <w:tc>
          <w:tcPr>
            <w:tcW w:w="4675" w:type="dxa"/>
            <w:tcBorders>
              <w:right w:val="nil"/>
            </w:tcBorders>
          </w:tcPr>
          <w:p w14:paraId="00000ACE" w14:textId="5E3484F5" w:rsidR="00B04BA9" w:rsidRDefault="00F00A57" w:rsidP="00F00A57">
            <w:pPr>
              <w:rPr>
                <w:rFonts w:ascii="Calibri" w:eastAsia="Calibri" w:hAnsi="Calibri" w:cs="Calibri"/>
                <w:u w:val="single"/>
              </w:rPr>
            </w:pPr>
            <w:r>
              <w:rPr>
                <w:rFonts w:ascii="Calibri" w:eastAsia="Calibri" w:hAnsi="Calibri" w:cs="Calibri"/>
                <w:b/>
                <w:sz w:val="28"/>
                <w:szCs w:val="28"/>
              </w:rPr>
              <w:t>200.214 Suspension and debarment</w:t>
            </w:r>
          </w:p>
        </w:tc>
        <w:tc>
          <w:tcPr>
            <w:tcW w:w="4675" w:type="dxa"/>
            <w:tcBorders>
              <w:left w:val="nil"/>
            </w:tcBorders>
          </w:tcPr>
          <w:p w14:paraId="00000ACF" w14:textId="39C24F27" w:rsidR="00B04BA9" w:rsidRDefault="00B04BA9">
            <w:pPr>
              <w:jc w:val="center"/>
              <w:rPr>
                <w:rFonts w:ascii="Calibri" w:eastAsia="Calibri" w:hAnsi="Calibri" w:cs="Calibri"/>
                <w:u w:val="single"/>
              </w:rPr>
            </w:pPr>
          </w:p>
        </w:tc>
      </w:tr>
      <w:tr w:rsidR="00F00A57" w14:paraId="19F2964D" w14:textId="77777777" w:rsidTr="008346DA">
        <w:tc>
          <w:tcPr>
            <w:tcW w:w="4675" w:type="dxa"/>
          </w:tcPr>
          <w:p w14:paraId="2DE809FE" w14:textId="13017A80"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39D42094" w14:textId="3AC536AC"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38F2BCFF" w14:textId="77777777" w:rsidTr="008346DA">
        <w:tc>
          <w:tcPr>
            <w:tcW w:w="4675" w:type="dxa"/>
          </w:tcPr>
          <w:p w14:paraId="00000AD0" w14:textId="77777777" w:rsidR="00F00A57" w:rsidRDefault="00F00A57" w:rsidP="00F00A57">
            <w:pPr>
              <w:rPr>
                <w:rFonts w:ascii="Calibri" w:eastAsia="Calibri" w:hAnsi="Calibri" w:cs="Calibri"/>
              </w:rPr>
            </w:pPr>
            <w:r w:rsidRPr="008346DA">
              <w:rPr>
                <w:rFonts w:ascii="Calibri" w:eastAsia="Calibri" w:hAnsi="Calibri" w:cs="Calibri"/>
                <w:strike/>
                <w:color w:val="C00000"/>
              </w:rPr>
              <w:t>Non-Federal entities</w:t>
            </w:r>
            <w:r w:rsidRPr="008346DA">
              <w:rPr>
                <w:rFonts w:ascii="Calibri" w:eastAsia="Calibri" w:hAnsi="Calibri" w:cs="Calibri"/>
                <w:color w:val="C00000"/>
              </w:rPr>
              <w:t xml:space="preserve"> </w:t>
            </w:r>
            <w:r>
              <w:rPr>
                <w:rFonts w:ascii="Calibri" w:eastAsia="Calibri" w:hAnsi="Calibri" w:cs="Calibri"/>
              </w:rPr>
              <w:t xml:space="preserve">are subject to the </w:t>
            </w:r>
            <w:r w:rsidRPr="008346DA">
              <w:rPr>
                <w:rFonts w:ascii="Calibri" w:eastAsia="Calibri" w:hAnsi="Calibri" w:cs="Calibri"/>
                <w:strike/>
                <w:color w:val="C00000"/>
              </w:rPr>
              <w:t>non-procurement</w:t>
            </w:r>
            <w:r w:rsidRPr="008346DA">
              <w:rPr>
                <w:rFonts w:ascii="Calibri" w:eastAsia="Calibri" w:hAnsi="Calibri" w:cs="Calibri"/>
                <w:color w:val="C00000"/>
              </w:rPr>
              <w:t xml:space="preserve"> </w:t>
            </w:r>
            <w:r>
              <w:rPr>
                <w:rFonts w:ascii="Calibri" w:eastAsia="Calibri" w:hAnsi="Calibri" w:cs="Calibri"/>
              </w:rPr>
              <w:t xml:space="preserve">debarment and suspension regulations implementing Executive Orders 12549 and 12689, 2 CFR part 180. The regulations in 2 CFR part 180 restrict awards, subawards, and contracts with certain parties that are debarred, suspended, or otherwise excluded from </w:t>
            </w:r>
            <w:r w:rsidRPr="008346DA">
              <w:rPr>
                <w:rFonts w:ascii="Calibri" w:eastAsia="Calibri" w:hAnsi="Calibri" w:cs="Calibri"/>
                <w:strike/>
                <w:color w:val="C00000"/>
              </w:rPr>
              <w:t>or ineligible for</w:t>
            </w:r>
            <w:r>
              <w:rPr>
                <w:rFonts w:ascii="Calibri" w:eastAsia="Calibri" w:hAnsi="Calibri" w:cs="Calibri"/>
              </w:rPr>
              <w:t xml:space="preserve"> participation in Federal </w:t>
            </w:r>
            <w:r w:rsidRPr="008346DA">
              <w:rPr>
                <w:rFonts w:ascii="Calibri" w:eastAsia="Calibri" w:hAnsi="Calibri" w:cs="Calibri"/>
                <w:strike/>
                <w:color w:val="C00000"/>
              </w:rPr>
              <w:t>assistance programs or activities.</w:t>
            </w:r>
          </w:p>
        </w:tc>
        <w:tc>
          <w:tcPr>
            <w:tcW w:w="4675" w:type="dxa"/>
          </w:tcPr>
          <w:p w14:paraId="00000AD1" w14:textId="77777777" w:rsidR="00F00A57" w:rsidRDefault="00F00A57" w:rsidP="00F00A57">
            <w:pPr>
              <w:rPr>
                <w:rFonts w:ascii="Calibri" w:eastAsia="Calibri" w:hAnsi="Calibri" w:cs="Calibri"/>
              </w:rPr>
            </w:pPr>
            <w:r>
              <w:rPr>
                <w:rFonts w:ascii="Calibri" w:eastAsia="Calibri" w:hAnsi="Calibri" w:cs="Calibri"/>
                <w:highlight w:val="yellow"/>
              </w:rPr>
              <w:t>Recipients and subrecipients</w:t>
            </w:r>
            <w:r>
              <w:rPr>
                <w:rFonts w:ascii="Calibri" w:eastAsia="Calibri" w:hAnsi="Calibri" w:cs="Calibri"/>
              </w:rPr>
              <w:t xml:space="preserve"> are subject to the </w:t>
            </w:r>
            <w:r>
              <w:rPr>
                <w:rFonts w:ascii="Calibri" w:eastAsia="Calibri" w:hAnsi="Calibri" w:cs="Calibri"/>
                <w:highlight w:val="yellow"/>
              </w:rPr>
              <w:t>nonprocurement</w:t>
            </w:r>
            <w:r>
              <w:rPr>
                <w:rFonts w:ascii="Calibri" w:eastAsia="Calibri" w:hAnsi="Calibri" w:cs="Calibri"/>
              </w:rPr>
              <w:t xml:space="preserve"> debarment and suspension regulations implementing Executive Orders 12549</w:t>
            </w:r>
          </w:p>
          <w:p w14:paraId="00000AD2" w14:textId="77777777" w:rsidR="00F00A57" w:rsidRDefault="00F00A57" w:rsidP="00F00A57">
            <w:pPr>
              <w:rPr>
                <w:rFonts w:ascii="Calibri" w:eastAsia="Calibri" w:hAnsi="Calibri" w:cs="Calibri"/>
              </w:rPr>
            </w:pPr>
            <w:r>
              <w:rPr>
                <w:rFonts w:ascii="Calibri" w:eastAsia="Calibri" w:hAnsi="Calibri" w:cs="Calibri"/>
              </w:rPr>
              <w:t xml:space="preserve">and 12689, </w:t>
            </w:r>
            <w:r>
              <w:rPr>
                <w:rFonts w:ascii="Calibri" w:eastAsia="Calibri" w:hAnsi="Calibri" w:cs="Calibri"/>
                <w:highlight w:val="yellow"/>
              </w:rPr>
              <w:t>as well as</w:t>
            </w:r>
            <w:r>
              <w:rPr>
                <w:rFonts w:ascii="Calibri" w:eastAsia="Calibri" w:hAnsi="Calibri" w:cs="Calibri"/>
              </w:rPr>
              <w:t xml:space="preserve"> 2 CFR part 180. The regulations in 2 CFR part 180 restrict </w:t>
            </w:r>
            <w:r>
              <w:rPr>
                <w:rFonts w:ascii="Calibri" w:eastAsia="Calibri" w:hAnsi="Calibri" w:cs="Calibri"/>
                <w:highlight w:val="yellow"/>
              </w:rPr>
              <w:t>making Federal</w:t>
            </w:r>
            <w:r>
              <w:rPr>
                <w:rFonts w:ascii="Calibri" w:eastAsia="Calibri" w:hAnsi="Calibri" w:cs="Calibri"/>
              </w:rPr>
              <w:t xml:space="preserve"> awards, subawards, and contracts with certain parties that are debarred, suspended, or</w:t>
            </w:r>
          </w:p>
          <w:p w14:paraId="00000AD3" w14:textId="77777777" w:rsidR="00F00A57" w:rsidRDefault="00F00A57" w:rsidP="00F00A57">
            <w:pPr>
              <w:rPr>
                <w:rFonts w:ascii="Calibri" w:eastAsia="Calibri" w:hAnsi="Calibri" w:cs="Calibri"/>
              </w:rPr>
            </w:pPr>
            <w:r>
              <w:rPr>
                <w:rFonts w:ascii="Calibri" w:eastAsia="Calibri" w:hAnsi="Calibri" w:cs="Calibri"/>
              </w:rPr>
              <w:t xml:space="preserve">otherwise excluded from receiving or participating in Federal </w:t>
            </w:r>
            <w:r>
              <w:rPr>
                <w:rFonts w:ascii="Calibri" w:eastAsia="Calibri" w:hAnsi="Calibri" w:cs="Calibri"/>
                <w:highlight w:val="yellow"/>
              </w:rPr>
              <w:t>awards.</w:t>
            </w:r>
          </w:p>
        </w:tc>
      </w:tr>
    </w:tbl>
    <w:p w14:paraId="00000ADB" w14:textId="77777777" w:rsidR="00B04BA9" w:rsidRDefault="00B04BA9" w:rsidP="00F00A57">
      <w:pPr>
        <w:rPr>
          <w:rFonts w:ascii="Calibri" w:eastAsia="Calibri" w:hAnsi="Calibri" w:cs="Calibri"/>
          <w:sz w:val="22"/>
          <w:szCs w:val="22"/>
        </w:rPr>
      </w:pPr>
    </w:p>
    <w:tbl>
      <w:tblPr>
        <w:tblStyle w:val="af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1A465D1D" w14:textId="77777777" w:rsidTr="008E2105">
        <w:tc>
          <w:tcPr>
            <w:tcW w:w="9350" w:type="dxa"/>
          </w:tcPr>
          <w:p w14:paraId="2E3322D8"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7ACC8531"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proposed mostly plain language revisions to section 200.214</w:t>
            </w:r>
            <w:r>
              <w:rPr>
                <w:rFonts w:ascii="Calibri" w:eastAsia="Calibri" w:hAnsi="Calibri" w:cs="Calibri"/>
                <w:color w:val="000000"/>
              </w:rPr>
              <w:t>. One commenter observed that OMB used ‘‘non-procurement’’ in this section and ‘‘nonprocurement’’ in 2 CFR part 180. </w:t>
            </w:r>
          </w:p>
          <w:p w14:paraId="131EA902" w14:textId="77777777" w:rsidR="00F00A57" w:rsidRDefault="00F00A57" w:rsidP="008E2105">
            <w:pPr>
              <w:rPr>
                <w:rFonts w:ascii="Calibri" w:eastAsia="Calibri" w:hAnsi="Calibri" w:cs="Calibri"/>
              </w:rPr>
            </w:pPr>
            <w:r>
              <w:rPr>
                <w:rFonts w:ascii="Times New Roman" w:eastAsia="Times New Roman" w:hAnsi="Times New Roman" w:cs="Times New Roman"/>
              </w:rPr>
              <w:br/>
            </w:r>
            <w:r>
              <w:rPr>
                <w:rFonts w:ascii="Calibri" w:eastAsia="Calibri" w:hAnsi="Calibri" w:cs="Calibri"/>
                <w:color w:val="000000"/>
              </w:rPr>
              <w:t xml:space="preserve">OMB Response: </w:t>
            </w:r>
            <w:r>
              <w:rPr>
                <w:rFonts w:ascii="Calibri" w:eastAsia="Calibri" w:hAnsi="Calibri" w:cs="Calibri"/>
                <w:color w:val="000000"/>
                <w:highlight w:val="yellow"/>
              </w:rPr>
              <w:t>OMB revised the spelling of ‘‘nonprocurement’’ to align with 2 CFR part 180.</w:t>
            </w:r>
          </w:p>
        </w:tc>
      </w:tr>
      <w:tr w:rsidR="00F00A57" w14:paraId="4E47FFB7" w14:textId="77777777" w:rsidTr="008E2105">
        <w:tc>
          <w:tcPr>
            <w:tcW w:w="9350" w:type="dxa"/>
          </w:tcPr>
          <w:p w14:paraId="186EDB88"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6FE8BA82"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4CBA9D58" w14:textId="77777777" w:rsidR="00F00A57" w:rsidRDefault="00F00A57">
      <w:pPr>
        <w:rPr>
          <w:rFonts w:ascii="Calibri" w:eastAsia="Calibri" w:hAnsi="Calibri" w:cs="Calibri"/>
          <w:sz w:val="22"/>
          <w:szCs w:val="22"/>
        </w:rPr>
      </w:pPr>
    </w:p>
    <w:p w14:paraId="659B5024" w14:textId="77777777" w:rsidR="00F00A57" w:rsidRDefault="00F00A57">
      <w:pPr>
        <w:rPr>
          <w:rFonts w:ascii="Calibri" w:eastAsia="Calibri" w:hAnsi="Calibri" w:cs="Calibri"/>
          <w:sz w:val="22"/>
          <w:szCs w:val="22"/>
        </w:rPr>
      </w:pPr>
    </w:p>
    <w:tbl>
      <w:tblPr>
        <w:tblStyle w:val="a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5F285514" w14:textId="77777777" w:rsidTr="00F00A57">
        <w:tc>
          <w:tcPr>
            <w:tcW w:w="4675" w:type="dxa"/>
            <w:tcBorders>
              <w:right w:val="nil"/>
            </w:tcBorders>
          </w:tcPr>
          <w:p w14:paraId="00000ADE" w14:textId="5A0D2EFB" w:rsidR="00B04BA9" w:rsidRDefault="00F00A57" w:rsidP="00F00A57">
            <w:pPr>
              <w:rPr>
                <w:rFonts w:ascii="Calibri" w:eastAsia="Calibri" w:hAnsi="Calibri" w:cs="Calibri"/>
                <w:u w:val="single"/>
              </w:rPr>
            </w:pPr>
            <w:r>
              <w:rPr>
                <w:rFonts w:ascii="Calibri" w:eastAsia="Calibri" w:hAnsi="Calibri" w:cs="Calibri"/>
                <w:b/>
                <w:sz w:val="28"/>
                <w:szCs w:val="28"/>
              </w:rPr>
              <w:lastRenderedPageBreak/>
              <w:t>200.215 Never contract with the enemy</w:t>
            </w:r>
          </w:p>
        </w:tc>
        <w:tc>
          <w:tcPr>
            <w:tcW w:w="4675" w:type="dxa"/>
            <w:tcBorders>
              <w:left w:val="nil"/>
            </w:tcBorders>
          </w:tcPr>
          <w:p w14:paraId="00000ADF" w14:textId="72E6D647" w:rsidR="00B04BA9" w:rsidRDefault="00B04BA9">
            <w:pPr>
              <w:jc w:val="center"/>
              <w:rPr>
                <w:rFonts w:ascii="Calibri" w:eastAsia="Calibri" w:hAnsi="Calibri" w:cs="Calibri"/>
                <w:u w:val="single"/>
              </w:rPr>
            </w:pPr>
          </w:p>
        </w:tc>
      </w:tr>
      <w:tr w:rsidR="00F00A57" w14:paraId="34AD6F98" w14:textId="77777777" w:rsidTr="008346DA">
        <w:tc>
          <w:tcPr>
            <w:tcW w:w="4675" w:type="dxa"/>
          </w:tcPr>
          <w:p w14:paraId="2ECC7C60" w14:textId="411375E3"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75CC2B7E" w14:textId="229E5604"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954C725" w14:textId="77777777" w:rsidTr="008346DA">
        <w:tc>
          <w:tcPr>
            <w:tcW w:w="4675" w:type="dxa"/>
          </w:tcPr>
          <w:p w14:paraId="00000AE0" w14:textId="77777777" w:rsidR="00F00A57" w:rsidRDefault="00F00A57" w:rsidP="00F00A57">
            <w:pPr>
              <w:rPr>
                <w:rFonts w:ascii="Calibri" w:eastAsia="Calibri" w:hAnsi="Calibri" w:cs="Calibri"/>
              </w:rPr>
            </w:pPr>
            <w:r>
              <w:rPr>
                <w:rFonts w:ascii="Calibri" w:eastAsia="Calibri" w:hAnsi="Calibri" w:cs="Calibri"/>
              </w:rPr>
              <w:t xml:space="preserve">Federal </w:t>
            </w:r>
            <w:r w:rsidRPr="008346DA">
              <w:rPr>
                <w:rFonts w:ascii="Calibri" w:eastAsia="Calibri" w:hAnsi="Calibri" w:cs="Calibri"/>
                <w:strike/>
                <w:color w:val="C00000"/>
              </w:rPr>
              <w:t>awarding</w:t>
            </w:r>
            <w:r w:rsidRPr="008346DA">
              <w:rPr>
                <w:rFonts w:ascii="Calibri" w:eastAsia="Calibri" w:hAnsi="Calibri" w:cs="Calibri"/>
                <w:color w:val="C00000"/>
              </w:rPr>
              <w:t xml:space="preserve"> </w:t>
            </w:r>
            <w:r>
              <w:rPr>
                <w:rFonts w:ascii="Calibri" w:eastAsia="Calibri" w:hAnsi="Calibri" w:cs="Calibri"/>
              </w:rPr>
              <w:t xml:space="preserve">agencies </w:t>
            </w:r>
            <w:r w:rsidRPr="008346DA">
              <w:rPr>
                <w:rFonts w:ascii="Calibri" w:eastAsia="Calibri" w:hAnsi="Calibri" w:cs="Calibri"/>
                <w:strike/>
                <w:color w:val="C00000"/>
              </w:rPr>
              <w:t>and</w:t>
            </w:r>
            <w:r w:rsidRPr="008346DA">
              <w:rPr>
                <w:rFonts w:ascii="Calibri" w:eastAsia="Calibri" w:hAnsi="Calibri" w:cs="Calibri"/>
                <w:color w:val="C00000"/>
              </w:rPr>
              <w:t xml:space="preserve"> </w:t>
            </w:r>
            <w:r>
              <w:rPr>
                <w:rFonts w:ascii="Calibri" w:eastAsia="Calibri" w:hAnsi="Calibri" w:cs="Calibri"/>
              </w:rPr>
              <w:t xml:space="preserve">recipients are subject to the </w:t>
            </w:r>
            <w:r w:rsidRPr="008346DA">
              <w:rPr>
                <w:rFonts w:ascii="Calibri" w:eastAsia="Calibri" w:hAnsi="Calibri" w:cs="Calibri"/>
                <w:strike/>
                <w:color w:val="C00000"/>
              </w:rPr>
              <w:t>regulations</w:t>
            </w:r>
            <w:r>
              <w:rPr>
                <w:rFonts w:ascii="Calibri" w:eastAsia="Calibri" w:hAnsi="Calibri" w:cs="Calibri"/>
              </w:rPr>
              <w:t xml:space="preserve"> implementing Never Contract with the Enemy in 2 CFR part 183. The </w:t>
            </w:r>
            <w:r w:rsidRPr="008346DA">
              <w:rPr>
                <w:rFonts w:ascii="Calibri" w:eastAsia="Calibri" w:hAnsi="Calibri" w:cs="Calibri"/>
                <w:strike/>
                <w:color w:val="C00000"/>
              </w:rPr>
              <w:t>regulations</w:t>
            </w:r>
            <w:r w:rsidRPr="008346DA">
              <w:rPr>
                <w:rFonts w:ascii="Calibri" w:eastAsia="Calibri" w:hAnsi="Calibri" w:cs="Calibri"/>
                <w:color w:val="C00000"/>
              </w:rPr>
              <w:t xml:space="preserve"> </w:t>
            </w:r>
            <w:r>
              <w:rPr>
                <w:rFonts w:ascii="Calibri" w:eastAsia="Calibri" w:hAnsi="Calibri" w:cs="Calibri"/>
              </w:rPr>
              <w:t xml:space="preserve">in 2 CFR part 183 affect covered contracts, grants and cooperative agreements that are expected to exceed $50,000 </w:t>
            </w:r>
            <w:r w:rsidRPr="008346DA">
              <w:rPr>
                <w:rFonts w:ascii="Calibri" w:eastAsia="Calibri" w:hAnsi="Calibri" w:cs="Calibri"/>
                <w:strike/>
                <w:color w:val="C00000"/>
              </w:rPr>
              <w:t>within</w:t>
            </w:r>
            <w:r w:rsidRPr="008346DA">
              <w:rPr>
                <w:rFonts w:ascii="Calibri" w:eastAsia="Calibri" w:hAnsi="Calibri" w:cs="Calibri"/>
                <w:color w:val="C00000"/>
              </w:rPr>
              <w:t xml:space="preserve"> </w:t>
            </w:r>
            <w:r>
              <w:rPr>
                <w:rFonts w:ascii="Calibri" w:eastAsia="Calibri" w:hAnsi="Calibri" w:cs="Calibri"/>
              </w:rPr>
              <w:t>the period of performance, are performed outside the United States and its territories, and are in support of a contingency operation in which members of the Armed Forces are actively engaged in hostilities.</w:t>
            </w:r>
          </w:p>
        </w:tc>
        <w:tc>
          <w:tcPr>
            <w:tcW w:w="4675" w:type="dxa"/>
          </w:tcPr>
          <w:p w14:paraId="00000AE1" w14:textId="77777777" w:rsidR="00F00A57" w:rsidRDefault="00F00A57" w:rsidP="00F00A57">
            <w:pPr>
              <w:rPr>
                <w:rFonts w:ascii="Calibri" w:eastAsia="Calibri" w:hAnsi="Calibri" w:cs="Calibri"/>
              </w:rPr>
            </w:pPr>
            <w:r>
              <w:rPr>
                <w:rFonts w:ascii="Calibri" w:eastAsia="Calibri" w:hAnsi="Calibri" w:cs="Calibri"/>
              </w:rPr>
              <w:t>Federal agencies, recipients</w:t>
            </w:r>
            <w:r>
              <w:rPr>
                <w:rFonts w:ascii="Calibri" w:eastAsia="Calibri" w:hAnsi="Calibri" w:cs="Calibri"/>
                <w:highlight w:val="yellow"/>
              </w:rPr>
              <w:t>, and subrecipients</w:t>
            </w:r>
            <w:r>
              <w:rPr>
                <w:rFonts w:ascii="Calibri" w:eastAsia="Calibri" w:hAnsi="Calibri" w:cs="Calibri"/>
              </w:rPr>
              <w:t xml:space="preserve"> are subject to the </w:t>
            </w:r>
            <w:r>
              <w:rPr>
                <w:rFonts w:ascii="Calibri" w:eastAsia="Calibri" w:hAnsi="Calibri" w:cs="Calibri"/>
                <w:highlight w:val="yellow"/>
              </w:rPr>
              <w:t>guidance</w:t>
            </w:r>
            <w:r>
              <w:rPr>
                <w:rFonts w:ascii="Calibri" w:eastAsia="Calibri" w:hAnsi="Calibri" w:cs="Calibri"/>
              </w:rPr>
              <w:t xml:space="preserve"> implementing Never Contract with the Enemy in 2 CFR part 183. The </w:t>
            </w:r>
            <w:r>
              <w:rPr>
                <w:rFonts w:ascii="Calibri" w:eastAsia="Calibri" w:hAnsi="Calibri" w:cs="Calibri"/>
                <w:highlight w:val="yellow"/>
              </w:rPr>
              <w:t>guidance</w:t>
            </w:r>
            <w:r>
              <w:rPr>
                <w:rFonts w:ascii="Calibri" w:eastAsia="Calibri" w:hAnsi="Calibri" w:cs="Calibri"/>
              </w:rPr>
              <w:t xml:space="preserve"> in 2 CFR part 183 affects covered</w:t>
            </w:r>
          </w:p>
          <w:p w14:paraId="00000AE2" w14:textId="77777777" w:rsidR="00F00A57" w:rsidRDefault="00F00A57" w:rsidP="00F00A57">
            <w:pPr>
              <w:rPr>
                <w:rFonts w:ascii="Calibri" w:eastAsia="Calibri" w:hAnsi="Calibri" w:cs="Calibri"/>
              </w:rPr>
            </w:pPr>
            <w:r>
              <w:rPr>
                <w:rFonts w:ascii="Calibri" w:eastAsia="Calibri" w:hAnsi="Calibri" w:cs="Calibri"/>
              </w:rPr>
              <w:t xml:space="preserve">contracts, grants, and cooperative agreements that are expected to exceed $50,000 </w:t>
            </w:r>
            <w:r>
              <w:rPr>
                <w:rFonts w:ascii="Calibri" w:eastAsia="Calibri" w:hAnsi="Calibri" w:cs="Calibri"/>
                <w:highlight w:val="yellow"/>
              </w:rPr>
              <w:t>during</w:t>
            </w:r>
            <w:r>
              <w:rPr>
                <w:rFonts w:ascii="Calibri" w:eastAsia="Calibri" w:hAnsi="Calibri" w:cs="Calibri"/>
              </w:rPr>
              <w:t xml:space="preserve"> the period of performance, are performed outside the United States and its territories, and are in support of a contingency operation in which members of the Armed Forces are actively engaged in hostilities.</w:t>
            </w:r>
          </w:p>
        </w:tc>
      </w:tr>
    </w:tbl>
    <w:p w14:paraId="00000AEA" w14:textId="77777777" w:rsidR="00B04BA9" w:rsidRDefault="00B04BA9" w:rsidP="00F00A57">
      <w:pPr>
        <w:rPr>
          <w:rFonts w:ascii="Calibri" w:eastAsia="Calibri" w:hAnsi="Calibri" w:cs="Calibri"/>
          <w:sz w:val="22"/>
          <w:szCs w:val="22"/>
        </w:rPr>
      </w:pPr>
    </w:p>
    <w:tbl>
      <w:tblPr>
        <w:tblStyle w:val="a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74F30954" w14:textId="77777777" w:rsidTr="008E2105">
        <w:tc>
          <w:tcPr>
            <w:tcW w:w="9350" w:type="dxa"/>
          </w:tcPr>
          <w:p w14:paraId="01B767A3"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740F889E"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In the proposed guidance,</w:t>
            </w:r>
            <w:r>
              <w:rPr>
                <w:rFonts w:ascii="Calibri" w:eastAsia="Calibri" w:hAnsi="Calibri" w:cs="Calibri"/>
                <w:color w:val="000000"/>
                <w:highlight w:val="yellow"/>
              </w:rPr>
              <w:t xml:space="preserve"> OMB proposed mostly plain language revisions to section 200.215.</w:t>
            </w:r>
            <w:r>
              <w:rPr>
                <w:rFonts w:ascii="Calibri" w:eastAsia="Calibri" w:hAnsi="Calibri" w:cs="Calibri"/>
                <w:color w:val="000000"/>
              </w:rPr>
              <w:t xml:space="preserve"> OMB also </w:t>
            </w:r>
            <w:r>
              <w:rPr>
                <w:rFonts w:ascii="Calibri" w:eastAsia="Calibri" w:hAnsi="Calibri" w:cs="Calibri"/>
                <w:color w:val="000000"/>
                <w:highlight w:val="yellow"/>
              </w:rPr>
              <w:t>revised the text to explicitly state that this section applies to ‘‘subrecipients’’ as well.</w:t>
            </w:r>
            <w:r>
              <w:rPr>
                <w:rFonts w:ascii="Calibri" w:eastAsia="Calibri" w:hAnsi="Calibri" w:cs="Calibri"/>
                <w:color w:val="000000"/>
              </w:rPr>
              <w:t xml:space="preserve"> OMB received one comment requesting a revision to the applicability of requirements in 2 CFR part 183. The commenter suggested that smaller organizations serving as pass-through entities do not have the capacity to discern which parties actively oppose the U.S. </w:t>
            </w:r>
          </w:p>
          <w:p w14:paraId="12F8FC48" w14:textId="77777777" w:rsidR="00F00A57" w:rsidRDefault="00F00A57" w:rsidP="008E2105">
            <w:pPr>
              <w:rPr>
                <w:rFonts w:ascii="Calibri" w:eastAsia="Calibri" w:hAnsi="Calibri" w:cs="Calibri"/>
              </w:rPr>
            </w:pPr>
            <w:r>
              <w:rPr>
                <w:rFonts w:ascii="Times New Roman" w:eastAsia="Times New Roman" w:hAnsi="Times New Roman" w:cs="Times New Roman"/>
              </w:rPr>
              <w:br/>
            </w:r>
            <w:r>
              <w:rPr>
                <w:rFonts w:ascii="Calibri" w:eastAsia="Calibri" w:hAnsi="Calibri" w:cs="Calibri"/>
                <w:color w:val="000000"/>
                <w:u w:val="single"/>
              </w:rPr>
              <w:t>OMB Response</w:t>
            </w:r>
            <w:r>
              <w:rPr>
                <w:rFonts w:ascii="Calibri" w:eastAsia="Calibri" w:hAnsi="Calibri" w:cs="Calibri"/>
                <w:color w:val="000000"/>
              </w:rPr>
              <w:t>: OMB disagrees that checking the excluded parties list contained in SAM.gov is overly burdensome for subrecipients, especially considering that SAM.gov must be checked in accordance with 2 CFR part 180 to ensure the party is not suspended or debarred. This was not a policy change, but rather a clarification to the existing use of the term ‘‘non-Federal entity.’’</w:t>
            </w:r>
          </w:p>
        </w:tc>
      </w:tr>
      <w:tr w:rsidR="00F00A57" w14:paraId="79CD7AB1" w14:textId="77777777" w:rsidTr="008E2105">
        <w:tc>
          <w:tcPr>
            <w:tcW w:w="9350" w:type="dxa"/>
          </w:tcPr>
          <w:p w14:paraId="2AB9DE0B"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37880FA8"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4530F1C2" w14:textId="77777777" w:rsidR="00F00A57" w:rsidRDefault="00F00A57">
      <w:pPr>
        <w:rPr>
          <w:rFonts w:ascii="Calibri" w:eastAsia="Calibri" w:hAnsi="Calibri" w:cs="Calibri"/>
          <w:sz w:val="22"/>
          <w:szCs w:val="22"/>
        </w:rPr>
      </w:pPr>
    </w:p>
    <w:p w14:paraId="0520446A" w14:textId="77777777" w:rsidR="00F00A57" w:rsidRDefault="00F00A57">
      <w:pPr>
        <w:rPr>
          <w:rFonts w:ascii="Calibri" w:eastAsia="Calibri" w:hAnsi="Calibri" w:cs="Calibri"/>
          <w:sz w:val="22"/>
          <w:szCs w:val="22"/>
        </w:rPr>
      </w:pPr>
    </w:p>
    <w:tbl>
      <w:tblPr>
        <w:tblStyle w:val="af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4F937DF2" w14:textId="77777777" w:rsidTr="00F00A57">
        <w:tc>
          <w:tcPr>
            <w:tcW w:w="4675" w:type="dxa"/>
            <w:tcBorders>
              <w:right w:val="nil"/>
            </w:tcBorders>
          </w:tcPr>
          <w:p w14:paraId="00000AED" w14:textId="633304A1" w:rsidR="00B04BA9" w:rsidRDefault="00F00A57" w:rsidP="00F00A57">
            <w:pPr>
              <w:rPr>
                <w:rFonts w:ascii="Calibri" w:eastAsia="Calibri" w:hAnsi="Calibri" w:cs="Calibri"/>
                <w:u w:val="single"/>
              </w:rPr>
            </w:pPr>
            <w:r>
              <w:rPr>
                <w:rFonts w:ascii="Calibri" w:eastAsia="Calibri" w:hAnsi="Calibri" w:cs="Calibri"/>
                <w:b/>
                <w:sz w:val="28"/>
                <w:szCs w:val="28"/>
              </w:rPr>
              <w:t>200.216 Prohibition on certain telecommunications and video surveillance services or equipment</w:t>
            </w:r>
          </w:p>
        </w:tc>
        <w:tc>
          <w:tcPr>
            <w:tcW w:w="4675" w:type="dxa"/>
            <w:tcBorders>
              <w:left w:val="nil"/>
            </w:tcBorders>
          </w:tcPr>
          <w:p w14:paraId="00000AEE" w14:textId="549EC866" w:rsidR="00B04BA9" w:rsidRDefault="00B04BA9">
            <w:pPr>
              <w:jc w:val="center"/>
              <w:rPr>
                <w:rFonts w:ascii="Calibri" w:eastAsia="Calibri" w:hAnsi="Calibri" w:cs="Calibri"/>
                <w:u w:val="single"/>
              </w:rPr>
            </w:pPr>
          </w:p>
        </w:tc>
      </w:tr>
      <w:tr w:rsidR="00F00A57" w14:paraId="4825B4B7" w14:textId="77777777" w:rsidTr="008346DA">
        <w:tc>
          <w:tcPr>
            <w:tcW w:w="4675" w:type="dxa"/>
          </w:tcPr>
          <w:p w14:paraId="68F9AEC2" w14:textId="71F6AEF0"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4DB2319A" w14:textId="1FA22F0A"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68538DB8" w14:textId="77777777" w:rsidTr="008346DA">
        <w:tc>
          <w:tcPr>
            <w:tcW w:w="4675" w:type="dxa"/>
          </w:tcPr>
          <w:p w14:paraId="00000AEF" w14:textId="77777777" w:rsidR="00F00A57" w:rsidRDefault="00F00A57" w:rsidP="00F00A57">
            <w:pPr>
              <w:rPr>
                <w:rFonts w:ascii="Calibri" w:eastAsia="Calibri" w:hAnsi="Calibri" w:cs="Calibri"/>
              </w:rPr>
            </w:pPr>
            <w:r>
              <w:rPr>
                <w:rFonts w:ascii="Calibri" w:eastAsia="Calibri" w:hAnsi="Calibri" w:cs="Calibri"/>
              </w:rPr>
              <w:t xml:space="preserve">(a) Recipients and subrecipients are prohibited from obligating or expending loan or grant funds to: </w:t>
            </w:r>
          </w:p>
          <w:p w14:paraId="00000AF0" w14:textId="77777777" w:rsidR="00F00A57" w:rsidRDefault="00F00A57" w:rsidP="00F00A57">
            <w:pPr>
              <w:rPr>
                <w:rFonts w:ascii="Calibri" w:eastAsia="Calibri" w:hAnsi="Calibri" w:cs="Calibri"/>
              </w:rPr>
            </w:pPr>
          </w:p>
          <w:p w14:paraId="00000AF1" w14:textId="77777777" w:rsidR="00F00A57" w:rsidRDefault="00F00A57" w:rsidP="00F00A57">
            <w:pPr>
              <w:rPr>
                <w:rFonts w:ascii="Calibri" w:eastAsia="Calibri" w:hAnsi="Calibri" w:cs="Calibri"/>
              </w:rPr>
            </w:pPr>
            <w:r>
              <w:rPr>
                <w:rFonts w:ascii="Calibri" w:eastAsia="Calibri" w:hAnsi="Calibri" w:cs="Calibri"/>
              </w:rPr>
              <w:t xml:space="preserve">(1) Procure or obtain; </w:t>
            </w:r>
          </w:p>
          <w:p w14:paraId="00000AF2" w14:textId="77777777" w:rsidR="00F00A57" w:rsidRDefault="00F00A57" w:rsidP="00F00A57">
            <w:pPr>
              <w:rPr>
                <w:rFonts w:ascii="Calibri" w:eastAsia="Calibri" w:hAnsi="Calibri" w:cs="Calibri"/>
              </w:rPr>
            </w:pPr>
          </w:p>
          <w:p w14:paraId="00000AF3" w14:textId="77777777" w:rsidR="00F00A57" w:rsidRDefault="00F00A57" w:rsidP="00F00A57">
            <w:pPr>
              <w:rPr>
                <w:rFonts w:ascii="Calibri" w:eastAsia="Calibri" w:hAnsi="Calibri" w:cs="Calibri"/>
              </w:rPr>
            </w:pPr>
          </w:p>
          <w:p w14:paraId="00000AF4" w14:textId="77777777" w:rsidR="00F00A57" w:rsidRDefault="00F00A57" w:rsidP="00F00A57">
            <w:pPr>
              <w:rPr>
                <w:rFonts w:ascii="Calibri" w:eastAsia="Calibri" w:hAnsi="Calibri" w:cs="Calibri"/>
              </w:rPr>
            </w:pPr>
            <w:r>
              <w:rPr>
                <w:rFonts w:ascii="Calibri" w:eastAsia="Calibri" w:hAnsi="Calibri" w:cs="Calibri"/>
              </w:rPr>
              <w:t xml:space="preserve">(2) Extend or renew a contract to procure or obtain; or </w:t>
            </w:r>
          </w:p>
          <w:p w14:paraId="00000AF5" w14:textId="77777777" w:rsidR="00F00A57" w:rsidRDefault="00F00A57" w:rsidP="00F00A57">
            <w:pPr>
              <w:rPr>
                <w:rFonts w:ascii="Calibri" w:eastAsia="Calibri" w:hAnsi="Calibri" w:cs="Calibri"/>
              </w:rPr>
            </w:pPr>
          </w:p>
          <w:p w14:paraId="00000AF6" w14:textId="77777777" w:rsidR="00F00A57" w:rsidRDefault="00F00A57" w:rsidP="00F00A57">
            <w:pPr>
              <w:rPr>
                <w:rFonts w:ascii="Calibri" w:eastAsia="Calibri" w:hAnsi="Calibri" w:cs="Calibri"/>
              </w:rPr>
            </w:pPr>
          </w:p>
          <w:p w14:paraId="00000AF7" w14:textId="77777777" w:rsidR="00F00A57" w:rsidRPr="008346DA" w:rsidRDefault="00F00A57" w:rsidP="00F00A57">
            <w:pPr>
              <w:rPr>
                <w:rFonts w:ascii="Calibri" w:eastAsia="Calibri" w:hAnsi="Calibri" w:cs="Calibri"/>
                <w:color w:val="C00000"/>
              </w:rPr>
            </w:pPr>
            <w:r>
              <w:rPr>
                <w:rFonts w:ascii="Calibri" w:eastAsia="Calibri" w:hAnsi="Calibri" w:cs="Calibri"/>
              </w:rPr>
              <w:lastRenderedPageBreak/>
              <w:t xml:space="preserve">(3) Enter into a contract (or extend or renew a contract) to procure or obtain equipment, services, or </w:t>
            </w:r>
            <w:r w:rsidRPr="008346DA">
              <w:rPr>
                <w:rFonts w:ascii="Calibri" w:eastAsia="Calibri" w:hAnsi="Calibri" w:cs="Calibri"/>
                <w:strike/>
                <w:color w:val="C00000"/>
              </w:rPr>
              <w:t>systems that uses</w:t>
            </w:r>
            <w:r w:rsidRPr="008346DA">
              <w:rPr>
                <w:rFonts w:ascii="Calibri" w:eastAsia="Calibri" w:hAnsi="Calibri" w:cs="Calibri"/>
                <w:color w:val="C00000"/>
              </w:rPr>
              <w:t xml:space="preserve"> </w:t>
            </w:r>
            <w:r>
              <w:rPr>
                <w:rFonts w:ascii="Calibri" w:eastAsia="Calibri" w:hAnsi="Calibri" w:cs="Calibri"/>
              </w:rPr>
              <w:t xml:space="preserve">covered telecommunications equipment or services </w:t>
            </w:r>
            <w:r w:rsidRPr="008346DA">
              <w:rPr>
                <w:rFonts w:ascii="Calibri" w:eastAsia="Calibri" w:hAnsi="Calibri" w:cs="Calibri"/>
                <w:strike/>
                <w:color w:val="C00000"/>
              </w:rPr>
              <w:t>as a substantial or essential component of any system, or as critical technology as part of any system.</w:t>
            </w:r>
            <w:r w:rsidRPr="008346DA">
              <w:rPr>
                <w:rFonts w:ascii="Calibri" w:eastAsia="Calibri" w:hAnsi="Calibri" w:cs="Calibri"/>
                <w:color w:val="C00000"/>
              </w:rPr>
              <w:t xml:space="preserve"> </w:t>
            </w:r>
          </w:p>
          <w:p w14:paraId="00000AF8" w14:textId="77777777" w:rsidR="00F00A57" w:rsidRPr="008346DA" w:rsidRDefault="00F00A57" w:rsidP="00F00A57">
            <w:pPr>
              <w:rPr>
                <w:rFonts w:ascii="Calibri" w:eastAsia="Calibri" w:hAnsi="Calibri" w:cs="Calibri"/>
                <w:color w:val="C00000"/>
              </w:rPr>
            </w:pPr>
          </w:p>
          <w:p w14:paraId="00000AF9" w14:textId="77777777" w:rsidR="00F00A57" w:rsidRDefault="00F00A57" w:rsidP="00F00A57">
            <w:pPr>
              <w:rPr>
                <w:rFonts w:ascii="Calibri" w:eastAsia="Calibri" w:hAnsi="Calibri" w:cs="Calibri"/>
              </w:rPr>
            </w:pPr>
            <w:r>
              <w:rPr>
                <w:rFonts w:ascii="Calibri" w:eastAsia="Calibri" w:hAnsi="Calibri" w:cs="Calibri"/>
              </w:rPr>
              <w:t xml:space="preserve">As described in Public Law 115–232, section 889, covered telecommunications equipment </w:t>
            </w:r>
          </w:p>
          <w:p w14:paraId="00000AFA" w14:textId="77777777" w:rsidR="00F00A57" w:rsidRDefault="00F00A57" w:rsidP="00F00A57">
            <w:pPr>
              <w:rPr>
                <w:rFonts w:ascii="Calibri" w:eastAsia="Calibri" w:hAnsi="Calibri" w:cs="Calibri"/>
              </w:rPr>
            </w:pPr>
          </w:p>
          <w:p w14:paraId="00000AFB" w14:textId="77777777" w:rsidR="00F00A57" w:rsidRDefault="00F00A57" w:rsidP="00F00A57">
            <w:pPr>
              <w:rPr>
                <w:rFonts w:ascii="Calibri" w:eastAsia="Calibri" w:hAnsi="Calibri" w:cs="Calibri"/>
              </w:rPr>
            </w:pPr>
          </w:p>
          <w:p w14:paraId="00000AFC" w14:textId="77777777" w:rsidR="00F00A57" w:rsidRDefault="00F00A57" w:rsidP="00F00A57">
            <w:pPr>
              <w:rPr>
                <w:rFonts w:ascii="Calibri" w:eastAsia="Calibri" w:hAnsi="Calibri" w:cs="Calibri"/>
              </w:rPr>
            </w:pPr>
            <w:r>
              <w:rPr>
                <w:rFonts w:ascii="Calibri" w:eastAsia="Calibri" w:hAnsi="Calibri" w:cs="Calibri"/>
              </w:rPr>
              <w:t>is telecommunications equipment produced by Huawei Technologies Company or ZTE Corporation (or any subsidiary or affiliate of such entities).</w:t>
            </w:r>
            <w:r>
              <w:rPr>
                <w:rFonts w:ascii="Calibri" w:eastAsia="Calibri" w:hAnsi="Calibri" w:cs="Calibri"/>
                <w:strike/>
              </w:rPr>
              <w:t xml:space="preserve"> </w:t>
            </w:r>
          </w:p>
          <w:p w14:paraId="00000AFD" w14:textId="77777777" w:rsidR="00F00A57" w:rsidRDefault="00F00A57" w:rsidP="00F00A57">
            <w:pPr>
              <w:rPr>
                <w:rFonts w:ascii="Calibri" w:eastAsia="Calibri" w:hAnsi="Calibri" w:cs="Calibri"/>
              </w:rPr>
            </w:pPr>
          </w:p>
          <w:p w14:paraId="00000AFE" w14:textId="77777777" w:rsidR="00F00A57" w:rsidRDefault="00F00A57" w:rsidP="00F00A57">
            <w:pPr>
              <w:rPr>
                <w:rFonts w:ascii="Calibri" w:eastAsia="Calibri" w:hAnsi="Calibri" w:cs="Calibri"/>
              </w:rPr>
            </w:pPr>
            <w:r w:rsidRPr="008346DA">
              <w:rPr>
                <w:rFonts w:ascii="Calibri" w:eastAsia="Calibri" w:hAnsi="Calibri" w:cs="Calibri"/>
                <w:strike/>
                <w:color w:val="C00000"/>
              </w:rPr>
              <w:t>(i)</w:t>
            </w:r>
            <w:r w:rsidRPr="008346DA">
              <w:rPr>
                <w:rFonts w:ascii="Calibri" w:eastAsia="Calibri" w:hAnsi="Calibri" w:cs="Calibri"/>
                <w:color w:val="C00000"/>
              </w:rPr>
              <w:t xml:space="preserve"> </w:t>
            </w:r>
            <w:r>
              <w:rPr>
                <w:rFonts w:ascii="Calibri" w:eastAsia="Calibri" w:hAnsi="Calibri" w:cs="Calibri"/>
              </w:rPr>
              <w:t xml:space="preserve">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w:t>
            </w:r>
          </w:p>
          <w:p w14:paraId="00000AFF" w14:textId="77777777" w:rsidR="00F00A57" w:rsidRDefault="00F00A57" w:rsidP="00F00A57">
            <w:pPr>
              <w:rPr>
                <w:rFonts w:ascii="Calibri" w:eastAsia="Calibri" w:hAnsi="Calibri" w:cs="Calibri"/>
              </w:rPr>
            </w:pPr>
          </w:p>
          <w:p w14:paraId="00000B00" w14:textId="77777777" w:rsidR="00F00A57" w:rsidRDefault="00F00A57" w:rsidP="00F00A57">
            <w:pPr>
              <w:rPr>
                <w:rFonts w:ascii="Calibri" w:eastAsia="Calibri" w:hAnsi="Calibri" w:cs="Calibri"/>
              </w:rPr>
            </w:pPr>
            <w:r w:rsidRPr="008346DA">
              <w:rPr>
                <w:rFonts w:ascii="Calibri" w:eastAsia="Calibri" w:hAnsi="Calibri" w:cs="Calibri"/>
                <w:strike/>
                <w:color w:val="C00000"/>
              </w:rPr>
              <w:t>(ii)</w:t>
            </w:r>
            <w:r w:rsidRPr="008346DA">
              <w:rPr>
                <w:rFonts w:ascii="Calibri" w:eastAsia="Calibri" w:hAnsi="Calibri" w:cs="Calibri"/>
                <w:color w:val="C00000"/>
              </w:rPr>
              <w:t xml:space="preserve"> </w:t>
            </w:r>
            <w:r>
              <w:rPr>
                <w:rFonts w:ascii="Calibri" w:eastAsia="Calibri" w:hAnsi="Calibri" w:cs="Calibri"/>
              </w:rPr>
              <w:t xml:space="preserve">Telecommunications or video surveillance services provided by such entities or using such equipment. </w:t>
            </w:r>
          </w:p>
          <w:p w14:paraId="00000B01" w14:textId="77777777" w:rsidR="00F00A57" w:rsidRDefault="00F00A57" w:rsidP="00F00A57">
            <w:pPr>
              <w:rPr>
                <w:rFonts w:ascii="Calibri" w:eastAsia="Calibri" w:hAnsi="Calibri" w:cs="Calibri"/>
              </w:rPr>
            </w:pPr>
          </w:p>
          <w:p w14:paraId="00000B02" w14:textId="77777777" w:rsidR="00F00A57" w:rsidRDefault="00F00A57" w:rsidP="00F00A57">
            <w:pPr>
              <w:rPr>
                <w:rFonts w:ascii="Calibri" w:eastAsia="Calibri" w:hAnsi="Calibri" w:cs="Calibri"/>
              </w:rPr>
            </w:pPr>
            <w:r w:rsidRPr="008346DA">
              <w:rPr>
                <w:rFonts w:ascii="Calibri" w:eastAsia="Calibri" w:hAnsi="Calibri" w:cs="Calibri"/>
                <w:strike/>
                <w:color w:val="C00000"/>
              </w:rPr>
              <w:t>(iii)</w:t>
            </w:r>
            <w:r w:rsidRPr="008346DA">
              <w:rPr>
                <w:rFonts w:ascii="Calibri" w:eastAsia="Calibri" w:hAnsi="Calibri" w:cs="Calibri"/>
                <w:color w:val="C00000"/>
              </w:rPr>
              <w:t xml:space="preserve"> </w:t>
            </w:r>
            <w:r>
              <w:rPr>
                <w:rFonts w:ascii="Calibri" w:eastAsia="Calibri" w:hAnsi="Calibri" w:cs="Calibri"/>
              </w:rPr>
              <w:t xml:space="preserve">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 </w:t>
            </w:r>
          </w:p>
          <w:p w14:paraId="00000B03" w14:textId="77777777" w:rsidR="00F00A57" w:rsidRDefault="00F00A57" w:rsidP="00F00A57">
            <w:pPr>
              <w:rPr>
                <w:rFonts w:ascii="Calibri" w:eastAsia="Calibri" w:hAnsi="Calibri" w:cs="Calibri"/>
              </w:rPr>
            </w:pPr>
          </w:p>
          <w:p w14:paraId="00000B04" w14:textId="77777777" w:rsidR="00F00A57" w:rsidRDefault="00F00A57" w:rsidP="00F00A57">
            <w:pPr>
              <w:rPr>
                <w:rFonts w:ascii="Calibri" w:eastAsia="Calibri" w:hAnsi="Calibri" w:cs="Calibri"/>
              </w:rPr>
            </w:pPr>
          </w:p>
          <w:p w14:paraId="00000B05" w14:textId="77777777" w:rsidR="00F00A57" w:rsidRDefault="00F00A57" w:rsidP="00F00A57">
            <w:pPr>
              <w:rPr>
                <w:rFonts w:ascii="Calibri" w:eastAsia="Calibri" w:hAnsi="Calibri" w:cs="Calibri"/>
              </w:rPr>
            </w:pPr>
          </w:p>
          <w:p w14:paraId="00000B06" w14:textId="77777777" w:rsidR="00F00A57" w:rsidRDefault="00F00A57" w:rsidP="00F00A57">
            <w:pPr>
              <w:rPr>
                <w:rFonts w:ascii="Calibri" w:eastAsia="Calibri" w:hAnsi="Calibri" w:cs="Calibri"/>
              </w:rPr>
            </w:pPr>
          </w:p>
          <w:p w14:paraId="00000B07" w14:textId="77777777" w:rsidR="00F00A57" w:rsidRDefault="00F00A57" w:rsidP="00F00A57">
            <w:pPr>
              <w:rPr>
                <w:rFonts w:ascii="Calibri" w:eastAsia="Calibri" w:hAnsi="Calibri" w:cs="Calibri"/>
              </w:rPr>
            </w:pPr>
          </w:p>
          <w:p w14:paraId="00000B08" w14:textId="77777777" w:rsidR="00F00A57" w:rsidRDefault="00F00A57" w:rsidP="00F00A57">
            <w:pPr>
              <w:rPr>
                <w:rFonts w:ascii="Calibri" w:eastAsia="Calibri" w:hAnsi="Calibri" w:cs="Calibri"/>
              </w:rPr>
            </w:pPr>
          </w:p>
          <w:p w14:paraId="00000B09" w14:textId="77777777" w:rsidR="00F00A57" w:rsidRDefault="00F00A57" w:rsidP="00F00A57">
            <w:pPr>
              <w:rPr>
                <w:rFonts w:ascii="Calibri" w:eastAsia="Calibri" w:hAnsi="Calibri" w:cs="Calibri"/>
              </w:rPr>
            </w:pPr>
          </w:p>
          <w:p w14:paraId="00000B0A" w14:textId="77777777" w:rsidR="00F00A57" w:rsidRDefault="00F00A57" w:rsidP="00F00A57">
            <w:pPr>
              <w:rPr>
                <w:rFonts w:ascii="Calibri" w:eastAsia="Calibri" w:hAnsi="Calibri" w:cs="Calibri"/>
              </w:rPr>
            </w:pPr>
          </w:p>
          <w:p w14:paraId="6CBC74D0" w14:textId="77777777" w:rsidR="00F00A57" w:rsidRDefault="00F00A57" w:rsidP="00F00A57">
            <w:pPr>
              <w:rPr>
                <w:rFonts w:ascii="Calibri" w:eastAsia="Calibri" w:hAnsi="Calibri" w:cs="Calibri"/>
              </w:rPr>
            </w:pPr>
          </w:p>
          <w:p w14:paraId="00000B0B" w14:textId="77777777" w:rsidR="00F00A57" w:rsidRDefault="00F00A57" w:rsidP="00F00A57">
            <w:pPr>
              <w:rPr>
                <w:rFonts w:ascii="Calibri" w:eastAsia="Calibri" w:hAnsi="Calibri" w:cs="Calibri"/>
              </w:rPr>
            </w:pPr>
            <w:r w:rsidRPr="008346DA">
              <w:rPr>
                <w:rFonts w:ascii="Calibri" w:eastAsia="Calibri" w:hAnsi="Calibri" w:cs="Calibri"/>
                <w:strike/>
                <w:color w:val="C00000"/>
              </w:rPr>
              <w:t>(b)</w:t>
            </w:r>
            <w:r w:rsidRPr="008346DA">
              <w:rPr>
                <w:rFonts w:ascii="Calibri" w:eastAsia="Calibri" w:hAnsi="Calibri" w:cs="Calibri"/>
                <w:color w:val="C00000"/>
              </w:rPr>
              <w:t xml:space="preserve"> </w:t>
            </w:r>
            <w:r>
              <w:rPr>
                <w:rFonts w:ascii="Calibri" w:eastAsia="Calibri" w:hAnsi="Calibri" w:cs="Calibri"/>
              </w:rPr>
              <w:t xml:space="preserve">In implementing the prohibition under Public Law 115–232, section 889, </w:t>
            </w:r>
            <w:r w:rsidRPr="008346DA">
              <w:rPr>
                <w:rFonts w:ascii="Calibri" w:eastAsia="Calibri" w:hAnsi="Calibri" w:cs="Calibri"/>
                <w:strike/>
                <w:color w:val="C00000"/>
              </w:rPr>
              <w:t>subsection (f), paragraph (1),</w:t>
            </w:r>
            <w:r>
              <w:rPr>
                <w:rFonts w:ascii="Calibri" w:eastAsia="Calibri" w:hAnsi="Calibri" w:cs="Calibri"/>
              </w:rPr>
              <w:t xml:space="preserve"> heads of executive agencies administering loan, grant, or subsidy programs </w:t>
            </w:r>
            <w:r w:rsidRPr="008346DA">
              <w:rPr>
                <w:rFonts w:ascii="Calibri" w:eastAsia="Calibri" w:hAnsi="Calibri" w:cs="Calibri"/>
                <w:strike/>
                <w:color w:val="C00000"/>
              </w:rPr>
              <w:t>shall</w:t>
            </w:r>
            <w:r w:rsidRPr="008346DA">
              <w:rPr>
                <w:rFonts w:ascii="Calibri" w:eastAsia="Calibri" w:hAnsi="Calibri" w:cs="Calibri"/>
                <w:color w:val="C00000"/>
              </w:rPr>
              <w:t xml:space="preserve"> </w:t>
            </w:r>
            <w:r>
              <w:rPr>
                <w:rFonts w:ascii="Calibri" w:eastAsia="Calibri" w:hAnsi="Calibri" w:cs="Calibri"/>
              </w:rPr>
              <w:t xml:space="preserve">prioritize available funding and technical support to assist affected businesses, institutions and organizations as is reasonably necessary for those affected entities to transition from covered communications equipment and services, to procure replacement equipment </w:t>
            </w:r>
            <w:r w:rsidRPr="008346DA">
              <w:rPr>
                <w:rFonts w:ascii="Calibri" w:eastAsia="Calibri" w:hAnsi="Calibri" w:cs="Calibri"/>
                <w:strike/>
                <w:color w:val="C00000"/>
              </w:rPr>
              <w:t>and</w:t>
            </w:r>
            <w:r w:rsidRPr="008346DA">
              <w:rPr>
                <w:rFonts w:ascii="Calibri" w:eastAsia="Calibri" w:hAnsi="Calibri" w:cs="Calibri"/>
                <w:color w:val="C00000"/>
              </w:rPr>
              <w:t xml:space="preserve"> </w:t>
            </w:r>
            <w:r>
              <w:rPr>
                <w:rFonts w:ascii="Calibri" w:eastAsia="Calibri" w:hAnsi="Calibri" w:cs="Calibri"/>
              </w:rPr>
              <w:t xml:space="preserve">services, and to ensure that communications service to users and customers is sustained. </w:t>
            </w:r>
          </w:p>
          <w:p w14:paraId="00000B0C" w14:textId="77777777" w:rsidR="00F00A57" w:rsidRDefault="00F00A57" w:rsidP="00F00A57">
            <w:pPr>
              <w:rPr>
                <w:rFonts w:ascii="Calibri" w:eastAsia="Calibri" w:hAnsi="Calibri" w:cs="Calibri"/>
              </w:rPr>
            </w:pPr>
          </w:p>
          <w:p w14:paraId="00000B0D" w14:textId="77777777" w:rsidR="00F00A57" w:rsidRDefault="00F00A57" w:rsidP="00F00A57">
            <w:pPr>
              <w:rPr>
                <w:rFonts w:ascii="Calibri" w:eastAsia="Calibri" w:hAnsi="Calibri" w:cs="Calibri"/>
              </w:rPr>
            </w:pPr>
          </w:p>
          <w:p w14:paraId="00000B0E" w14:textId="77777777" w:rsidR="00F00A57" w:rsidRDefault="00F00A57" w:rsidP="00F00A57">
            <w:pPr>
              <w:rPr>
                <w:rFonts w:ascii="Calibri" w:eastAsia="Calibri" w:hAnsi="Calibri" w:cs="Calibri"/>
              </w:rPr>
            </w:pPr>
          </w:p>
          <w:p w14:paraId="00000B0F" w14:textId="77777777" w:rsidR="00F00A57" w:rsidRDefault="00F00A57" w:rsidP="00F00A57">
            <w:pPr>
              <w:rPr>
                <w:rFonts w:ascii="Calibri" w:eastAsia="Calibri" w:hAnsi="Calibri" w:cs="Calibri"/>
              </w:rPr>
            </w:pPr>
          </w:p>
          <w:p w14:paraId="00000B10" w14:textId="77777777" w:rsidR="00F00A57" w:rsidRDefault="00F00A57" w:rsidP="00F00A57">
            <w:pPr>
              <w:rPr>
                <w:rFonts w:ascii="Calibri" w:eastAsia="Calibri" w:hAnsi="Calibri" w:cs="Calibri"/>
              </w:rPr>
            </w:pPr>
          </w:p>
          <w:p w14:paraId="00000B11" w14:textId="77777777" w:rsidR="00F00A57" w:rsidRDefault="00F00A57" w:rsidP="00F00A57">
            <w:pPr>
              <w:rPr>
                <w:rFonts w:ascii="Calibri" w:eastAsia="Calibri" w:hAnsi="Calibri" w:cs="Calibri"/>
              </w:rPr>
            </w:pPr>
          </w:p>
          <w:p w14:paraId="00000B12" w14:textId="77777777" w:rsidR="00F00A57" w:rsidRDefault="00F00A57" w:rsidP="00F00A57">
            <w:pPr>
              <w:rPr>
                <w:rFonts w:ascii="Calibri" w:eastAsia="Calibri" w:hAnsi="Calibri" w:cs="Calibri"/>
              </w:rPr>
            </w:pPr>
          </w:p>
          <w:p w14:paraId="00000B13" w14:textId="77777777" w:rsidR="00F00A57" w:rsidRDefault="00F00A57" w:rsidP="00F00A57">
            <w:pPr>
              <w:rPr>
                <w:rFonts w:ascii="Calibri" w:eastAsia="Calibri" w:hAnsi="Calibri" w:cs="Calibri"/>
              </w:rPr>
            </w:pPr>
          </w:p>
          <w:p w14:paraId="00000B14" w14:textId="77777777" w:rsidR="00F00A57" w:rsidRDefault="00F00A57" w:rsidP="00F00A57">
            <w:pPr>
              <w:rPr>
                <w:rFonts w:ascii="Calibri" w:eastAsia="Calibri" w:hAnsi="Calibri" w:cs="Calibri"/>
              </w:rPr>
            </w:pPr>
          </w:p>
          <w:p w14:paraId="00000B15" w14:textId="77777777" w:rsidR="00F00A57" w:rsidRDefault="00F00A57" w:rsidP="00F00A57">
            <w:pPr>
              <w:rPr>
                <w:rFonts w:ascii="Calibri" w:eastAsia="Calibri" w:hAnsi="Calibri" w:cs="Calibri"/>
              </w:rPr>
            </w:pPr>
          </w:p>
          <w:p w14:paraId="00000B16" w14:textId="77777777" w:rsidR="00F00A57" w:rsidRDefault="00F00A57" w:rsidP="00F00A57">
            <w:pPr>
              <w:rPr>
                <w:rFonts w:ascii="Calibri" w:eastAsia="Calibri" w:hAnsi="Calibri" w:cs="Calibri"/>
              </w:rPr>
            </w:pPr>
          </w:p>
          <w:p w14:paraId="00000B17" w14:textId="77777777" w:rsidR="00F00A57" w:rsidRDefault="00F00A57" w:rsidP="00F00A57">
            <w:pPr>
              <w:rPr>
                <w:rFonts w:ascii="Calibri" w:eastAsia="Calibri" w:hAnsi="Calibri" w:cs="Calibri"/>
              </w:rPr>
            </w:pPr>
          </w:p>
          <w:p w14:paraId="00000B18" w14:textId="77777777" w:rsidR="00F00A57" w:rsidRDefault="00F00A57" w:rsidP="00F00A57">
            <w:pPr>
              <w:rPr>
                <w:rFonts w:ascii="Calibri" w:eastAsia="Calibri" w:hAnsi="Calibri" w:cs="Calibri"/>
              </w:rPr>
            </w:pPr>
          </w:p>
          <w:p w14:paraId="00000B19" w14:textId="77777777" w:rsidR="00F00A57" w:rsidRDefault="00F00A57" w:rsidP="00F00A57">
            <w:pPr>
              <w:rPr>
                <w:rFonts w:ascii="Calibri" w:eastAsia="Calibri" w:hAnsi="Calibri" w:cs="Calibri"/>
              </w:rPr>
            </w:pPr>
            <w:r w:rsidRPr="008346DA">
              <w:rPr>
                <w:rFonts w:ascii="Calibri" w:eastAsia="Calibri" w:hAnsi="Calibri" w:cs="Calibri"/>
                <w:strike/>
                <w:color w:val="C00000"/>
              </w:rPr>
              <w:t>(c)</w:t>
            </w:r>
            <w:r w:rsidRPr="008346DA">
              <w:rPr>
                <w:rFonts w:ascii="Calibri" w:eastAsia="Calibri" w:hAnsi="Calibri" w:cs="Calibri"/>
                <w:color w:val="C00000"/>
              </w:rPr>
              <w:t xml:space="preserve"> </w:t>
            </w:r>
            <w:r>
              <w:rPr>
                <w:rFonts w:ascii="Calibri" w:eastAsia="Calibri" w:hAnsi="Calibri" w:cs="Calibri"/>
              </w:rPr>
              <w:t xml:space="preserve">See Public Law 115–232, section 889 for additional information. </w:t>
            </w:r>
          </w:p>
          <w:p w14:paraId="00000B1A" w14:textId="77777777" w:rsidR="00F00A57" w:rsidRDefault="00F00A57" w:rsidP="00F00A57">
            <w:pPr>
              <w:rPr>
                <w:rFonts w:ascii="Calibri" w:eastAsia="Calibri" w:hAnsi="Calibri" w:cs="Calibri"/>
              </w:rPr>
            </w:pPr>
          </w:p>
          <w:p w14:paraId="00000B1B" w14:textId="77777777" w:rsidR="00F00A57" w:rsidRDefault="00F00A57" w:rsidP="00F00A57">
            <w:pPr>
              <w:rPr>
                <w:rFonts w:ascii="Calibri" w:eastAsia="Calibri" w:hAnsi="Calibri" w:cs="Calibri"/>
              </w:rPr>
            </w:pPr>
            <w:r w:rsidRPr="008346DA">
              <w:rPr>
                <w:rFonts w:ascii="Calibri" w:eastAsia="Calibri" w:hAnsi="Calibri" w:cs="Calibri"/>
                <w:strike/>
                <w:color w:val="C00000"/>
              </w:rPr>
              <w:t>(d)</w:t>
            </w:r>
            <w:r w:rsidRPr="008346DA">
              <w:rPr>
                <w:rFonts w:ascii="Calibri" w:eastAsia="Calibri" w:hAnsi="Calibri" w:cs="Calibri"/>
                <w:color w:val="C00000"/>
              </w:rPr>
              <w:t xml:space="preserve"> </w:t>
            </w:r>
            <w:r>
              <w:rPr>
                <w:rFonts w:ascii="Calibri" w:eastAsia="Calibri" w:hAnsi="Calibri" w:cs="Calibri"/>
              </w:rPr>
              <w:t>See also § 200.471.</w:t>
            </w:r>
          </w:p>
        </w:tc>
        <w:tc>
          <w:tcPr>
            <w:tcW w:w="4675" w:type="dxa"/>
          </w:tcPr>
          <w:p w14:paraId="00000B1C" w14:textId="77777777" w:rsidR="00F00A57" w:rsidRDefault="00F00A57" w:rsidP="00F00A57">
            <w:pPr>
              <w:rPr>
                <w:rFonts w:ascii="Calibri" w:eastAsia="Calibri" w:hAnsi="Calibri" w:cs="Calibri"/>
              </w:rPr>
            </w:pPr>
            <w:r>
              <w:rPr>
                <w:rFonts w:ascii="Calibri" w:eastAsia="Calibri" w:hAnsi="Calibri" w:cs="Calibri"/>
              </w:rPr>
              <w:lastRenderedPageBreak/>
              <w:t>(a) Recipients and subrecipients are prohibited from obligating or expending loan or grant funds to:</w:t>
            </w:r>
          </w:p>
          <w:p w14:paraId="00000B1D" w14:textId="77777777" w:rsidR="00F00A57" w:rsidRDefault="00F00A57" w:rsidP="00F00A57">
            <w:pPr>
              <w:rPr>
                <w:rFonts w:ascii="Calibri" w:eastAsia="Calibri" w:hAnsi="Calibri" w:cs="Calibri"/>
              </w:rPr>
            </w:pPr>
          </w:p>
          <w:p w14:paraId="00000B1E" w14:textId="77777777" w:rsidR="00F00A57" w:rsidRDefault="00F00A57" w:rsidP="00F00A57">
            <w:pPr>
              <w:rPr>
                <w:rFonts w:ascii="Calibri" w:eastAsia="Calibri" w:hAnsi="Calibri" w:cs="Calibri"/>
              </w:rPr>
            </w:pPr>
            <w:r>
              <w:rPr>
                <w:rFonts w:ascii="Calibri" w:eastAsia="Calibri" w:hAnsi="Calibri" w:cs="Calibri"/>
              </w:rPr>
              <w:t xml:space="preserve">(1) Procure or obtain </w:t>
            </w:r>
            <w:r>
              <w:rPr>
                <w:rFonts w:ascii="Calibri" w:eastAsia="Calibri" w:hAnsi="Calibri" w:cs="Calibri"/>
                <w:highlight w:val="yellow"/>
              </w:rPr>
              <w:t>covered telecommunications equipment or services</w:t>
            </w:r>
            <w:r>
              <w:rPr>
                <w:rFonts w:ascii="Calibri" w:eastAsia="Calibri" w:hAnsi="Calibri" w:cs="Calibri"/>
              </w:rPr>
              <w:t>;</w:t>
            </w:r>
          </w:p>
          <w:p w14:paraId="00000B1F" w14:textId="77777777" w:rsidR="00F00A57" w:rsidRDefault="00F00A57" w:rsidP="00F00A57">
            <w:pPr>
              <w:rPr>
                <w:rFonts w:ascii="Calibri" w:eastAsia="Calibri" w:hAnsi="Calibri" w:cs="Calibri"/>
              </w:rPr>
            </w:pPr>
          </w:p>
          <w:p w14:paraId="00000B20" w14:textId="77777777" w:rsidR="00F00A57" w:rsidRDefault="00F00A57" w:rsidP="00F00A57">
            <w:pPr>
              <w:rPr>
                <w:rFonts w:ascii="Calibri" w:eastAsia="Calibri" w:hAnsi="Calibri" w:cs="Calibri"/>
              </w:rPr>
            </w:pPr>
            <w:r>
              <w:rPr>
                <w:rFonts w:ascii="Calibri" w:eastAsia="Calibri" w:hAnsi="Calibri" w:cs="Calibri"/>
              </w:rPr>
              <w:t xml:space="preserve">(2) Extend or renew a contract to procure or obtain </w:t>
            </w:r>
            <w:r>
              <w:rPr>
                <w:rFonts w:ascii="Calibri" w:eastAsia="Calibri" w:hAnsi="Calibri" w:cs="Calibri"/>
                <w:highlight w:val="yellow"/>
              </w:rPr>
              <w:t>covered telecommunications equipment or services</w:t>
            </w:r>
            <w:r>
              <w:rPr>
                <w:rFonts w:ascii="Calibri" w:eastAsia="Calibri" w:hAnsi="Calibri" w:cs="Calibri"/>
              </w:rPr>
              <w:t>; or</w:t>
            </w:r>
          </w:p>
          <w:p w14:paraId="00000B21" w14:textId="77777777" w:rsidR="00F00A57" w:rsidRDefault="00F00A57" w:rsidP="00F00A57">
            <w:pPr>
              <w:rPr>
                <w:rFonts w:ascii="Calibri" w:eastAsia="Calibri" w:hAnsi="Calibri" w:cs="Calibri"/>
              </w:rPr>
            </w:pPr>
          </w:p>
          <w:p w14:paraId="00000B22" w14:textId="77777777" w:rsidR="00F00A57" w:rsidRDefault="00F00A57" w:rsidP="00F00A57">
            <w:pPr>
              <w:rPr>
                <w:rFonts w:ascii="Calibri" w:eastAsia="Calibri" w:hAnsi="Calibri" w:cs="Calibri"/>
              </w:rPr>
            </w:pPr>
            <w:r>
              <w:rPr>
                <w:rFonts w:ascii="Calibri" w:eastAsia="Calibri" w:hAnsi="Calibri" w:cs="Calibri"/>
              </w:rPr>
              <w:lastRenderedPageBreak/>
              <w:t>(3) Enter into a contract (or extend or renew a contract) to procure or obtain covered telecommunications equipment or services.</w:t>
            </w:r>
          </w:p>
          <w:p w14:paraId="00000B23" w14:textId="77777777" w:rsidR="00F00A57" w:rsidRDefault="00F00A57" w:rsidP="00F00A57">
            <w:pPr>
              <w:rPr>
                <w:rFonts w:ascii="Calibri" w:eastAsia="Calibri" w:hAnsi="Calibri" w:cs="Calibri"/>
              </w:rPr>
            </w:pPr>
          </w:p>
          <w:p w14:paraId="00000B24" w14:textId="77777777" w:rsidR="00F00A57" w:rsidRDefault="00F00A57" w:rsidP="00F00A57">
            <w:pPr>
              <w:rPr>
                <w:rFonts w:ascii="Calibri" w:eastAsia="Calibri" w:hAnsi="Calibri" w:cs="Calibri"/>
              </w:rPr>
            </w:pPr>
          </w:p>
          <w:p w14:paraId="00000B25" w14:textId="77777777" w:rsidR="00F00A57" w:rsidRDefault="00F00A57" w:rsidP="00F00A57">
            <w:pPr>
              <w:rPr>
                <w:rFonts w:ascii="Calibri" w:eastAsia="Calibri" w:hAnsi="Calibri" w:cs="Calibri"/>
              </w:rPr>
            </w:pPr>
          </w:p>
          <w:p w14:paraId="00000B26" w14:textId="77777777" w:rsidR="00F00A57" w:rsidRDefault="00F00A57" w:rsidP="00F00A57">
            <w:pPr>
              <w:rPr>
                <w:rFonts w:ascii="Calibri" w:eastAsia="Calibri" w:hAnsi="Calibri" w:cs="Calibri"/>
              </w:rPr>
            </w:pPr>
          </w:p>
          <w:p w14:paraId="2569935E" w14:textId="77777777" w:rsidR="00F00A57" w:rsidRDefault="00F00A57" w:rsidP="00F00A57">
            <w:pPr>
              <w:rPr>
                <w:rFonts w:ascii="Calibri" w:eastAsia="Calibri" w:hAnsi="Calibri" w:cs="Calibri"/>
              </w:rPr>
            </w:pPr>
          </w:p>
          <w:p w14:paraId="00000B27" w14:textId="77777777" w:rsidR="00F00A57" w:rsidRDefault="00F00A57" w:rsidP="00F00A57">
            <w:pPr>
              <w:rPr>
                <w:rFonts w:ascii="Calibri" w:eastAsia="Calibri" w:hAnsi="Calibri" w:cs="Calibri"/>
              </w:rPr>
            </w:pPr>
            <w:r>
              <w:rPr>
                <w:rFonts w:ascii="Calibri" w:eastAsia="Calibri" w:hAnsi="Calibri" w:cs="Calibri"/>
                <w:highlight w:val="yellow"/>
              </w:rPr>
              <w:t>(b)</w:t>
            </w:r>
            <w:r>
              <w:rPr>
                <w:rFonts w:ascii="Calibri" w:eastAsia="Calibri" w:hAnsi="Calibri" w:cs="Calibri"/>
              </w:rPr>
              <w:t xml:space="preserve"> As described in section 889 of Public Law 115–232, </w:t>
            </w:r>
            <w:r>
              <w:rPr>
                <w:rFonts w:ascii="Calibri" w:eastAsia="Calibri" w:hAnsi="Calibri" w:cs="Calibri"/>
                <w:highlight w:val="yellow"/>
              </w:rPr>
              <w:t>‘‘</w:t>
            </w:r>
            <w:r>
              <w:rPr>
                <w:rFonts w:ascii="Calibri" w:eastAsia="Calibri" w:hAnsi="Calibri" w:cs="Calibri"/>
              </w:rPr>
              <w:t>covered telecommunications equipment or services</w:t>
            </w: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highlight w:val="yellow"/>
              </w:rPr>
              <w:t>means any of the following:</w:t>
            </w:r>
          </w:p>
          <w:p w14:paraId="00000B28" w14:textId="77777777" w:rsidR="00F00A57" w:rsidRDefault="00F00A57" w:rsidP="00F00A57">
            <w:pPr>
              <w:rPr>
                <w:rFonts w:ascii="Calibri" w:eastAsia="Calibri" w:hAnsi="Calibri" w:cs="Calibri"/>
              </w:rPr>
            </w:pPr>
          </w:p>
          <w:p w14:paraId="00000B29" w14:textId="77777777" w:rsidR="00F00A57" w:rsidRDefault="00F00A57" w:rsidP="00F00A57">
            <w:pPr>
              <w:rPr>
                <w:rFonts w:ascii="Calibri" w:eastAsia="Calibri" w:hAnsi="Calibri" w:cs="Calibri"/>
              </w:rPr>
            </w:pPr>
            <w:r>
              <w:rPr>
                <w:rFonts w:ascii="Calibri" w:eastAsia="Calibri" w:hAnsi="Calibri" w:cs="Calibri"/>
                <w:highlight w:val="yellow"/>
              </w:rPr>
              <w:t>(1)</w:t>
            </w:r>
            <w:r>
              <w:rPr>
                <w:rFonts w:ascii="Calibri" w:eastAsia="Calibri" w:hAnsi="Calibri" w:cs="Calibri"/>
              </w:rPr>
              <w:t xml:space="preserve"> Telecommunications equipment produced by Huawei Technologies Company or ZTE Corporation (or any subsidiary or affiliate of such entities);</w:t>
            </w:r>
          </w:p>
          <w:p w14:paraId="00000B2A" w14:textId="77777777" w:rsidR="00F00A57" w:rsidRDefault="00F00A57" w:rsidP="00F00A57">
            <w:pPr>
              <w:rPr>
                <w:rFonts w:ascii="Calibri" w:eastAsia="Calibri" w:hAnsi="Calibri" w:cs="Calibri"/>
              </w:rPr>
            </w:pPr>
          </w:p>
          <w:p w14:paraId="00000B2B" w14:textId="77777777" w:rsidR="00F00A57" w:rsidRDefault="00F00A57" w:rsidP="00F00A57">
            <w:pPr>
              <w:rPr>
                <w:rFonts w:ascii="Calibri" w:eastAsia="Calibri" w:hAnsi="Calibri" w:cs="Calibri"/>
              </w:rPr>
            </w:pPr>
            <w:r>
              <w:rPr>
                <w:rFonts w:ascii="Calibri" w:eastAsia="Calibri" w:hAnsi="Calibri" w:cs="Calibri"/>
                <w:highlight w:val="yellow"/>
              </w:rPr>
              <w:t>(2)</w:t>
            </w:r>
            <w:r>
              <w:rPr>
                <w:rFonts w:ascii="Calibri" w:eastAsia="Calibri" w:hAnsi="Calibri" w:cs="Calibri"/>
              </w:rPr>
              <w:t xml:space="preserve">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00000B2C" w14:textId="77777777" w:rsidR="00F00A57" w:rsidRDefault="00F00A57" w:rsidP="00F00A57">
            <w:pPr>
              <w:rPr>
                <w:rFonts w:ascii="Calibri" w:eastAsia="Calibri" w:hAnsi="Calibri" w:cs="Calibri"/>
              </w:rPr>
            </w:pPr>
          </w:p>
          <w:p w14:paraId="00000B2D" w14:textId="77777777" w:rsidR="00F00A57" w:rsidRDefault="00F00A57" w:rsidP="00F00A57">
            <w:pPr>
              <w:rPr>
                <w:rFonts w:ascii="Calibri" w:eastAsia="Calibri" w:hAnsi="Calibri" w:cs="Calibri"/>
              </w:rPr>
            </w:pPr>
            <w:r>
              <w:rPr>
                <w:rFonts w:ascii="Calibri" w:eastAsia="Calibri" w:hAnsi="Calibri" w:cs="Calibri"/>
                <w:highlight w:val="yellow"/>
              </w:rPr>
              <w:t>(3)</w:t>
            </w:r>
            <w:r>
              <w:rPr>
                <w:rFonts w:ascii="Calibri" w:eastAsia="Calibri" w:hAnsi="Calibri" w:cs="Calibri"/>
              </w:rPr>
              <w:t xml:space="preserve"> Telecommunications or video surveillance services provided by such entities or using such equipment;</w:t>
            </w:r>
          </w:p>
          <w:p w14:paraId="00000B2E" w14:textId="77777777" w:rsidR="00F00A57" w:rsidRDefault="00F00A57" w:rsidP="00F00A57">
            <w:pPr>
              <w:rPr>
                <w:rFonts w:ascii="Calibri" w:eastAsia="Calibri" w:hAnsi="Calibri" w:cs="Calibri"/>
              </w:rPr>
            </w:pPr>
          </w:p>
          <w:p w14:paraId="00000B2F" w14:textId="77777777" w:rsidR="00F00A57" w:rsidRDefault="00F00A57" w:rsidP="00F00A57">
            <w:pPr>
              <w:rPr>
                <w:rFonts w:ascii="Calibri" w:eastAsia="Calibri" w:hAnsi="Calibri" w:cs="Calibri"/>
              </w:rPr>
            </w:pPr>
            <w:r>
              <w:rPr>
                <w:rFonts w:ascii="Calibri" w:eastAsia="Calibri" w:hAnsi="Calibri" w:cs="Calibri"/>
                <w:highlight w:val="yellow"/>
              </w:rPr>
              <w:t>(4)</w:t>
            </w:r>
            <w:r>
              <w:rPr>
                <w:rFonts w:ascii="Calibri" w:eastAsia="Calibri" w:hAnsi="Calibri" w:cs="Calibri"/>
              </w:rPr>
              <w:t xml:space="preserv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00000B30" w14:textId="77777777" w:rsidR="00F00A57" w:rsidRDefault="00F00A57" w:rsidP="00F00A57">
            <w:pPr>
              <w:rPr>
                <w:rFonts w:ascii="Calibri" w:eastAsia="Calibri" w:hAnsi="Calibri" w:cs="Calibri"/>
              </w:rPr>
            </w:pPr>
          </w:p>
          <w:p w14:paraId="00000B31" w14:textId="77777777" w:rsidR="00F00A57" w:rsidRDefault="00F00A57" w:rsidP="00F00A57">
            <w:pPr>
              <w:rPr>
                <w:rFonts w:ascii="Calibri" w:eastAsia="Calibri" w:hAnsi="Calibri" w:cs="Calibri"/>
              </w:rPr>
            </w:pPr>
            <w:r>
              <w:rPr>
                <w:rFonts w:ascii="Calibri" w:eastAsia="Calibri" w:hAnsi="Calibri" w:cs="Calibri"/>
                <w:highlight w:val="yellow"/>
              </w:rPr>
              <w:t>(c) For the purposes of this section, ‘‘covered telecommunications equipment or services’’ also include systems that use covered telecommunications equipment or services as a substantial or essential component of any system, or as critical technology as part of any system.</w:t>
            </w:r>
          </w:p>
          <w:p w14:paraId="00000B32" w14:textId="77777777" w:rsidR="00F00A57" w:rsidRDefault="00F00A57" w:rsidP="00F00A57">
            <w:pPr>
              <w:rPr>
                <w:rFonts w:ascii="Calibri" w:eastAsia="Calibri" w:hAnsi="Calibri" w:cs="Calibri"/>
              </w:rPr>
            </w:pPr>
          </w:p>
          <w:p w14:paraId="00000B33" w14:textId="77777777" w:rsidR="00F00A57" w:rsidRDefault="00F00A57" w:rsidP="00F00A57">
            <w:pPr>
              <w:rPr>
                <w:rFonts w:ascii="Calibri" w:eastAsia="Calibri" w:hAnsi="Calibri" w:cs="Calibri"/>
              </w:rPr>
            </w:pPr>
            <w:r>
              <w:rPr>
                <w:rFonts w:ascii="Calibri" w:eastAsia="Calibri" w:hAnsi="Calibri" w:cs="Calibri"/>
                <w:highlight w:val="yellow"/>
              </w:rPr>
              <w:t>(d)</w:t>
            </w:r>
            <w:r>
              <w:rPr>
                <w:rFonts w:ascii="Calibri" w:eastAsia="Calibri" w:hAnsi="Calibri" w:cs="Calibri"/>
              </w:rPr>
              <w:t xml:space="preserve"> In implementing the prohibition under section 889 of Public Law 115– 232, heads of executive agencies administering loan, grant, or subsidy programs </w:t>
            </w:r>
            <w:r>
              <w:rPr>
                <w:rFonts w:ascii="Calibri" w:eastAsia="Calibri" w:hAnsi="Calibri" w:cs="Calibri"/>
                <w:highlight w:val="yellow"/>
              </w:rPr>
              <w:t>must</w:t>
            </w:r>
            <w:r>
              <w:rPr>
                <w:rFonts w:ascii="Calibri" w:eastAsia="Calibri" w:hAnsi="Calibri" w:cs="Calibri"/>
              </w:rPr>
              <w:t xml:space="preserve"> prioritize available funding and technical support to assist affected businesses, institutions, and organizations as is reasonably necessary for those affected entities to transition from covered </w:t>
            </w:r>
            <w:r>
              <w:rPr>
                <w:rFonts w:ascii="Calibri" w:eastAsia="Calibri" w:hAnsi="Calibri" w:cs="Calibri"/>
                <w:highlight w:val="yellow"/>
              </w:rPr>
              <w:t>tele</w:t>
            </w:r>
            <w:r>
              <w:rPr>
                <w:rFonts w:ascii="Calibri" w:eastAsia="Calibri" w:hAnsi="Calibri" w:cs="Calibri"/>
              </w:rPr>
              <w:t xml:space="preserve">communications equipment or services, to procure replacement equipment </w:t>
            </w:r>
            <w:r>
              <w:rPr>
                <w:rFonts w:ascii="Calibri" w:eastAsia="Calibri" w:hAnsi="Calibri" w:cs="Calibri"/>
                <w:highlight w:val="yellow"/>
              </w:rPr>
              <w:t>or</w:t>
            </w:r>
            <w:r>
              <w:rPr>
                <w:rFonts w:ascii="Calibri" w:eastAsia="Calibri" w:hAnsi="Calibri" w:cs="Calibri"/>
              </w:rPr>
              <w:t xml:space="preserve"> services, and to ensure that communications service to users and customers is sustained.</w:t>
            </w:r>
          </w:p>
          <w:p w14:paraId="00000B34" w14:textId="77777777" w:rsidR="00F00A57" w:rsidRDefault="00F00A57" w:rsidP="00F00A57">
            <w:pPr>
              <w:rPr>
                <w:rFonts w:ascii="Calibri" w:eastAsia="Calibri" w:hAnsi="Calibri" w:cs="Calibri"/>
              </w:rPr>
            </w:pPr>
          </w:p>
          <w:p w14:paraId="00000B35" w14:textId="77777777" w:rsidR="00F00A57" w:rsidRDefault="00F00A57" w:rsidP="00F00A57">
            <w:pPr>
              <w:rPr>
                <w:rFonts w:ascii="Calibri" w:eastAsia="Calibri" w:hAnsi="Calibri" w:cs="Calibri"/>
              </w:rPr>
            </w:pPr>
          </w:p>
          <w:p w14:paraId="00000B36" w14:textId="77777777" w:rsidR="00F00A57" w:rsidRDefault="00F00A57" w:rsidP="00F00A57">
            <w:pPr>
              <w:rPr>
                <w:rFonts w:ascii="Calibri" w:eastAsia="Calibri" w:hAnsi="Calibri" w:cs="Calibri"/>
              </w:rPr>
            </w:pPr>
            <w:r>
              <w:rPr>
                <w:rFonts w:ascii="Calibri" w:eastAsia="Calibri" w:hAnsi="Calibri" w:cs="Calibri"/>
                <w:highlight w:val="yellow"/>
              </w:rPr>
              <w:t>(e) When the recipient or subrecipient accepts a loan or grant, it is certifying that it will comply with the prohibition on covered telecommunications equipment and services in this section. The recipient or subrecipient is not required to certify that funds will not be expended on covered telecommunications equipment or services beyond the certification provided upon accepting the loan or grant and those provided upon submitting payment requests and financial reports.</w:t>
            </w:r>
          </w:p>
          <w:p w14:paraId="00000B37" w14:textId="77777777" w:rsidR="00F00A57" w:rsidRDefault="00F00A57" w:rsidP="00F00A57">
            <w:pPr>
              <w:rPr>
                <w:rFonts w:ascii="Calibri" w:eastAsia="Calibri" w:hAnsi="Calibri" w:cs="Calibri"/>
              </w:rPr>
            </w:pPr>
          </w:p>
          <w:p w14:paraId="00000B38" w14:textId="77777777" w:rsidR="00F00A57" w:rsidRDefault="00F00A57" w:rsidP="00F00A57">
            <w:pPr>
              <w:rPr>
                <w:rFonts w:ascii="Calibri" w:eastAsia="Calibri" w:hAnsi="Calibri" w:cs="Calibri"/>
              </w:rPr>
            </w:pPr>
            <w:r>
              <w:rPr>
                <w:rFonts w:ascii="Calibri" w:eastAsia="Calibri" w:hAnsi="Calibri" w:cs="Calibri"/>
                <w:highlight w:val="yellow"/>
              </w:rPr>
              <w:t>(f)</w:t>
            </w:r>
            <w:r>
              <w:rPr>
                <w:rFonts w:ascii="Calibri" w:eastAsia="Calibri" w:hAnsi="Calibri" w:cs="Calibri"/>
              </w:rPr>
              <w:t xml:space="preserve"> For additional information, see section 889 of Public Law 115–232 and § 200.471.</w:t>
            </w:r>
          </w:p>
        </w:tc>
      </w:tr>
    </w:tbl>
    <w:p w14:paraId="00000B41" w14:textId="77777777" w:rsidR="00B04BA9" w:rsidRDefault="00B04BA9" w:rsidP="00F00A57">
      <w:pPr>
        <w:rPr>
          <w:rFonts w:ascii="Calibri" w:eastAsia="Calibri" w:hAnsi="Calibri" w:cs="Calibri"/>
          <w:sz w:val="22"/>
          <w:szCs w:val="22"/>
        </w:rPr>
      </w:pPr>
    </w:p>
    <w:tbl>
      <w:tblPr>
        <w:tblStyle w:val="af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150E69C6" w14:textId="77777777" w:rsidTr="008E2105">
        <w:tc>
          <w:tcPr>
            <w:tcW w:w="9350" w:type="dxa"/>
          </w:tcPr>
          <w:p w14:paraId="5CF18697"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38C53B6D" w14:textId="77777777" w:rsidR="00F00A57" w:rsidRDefault="00F00A57" w:rsidP="008E2105">
            <w:pPr>
              <w:rPr>
                <w:rFonts w:ascii="Times New Roman" w:eastAsia="Times New Roman" w:hAnsi="Times New Roman" w:cs="Times New Roman"/>
              </w:rPr>
            </w:pPr>
            <w:r>
              <w:rPr>
                <w:rFonts w:ascii="Calibri" w:eastAsia="Calibri" w:hAnsi="Calibri" w:cs="Calibri"/>
                <w:color w:val="000000"/>
              </w:rPr>
              <w:t xml:space="preserve">In the proposed guidance, </w:t>
            </w:r>
            <w:r>
              <w:rPr>
                <w:rFonts w:ascii="Calibri" w:eastAsia="Calibri" w:hAnsi="Calibri" w:cs="Calibri"/>
                <w:color w:val="000000"/>
                <w:highlight w:val="yellow"/>
              </w:rPr>
              <w:t>OMB included several additions to section 200.216 on the prohibition of certain telecommunications and video surveillance equipment or services.</w:t>
            </w:r>
            <w:r>
              <w:rPr>
                <w:rFonts w:ascii="Calibri" w:eastAsia="Calibri" w:hAnsi="Calibri" w:cs="Calibri"/>
                <w:color w:val="000000"/>
              </w:rPr>
              <w:t xml:space="preserve"> OMB’s proposed revisions expanded the guidance by i</w:t>
            </w:r>
            <w:r>
              <w:rPr>
                <w:rFonts w:ascii="Calibri" w:eastAsia="Calibri" w:hAnsi="Calibri" w:cs="Calibri"/>
                <w:color w:val="000000"/>
                <w:highlight w:val="yellow"/>
              </w:rPr>
              <w:t>ncorporating additional information from OMB’s earlier ‘‘2 CFR Frequently Asked Questions’’ guidance document on this topic.</w:t>
            </w:r>
            <w:r>
              <w:rPr>
                <w:rFonts w:ascii="Calibri" w:eastAsia="Calibri" w:hAnsi="Calibri" w:cs="Calibri"/>
                <w:color w:val="000000"/>
              </w:rPr>
              <w:t xml:space="preserve"> For example, OMB revised the text with the intent of </w:t>
            </w:r>
            <w:r>
              <w:rPr>
                <w:rFonts w:ascii="Calibri" w:eastAsia="Calibri" w:hAnsi="Calibri" w:cs="Calibri"/>
                <w:color w:val="000000"/>
                <w:highlight w:val="yellow"/>
              </w:rPr>
              <w:t>clarifying how the guidance applies to program income, indirect costs, and cost sharing.</w:t>
            </w:r>
            <w:r>
              <w:rPr>
                <w:rFonts w:ascii="Calibri" w:eastAsia="Calibri" w:hAnsi="Calibri" w:cs="Calibri"/>
                <w:color w:val="000000"/>
              </w:rPr>
              <w:t xml:space="preserve"> OMB received a comment indicating the certification requirement in this section stated that, upon signing an award, a recipient is certifying that funds ‘‘were not expended for prohibited costs.’’ The commenter stated that the certification should read that funds ‘‘will not be expended’’ for that purpose. Some commenters found that newly proposed paragraph (c) imposed a ‘‘use’’ restriction—not just a purchase restriction—on covered telecommunications equipment or services. Commenters requested clarification that covered telecommunications and covered services may be used in program activities as long as they are not procured with Federal funds. OMB received several comments on paragraph (d). Some commenters said the proposed revision was causing confusion on how the statutory prohibition applies to funds generated as program income, indirect cost recoveries, and funds used to satisfy cost share requirements. One commenter requested inclusion of guidance </w:t>
            </w:r>
            <w:r>
              <w:rPr>
                <w:rFonts w:ascii="Calibri" w:eastAsia="Calibri" w:hAnsi="Calibri" w:cs="Calibri"/>
                <w:color w:val="000000"/>
              </w:rPr>
              <w:lastRenderedPageBreak/>
              <w:t>on waivers in section 200.216. OMB also received several comments requesting that the guidance include the names of prohibited telecommunication and video surveillance equipment or services. </w:t>
            </w:r>
          </w:p>
          <w:p w14:paraId="0185A602" w14:textId="77777777" w:rsidR="00F00A57" w:rsidRDefault="00F00A57" w:rsidP="008E2105">
            <w:pPr>
              <w:rPr>
                <w:rFonts w:ascii="Times New Roman" w:eastAsia="Times New Roman" w:hAnsi="Times New Roman" w:cs="Times New Roman"/>
              </w:rPr>
            </w:pPr>
          </w:p>
          <w:p w14:paraId="7F3E534B" w14:textId="77777777" w:rsidR="00F00A57" w:rsidRDefault="00F00A57" w:rsidP="008E2105">
            <w:pPr>
              <w:rPr>
                <w:rFonts w:ascii="Calibri" w:eastAsia="Calibri" w:hAnsi="Calibri" w:cs="Calibri"/>
              </w:rPr>
            </w:pPr>
            <w:r>
              <w:rPr>
                <w:rFonts w:ascii="Calibri" w:eastAsia="Calibri" w:hAnsi="Calibri" w:cs="Calibri"/>
                <w:color w:val="000000"/>
                <w:u w:val="single"/>
              </w:rPr>
              <w:t xml:space="preserve">OMB Response: </w:t>
            </w:r>
            <w:r>
              <w:rPr>
                <w:rFonts w:ascii="Calibri" w:eastAsia="Calibri" w:hAnsi="Calibri" w:cs="Calibri"/>
                <w:color w:val="000000"/>
              </w:rPr>
              <w:t>OMB revised paragraph</w:t>
            </w:r>
            <w:r>
              <w:rPr>
                <w:rFonts w:ascii="Calibri" w:eastAsia="Calibri" w:hAnsi="Calibri" w:cs="Calibri"/>
                <w:color w:val="000000"/>
                <w:highlight w:val="yellow"/>
              </w:rPr>
              <w:t xml:space="preserve"> (a) of section 200.216 to better align with the definition of ‘‘covered telecommunications equipment or services’’ </w:t>
            </w:r>
            <w:r>
              <w:rPr>
                <w:rFonts w:ascii="Calibri" w:eastAsia="Calibri" w:hAnsi="Calibri" w:cs="Calibri"/>
                <w:color w:val="000000"/>
              </w:rPr>
              <w:t xml:space="preserve">in section 889 of the John S. McCain National Defense Authorization Act (NDAA) for Fiscal Year (FY) 2019 (Pub. L. 115–232). To achieve this, </w:t>
            </w:r>
            <w:r>
              <w:rPr>
                <w:rFonts w:ascii="Calibri" w:eastAsia="Calibri" w:hAnsi="Calibri" w:cs="Calibri"/>
                <w:color w:val="000000"/>
                <w:highlight w:val="yellow"/>
              </w:rPr>
              <w:t>OMB first restored alignment with the prior version of the guidance on the types of Federal financial assistance the prohibition applies to under the statute in paragraph (a)</w:t>
            </w:r>
            <w:r>
              <w:rPr>
                <w:rFonts w:ascii="Calibri" w:eastAsia="Calibri" w:hAnsi="Calibri" w:cs="Calibri"/>
                <w:color w:val="000000"/>
              </w:rPr>
              <w:t>. Next,</w:t>
            </w:r>
            <w:r>
              <w:rPr>
                <w:rFonts w:ascii="Calibri" w:eastAsia="Calibri" w:hAnsi="Calibri" w:cs="Calibri"/>
                <w:color w:val="000000"/>
                <w:highlight w:val="yellow"/>
              </w:rPr>
              <w:t xml:space="preserve"> OMB made a few technical and structural changes to provide further clarity.</w:t>
            </w:r>
            <w:r>
              <w:rPr>
                <w:rFonts w:ascii="Calibri" w:eastAsia="Calibri" w:hAnsi="Calibri" w:cs="Calibri"/>
                <w:color w:val="000000"/>
              </w:rPr>
              <w:t xml:space="preserve"> OMB also moved the language on ‘‘systems that use covered telecommunications equipment or services’’ down to a new paragraph (c)— but maintained alignment with the prior version of the guidance on this topic. In the final guidance, OMB deleted the proposed paragraph (c), which caused concern that OMB was imposing a ‘‘use’’ restriction. This change clarifies that </w:t>
            </w:r>
            <w:r>
              <w:rPr>
                <w:rFonts w:ascii="Calibri" w:eastAsia="Calibri" w:hAnsi="Calibri" w:cs="Calibri"/>
                <w:color w:val="000000"/>
                <w:highlight w:val="yellow"/>
              </w:rPr>
              <w:t xml:space="preserve">OMB is not imposing a new ‘‘use’’ restriction through the final guidance. </w:t>
            </w:r>
            <w:r>
              <w:rPr>
                <w:rFonts w:ascii="Calibri" w:eastAsia="Calibri" w:hAnsi="Calibri" w:cs="Calibri"/>
                <w:color w:val="000000"/>
              </w:rPr>
              <w:t xml:space="preserve">Rather, the emphasis of the policy is that such items cannot be purchased with Federal funds. Loan or grant funds may be provided to a recipient that uses the covered telecommunications equipment or services, </w:t>
            </w:r>
            <w:r>
              <w:rPr>
                <w:rFonts w:ascii="Calibri" w:eastAsia="Calibri" w:hAnsi="Calibri" w:cs="Calibri"/>
                <w:color w:val="000000"/>
                <w:highlight w:val="yellow"/>
              </w:rPr>
              <w:t>but the Federal award must not pay for the covered telecommunications equipment or services that the recipient uses.</w:t>
            </w:r>
            <w:r>
              <w:rPr>
                <w:rFonts w:ascii="Calibri" w:eastAsia="Calibri" w:hAnsi="Calibri" w:cs="Calibri"/>
                <w:color w:val="000000"/>
              </w:rPr>
              <w:t xml:space="preserve"> If the Federal agency suspects that the goods or services being procured under the award may in fact be prohibited, it must take appropriate action, consistent with its policies and procedures, and in accordance with the guidance in 2 CFR part 200. In the final guidance, </w:t>
            </w:r>
            <w:r>
              <w:rPr>
                <w:rFonts w:ascii="Calibri" w:eastAsia="Calibri" w:hAnsi="Calibri" w:cs="Calibri"/>
                <w:color w:val="000000"/>
                <w:highlight w:val="yellow"/>
              </w:rPr>
              <w:t>OMB also removed the proposed paragraph (d).</w:t>
            </w:r>
            <w:r>
              <w:rPr>
                <w:rFonts w:ascii="Calibri" w:eastAsia="Calibri" w:hAnsi="Calibri" w:cs="Calibri"/>
                <w:color w:val="000000"/>
              </w:rPr>
              <w:t xml:space="preserve"> However, by not including this paragraph in the 2 CFR text, </w:t>
            </w:r>
            <w:r>
              <w:rPr>
                <w:rFonts w:ascii="Calibri" w:eastAsia="Calibri" w:hAnsi="Calibri" w:cs="Calibri"/>
                <w:color w:val="000000"/>
                <w:highlight w:val="yellow"/>
              </w:rPr>
              <w:t>OMB is not modifying the policy contained in the earlier 2 CFR FAQ published in May 2021 on this topic.</w:t>
            </w:r>
            <w:r>
              <w:rPr>
                <w:rFonts w:ascii="Calibri" w:eastAsia="Calibri" w:hAnsi="Calibri" w:cs="Calibri"/>
                <w:color w:val="000000"/>
              </w:rPr>
              <w:t xml:space="preserve"> That document established that costs associated with covered telecommunications equipment or services are ‘‘unallowable costs’’ under the Federal award. As such, although not expressly stated in the text of the final guidance, for awards involving loan or grant funds,</w:t>
            </w:r>
            <w:r>
              <w:rPr>
                <w:rFonts w:ascii="Calibri" w:eastAsia="Calibri" w:hAnsi="Calibri" w:cs="Calibri"/>
                <w:color w:val="000000"/>
                <w:highlight w:val="yellow"/>
              </w:rPr>
              <w:t xml:space="preserve"> the prohibition described in the guidance text applies to funds generated as program income.</w:t>
            </w:r>
            <w:r>
              <w:rPr>
                <w:rFonts w:ascii="Calibri" w:eastAsia="Calibri" w:hAnsi="Calibri" w:cs="Calibri"/>
                <w:color w:val="000000"/>
              </w:rPr>
              <w:t xml:space="preserve"> The </w:t>
            </w:r>
            <w:r>
              <w:rPr>
                <w:rFonts w:ascii="Calibri" w:eastAsia="Calibri" w:hAnsi="Calibri" w:cs="Calibri"/>
                <w:color w:val="000000"/>
                <w:highlight w:val="yellow"/>
              </w:rPr>
              <w:t>2 CFR FAQ also provides further information on application of this provision to indirect cost rates and funds used to satisfy cost share requirements.</w:t>
            </w:r>
            <w:r>
              <w:rPr>
                <w:rFonts w:ascii="Calibri" w:eastAsia="Calibri" w:hAnsi="Calibri" w:cs="Calibri"/>
                <w:color w:val="000000"/>
              </w:rPr>
              <w:t xml:space="preserve"> Because the proposed paragraph (d) was confusing to commenters, and lacked context, OMB finds that the </w:t>
            </w:r>
            <w:r>
              <w:rPr>
                <w:rFonts w:ascii="Calibri" w:eastAsia="Calibri" w:hAnsi="Calibri" w:cs="Calibri"/>
                <w:color w:val="000000"/>
                <w:highlight w:val="yellow"/>
              </w:rPr>
              <w:t>2 CFR FAQ is a better resource to address these topics.</w:t>
            </w:r>
            <w:r>
              <w:rPr>
                <w:rFonts w:ascii="Calibri" w:eastAsia="Calibri" w:hAnsi="Calibri" w:cs="Calibri"/>
                <w:color w:val="000000"/>
              </w:rPr>
              <w:t xml:space="preserve"> OMB made a few additional clarifying edits in paragraph (e) in the final guidance in response to comments. For example, that paragraph now states that ‘</w:t>
            </w:r>
            <w:r>
              <w:rPr>
                <w:rFonts w:ascii="Calibri" w:eastAsia="Calibri" w:hAnsi="Calibri" w:cs="Calibri"/>
                <w:color w:val="000000"/>
                <w:highlight w:val="yellow"/>
              </w:rPr>
              <w:t>‘funds will not be expended’’ instead of ‘‘were not expended.’’</w:t>
            </w:r>
            <w:r>
              <w:rPr>
                <w:rFonts w:ascii="Calibri" w:eastAsia="Calibri" w:hAnsi="Calibri" w:cs="Calibri"/>
                <w:color w:val="000000"/>
              </w:rPr>
              <w:t xml:space="preserve"> OMB also revised this paragraph to clarify that there is no stand-alone certification on the prohibition of telecommunications, but that other certifications that recipients or subrecipients submit throughout the life-cycle of the Federal award will serve as certifications that they understand and accept the ban on the covered telecommunications equipment and services. These existing certifications—such as those made when submitting payment requests and reports—are sufficient. </w:t>
            </w:r>
            <w:r>
              <w:rPr>
                <w:rFonts w:ascii="Calibri" w:eastAsia="Calibri" w:hAnsi="Calibri" w:cs="Calibri"/>
                <w:color w:val="000000"/>
                <w:highlight w:val="yellow"/>
              </w:rPr>
              <w:t>The subject of waivers is covered in paragraph (d) of section 889 of the NDAA for FY 2019 (Pub. L. 115–232).</w:t>
            </w:r>
            <w:r>
              <w:rPr>
                <w:rFonts w:ascii="Calibri" w:eastAsia="Calibri" w:hAnsi="Calibri" w:cs="Calibri"/>
                <w:color w:val="000000"/>
              </w:rPr>
              <w:t xml:space="preserve"> However, unlike Federal procurement, the statutory prohibition cannot be waived by Federal agencies for Federal financial assistance such as grants and loans. Finally, in response to another comment, </w:t>
            </w:r>
            <w:r>
              <w:rPr>
                <w:rFonts w:ascii="Calibri" w:eastAsia="Calibri" w:hAnsi="Calibri" w:cs="Calibri"/>
                <w:color w:val="000000"/>
                <w:highlight w:val="yellow"/>
              </w:rPr>
              <w:t>the prohibited parties are included in the guidance text. They are also listed as excluded parties in SAM.gov. </w:t>
            </w:r>
          </w:p>
        </w:tc>
      </w:tr>
      <w:tr w:rsidR="00F00A57" w14:paraId="6D3DFB67" w14:textId="77777777" w:rsidTr="008E2105">
        <w:tc>
          <w:tcPr>
            <w:tcW w:w="9350" w:type="dxa"/>
          </w:tcPr>
          <w:p w14:paraId="64FC83CE"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46595C7D"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5D8BF2E1" w14:textId="77777777" w:rsidR="00F00A57" w:rsidRDefault="00F00A57">
      <w:pPr>
        <w:rPr>
          <w:rFonts w:ascii="Calibri" w:eastAsia="Calibri" w:hAnsi="Calibri" w:cs="Calibri"/>
          <w:sz w:val="22"/>
          <w:szCs w:val="22"/>
        </w:rPr>
      </w:pPr>
    </w:p>
    <w:p w14:paraId="204303F5" w14:textId="77777777" w:rsidR="00F00A57" w:rsidRDefault="00F00A57">
      <w:pPr>
        <w:rPr>
          <w:rFonts w:ascii="Calibri" w:eastAsia="Calibri" w:hAnsi="Calibri" w:cs="Calibri"/>
          <w:sz w:val="22"/>
          <w:szCs w:val="22"/>
        </w:rPr>
      </w:pPr>
    </w:p>
    <w:tbl>
      <w:tblPr>
        <w:tblStyle w:val="af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20CB3695" w14:textId="77777777" w:rsidTr="00F00A57">
        <w:tc>
          <w:tcPr>
            <w:tcW w:w="4675" w:type="dxa"/>
            <w:tcBorders>
              <w:right w:val="nil"/>
            </w:tcBorders>
          </w:tcPr>
          <w:p w14:paraId="00000B44" w14:textId="7EDF2688" w:rsidR="00B04BA9" w:rsidRDefault="00F00A57" w:rsidP="00F00A57">
            <w:pPr>
              <w:rPr>
                <w:rFonts w:ascii="Calibri" w:eastAsia="Calibri" w:hAnsi="Calibri" w:cs="Calibri"/>
                <w:u w:val="single"/>
              </w:rPr>
            </w:pPr>
            <w:r>
              <w:rPr>
                <w:rFonts w:ascii="Calibri" w:eastAsia="Calibri" w:hAnsi="Calibri" w:cs="Calibri"/>
                <w:b/>
                <w:sz w:val="28"/>
                <w:szCs w:val="28"/>
              </w:rPr>
              <w:t>200.217 Whistleblower protections</w:t>
            </w:r>
          </w:p>
        </w:tc>
        <w:tc>
          <w:tcPr>
            <w:tcW w:w="4675" w:type="dxa"/>
            <w:tcBorders>
              <w:left w:val="nil"/>
            </w:tcBorders>
          </w:tcPr>
          <w:p w14:paraId="00000B45" w14:textId="6B3C9FBA" w:rsidR="00B04BA9" w:rsidRDefault="00B04BA9">
            <w:pPr>
              <w:jc w:val="center"/>
              <w:rPr>
                <w:rFonts w:ascii="Calibri" w:eastAsia="Calibri" w:hAnsi="Calibri" w:cs="Calibri"/>
                <w:u w:val="single"/>
              </w:rPr>
            </w:pPr>
          </w:p>
        </w:tc>
      </w:tr>
      <w:tr w:rsidR="00F00A57" w14:paraId="72BE4A8F" w14:textId="77777777" w:rsidTr="008346DA">
        <w:tc>
          <w:tcPr>
            <w:tcW w:w="4675" w:type="dxa"/>
          </w:tcPr>
          <w:p w14:paraId="6BD5E91D" w14:textId="15ACDE72"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085CFF64" w14:textId="23DE86B8"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EF9BFFB" w14:textId="77777777" w:rsidTr="008346DA">
        <w:tc>
          <w:tcPr>
            <w:tcW w:w="4675" w:type="dxa"/>
          </w:tcPr>
          <w:p w14:paraId="00000B46" w14:textId="77777777" w:rsidR="00F00A57" w:rsidRDefault="00F00A57" w:rsidP="00F00A57">
            <w:pPr>
              <w:rPr>
                <w:rFonts w:ascii="Calibri" w:eastAsia="Calibri" w:hAnsi="Calibri" w:cs="Calibri"/>
              </w:rPr>
            </w:pPr>
            <w:r>
              <w:rPr>
                <w:rFonts w:ascii="Calibri" w:eastAsia="Calibri" w:hAnsi="Calibri" w:cs="Calibri"/>
              </w:rPr>
              <w:lastRenderedPageBreak/>
              <w:t>N/A</w:t>
            </w:r>
          </w:p>
        </w:tc>
        <w:tc>
          <w:tcPr>
            <w:tcW w:w="4675" w:type="dxa"/>
          </w:tcPr>
          <w:p w14:paraId="00000B47" w14:textId="77777777" w:rsidR="00F00A57" w:rsidRDefault="00F00A57" w:rsidP="00F00A57">
            <w:pPr>
              <w:rPr>
                <w:rFonts w:ascii="Calibri" w:eastAsia="Calibri" w:hAnsi="Calibri" w:cs="Calibri"/>
              </w:rPr>
            </w:pPr>
            <w:r>
              <w:rPr>
                <w:rFonts w:ascii="Calibri" w:eastAsia="Calibri" w:hAnsi="Calibri" w:cs="Calibri"/>
                <w:highlight w:val="yellow"/>
              </w:rPr>
              <w:t>An employee of a recipient or subrecipient must not be discharged, demoted, or otherwise discriminated against as a reprisal for disclosing to a person or body described in paragraph (a)(2) of 41 U.S.C. 4712 information that the employee reasonably believes is evidence of gross mismanagement of a Federal contract or grant, a gross waste of Federal funds, an abuse of authority relating to a Federal contract or grant, a substantial and specific danger to public health or safety, or a violation of law, rule, or regulation related to a Federal contract (including the competition for or negotiation of a contract) or grant. The recipient and subrecipient must inform their employees in writing of employee whistleblower rights and protections under 41 U.S.C. 4712. See statutory requirements for whistleblower protections at 10 U.S.C. 4701, 41 U.S.C. 4712, 41 U.S.C. 4304, and 10 U.S.C. 4310.</w:t>
            </w:r>
          </w:p>
        </w:tc>
      </w:tr>
    </w:tbl>
    <w:p w14:paraId="00000B52" w14:textId="77777777" w:rsidR="00B04BA9" w:rsidRDefault="00B04BA9" w:rsidP="00F00A57"/>
    <w:tbl>
      <w:tblPr>
        <w:tblStyle w:val="af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3BA64D4" w14:textId="77777777" w:rsidTr="008E2105">
        <w:tc>
          <w:tcPr>
            <w:tcW w:w="9350" w:type="dxa"/>
          </w:tcPr>
          <w:p w14:paraId="66B7424D" w14:textId="77777777" w:rsidR="00F00A57" w:rsidRDefault="00F00A57" w:rsidP="008E2105">
            <w:pPr>
              <w:rPr>
                <w:rFonts w:ascii="Calibri" w:eastAsia="Calibri" w:hAnsi="Calibri" w:cs="Calibri"/>
                <w:b/>
                <w:u w:val="single"/>
              </w:rPr>
            </w:pPr>
            <w:r>
              <w:rPr>
                <w:rFonts w:ascii="Calibri" w:eastAsia="Calibri" w:hAnsi="Calibri" w:cs="Calibri"/>
                <w:b/>
                <w:u w:val="single"/>
              </w:rPr>
              <w:t>What changed:</w:t>
            </w:r>
          </w:p>
          <w:p w14:paraId="1F777A70" w14:textId="77777777" w:rsidR="00F00A57" w:rsidRDefault="00F00A57" w:rsidP="008E2105">
            <w:pPr>
              <w:rPr>
                <w:rFonts w:ascii="Calibri" w:eastAsia="Calibri" w:hAnsi="Calibri" w:cs="Calibri"/>
                <w:b/>
                <w:u w:val="single"/>
              </w:rPr>
            </w:pPr>
            <w:r>
              <w:rPr>
                <w:rFonts w:ascii="Calibri" w:eastAsia="Calibri" w:hAnsi="Calibri" w:cs="Calibri"/>
                <w:b/>
                <w:u w:val="single"/>
              </w:rPr>
              <w:t>Proposed:</w:t>
            </w:r>
          </w:p>
          <w:p w14:paraId="45A0D4D5" w14:textId="77777777" w:rsidR="00F00A57" w:rsidRDefault="00F00A57" w:rsidP="008E2105">
            <w:pPr>
              <w:rPr>
                <w:rFonts w:ascii="Calibri" w:eastAsia="Calibri" w:hAnsi="Calibri" w:cs="Calibri"/>
              </w:rPr>
            </w:pPr>
            <w:r>
              <w:rPr>
                <w:rFonts w:ascii="Calibri" w:eastAsia="Calibri" w:hAnsi="Calibri" w:cs="Calibri"/>
              </w:rPr>
              <w:t>OMB proposes to include a new section 200.217 to expand on the whistleblower protections and requirements for recipients of Federal financial assistance, which had previously been referenced in section 200.300.</w:t>
            </w:r>
          </w:p>
          <w:p w14:paraId="4611C76B" w14:textId="77777777" w:rsidR="00F00A57" w:rsidRDefault="00F00A57" w:rsidP="008E2105">
            <w:pPr>
              <w:rPr>
                <w:rFonts w:ascii="Calibri" w:eastAsia="Calibri" w:hAnsi="Calibri" w:cs="Calibri"/>
              </w:rPr>
            </w:pPr>
          </w:p>
          <w:p w14:paraId="331C3E1F" w14:textId="77777777" w:rsidR="00F00A57" w:rsidRDefault="00F00A57" w:rsidP="008E2105">
            <w:pPr>
              <w:rPr>
                <w:rFonts w:ascii="Calibri" w:eastAsia="Calibri" w:hAnsi="Calibri" w:cs="Calibri"/>
                <w:b/>
                <w:u w:val="single"/>
              </w:rPr>
            </w:pPr>
            <w:r>
              <w:rPr>
                <w:rFonts w:ascii="Calibri" w:eastAsia="Calibri" w:hAnsi="Calibri" w:cs="Calibri"/>
                <w:b/>
                <w:u w:val="single"/>
              </w:rPr>
              <w:t>Preamble:</w:t>
            </w:r>
          </w:p>
          <w:p w14:paraId="5D87F477" w14:textId="77777777" w:rsidR="00F00A57" w:rsidRDefault="00F00A57" w:rsidP="008E2105">
            <w:pPr>
              <w:rPr>
                <w:rFonts w:ascii="Calibri" w:eastAsia="Calibri" w:hAnsi="Calibri" w:cs="Calibri"/>
                <w:b/>
                <w:u w:val="single"/>
              </w:rPr>
            </w:pPr>
            <w:r>
              <w:rPr>
                <w:rFonts w:ascii="Calibri" w:eastAsia="Calibri" w:hAnsi="Calibri" w:cs="Calibri"/>
              </w:rPr>
              <w:t>In the proposed guidance</w:t>
            </w:r>
            <w:r>
              <w:rPr>
                <w:rFonts w:ascii="Calibri" w:eastAsia="Calibri" w:hAnsi="Calibri" w:cs="Calibri"/>
                <w:highlight w:val="yellow"/>
              </w:rPr>
              <w:t>, OMB included a new section 200.217 to expand on the whistleblower protections and requirements recognized in part 200 for recipients of Federal financial assistance, which had previously been referenced in section 200.300</w:t>
            </w:r>
            <w:r>
              <w:rPr>
                <w:rFonts w:ascii="Calibri" w:eastAsia="Calibri" w:hAnsi="Calibri" w:cs="Calibri"/>
              </w:rPr>
              <w:t xml:space="preserve">. In the final guidance, section 200.217 was revised to add a </w:t>
            </w:r>
            <w:r>
              <w:rPr>
                <w:rFonts w:ascii="Calibri" w:eastAsia="Calibri" w:hAnsi="Calibri" w:cs="Calibri"/>
                <w:highlight w:val="yellow"/>
              </w:rPr>
              <w:t>requirement that recipients and sub-recipients must inform their employees in writing of Federal whistleblower protections provided by law.</w:t>
            </w:r>
          </w:p>
        </w:tc>
      </w:tr>
      <w:tr w:rsidR="00F00A57" w14:paraId="17332B03" w14:textId="77777777" w:rsidTr="008E2105">
        <w:tc>
          <w:tcPr>
            <w:tcW w:w="9350" w:type="dxa"/>
          </w:tcPr>
          <w:p w14:paraId="60BAEC8F" w14:textId="77777777" w:rsidR="00F00A57" w:rsidRDefault="00F00A57" w:rsidP="008E2105">
            <w:pPr>
              <w:rPr>
                <w:rFonts w:ascii="Calibri" w:eastAsia="Calibri" w:hAnsi="Calibri" w:cs="Calibri"/>
                <w:b/>
                <w:u w:val="single"/>
              </w:rPr>
            </w:pPr>
            <w:r>
              <w:rPr>
                <w:rFonts w:ascii="Calibri" w:eastAsia="Calibri" w:hAnsi="Calibri" w:cs="Calibri"/>
                <w:b/>
                <w:u w:val="single"/>
              </w:rPr>
              <w:t>Implications for VR:</w:t>
            </w:r>
          </w:p>
          <w:p w14:paraId="7E121817"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5750A16F" w14:textId="77777777" w:rsidR="00F00A57" w:rsidRDefault="00F00A57"/>
    <w:p w14:paraId="096AF149" w14:textId="77777777" w:rsidR="00F00A57" w:rsidRDefault="00F00A57"/>
    <w:p w14:paraId="00000B53" w14:textId="77777777" w:rsidR="00B04BA9" w:rsidRDefault="00985076">
      <w:pPr>
        <w:rPr>
          <w:rFonts w:ascii="Calibri" w:eastAsia="Calibri" w:hAnsi="Calibri" w:cs="Calibri"/>
          <w:sz w:val="22"/>
          <w:szCs w:val="22"/>
        </w:rPr>
      </w:pPr>
      <w:r>
        <w:br w:type="page"/>
      </w:r>
    </w:p>
    <w:p w14:paraId="00000B54" w14:textId="77777777" w:rsidR="00B04BA9" w:rsidRPr="009E295C" w:rsidRDefault="00985076" w:rsidP="009E295C">
      <w:pPr>
        <w:pStyle w:val="Heading1"/>
        <w:rPr>
          <w:u w:val="single"/>
        </w:rPr>
      </w:pPr>
      <w:r w:rsidRPr="009E295C">
        <w:rPr>
          <w:u w:val="single"/>
        </w:rPr>
        <w:lastRenderedPageBreak/>
        <w:t>Subpart D—Post Federal Award Requirements</w:t>
      </w:r>
    </w:p>
    <w:tbl>
      <w:tblPr>
        <w:tblStyle w:val="af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11CE0121" w14:textId="77777777" w:rsidTr="00F00A57">
        <w:tc>
          <w:tcPr>
            <w:tcW w:w="4675" w:type="dxa"/>
            <w:tcBorders>
              <w:right w:val="nil"/>
            </w:tcBorders>
          </w:tcPr>
          <w:p w14:paraId="00000B57" w14:textId="7163A251" w:rsidR="00B04BA9" w:rsidRDefault="00F00A57" w:rsidP="00F00A57">
            <w:pPr>
              <w:rPr>
                <w:rFonts w:ascii="Calibri" w:eastAsia="Calibri" w:hAnsi="Calibri" w:cs="Calibri"/>
                <w:u w:val="single"/>
              </w:rPr>
            </w:pPr>
            <w:r>
              <w:rPr>
                <w:rFonts w:ascii="Calibri" w:eastAsia="Calibri" w:hAnsi="Calibri" w:cs="Calibri"/>
                <w:b/>
                <w:sz w:val="28"/>
                <w:szCs w:val="28"/>
              </w:rPr>
              <w:t>200.300 Statutory and national policy requirements</w:t>
            </w:r>
          </w:p>
        </w:tc>
        <w:tc>
          <w:tcPr>
            <w:tcW w:w="4675" w:type="dxa"/>
            <w:tcBorders>
              <w:left w:val="nil"/>
            </w:tcBorders>
          </w:tcPr>
          <w:p w14:paraId="00000B58" w14:textId="37D2A9AE" w:rsidR="00B04BA9" w:rsidRDefault="00B04BA9" w:rsidP="00FF361D">
            <w:pPr>
              <w:jc w:val="center"/>
              <w:rPr>
                <w:rFonts w:ascii="Calibri" w:eastAsia="Calibri" w:hAnsi="Calibri" w:cs="Calibri"/>
                <w:u w:val="single"/>
              </w:rPr>
            </w:pPr>
          </w:p>
        </w:tc>
      </w:tr>
      <w:tr w:rsidR="00F00A57" w14:paraId="53DC29AE" w14:textId="77777777" w:rsidTr="008346DA">
        <w:tc>
          <w:tcPr>
            <w:tcW w:w="4675" w:type="dxa"/>
          </w:tcPr>
          <w:p w14:paraId="1467BF97" w14:textId="5604AD06" w:rsidR="00F00A57" w:rsidRDefault="00F00A57" w:rsidP="00F00A57">
            <w:pPr>
              <w:jc w:val="center"/>
              <w:rPr>
                <w:rFonts w:ascii="Calibri" w:eastAsia="Calibri" w:hAnsi="Calibri" w:cs="Calibri"/>
                <w:u w:val="single"/>
              </w:rPr>
            </w:pPr>
            <w:r>
              <w:rPr>
                <w:rFonts w:ascii="Calibri" w:eastAsia="Calibri" w:hAnsi="Calibri" w:cs="Calibri"/>
                <w:u w:val="single"/>
              </w:rPr>
              <w:t>Old</w:t>
            </w:r>
          </w:p>
        </w:tc>
        <w:tc>
          <w:tcPr>
            <w:tcW w:w="4675" w:type="dxa"/>
          </w:tcPr>
          <w:p w14:paraId="6B2DB741" w14:textId="0C6E999F" w:rsidR="00F00A57" w:rsidRDefault="00F00A57" w:rsidP="00F00A57">
            <w:pPr>
              <w:jc w:val="center"/>
              <w:rPr>
                <w:rFonts w:ascii="Calibri" w:eastAsia="Calibri" w:hAnsi="Calibri" w:cs="Calibri"/>
                <w:u w:val="single"/>
              </w:rPr>
            </w:pPr>
            <w:r>
              <w:rPr>
                <w:rFonts w:ascii="Calibri" w:eastAsia="Calibri" w:hAnsi="Calibri" w:cs="Calibri"/>
                <w:u w:val="single"/>
              </w:rPr>
              <w:t>New</w:t>
            </w:r>
          </w:p>
        </w:tc>
      </w:tr>
      <w:tr w:rsidR="00F00A57" w14:paraId="270E1892" w14:textId="77777777" w:rsidTr="008346DA">
        <w:tc>
          <w:tcPr>
            <w:tcW w:w="4675" w:type="dxa"/>
          </w:tcPr>
          <w:p w14:paraId="00000B59" w14:textId="77777777" w:rsidR="00F00A57" w:rsidRPr="00355F5E" w:rsidRDefault="00F00A57" w:rsidP="00F00A57">
            <w:pPr>
              <w:rPr>
                <w:rFonts w:ascii="Calibri" w:eastAsia="Calibri" w:hAnsi="Calibri" w:cs="Calibri"/>
                <w:sz w:val="22"/>
                <w:szCs w:val="22"/>
              </w:rPr>
            </w:pPr>
            <w:r w:rsidRPr="00355F5E">
              <w:rPr>
                <w:rFonts w:ascii="Calibri" w:eastAsia="Calibri" w:hAnsi="Calibri" w:cs="Calibri"/>
                <w:sz w:val="22"/>
                <w:szCs w:val="22"/>
              </w:rPr>
              <w:t xml:space="preserve">(a) The Federal </w:t>
            </w:r>
            <w:r w:rsidRPr="008346DA">
              <w:rPr>
                <w:rFonts w:ascii="Calibri" w:eastAsia="Calibri" w:hAnsi="Calibri" w:cs="Calibri"/>
                <w:strike/>
                <w:color w:val="C00000"/>
                <w:sz w:val="22"/>
                <w:szCs w:val="22"/>
              </w:rPr>
              <w:t>awarding</w:t>
            </w:r>
            <w:r w:rsidRPr="00355F5E">
              <w:rPr>
                <w:rFonts w:ascii="Calibri" w:eastAsia="Calibri" w:hAnsi="Calibri" w:cs="Calibri"/>
                <w:sz w:val="22"/>
                <w:szCs w:val="22"/>
              </w:rPr>
              <w:t xml:space="preserve"> agency must manage and administer the Federal award in a manner so as to ensure that Federal funding is expended and associated programs are implemented in full accordance with the U.S. Constitution, </w:t>
            </w:r>
          </w:p>
          <w:p w14:paraId="00000B5B" w14:textId="77777777" w:rsidR="00F00A57" w:rsidRDefault="00F00A57" w:rsidP="00F00A57">
            <w:pPr>
              <w:rPr>
                <w:rFonts w:ascii="Calibri" w:eastAsia="Calibri" w:hAnsi="Calibri" w:cs="Calibri"/>
                <w:sz w:val="22"/>
                <w:szCs w:val="22"/>
              </w:rPr>
            </w:pPr>
          </w:p>
          <w:p w14:paraId="6F8F72FD" w14:textId="77777777" w:rsidR="00F00A57" w:rsidRPr="009050C1" w:rsidRDefault="00F00A57" w:rsidP="00F00A57">
            <w:pPr>
              <w:rPr>
                <w:rFonts w:ascii="Calibri" w:eastAsia="Calibri" w:hAnsi="Calibri" w:cs="Calibri"/>
                <w:sz w:val="14"/>
                <w:szCs w:val="14"/>
              </w:rPr>
            </w:pPr>
          </w:p>
          <w:p w14:paraId="00000B5C" w14:textId="77777777" w:rsidR="00F00A57" w:rsidRPr="00355F5E" w:rsidRDefault="00F00A57" w:rsidP="00F00A57">
            <w:pPr>
              <w:rPr>
                <w:rFonts w:ascii="Calibri" w:eastAsia="Calibri" w:hAnsi="Calibri" w:cs="Calibri"/>
                <w:sz w:val="22"/>
                <w:szCs w:val="22"/>
              </w:rPr>
            </w:pPr>
            <w:r w:rsidRPr="00355F5E">
              <w:rPr>
                <w:rFonts w:ascii="Calibri" w:eastAsia="Calibri" w:hAnsi="Calibri" w:cs="Calibri"/>
                <w:sz w:val="22"/>
                <w:szCs w:val="22"/>
              </w:rPr>
              <w:t xml:space="preserve">Federal </w:t>
            </w:r>
            <w:r w:rsidRPr="008346DA">
              <w:rPr>
                <w:rFonts w:ascii="Calibri" w:eastAsia="Calibri" w:hAnsi="Calibri" w:cs="Calibri"/>
                <w:strike/>
                <w:color w:val="C00000"/>
                <w:sz w:val="22"/>
                <w:szCs w:val="22"/>
              </w:rPr>
              <w:t>Law, and public policy requirements:</w:t>
            </w:r>
            <w:r w:rsidRPr="00355F5E">
              <w:rPr>
                <w:rFonts w:ascii="Calibri" w:eastAsia="Calibri" w:hAnsi="Calibri" w:cs="Calibri"/>
                <w:sz w:val="22"/>
                <w:szCs w:val="22"/>
              </w:rPr>
              <w:t xml:space="preserve"> Including, </w:t>
            </w:r>
            <w:r w:rsidRPr="008346DA">
              <w:rPr>
                <w:rFonts w:ascii="Calibri" w:eastAsia="Calibri" w:hAnsi="Calibri" w:cs="Calibri"/>
                <w:strike/>
                <w:color w:val="C00000"/>
                <w:sz w:val="22"/>
                <w:szCs w:val="22"/>
              </w:rPr>
              <w:t>but not limited to, those</w:t>
            </w:r>
            <w:r w:rsidRPr="00355F5E">
              <w:rPr>
                <w:rFonts w:ascii="Calibri" w:eastAsia="Calibri" w:hAnsi="Calibri" w:cs="Calibri"/>
                <w:sz w:val="22"/>
                <w:szCs w:val="22"/>
              </w:rPr>
              <w:t xml:space="preserve"> protecting free speech, religious liberty, public welfare, the environment, and prohibiting discrimination. </w:t>
            </w:r>
          </w:p>
          <w:p w14:paraId="00000B5E" w14:textId="77777777" w:rsidR="00F00A57" w:rsidRPr="00355F5E" w:rsidRDefault="00F00A57" w:rsidP="00F00A57">
            <w:pPr>
              <w:rPr>
                <w:rFonts w:ascii="Calibri" w:eastAsia="Calibri" w:hAnsi="Calibri" w:cs="Calibri"/>
                <w:sz w:val="22"/>
                <w:szCs w:val="22"/>
              </w:rPr>
            </w:pPr>
          </w:p>
          <w:p w14:paraId="00000B5F" w14:textId="77777777" w:rsidR="00F00A57" w:rsidRDefault="00F00A57" w:rsidP="00F00A57">
            <w:pPr>
              <w:rPr>
                <w:rFonts w:ascii="Calibri" w:eastAsia="Calibri" w:hAnsi="Calibri" w:cs="Calibri"/>
                <w:sz w:val="22"/>
                <w:szCs w:val="22"/>
              </w:rPr>
            </w:pPr>
          </w:p>
          <w:p w14:paraId="1789D4B2" w14:textId="77777777" w:rsidR="00F00A57" w:rsidRPr="00355F5E" w:rsidRDefault="00F00A57" w:rsidP="00F00A57">
            <w:pPr>
              <w:rPr>
                <w:rFonts w:ascii="Calibri" w:eastAsia="Calibri" w:hAnsi="Calibri" w:cs="Calibri"/>
                <w:sz w:val="22"/>
                <w:szCs w:val="22"/>
              </w:rPr>
            </w:pPr>
          </w:p>
          <w:p w14:paraId="00000B60" w14:textId="77777777" w:rsidR="00F00A57" w:rsidRDefault="00F00A57" w:rsidP="00F00A57">
            <w:pPr>
              <w:rPr>
                <w:rFonts w:ascii="Calibri" w:eastAsia="Calibri" w:hAnsi="Calibri" w:cs="Calibri"/>
                <w:sz w:val="22"/>
                <w:szCs w:val="22"/>
              </w:rPr>
            </w:pPr>
            <w:r w:rsidRPr="00355F5E">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355F5E">
              <w:rPr>
                <w:rFonts w:ascii="Calibri" w:eastAsia="Calibri" w:hAnsi="Calibri" w:cs="Calibri"/>
                <w:sz w:val="22"/>
                <w:szCs w:val="22"/>
              </w:rPr>
              <w:t xml:space="preserve"> agency must communicate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55F5E">
              <w:rPr>
                <w:rFonts w:ascii="Calibri" w:eastAsia="Calibri" w:hAnsi="Calibri" w:cs="Calibri"/>
                <w:sz w:val="22"/>
                <w:szCs w:val="22"/>
              </w:rPr>
              <w:t xml:space="preserve">all relevant </w:t>
            </w:r>
            <w:r w:rsidRPr="008346DA">
              <w:rPr>
                <w:rFonts w:ascii="Calibri" w:eastAsia="Calibri" w:hAnsi="Calibri" w:cs="Calibri"/>
                <w:strike/>
                <w:color w:val="C00000"/>
                <w:sz w:val="22"/>
                <w:szCs w:val="22"/>
              </w:rPr>
              <w:t>public policy</w:t>
            </w:r>
            <w:r w:rsidRPr="008346DA">
              <w:rPr>
                <w:rFonts w:ascii="Calibri" w:eastAsia="Calibri" w:hAnsi="Calibri" w:cs="Calibri"/>
                <w:color w:val="C00000"/>
                <w:sz w:val="22"/>
                <w:szCs w:val="22"/>
              </w:rPr>
              <w:t xml:space="preserve"> </w:t>
            </w:r>
            <w:r w:rsidRPr="00355F5E">
              <w:rPr>
                <w:rFonts w:ascii="Calibri" w:eastAsia="Calibri" w:hAnsi="Calibri" w:cs="Calibri"/>
                <w:sz w:val="22"/>
                <w:szCs w:val="22"/>
              </w:rPr>
              <w:t xml:space="preserve">requirements, including those in general appropriations provisions, and incorporate them </w:t>
            </w:r>
            <w:r w:rsidRPr="008346DA">
              <w:rPr>
                <w:rFonts w:ascii="Calibri" w:eastAsia="Calibri" w:hAnsi="Calibri" w:cs="Calibri"/>
                <w:strike/>
                <w:color w:val="C00000"/>
                <w:sz w:val="22"/>
                <w:szCs w:val="22"/>
              </w:rPr>
              <w:t>either</w:t>
            </w:r>
            <w:r w:rsidRPr="00355F5E">
              <w:rPr>
                <w:rFonts w:ascii="Calibri" w:eastAsia="Calibri" w:hAnsi="Calibri" w:cs="Calibri"/>
                <w:sz w:val="22"/>
                <w:szCs w:val="22"/>
              </w:rPr>
              <w:t xml:space="preserve"> directly or by reference in the terms and conditions of the Federal award. </w:t>
            </w:r>
          </w:p>
          <w:p w14:paraId="135D55AD" w14:textId="77777777" w:rsidR="00F00A57" w:rsidRPr="00355F5E" w:rsidRDefault="00F00A57" w:rsidP="00F00A57">
            <w:pPr>
              <w:rPr>
                <w:rFonts w:ascii="Calibri" w:eastAsia="Calibri" w:hAnsi="Calibri" w:cs="Calibri"/>
                <w:sz w:val="22"/>
                <w:szCs w:val="22"/>
              </w:rPr>
            </w:pPr>
          </w:p>
          <w:p w14:paraId="00000B62"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(b) The non-Federal entity is responsible for complying with all requirements of the Federal award. For all Federal awards, this includes the provisions of FFATA, which includes requirements on executive compensation, and also requirements implementing the Act for the non-Federal entity at 2 CFR parts 25 and 170. See also statutory requirements for whistleblower protections at 10 U.S.C. 2409, 41 U.S.C. 4712, and 10 U.S.C. 2324, 41 U.S.C. 4304 and 4310.</w:t>
            </w:r>
          </w:p>
          <w:p w14:paraId="00000B63" w14:textId="77777777" w:rsidR="00F00A57" w:rsidRPr="00355F5E" w:rsidRDefault="00F00A57" w:rsidP="00F00A57">
            <w:pPr>
              <w:rPr>
                <w:rFonts w:ascii="Calibri" w:eastAsia="Calibri" w:hAnsi="Calibri" w:cs="Calibri"/>
                <w:sz w:val="22"/>
                <w:szCs w:val="22"/>
              </w:rPr>
            </w:pPr>
          </w:p>
        </w:tc>
        <w:tc>
          <w:tcPr>
            <w:tcW w:w="4675" w:type="dxa"/>
          </w:tcPr>
          <w:p w14:paraId="00000B65" w14:textId="7515A069" w:rsidR="00F00A57" w:rsidRPr="00355F5E" w:rsidRDefault="00F00A57" w:rsidP="00F00A57">
            <w:pPr>
              <w:rPr>
                <w:rFonts w:ascii="Calibri" w:eastAsia="Calibri" w:hAnsi="Calibri" w:cs="Calibri"/>
                <w:sz w:val="22"/>
                <w:szCs w:val="22"/>
              </w:rPr>
            </w:pPr>
            <w:r w:rsidRPr="00355F5E">
              <w:rPr>
                <w:rFonts w:ascii="Calibri" w:eastAsia="Calibri" w:hAnsi="Calibri" w:cs="Calibri"/>
                <w:sz w:val="22"/>
                <w:szCs w:val="22"/>
              </w:rPr>
              <w:t xml:space="preserve">(a) The Federal agency </w:t>
            </w:r>
            <w:r w:rsidRPr="00355F5E">
              <w:rPr>
                <w:rFonts w:ascii="Calibri" w:eastAsia="Calibri" w:hAnsi="Calibri" w:cs="Calibri"/>
                <w:sz w:val="22"/>
                <w:szCs w:val="22"/>
                <w:highlight w:val="yellow"/>
              </w:rPr>
              <w:t>or passthrough entity</w:t>
            </w:r>
            <w:r w:rsidRPr="00355F5E">
              <w:rPr>
                <w:rFonts w:ascii="Calibri" w:eastAsia="Calibri" w:hAnsi="Calibri" w:cs="Calibri"/>
                <w:sz w:val="22"/>
                <w:szCs w:val="22"/>
              </w:rPr>
              <w:t xml:space="preserve"> must manage and administer the Federal award in a manner so as to ensure that Federal</w:t>
            </w:r>
            <w:r>
              <w:rPr>
                <w:rFonts w:ascii="Calibri" w:eastAsia="Calibri" w:hAnsi="Calibri" w:cs="Calibri"/>
                <w:sz w:val="22"/>
                <w:szCs w:val="22"/>
              </w:rPr>
              <w:t xml:space="preserve"> </w:t>
            </w:r>
            <w:r w:rsidRPr="00355F5E">
              <w:rPr>
                <w:rFonts w:ascii="Calibri" w:eastAsia="Calibri" w:hAnsi="Calibri" w:cs="Calibri"/>
                <w:sz w:val="22"/>
                <w:szCs w:val="22"/>
              </w:rPr>
              <w:t xml:space="preserve">funding is expended and associated programs are implemented in full accordance with the U.S. Constitution, </w:t>
            </w:r>
          </w:p>
          <w:p w14:paraId="00000B66" w14:textId="77777777" w:rsidR="00F00A57" w:rsidRPr="00355F5E" w:rsidRDefault="00F00A57" w:rsidP="00F00A57">
            <w:pPr>
              <w:rPr>
                <w:rFonts w:ascii="Calibri" w:eastAsia="Calibri" w:hAnsi="Calibri" w:cs="Calibri"/>
                <w:sz w:val="14"/>
                <w:szCs w:val="14"/>
                <w:highlight w:val="yellow"/>
              </w:rPr>
            </w:pPr>
          </w:p>
          <w:p w14:paraId="00000B67" w14:textId="77777777" w:rsidR="00F00A57" w:rsidRPr="00355F5E" w:rsidRDefault="00F00A57" w:rsidP="00F00A57">
            <w:pPr>
              <w:rPr>
                <w:rFonts w:ascii="Calibri" w:eastAsia="Calibri" w:hAnsi="Calibri" w:cs="Calibri"/>
                <w:sz w:val="22"/>
                <w:szCs w:val="22"/>
                <w:highlight w:val="yellow"/>
              </w:rPr>
            </w:pPr>
            <w:r w:rsidRPr="00355F5E">
              <w:rPr>
                <w:rFonts w:ascii="Calibri" w:eastAsia="Calibri" w:hAnsi="Calibri" w:cs="Calibri"/>
                <w:sz w:val="22"/>
                <w:szCs w:val="22"/>
                <w:highlight w:val="yellow"/>
              </w:rPr>
              <w:t xml:space="preserve">applicable </w:t>
            </w:r>
            <w:r w:rsidRPr="00355F5E">
              <w:rPr>
                <w:rFonts w:ascii="Calibri" w:eastAsia="Calibri" w:hAnsi="Calibri" w:cs="Calibri"/>
                <w:sz w:val="22"/>
                <w:szCs w:val="22"/>
              </w:rPr>
              <w:t xml:space="preserve">Federal </w:t>
            </w:r>
            <w:r w:rsidRPr="00355F5E">
              <w:rPr>
                <w:rFonts w:ascii="Calibri" w:eastAsia="Calibri" w:hAnsi="Calibri" w:cs="Calibri"/>
                <w:sz w:val="22"/>
                <w:szCs w:val="22"/>
                <w:highlight w:val="yellow"/>
              </w:rPr>
              <w:t xml:space="preserve">statutes and regulations </w:t>
            </w:r>
            <w:r w:rsidRPr="00355F5E">
              <w:rPr>
                <w:rFonts w:ascii="Calibri" w:eastAsia="Calibri" w:hAnsi="Calibri" w:cs="Calibri"/>
                <w:sz w:val="22"/>
                <w:szCs w:val="22"/>
              </w:rPr>
              <w:t xml:space="preserve">—including </w:t>
            </w:r>
            <w:r w:rsidRPr="00355F5E">
              <w:rPr>
                <w:rFonts w:ascii="Calibri" w:eastAsia="Calibri" w:hAnsi="Calibri" w:cs="Calibri"/>
                <w:sz w:val="22"/>
                <w:szCs w:val="22"/>
                <w:highlight w:val="yellow"/>
              </w:rPr>
              <w:t>provisions</w:t>
            </w:r>
            <w:r w:rsidRPr="00355F5E">
              <w:rPr>
                <w:rFonts w:ascii="Calibri" w:eastAsia="Calibri" w:hAnsi="Calibri" w:cs="Calibri"/>
                <w:sz w:val="22"/>
                <w:szCs w:val="22"/>
              </w:rPr>
              <w:t xml:space="preserve"> protecting free speech, religious liberty, public welfare, </w:t>
            </w:r>
            <w:r w:rsidRPr="00355F5E">
              <w:rPr>
                <w:rFonts w:ascii="Calibri" w:eastAsia="Calibri" w:hAnsi="Calibri" w:cs="Calibri"/>
                <w:sz w:val="22"/>
                <w:szCs w:val="22"/>
                <w:highlight w:val="yellow"/>
              </w:rPr>
              <w:t xml:space="preserve">and </w:t>
            </w:r>
            <w:r w:rsidRPr="00355F5E">
              <w:rPr>
                <w:rFonts w:ascii="Calibri" w:eastAsia="Calibri" w:hAnsi="Calibri" w:cs="Calibri"/>
                <w:sz w:val="22"/>
                <w:szCs w:val="22"/>
              </w:rPr>
              <w:t xml:space="preserve">the environment, and </w:t>
            </w:r>
            <w:r w:rsidRPr="00355F5E">
              <w:rPr>
                <w:rFonts w:ascii="Calibri" w:eastAsia="Calibri" w:hAnsi="Calibri" w:cs="Calibri"/>
                <w:sz w:val="22"/>
                <w:szCs w:val="22"/>
                <w:highlight w:val="yellow"/>
              </w:rPr>
              <w:t xml:space="preserve">those </w:t>
            </w:r>
            <w:r w:rsidRPr="00355F5E">
              <w:rPr>
                <w:rFonts w:ascii="Calibri" w:eastAsia="Calibri" w:hAnsi="Calibri" w:cs="Calibri"/>
                <w:sz w:val="22"/>
                <w:szCs w:val="22"/>
              </w:rPr>
              <w:t xml:space="preserve">prohibiting discrimination— </w:t>
            </w:r>
            <w:r w:rsidRPr="00355F5E">
              <w:rPr>
                <w:rFonts w:ascii="Calibri" w:eastAsia="Calibri" w:hAnsi="Calibri" w:cs="Calibri"/>
                <w:sz w:val="22"/>
                <w:szCs w:val="22"/>
                <w:highlight w:val="yellow"/>
              </w:rPr>
              <w:t xml:space="preserve">and the requirements of this part. </w:t>
            </w:r>
          </w:p>
          <w:p w14:paraId="105DBF38" w14:textId="77777777" w:rsidR="00F00A57" w:rsidRDefault="00F00A57" w:rsidP="00F00A57">
            <w:pPr>
              <w:rPr>
                <w:rFonts w:ascii="Calibri" w:eastAsia="Calibri" w:hAnsi="Calibri" w:cs="Calibri"/>
                <w:sz w:val="22"/>
                <w:szCs w:val="22"/>
              </w:rPr>
            </w:pPr>
          </w:p>
          <w:p w14:paraId="00000B6A" w14:textId="73985A82" w:rsidR="00F00A57" w:rsidRDefault="00F00A57" w:rsidP="00F00A57">
            <w:pPr>
              <w:rPr>
                <w:rFonts w:ascii="Calibri" w:eastAsia="Calibri" w:hAnsi="Calibri" w:cs="Calibri"/>
                <w:sz w:val="22"/>
                <w:szCs w:val="22"/>
              </w:rPr>
            </w:pPr>
            <w:r w:rsidRPr="00355F5E">
              <w:rPr>
                <w:rFonts w:ascii="Calibri" w:eastAsia="Calibri" w:hAnsi="Calibri" w:cs="Calibri"/>
                <w:sz w:val="22"/>
                <w:szCs w:val="22"/>
              </w:rPr>
              <w:t xml:space="preserve">The Federal agency </w:t>
            </w:r>
            <w:r w:rsidRPr="00355F5E">
              <w:rPr>
                <w:rFonts w:ascii="Calibri" w:eastAsia="Calibri" w:hAnsi="Calibri" w:cs="Calibri"/>
                <w:sz w:val="22"/>
                <w:szCs w:val="22"/>
                <w:highlight w:val="yellow"/>
              </w:rPr>
              <w:t>or pass-through entity</w:t>
            </w:r>
            <w:r w:rsidRPr="00355F5E">
              <w:rPr>
                <w:rFonts w:ascii="Calibri" w:eastAsia="Calibri" w:hAnsi="Calibri" w:cs="Calibri"/>
                <w:sz w:val="22"/>
                <w:szCs w:val="22"/>
              </w:rPr>
              <w:t xml:space="preserve"> must communicate to a </w:t>
            </w:r>
            <w:r w:rsidRPr="00355F5E">
              <w:rPr>
                <w:rFonts w:ascii="Calibri" w:eastAsia="Calibri" w:hAnsi="Calibri" w:cs="Calibri"/>
                <w:sz w:val="22"/>
                <w:szCs w:val="22"/>
                <w:highlight w:val="yellow"/>
              </w:rPr>
              <w:t>recipient or subrecipient</w:t>
            </w:r>
            <w:r w:rsidRPr="00355F5E">
              <w:rPr>
                <w:rFonts w:ascii="Calibri" w:eastAsia="Calibri" w:hAnsi="Calibri" w:cs="Calibri"/>
                <w:sz w:val="22"/>
                <w:szCs w:val="22"/>
              </w:rPr>
              <w:t xml:space="preserve"> all relevant requirements, including those </w:t>
            </w:r>
            <w:r w:rsidRPr="00355F5E">
              <w:rPr>
                <w:rFonts w:ascii="Calibri" w:eastAsia="Calibri" w:hAnsi="Calibri" w:cs="Calibri"/>
                <w:sz w:val="22"/>
                <w:szCs w:val="22"/>
                <w:highlight w:val="yellow"/>
              </w:rPr>
              <w:t>contained</w:t>
            </w:r>
            <w:r w:rsidRPr="00355F5E">
              <w:rPr>
                <w:rFonts w:ascii="Calibri" w:eastAsia="Calibri" w:hAnsi="Calibri" w:cs="Calibri"/>
                <w:sz w:val="22"/>
                <w:szCs w:val="22"/>
              </w:rPr>
              <w:t xml:space="preserve"> in general appropriations provisions,</w:t>
            </w:r>
            <w:r>
              <w:rPr>
                <w:rFonts w:ascii="Calibri" w:eastAsia="Calibri" w:hAnsi="Calibri" w:cs="Calibri"/>
                <w:sz w:val="22"/>
                <w:szCs w:val="22"/>
              </w:rPr>
              <w:t xml:space="preserve"> </w:t>
            </w:r>
            <w:r w:rsidRPr="00355F5E">
              <w:rPr>
                <w:rFonts w:ascii="Calibri" w:eastAsia="Calibri" w:hAnsi="Calibri" w:cs="Calibri"/>
                <w:sz w:val="22"/>
                <w:szCs w:val="22"/>
              </w:rPr>
              <w:t>and incorporate them directly or by reference in the terms and conditions of the Federal award.</w:t>
            </w:r>
          </w:p>
          <w:p w14:paraId="1E728AF8" w14:textId="77777777" w:rsidR="00F00A57" w:rsidRPr="00355F5E" w:rsidRDefault="00F00A57" w:rsidP="00F00A57">
            <w:pPr>
              <w:rPr>
                <w:rFonts w:ascii="Calibri" w:eastAsia="Calibri" w:hAnsi="Calibri" w:cs="Calibri"/>
                <w:sz w:val="22"/>
                <w:szCs w:val="22"/>
              </w:rPr>
            </w:pPr>
          </w:p>
          <w:p w14:paraId="00000B6C" w14:textId="77777777" w:rsidR="00F00A57" w:rsidRDefault="00F00A57" w:rsidP="00F00A57">
            <w:pPr>
              <w:rPr>
                <w:rFonts w:ascii="Calibri" w:eastAsia="Calibri" w:hAnsi="Calibri" w:cs="Calibri"/>
                <w:sz w:val="22"/>
                <w:szCs w:val="22"/>
                <w:highlight w:val="yellow"/>
              </w:rPr>
            </w:pPr>
            <w:r w:rsidRPr="00355F5E">
              <w:rPr>
                <w:rFonts w:ascii="Calibri" w:eastAsia="Calibri" w:hAnsi="Calibri" w:cs="Calibri"/>
                <w:sz w:val="22"/>
                <w:szCs w:val="22"/>
                <w:highlight w:val="yellow"/>
              </w:rPr>
              <w:t xml:space="preserve">(b) In administering Federal awards that are subject to a Federal statute prohibiting discrimination based on sex, the Federal agency or pass-through entity must ensure that the award is administered in a way that does not unlawfully discriminate based on sexual orientation or gender identity if the statute’s prohibition on sex discrimination encompasses discrimination based on sexual orientation and gender identity consistent with the Supreme Court’s reasoning in Bostock v. Clayton County, 140 S. Ct. 1731 (2020). </w:t>
            </w:r>
          </w:p>
          <w:p w14:paraId="4632816A" w14:textId="77777777" w:rsidR="00F00A57" w:rsidRPr="00355F5E" w:rsidRDefault="00F00A57" w:rsidP="00F00A57">
            <w:pPr>
              <w:rPr>
                <w:rFonts w:ascii="Calibri" w:eastAsia="Calibri" w:hAnsi="Calibri" w:cs="Calibri"/>
                <w:sz w:val="22"/>
                <w:szCs w:val="22"/>
                <w:highlight w:val="yellow"/>
              </w:rPr>
            </w:pPr>
          </w:p>
          <w:p w14:paraId="00000B6E" w14:textId="77777777" w:rsidR="00F00A57" w:rsidRPr="00355F5E" w:rsidRDefault="00F00A57" w:rsidP="00F00A57">
            <w:pPr>
              <w:rPr>
                <w:rFonts w:ascii="Calibri" w:eastAsia="Calibri" w:hAnsi="Calibri" w:cs="Calibri"/>
                <w:sz w:val="22"/>
                <w:szCs w:val="22"/>
                <w:highlight w:val="yellow"/>
              </w:rPr>
            </w:pPr>
            <w:r w:rsidRPr="00355F5E">
              <w:rPr>
                <w:rFonts w:ascii="Calibri" w:eastAsia="Calibri" w:hAnsi="Calibri" w:cs="Calibri"/>
                <w:sz w:val="22"/>
                <w:szCs w:val="22"/>
                <w:highlight w:val="yellow"/>
              </w:rPr>
              <w:t xml:space="preserve">(c) In administering awards in accordance with the U.S. Constitution, the Federal agency must take account of the heightened constitutional scrutiny that may apply under the Constitution’s Equal Protection guarantee for government </w:t>
            </w:r>
            <w:r w:rsidRPr="00355F5E">
              <w:rPr>
                <w:rFonts w:ascii="Calibri" w:eastAsia="Calibri" w:hAnsi="Calibri" w:cs="Calibri"/>
                <w:sz w:val="22"/>
                <w:szCs w:val="22"/>
                <w:highlight w:val="yellow"/>
              </w:rPr>
              <w:lastRenderedPageBreak/>
              <w:t xml:space="preserve">action that provides differential treatment based on protected characteristics. </w:t>
            </w:r>
          </w:p>
        </w:tc>
      </w:tr>
    </w:tbl>
    <w:p w14:paraId="00000B88" w14:textId="77777777" w:rsidR="00B04BA9" w:rsidRDefault="00B04BA9" w:rsidP="00F00A57">
      <w:pPr>
        <w:rPr>
          <w:rFonts w:ascii="Calibri" w:eastAsia="Calibri" w:hAnsi="Calibri" w:cs="Calibri"/>
          <w:sz w:val="22"/>
          <w:szCs w:val="22"/>
        </w:rPr>
      </w:pPr>
    </w:p>
    <w:tbl>
      <w:tblPr>
        <w:tblStyle w:val="af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rsidRPr="00355F5E" w14:paraId="33DA544A" w14:textId="77777777" w:rsidTr="008E2105">
        <w:tc>
          <w:tcPr>
            <w:tcW w:w="9350" w:type="dxa"/>
          </w:tcPr>
          <w:p w14:paraId="64CF3A61" w14:textId="77777777" w:rsidR="00F00A57" w:rsidRPr="00355F5E" w:rsidRDefault="00F00A57" w:rsidP="008E2105">
            <w:pPr>
              <w:rPr>
                <w:rFonts w:ascii="Calibri" w:eastAsia="Calibri" w:hAnsi="Calibri" w:cs="Calibri"/>
                <w:b/>
                <w:sz w:val="22"/>
                <w:szCs w:val="22"/>
                <w:u w:val="single"/>
              </w:rPr>
            </w:pPr>
            <w:r w:rsidRPr="00355F5E">
              <w:rPr>
                <w:rFonts w:ascii="Calibri" w:eastAsia="Calibri" w:hAnsi="Calibri" w:cs="Calibri"/>
                <w:b/>
                <w:sz w:val="22"/>
                <w:szCs w:val="22"/>
                <w:u w:val="single"/>
              </w:rPr>
              <w:t>What changed:</w:t>
            </w:r>
          </w:p>
          <w:p w14:paraId="7CFF96B7" w14:textId="77777777" w:rsidR="00F00A57" w:rsidRPr="00355F5E" w:rsidRDefault="00F00A57" w:rsidP="008E2105">
            <w:pPr>
              <w:rPr>
                <w:rFonts w:ascii="Calibri" w:eastAsia="Calibri" w:hAnsi="Calibri" w:cs="Calibri"/>
                <w:sz w:val="22"/>
                <w:szCs w:val="22"/>
              </w:rPr>
            </w:pPr>
            <w:r w:rsidRPr="00355F5E">
              <w:rPr>
                <w:rFonts w:ascii="Calibri" w:eastAsia="Calibri" w:hAnsi="Calibri" w:cs="Calibri"/>
                <w:sz w:val="22"/>
                <w:szCs w:val="22"/>
                <w:u w:val="single"/>
              </w:rPr>
              <w:t>Proposed</w:t>
            </w:r>
            <w:r w:rsidRPr="00355F5E">
              <w:rPr>
                <w:rFonts w:ascii="Calibri" w:eastAsia="Calibri" w:hAnsi="Calibri" w:cs="Calibri"/>
                <w:sz w:val="22"/>
                <w:szCs w:val="22"/>
              </w:rPr>
              <w:t>:</w:t>
            </w:r>
          </w:p>
          <w:p w14:paraId="7445F7DE" w14:textId="77777777" w:rsidR="00F00A57" w:rsidRPr="00355F5E" w:rsidRDefault="00F00A57" w:rsidP="008E2105">
            <w:pPr>
              <w:rPr>
                <w:rFonts w:ascii="Calibri" w:eastAsia="Calibri" w:hAnsi="Calibri" w:cs="Calibri"/>
                <w:sz w:val="22"/>
                <w:szCs w:val="22"/>
              </w:rPr>
            </w:pPr>
            <w:r w:rsidRPr="00355F5E">
              <w:rPr>
                <w:rFonts w:ascii="Calibri" w:eastAsia="Calibri" w:hAnsi="Calibri" w:cs="Calibri"/>
                <w:sz w:val="22"/>
                <w:szCs w:val="22"/>
              </w:rPr>
              <w:t>OMB proposes to retain the guidance in section 200.300 on statutory and national policy requirements, which explains the need to administer Federal awards in full accordance with the</w:t>
            </w:r>
          </w:p>
          <w:p w14:paraId="3B42F68F" w14:textId="77777777" w:rsidR="00F00A57" w:rsidRPr="00355F5E" w:rsidRDefault="00F00A57" w:rsidP="008E2105">
            <w:pPr>
              <w:rPr>
                <w:rFonts w:ascii="Calibri" w:eastAsia="Calibri" w:hAnsi="Calibri" w:cs="Calibri"/>
                <w:sz w:val="22"/>
                <w:szCs w:val="22"/>
              </w:rPr>
            </w:pPr>
            <w:r w:rsidRPr="00355F5E">
              <w:rPr>
                <w:rFonts w:ascii="Calibri" w:eastAsia="Calibri" w:hAnsi="Calibri" w:cs="Calibri"/>
                <w:sz w:val="22"/>
                <w:szCs w:val="22"/>
              </w:rPr>
              <w:t xml:space="preserve">U.S. Constitution, applicable Federal statutes and regulations, and requirements of part 200. OMB proposes to </w:t>
            </w:r>
            <w:r w:rsidRPr="00355F5E">
              <w:rPr>
                <w:rFonts w:ascii="Calibri" w:eastAsia="Calibri" w:hAnsi="Calibri" w:cs="Calibri"/>
                <w:sz w:val="22"/>
                <w:szCs w:val="22"/>
                <w:highlight w:val="yellow"/>
              </w:rPr>
              <w:t>streamline section 200.300 and to reinforce existing nondiscrimination requirements</w:t>
            </w:r>
            <w:r w:rsidRPr="00355F5E">
              <w:rPr>
                <w:rFonts w:ascii="Calibri" w:eastAsia="Calibri" w:hAnsi="Calibri" w:cs="Calibri"/>
                <w:sz w:val="22"/>
                <w:szCs w:val="22"/>
              </w:rPr>
              <w:t xml:space="preserve"> under the Constitution and other applicable law, consistent with </w:t>
            </w:r>
            <w:r w:rsidRPr="00355F5E">
              <w:rPr>
                <w:rFonts w:ascii="Calibri" w:eastAsia="Calibri" w:hAnsi="Calibri" w:cs="Calibri"/>
                <w:sz w:val="22"/>
                <w:szCs w:val="22"/>
                <w:highlight w:val="yellow"/>
              </w:rPr>
              <w:t>Executive Order 13988</w:t>
            </w:r>
            <w:r w:rsidRPr="00355F5E">
              <w:rPr>
                <w:rFonts w:ascii="Calibri" w:eastAsia="Calibri" w:hAnsi="Calibri" w:cs="Calibri"/>
                <w:sz w:val="22"/>
                <w:szCs w:val="22"/>
              </w:rPr>
              <w:t xml:space="preserve"> of January 20, 2021 (“Preventing and Combating Discrimination on the Basis of Gender Identity or Sexual Orientation”), and </w:t>
            </w:r>
            <w:r w:rsidRPr="00355F5E">
              <w:rPr>
                <w:rFonts w:ascii="Calibri" w:eastAsia="Calibri" w:hAnsi="Calibri" w:cs="Calibri"/>
                <w:sz w:val="22"/>
                <w:szCs w:val="22"/>
                <w:highlight w:val="yellow"/>
              </w:rPr>
              <w:t>Executive Order 14075 of June 15, 2022</w:t>
            </w:r>
            <w:r w:rsidRPr="00355F5E">
              <w:rPr>
                <w:rFonts w:ascii="Calibri" w:eastAsia="Calibri" w:hAnsi="Calibri" w:cs="Calibri"/>
                <w:sz w:val="22"/>
                <w:szCs w:val="22"/>
              </w:rPr>
              <w:t xml:space="preserve"> (“Advancing Equality for Lesbian, Gay, Bisexual, Transgender, Queer, and Intersex Individuals”).</w:t>
            </w:r>
          </w:p>
          <w:p w14:paraId="12F9AFFB" w14:textId="77777777" w:rsidR="00F00A57" w:rsidRPr="00355F5E" w:rsidRDefault="00F00A57" w:rsidP="008E2105">
            <w:pPr>
              <w:rPr>
                <w:rFonts w:ascii="Calibri" w:eastAsia="Calibri" w:hAnsi="Calibri" w:cs="Calibri"/>
                <w:sz w:val="22"/>
                <w:szCs w:val="22"/>
              </w:rPr>
            </w:pPr>
          </w:p>
          <w:p w14:paraId="0FE0F678" w14:textId="77777777" w:rsidR="00F00A57" w:rsidRPr="00355F5E" w:rsidRDefault="00F00A57" w:rsidP="008E2105">
            <w:pPr>
              <w:rPr>
                <w:rFonts w:ascii="Calibri" w:eastAsia="Calibri" w:hAnsi="Calibri" w:cs="Calibri"/>
                <w:sz w:val="22"/>
                <w:szCs w:val="22"/>
                <w:u w:val="single"/>
              </w:rPr>
            </w:pPr>
            <w:r w:rsidRPr="00355F5E">
              <w:rPr>
                <w:rFonts w:ascii="Calibri" w:eastAsia="Calibri" w:hAnsi="Calibri" w:cs="Calibri"/>
                <w:sz w:val="22"/>
                <w:szCs w:val="22"/>
                <w:u w:val="single"/>
              </w:rPr>
              <w:t>Preamble:</w:t>
            </w:r>
          </w:p>
          <w:p w14:paraId="445C1B9B" w14:textId="77777777" w:rsidR="00F00A57" w:rsidRPr="00355F5E" w:rsidRDefault="00F00A57" w:rsidP="008E2105">
            <w:pPr>
              <w:rPr>
                <w:rFonts w:ascii="Calibri" w:eastAsia="Calibri" w:hAnsi="Calibri" w:cs="Calibri"/>
                <w:sz w:val="22"/>
                <w:szCs w:val="22"/>
                <w:highlight w:val="yellow"/>
              </w:rPr>
            </w:pPr>
            <w:r w:rsidRPr="00355F5E">
              <w:rPr>
                <w:rFonts w:ascii="Calibri" w:eastAsia="Calibri" w:hAnsi="Calibri" w:cs="Calibri"/>
                <w:sz w:val="22"/>
                <w:szCs w:val="22"/>
              </w:rPr>
              <w:t xml:space="preserve">Section 200.300 has consistently explained that Federal agencies must administer Federal awards consistent with applicable Federal law, including the provisions of the Constitution and Federal statutes and regulations that apply to any given award. </w:t>
            </w:r>
            <w:r w:rsidRPr="00355F5E">
              <w:rPr>
                <w:rFonts w:ascii="Calibri" w:eastAsia="Calibri" w:hAnsi="Calibri" w:cs="Calibri"/>
                <w:sz w:val="22"/>
                <w:szCs w:val="22"/>
                <w:highlight w:val="yellow"/>
              </w:rPr>
              <w:t>Section 200.300 does not impose any new legal obligations.</w:t>
            </w:r>
            <w:r w:rsidRPr="00355F5E">
              <w:rPr>
                <w:rFonts w:ascii="Calibri" w:eastAsia="Calibri" w:hAnsi="Calibri" w:cs="Calibri"/>
                <w:sz w:val="22"/>
                <w:szCs w:val="22"/>
              </w:rPr>
              <w:t xml:space="preserve"> OMB’s proposed revisions to section 200.300 were consistent with that longstanding approach. Specifically, OMB proposed to </w:t>
            </w:r>
            <w:r w:rsidRPr="00355F5E">
              <w:rPr>
                <w:rFonts w:ascii="Calibri" w:eastAsia="Calibri" w:hAnsi="Calibri" w:cs="Calibri"/>
                <w:sz w:val="22"/>
                <w:szCs w:val="22"/>
                <w:highlight w:val="yellow"/>
              </w:rPr>
              <w:t>streamline section 200.300 and to reference existing nondiscrimination requirements under applicable law, including in light of the Supreme Court’s decision in Bostock v. Clayton County, 140 S. Ct. 1731 (2020).</w:t>
            </w:r>
            <w:r>
              <w:rPr>
                <w:rFonts w:ascii="Calibri" w:eastAsia="Calibri" w:hAnsi="Calibri" w:cs="Calibri"/>
                <w:sz w:val="22"/>
                <w:szCs w:val="22"/>
                <w:highlight w:val="yellow"/>
              </w:rPr>
              <w:t xml:space="preserve"> </w:t>
            </w:r>
            <w:r w:rsidRPr="00355F5E">
              <w:rPr>
                <w:rFonts w:ascii="Calibri" w:eastAsia="Calibri" w:hAnsi="Calibri" w:cs="Calibri"/>
                <w:sz w:val="22"/>
                <w:szCs w:val="22"/>
              </w:rPr>
              <w:t xml:space="preserve">The structure of 2 CFR part 200 generally requires Federal agencies to </w:t>
            </w:r>
            <w:r w:rsidRPr="00355F5E">
              <w:rPr>
                <w:rFonts w:ascii="Calibri" w:eastAsia="Calibri" w:hAnsi="Calibri" w:cs="Calibri"/>
                <w:sz w:val="22"/>
                <w:szCs w:val="22"/>
                <w:highlight w:val="yellow"/>
              </w:rPr>
              <w:t>implement all of its provisions, including section 200.300, consistent with their legal authority and the particular statutes and regulations governing each of their Federal financial assistance programs</w:t>
            </w:r>
            <w:r w:rsidRPr="00355F5E">
              <w:rPr>
                <w:rFonts w:ascii="Calibri" w:eastAsia="Calibri" w:hAnsi="Calibri" w:cs="Calibri"/>
                <w:sz w:val="22"/>
                <w:szCs w:val="22"/>
              </w:rPr>
              <w:t xml:space="preserve">. See 2 CFR 200.106. 200.101(d); see also 78 FR 78590, 78619 (Dec. 26, 2013). Section 200.300 in particular does not impose any new legal requirements. Rather, its </w:t>
            </w:r>
            <w:r w:rsidRPr="00355F5E">
              <w:rPr>
                <w:rFonts w:ascii="Calibri" w:eastAsia="Calibri" w:hAnsi="Calibri" w:cs="Calibri"/>
                <w:sz w:val="22"/>
                <w:szCs w:val="22"/>
                <w:highlight w:val="yellow"/>
              </w:rPr>
              <w:t>scope is limited to explaining that Federal agencies must implement their Federal financial assistance programs consistent with other, existing legal requirements that apply of their own force to the agency’s programs.</w:t>
            </w:r>
            <w:r>
              <w:rPr>
                <w:rFonts w:ascii="Calibri" w:eastAsia="Calibri" w:hAnsi="Calibri" w:cs="Calibri"/>
                <w:sz w:val="22"/>
                <w:szCs w:val="22"/>
              </w:rPr>
              <w:t xml:space="preserve"> </w:t>
            </w:r>
            <w:r w:rsidRPr="00355F5E">
              <w:rPr>
                <w:rFonts w:ascii="Calibri" w:eastAsia="Calibri" w:hAnsi="Calibri" w:cs="Calibri"/>
                <w:sz w:val="22"/>
                <w:szCs w:val="22"/>
              </w:rPr>
              <w:t xml:space="preserve">OMB has revised section 200.300(c) to confirm that it is referring to the Fifth Amendment’s equal protection guarantee, which does apply to the Federal government. See Bolling v. Sharpe, 347 U.S. 497, 499 (1954). Related comments questioning how section 200.300(c) can apply to recipients ignore that </w:t>
            </w:r>
            <w:r w:rsidRPr="00355F5E">
              <w:rPr>
                <w:rFonts w:ascii="Calibri" w:eastAsia="Calibri" w:hAnsi="Calibri" w:cs="Calibri"/>
                <w:sz w:val="22"/>
                <w:szCs w:val="22"/>
                <w:highlight w:val="yellow"/>
              </w:rPr>
              <w:t>part 200 provides guidance to Federal agencies, not recipients.</w:t>
            </w:r>
          </w:p>
          <w:p w14:paraId="1C9BE420" w14:textId="77777777" w:rsidR="00F00A57" w:rsidRPr="00355F5E" w:rsidRDefault="00F00A57" w:rsidP="008E2105">
            <w:pPr>
              <w:rPr>
                <w:rFonts w:ascii="Calibri" w:eastAsia="Calibri" w:hAnsi="Calibri" w:cs="Calibri"/>
                <w:sz w:val="22"/>
                <w:szCs w:val="22"/>
                <w:u w:val="single"/>
              </w:rPr>
            </w:pPr>
            <w:r w:rsidRPr="00355F5E">
              <w:rPr>
                <w:rFonts w:ascii="Calibri" w:eastAsia="Calibri" w:hAnsi="Calibri" w:cs="Calibri"/>
                <w:sz w:val="22"/>
                <w:szCs w:val="22"/>
                <w:u w:val="single"/>
              </w:rPr>
              <w:t>Section 200.319—Competition - Related to 200.300</w:t>
            </w:r>
          </w:p>
          <w:p w14:paraId="238B58CC" w14:textId="77777777" w:rsidR="00F00A57" w:rsidRPr="00355F5E" w:rsidRDefault="00F00A57" w:rsidP="008E2105">
            <w:pPr>
              <w:rPr>
                <w:rFonts w:ascii="Calibri" w:eastAsia="Calibri" w:hAnsi="Calibri" w:cs="Calibri"/>
                <w:sz w:val="22"/>
                <w:szCs w:val="22"/>
                <w:highlight w:val="yellow"/>
              </w:rPr>
            </w:pPr>
            <w:r w:rsidRPr="00355F5E">
              <w:rPr>
                <w:rFonts w:ascii="Calibri" w:eastAsia="Calibri" w:hAnsi="Calibri" w:cs="Calibri"/>
                <w:sz w:val="22"/>
                <w:szCs w:val="22"/>
              </w:rPr>
              <w:t xml:space="preserve">On the comment opposing the removal of the prohibition on using geographic preferences, section 200.300 is relevant to the commenters’ concerns. As discussed above, that section provides that the Federal agency or pass-through entity must manage and administer the Federal award in a manner that ensures implementation in full accordance with the U.S. Constitution and applicable Federal statutes and regulations. </w:t>
            </w:r>
            <w:r w:rsidRPr="00355F5E">
              <w:rPr>
                <w:rFonts w:ascii="Calibri" w:eastAsia="Calibri" w:hAnsi="Calibri" w:cs="Calibri"/>
                <w:sz w:val="22"/>
                <w:szCs w:val="22"/>
                <w:highlight w:val="yellow"/>
              </w:rPr>
              <w:t>Thus, any geographic preferences used under a Federal award must be consistent with governing law outside of part 200. At least in some circumstances, Federal agencies may retain an important role in working with the recipient on reviewing the permissibility of geographic preferences under a Federal award.</w:t>
            </w:r>
          </w:p>
        </w:tc>
      </w:tr>
      <w:tr w:rsidR="00F00A57" w:rsidRPr="009050C1" w14:paraId="0B828CF9" w14:textId="77777777" w:rsidTr="008E2105">
        <w:tc>
          <w:tcPr>
            <w:tcW w:w="9350" w:type="dxa"/>
          </w:tcPr>
          <w:p w14:paraId="59E06DFA" w14:textId="77777777" w:rsidR="00F00A57" w:rsidRPr="009050C1" w:rsidRDefault="00F00A57" w:rsidP="008E2105">
            <w:pPr>
              <w:rPr>
                <w:rFonts w:ascii="Calibri" w:eastAsia="Calibri" w:hAnsi="Calibri" w:cs="Calibri"/>
                <w:b/>
                <w:sz w:val="22"/>
                <w:szCs w:val="22"/>
                <w:u w:val="single"/>
              </w:rPr>
            </w:pPr>
            <w:r w:rsidRPr="009050C1">
              <w:rPr>
                <w:rFonts w:ascii="Calibri" w:eastAsia="Calibri" w:hAnsi="Calibri" w:cs="Calibri"/>
                <w:b/>
                <w:sz w:val="22"/>
                <w:szCs w:val="22"/>
                <w:u w:val="single"/>
              </w:rPr>
              <w:t>Implications for VR:</w:t>
            </w:r>
          </w:p>
          <w:p w14:paraId="11E7FA85"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Insert implications</w:t>
            </w:r>
          </w:p>
        </w:tc>
      </w:tr>
    </w:tbl>
    <w:p w14:paraId="3474A73E" w14:textId="77777777" w:rsidR="00F00A57" w:rsidRDefault="00F00A57">
      <w:pPr>
        <w:rPr>
          <w:rFonts w:ascii="Calibri" w:eastAsia="Calibri" w:hAnsi="Calibri" w:cs="Calibri"/>
          <w:sz w:val="22"/>
          <w:szCs w:val="22"/>
        </w:rPr>
      </w:pPr>
    </w:p>
    <w:p w14:paraId="2112AEF9" w14:textId="77777777" w:rsidR="00F00A57" w:rsidRDefault="00F00A57">
      <w:pPr>
        <w:rPr>
          <w:rFonts w:ascii="Calibri" w:eastAsia="Calibri" w:hAnsi="Calibri" w:cs="Calibri"/>
          <w:sz w:val="22"/>
          <w:szCs w:val="22"/>
        </w:rPr>
      </w:pPr>
    </w:p>
    <w:tbl>
      <w:tblPr>
        <w:tblStyle w:val="af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B7A60B3" w14:textId="77777777" w:rsidTr="00F00A57">
        <w:tc>
          <w:tcPr>
            <w:tcW w:w="4675" w:type="dxa"/>
            <w:tcBorders>
              <w:right w:val="nil"/>
            </w:tcBorders>
          </w:tcPr>
          <w:p w14:paraId="00000B8B" w14:textId="59EAFA70" w:rsidR="00B04BA9" w:rsidRPr="00FF361D" w:rsidRDefault="00F00A57" w:rsidP="00F00A57">
            <w:pPr>
              <w:rPr>
                <w:rFonts w:ascii="Calibri" w:eastAsia="Calibri" w:hAnsi="Calibri" w:cs="Calibri"/>
                <w:sz w:val="22"/>
                <w:szCs w:val="22"/>
                <w:u w:val="single"/>
              </w:rPr>
            </w:pPr>
            <w:r>
              <w:rPr>
                <w:rFonts w:ascii="Calibri" w:eastAsia="Calibri" w:hAnsi="Calibri" w:cs="Calibri"/>
                <w:b/>
                <w:sz w:val="28"/>
                <w:szCs w:val="28"/>
              </w:rPr>
              <w:t>200.301 Performance measurement</w:t>
            </w:r>
          </w:p>
        </w:tc>
        <w:tc>
          <w:tcPr>
            <w:tcW w:w="4675" w:type="dxa"/>
            <w:tcBorders>
              <w:left w:val="nil"/>
            </w:tcBorders>
          </w:tcPr>
          <w:p w14:paraId="00000B8C" w14:textId="11FF909B" w:rsidR="00B04BA9" w:rsidRPr="00FF361D" w:rsidRDefault="00B04BA9" w:rsidP="009050C1">
            <w:pPr>
              <w:jc w:val="center"/>
              <w:rPr>
                <w:rFonts w:ascii="Calibri" w:eastAsia="Calibri" w:hAnsi="Calibri" w:cs="Calibri"/>
                <w:sz w:val="22"/>
                <w:szCs w:val="22"/>
                <w:u w:val="single"/>
              </w:rPr>
            </w:pPr>
          </w:p>
        </w:tc>
      </w:tr>
      <w:tr w:rsidR="00F00A57" w14:paraId="3F51E176" w14:textId="77777777" w:rsidTr="008346DA">
        <w:tc>
          <w:tcPr>
            <w:tcW w:w="4675" w:type="dxa"/>
          </w:tcPr>
          <w:p w14:paraId="0A2C8EA0" w14:textId="11C21516" w:rsidR="00F00A57" w:rsidRPr="00FF361D" w:rsidRDefault="00F00A57" w:rsidP="00F00A57">
            <w:pPr>
              <w:jc w:val="center"/>
              <w:rPr>
                <w:rFonts w:ascii="Calibri" w:eastAsia="Calibri" w:hAnsi="Calibri" w:cs="Calibri"/>
                <w:sz w:val="22"/>
                <w:szCs w:val="22"/>
                <w:u w:val="single"/>
              </w:rPr>
            </w:pPr>
            <w:r w:rsidRPr="00FF361D">
              <w:rPr>
                <w:rFonts w:ascii="Calibri" w:eastAsia="Calibri" w:hAnsi="Calibri" w:cs="Calibri"/>
                <w:sz w:val="22"/>
                <w:szCs w:val="22"/>
                <w:u w:val="single"/>
              </w:rPr>
              <w:t>Old</w:t>
            </w:r>
          </w:p>
        </w:tc>
        <w:tc>
          <w:tcPr>
            <w:tcW w:w="4675" w:type="dxa"/>
          </w:tcPr>
          <w:p w14:paraId="6A685355" w14:textId="5DAF95E7" w:rsidR="00F00A57" w:rsidRPr="00FF361D" w:rsidRDefault="00F00A57" w:rsidP="00F00A57">
            <w:pPr>
              <w:jc w:val="center"/>
              <w:rPr>
                <w:rFonts w:ascii="Calibri" w:eastAsia="Calibri" w:hAnsi="Calibri" w:cs="Calibri"/>
                <w:sz w:val="22"/>
                <w:szCs w:val="22"/>
                <w:u w:val="single"/>
              </w:rPr>
            </w:pPr>
            <w:r w:rsidRPr="00FF361D">
              <w:rPr>
                <w:rFonts w:ascii="Calibri" w:eastAsia="Calibri" w:hAnsi="Calibri" w:cs="Calibri"/>
                <w:sz w:val="22"/>
                <w:szCs w:val="22"/>
                <w:u w:val="single"/>
              </w:rPr>
              <w:t>New</w:t>
            </w:r>
          </w:p>
        </w:tc>
      </w:tr>
      <w:tr w:rsidR="00F00A57" w14:paraId="20DCBABA" w14:textId="77777777" w:rsidTr="008346DA">
        <w:tc>
          <w:tcPr>
            <w:tcW w:w="4675" w:type="dxa"/>
          </w:tcPr>
          <w:p w14:paraId="5CFEB139" w14:textId="77777777" w:rsidR="00F00A57" w:rsidRDefault="00F00A57" w:rsidP="00F00A57">
            <w:pPr>
              <w:rPr>
                <w:rFonts w:ascii="Calibri" w:eastAsia="Calibri" w:hAnsi="Calibri" w:cs="Calibri"/>
                <w:sz w:val="22"/>
                <w:szCs w:val="22"/>
              </w:rPr>
            </w:pPr>
            <w:r w:rsidRPr="00C12600">
              <w:rPr>
                <w:rFonts w:ascii="Calibri" w:eastAsia="Calibri" w:hAnsi="Calibri" w:cs="Calibri"/>
                <w:sz w:val="22"/>
                <w:szCs w:val="22"/>
              </w:rPr>
              <w:t xml:space="preserve">(a) The Federal </w:t>
            </w:r>
            <w:r w:rsidRPr="008346DA">
              <w:rPr>
                <w:rFonts w:ascii="Calibri" w:eastAsia="Calibri" w:hAnsi="Calibri" w:cs="Calibri"/>
                <w:strike/>
                <w:color w:val="C00000"/>
                <w:sz w:val="22"/>
                <w:szCs w:val="22"/>
              </w:rPr>
              <w:t>awarding</w:t>
            </w:r>
            <w:r w:rsidRPr="00C12600">
              <w:rPr>
                <w:rFonts w:ascii="Calibri" w:eastAsia="Calibri" w:hAnsi="Calibri" w:cs="Calibri"/>
                <w:sz w:val="22"/>
                <w:szCs w:val="22"/>
              </w:rPr>
              <w:t xml:space="preserve"> agency must measure the recipient's performance to show achievement of program goals and objectives, share lessons learned, improve program outcomes, and foster adoption of promising practices. </w:t>
            </w:r>
          </w:p>
          <w:p w14:paraId="437952DE" w14:textId="77777777" w:rsidR="00F00A57" w:rsidRDefault="00F00A57" w:rsidP="00F00A57">
            <w:pPr>
              <w:rPr>
                <w:rFonts w:ascii="Calibri" w:eastAsia="Calibri" w:hAnsi="Calibri" w:cs="Calibri"/>
                <w:sz w:val="22"/>
                <w:szCs w:val="22"/>
              </w:rPr>
            </w:pPr>
          </w:p>
          <w:p w14:paraId="262BDA7E" w14:textId="77777777" w:rsidR="00F00A57" w:rsidRDefault="00F00A57" w:rsidP="00F00A57">
            <w:pPr>
              <w:rPr>
                <w:rFonts w:ascii="Calibri" w:eastAsia="Calibri" w:hAnsi="Calibri" w:cs="Calibri"/>
                <w:sz w:val="22"/>
                <w:szCs w:val="22"/>
              </w:rPr>
            </w:pPr>
            <w:r w:rsidRPr="00C12600">
              <w:rPr>
                <w:rFonts w:ascii="Calibri" w:eastAsia="Calibri" w:hAnsi="Calibri" w:cs="Calibri"/>
                <w:sz w:val="22"/>
                <w:szCs w:val="22"/>
              </w:rPr>
              <w:t>Program goals and objectives should</w:t>
            </w:r>
            <w:r w:rsidRPr="00C12600">
              <w:rPr>
                <w:rFonts w:ascii="Calibri" w:eastAsia="Calibri" w:hAnsi="Calibri" w:cs="Calibri"/>
                <w:strike/>
                <w:sz w:val="22"/>
                <w:szCs w:val="22"/>
              </w:rPr>
              <w:t xml:space="preserve"> </w:t>
            </w:r>
            <w:r w:rsidRPr="008346DA">
              <w:rPr>
                <w:rFonts w:ascii="Calibri" w:eastAsia="Calibri" w:hAnsi="Calibri" w:cs="Calibri"/>
                <w:strike/>
                <w:color w:val="C00000"/>
                <w:sz w:val="22"/>
                <w:szCs w:val="22"/>
              </w:rPr>
              <w:t xml:space="preserve">be derived from </w:t>
            </w:r>
            <w:r w:rsidRPr="00C12600">
              <w:rPr>
                <w:rFonts w:ascii="Calibri" w:eastAsia="Calibri" w:hAnsi="Calibri" w:cs="Calibri"/>
                <w:sz w:val="22"/>
                <w:szCs w:val="22"/>
              </w:rPr>
              <w:t>program planning and design. See § 200.202</w:t>
            </w:r>
            <w:r w:rsidRPr="00C12600">
              <w:rPr>
                <w:rFonts w:ascii="Calibri" w:eastAsia="Calibri" w:hAnsi="Calibri" w:cs="Calibri"/>
                <w:strike/>
                <w:sz w:val="22"/>
                <w:szCs w:val="22"/>
              </w:rPr>
              <w:t xml:space="preserve"> </w:t>
            </w:r>
            <w:r w:rsidRPr="008346DA">
              <w:rPr>
                <w:rFonts w:ascii="Calibri" w:eastAsia="Calibri" w:hAnsi="Calibri" w:cs="Calibri"/>
                <w:strike/>
                <w:color w:val="C00000"/>
                <w:sz w:val="22"/>
                <w:szCs w:val="22"/>
              </w:rPr>
              <w:t>for more information. Where appropriate,</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the Federal award </w:t>
            </w:r>
            <w:r w:rsidRPr="008346DA">
              <w:rPr>
                <w:rFonts w:ascii="Calibri" w:eastAsia="Calibri" w:hAnsi="Calibri" w:cs="Calibri"/>
                <w:strike/>
                <w:color w:val="C00000"/>
                <w:sz w:val="22"/>
                <w:szCs w:val="22"/>
              </w:rPr>
              <w:t>may include</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specific program goals, </w:t>
            </w:r>
          </w:p>
          <w:p w14:paraId="2421D305" w14:textId="77777777" w:rsidR="00F00A57" w:rsidRDefault="00F00A57" w:rsidP="00F00A57">
            <w:pPr>
              <w:rPr>
                <w:rFonts w:ascii="Calibri" w:eastAsia="Calibri" w:hAnsi="Calibri" w:cs="Calibri"/>
                <w:sz w:val="22"/>
                <w:szCs w:val="22"/>
              </w:rPr>
            </w:pPr>
          </w:p>
          <w:p w14:paraId="33C13124" w14:textId="77777777" w:rsidR="00F00A57" w:rsidRDefault="00F00A57" w:rsidP="00F00A57">
            <w:pPr>
              <w:rPr>
                <w:rFonts w:ascii="Calibri" w:eastAsia="Calibri" w:hAnsi="Calibri" w:cs="Calibri"/>
                <w:sz w:val="22"/>
                <w:szCs w:val="22"/>
              </w:rPr>
            </w:pPr>
          </w:p>
          <w:p w14:paraId="78348FCD" w14:textId="77777777" w:rsidR="00F00A57" w:rsidRDefault="00F00A57" w:rsidP="00F00A57">
            <w:pPr>
              <w:rPr>
                <w:rFonts w:ascii="Calibri" w:eastAsia="Calibri" w:hAnsi="Calibri" w:cs="Calibri"/>
                <w:sz w:val="22"/>
                <w:szCs w:val="22"/>
              </w:rPr>
            </w:pPr>
          </w:p>
          <w:p w14:paraId="53EE4319" w14:textId="77777777" w:rsidR="00F00A57" w:rsidRDefault="00F00A57" w:rsidP="00F00A57">
            <w:pPr>
              <w:rPr>
                <w:rFonts w:ascii="Calibri" w:eastAsia="Calibri" w:hAnsi="Calibri" w:cs="Calibri"/>
                <w:sz w:val="22"/>
                <w:szCs w:val="22"/>
              </w:rPr>
            </w:pPr>
          </w:p>
          <w:p w14:paraId="2008B54A" w14:textId="77777777" w:rsidR="00F00A57" w:rsidRDefault="00F00A57" w:rsidP="00F00A57">
            <w:pPr>
              <w:rPr>
                <w:rFonts w:ascii="Calibri" w:eastAsia="Calibri" w:hAnsi="Calibri" w:cs="Calibri"/>
                <w:sz w:val="22"/>
                <w:szCs w:val="22"/>
              </w:rPr>
            </w:pPr>
          </w:p>
          <w:p w14:paraId="1EAD067F" w14:textId="77777777" w:rsidR="00F00A57" w:rsidRDefault="00F00A57" w:rsidP="00F00A57">
            <w:pPr>
              <w:rPr>
                <w:rFonts w:ascii="Calibri" w:eastAsia="Calibri" w:hAnsi="Calibri" w:cs="Calibri"/>
                <w:sz w:val="22"/>
                <w:szCs w:val="22"/>
              </w:rPr>
            </w:pPr>
          </w:p>
          <w:p w14:paraId="00000B8D" w14:textId="137D95F3" w:rsidR="00F00A57" w:rsidRPr="00C12600" w:rsidRDefault="00F00A57" w:rsidP="00F00A57">
            <w:pPr>
              <w:rPr>
                <w:rFonts w:ascii="Calibri" w:eastAsia="Calibri" w:hAnsi="Calibri" w:cs="Calibri"/>
                <w:sz w:val="22"/>
                <w:szCs w:val="22"/>
              </w:rPr>
            </w:pPr>
            <w:r w:rsidRPr="009050C1">
              <w:rPr>
                <w:rFonts w:ascii="Calibri" w:eastAsia="Calibri" w:hAnsi="Calibri" w:cs="Calibri"/>
                <w:sz w:val="22"/>
                <w:szCs w:val="22"/>
              </w:rPr>
              <w:t>indicators, targets, baseline data, data collection, or expected outcomes</w:t>
            </w:r>
            <w:r w:rsidRPr="00C12600">
              <w:rPr>
                <w:rFonts w:ascii="Calibri" w:eastAsia="Calibri" w:hAnsi="Calibri" w:cs="Calibri"/>
                <w:sz w:val="22"/>
                <w:szCs w:val="22"/>
              </w:rPr>
              <w:t xml:space="preserve"> (</w:t>
            </w:r>
            <w:r w:rsidRPr="008346DA">
              <w:rPr>
                <w:rFonts w:ascii="Calibri" w:eastAsia="Calibri" w:hAnsi="Calibri" w:cs="Calibri"/>
                <w:strike/>
                <w:color w:val="C00000"/>
                <w:sz w:val="22"/>
                <w:szCs w:val="22"/>
              </w:rPr>
              <w:t>such as outputs, or services performance or public impacts of any of these)</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with an expected timeline for accomplishment. </w:t>
            </w:r>
            <w:r w:rsidRPr="008346DA">
              <w:rPr>
                <w:rFonts w:ascii="Calibri" w:eastAsia="Calibri" w:hAnsi="Calibri" w:cs="Calibri"/>
                <w:strike/>
                <w:color w:val="C00000"/>
                <w:sz w:val="22"/>
                <w:szCs w:val="22"/>
              </w:rPr>
              <w:t>Where applicable, this should also include any performance measures or independent sources of data that may be used to measure progress. The Federal awarding agency will determine how performance progress is measured, which may differ by program. Performance measurement progress must be both measured and reported. See § 200.329 for more information on monitoring program performance. The Federal awarding agency may include program-specific requirements, as applicable. These requirements must be aligned, to the extent permitted by law, with the</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C12600">
              <w:rPr>
                <w:rFonts w:ascii="Calibri" w:eastAsia="Calibri" w:hAnsi="Calibri" w:cs="Calibri"/>
                <w:sz w:val="22"/>
                <w:szCs w:val="22"/>
              </w:rPr>
              <w:t xml:space="preserve"> agency strategic goals, strategic objectives or performance goals </w:t>
            </w:r>
            <w:r w:rsidRPr="008346DA">
              <w:rPr>
                <w:rFonts w:ascii="Calibri" w:eastAsia="Calibri" w:hAnsi="Calibri" w:cs="Calibri"/>
                <w:strike/>
                <w:color w:val="C00000"/>
                <w:sz w:val="22"/>
                <w:szCs w:val="22"/>
              </w:rPr>
              <w:t>that are</w:t>
            </w:r>
            <w:r w:rsidRPr="00C12600">
              <w:rPr>
                <w:rFonts w:ascii="Calibri" w:eastAsia="Calibri" w:hAnsi="Calibri" w:cs="Calibri"/>
                <w:sz w:val="22"/>
                <w:szCs w:val="22"/>
              </w:rPr>
              <w:t xml:space="preserve"> relevant to the program. See </w:t>
            </w:r>
            <w:r w:rsidRPr="008346DA">
              <w:rPr>
                <w:rFonts w:ascii="Calibri" w:eastAsia="Calibri" w:hAnsi="Calibri" w:cs="Calibri"/>
                <w:strike/>
                <w:color w:val="C00000"/>
                <w:sz w:val="22"/>
                <w:szCs w:val="22"/>
              </w:rPr>
              <w:t>also</w:t>
            </w:r>
            <w:r w:rsidRPr="00C12600">
              <w:rPr>
                <w:rFonts w:ascii="Calibri" w:eastAsia="Calibri" w:hAnsi="Calibri" w:cs="Calibri"/>
                <w:sz w:val="22"/>
                <w:szCs w:val="22"/>
              </w:rPr>
              <w:t xml:space="preserve"> OMB Circular A–11, Preparation, Submission, and Execution of the Budget Part 6. </w:t>
            </w:r>
          </w:p>
          <w:p w14:paraId="00000B8E" w14:textId="77777777" w:rsidR="00F00A57" w:rsidRPr="00C12600" w:rsidRDefault="00F00A57" w:rsidP="00F00A57">
            <w:pPr>
              <w:rPr>
                <w:rFonts w:ascii="Calibri" w:eastAsia="Calibri" w:hAnsi="Calibri" w:cs="Calibri"/>
                <w:sz w:val="22"/>
                <w:szCs w:val="22"/>
              </w:rPr>
            </w:pPr>
          </w:p>
          <w:p w14:paraId="00000B8F" w14:textId="77777777" w:rsidR="00F00A57" w:rsidRPr="00C12600" w:rsidRDefault="00F00A57" w:rsidP="00F00A57">
            <w:pPr>
              <w:rPr>
                <w:rFonts w:ascii="Calibri" w:eastAsia="Calibri" w:hAnsi="Calibri" w:cs="Calibri"/>
                <w:sz w:val="22"/>
                <w:szCs w:val="22"/>
              </w:rPr>
            </w:pPr>
            <w:r w:rsidRPr="00C12600">
              <w:rPr>
                <w:rFonts w:ascii="Calibri" w:eastAsia="Calibri" w:hAnsi="Calibri" w:cs="Calibri"/>
                <w:sz w:val="22"/>
                <w:szCs w:val="22"/>
              </w:rPr>
              <w:lastRenderedPageBreak/>
              <w:t xml:space="preserve">(b) The Federal awarding agency should provide recipients with clear performance goals, indicators, targets, and baseline data as described in § 200.211. Performance reporting frequency and content should be </w:t>
            </w:r>
            <w:r w:rsidRPr="008346DA">
              <w:rPr>
                <w:rFonts w:ascii="Calibri" w:eastAsia="Calibri" w:hAnsi="Calibri" w:cs="Calibri"/>
                <w:strike/>
                <w:color w:val="C00000"/>
                <w:sz w:val="22"/>
                <w:szCs w:val="22"/>
              </w:rPr>
              <w:t>established to not only allow the Federal awarding agency to understand</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the recipient progress </w:t>
            </w:r>
            <w:r w:rsidRPr="008346DA">
              <w:rPr>
                <w:rFonts w:ascii="Calibri" w:eastAsia="Calibri" w:hAnsi="Calibri" w:cs="Calibri"/>
                <w:strike/>
                <w:color w:val="C00000"/>
                <w:sz w:val="22"/>
                <w:szCs w:val="22"/>
              </w:rPr>
              <w:t>but also to facilitate</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identification of promising practices </w:t>
            </w:r>
            <w:r w:rsidRPr="008346DA">
              <w:rPr>
                <w:rFonts w:ascii="Calibri" w:eastAsia="Calibri" w:hAnsi="Calibri" w:cs="Calibri"/>
                <w:strike/>
                <w:color w:val="C00000"/>
                <w:sz w:val="22"/>
                <w:szCs w:val="22"/>
              </w:rPr>
              <w:t>among</w:t>
            </w:r>
            <w:r w:rsidRPr="00C12600">
              <w:rPr>
                <w:rFonts w:ascii="Calibri" w:eastAsia="Calibri" w:hAnsi="Calibri" w:cs="Calibri"/>
                <w:sz w:val="22"/>
                <w:szCs w:val="22"/>
              </w:rPr>
              <w:t xml:space="preserve"> recipients and build the evidence upon which the Federal</w:t>
            </w:r>
            <w:r w:rsidRPr="008346DA">
              <w:rPr>
                <w:rFonts w:ascii="Calibri" w:eastAsia="Calibri" w:hAnsi="Calibri" w:cs="Calibri"/>
                <w:strike/>
                <w:color w:val="C00000"/>
                <w:sz w:val="22"/>
                <w:szCs w:val="22"/>
              </w:rPr>
              <w:t xml:space="preserve"> awarding</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agency's program and performance decisions </w:t>
            </w:r>
            <w:r w:rsidRPr="008346DA">
              <w:rPr>
                <w:rFonts w:ascii="Calibri" w:eastAsia="Calibri" w:hAnsi="Calibri" w:cs="Calibri"/>
                <w:strike/>
                <w:color w:val="C00000"/>
                <w:sz w:val="22"/>
                <w:szCs w:val="22"/>
              </w:rPr>
              <w:t>are made</w:t>
            </w:r>
            <w:r w:rsidRPr="00C12600">
              <w:rPr>
                <w:rFonts w:ascii="Calibri" w:eastAsia="Calibri" w:hAnsi="Calibri" w:cs="Calibri"/>
                <w:sz w:val="22"/>
                <w:szCs w:val="22"/>
              </w:rPr>
              <w:t xml:space="preserve">. See </w:t>
            </w:r>
            <w:r w:rsidRPr="008346DA">
              <w:rPr>
                <w:rFonts w:ascii="Calibri" w:eastAsia="Calibri" w:hAnsi="Calibri" w:cs="Calibri"/>
                <w:strike/>
                <w:color w:val="C00000"/>
                <w:sz w:val="22"/>
                <w:szCs w:val="22"/>
              </w:rPr>
              <w:t>§ 200.328</w:t>
            </w:r>
            <w:r w:rsidRPr="008346DA">
              <w:rPr>
                <w:rFonts w:ascii="Calibri" w:eastAsia="Calibri" w:hAnsi="Calibri" w:cs="Calibri"/>
                <w:color w:val="C00000"/>
                <w:sz w:val="22"/>
                <w:szCs w:val="22"/>
              </w:rPr>
              <w:t xml:space="preserve"> </w:t>
            </w:r>
            <w:r w:rsidRPr="00C12600">
              <w:rPr>
                <w:rFonts w:ascii="Calibri" w:eastAsia="Calibri" w:hAnsi="Calibri" w:cs="Calibri"/>
                <w:sz w:val="22"/>
                <w:szCs w:val="22"/>
              </w:rPr>
              <w:t xml:space="preserve">for more information on reporting program performance. </w:t>
            </w:r>
          </w:p>
          <w:p w14:paraId="00000B90" w14:textId="77777777" w:rsidR="00F00A57" w:rsidRPr="00C12600" w:rsidRDefault="00F00A57" w:rsidP="00F00A57">
            <w:pPr>
              <w:rPr>
                <w:rFonts w:ascii="Calibri" w:eastAsia="Calibri" w:hAnsi="Calibri" w:cs="Calibri"/>
                <w:sz w:val="22"/>
                <w:szCs w:val="22"/>
              </w:rPr>
            </w:pPr>
          </w:p>
          <w:p w14:paraId="00000B92" w14:textId="357F4F6D"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(c) This provision is designed to operate in tandem with evidence-related statutes (e.g.; The Foundations for Evidence-Based Policymaking Act of 2018, which emphasizes collaboration and coordination to advance data and evidence-building functions in the Federal government). The Federal awarding agency should also specify any requirements of award recipients' participation in a federally funded evaluation, and any evaluation activities required to be conducted by the Federal award.</w:t>
            </w:r>
          </w:p>
        </w:tc>
        <w:tc>
          <w:tcPr>
            <w:tcW w:w="4675" w:type="dxa"/>
          </w:tcPr>
          <w:p w14:paraId="7B8A9375" w14:textId="77777777" w:rsidR="00F00A57" w:rsidRDefault="00F00A57" w:rsidP="00F00A57">
            <w:pPr>
              <w:rPr>
                <w:rFonts w:ascii="Calibri" w:eastAsia="Calibri" w:hAnsi="Calibri" w:cs="Calibri"/>
                <w:sz w:val="22"/>
                <w:szCs w:val="22"/>
              </w:rPr>
            </w:pPr>
            <w:r w:rsidRPr="00C12600">
              <w:rPr>
                <w:rFonts w:ascii="Calibri" w:eastAsia="Calibri" w:hAnsi="Calibri" w:cs="Calibri"/>
                <w:sz w:val="22"/>
                <w:szCs w:val="22"/>
              </w:rPr>
              <w:lastRenderedPageBreak/>
              <w:t>(a) The Federal agency must measure the recipient’s performance to show achievement of program goals and objectives, share lessons learned, improve program outcomes, and foster the adoption of promising practices.</w:t>
            </w:r>
          </w:p>
          <w:p w14:paraId="2355F991" w14:textId="77777777" w:rsidR="00F00A57" w:rsidRPr="009050C1" w:rsidRDefault="00F00A57" w:rsidP="00F00A57">
            <w:pPr>
              <w:rPr>
                <w:rFonts w:ascii="Calibri" w:eastAsia="Calibri" w:hAnsi="Calibri" w:cs="Calibri"/>
                <w:sz w:val="20"/>
                <w:szCs w:val="20"/>
              </w:rPr>
            </w:pPr>
          </w:p>
          <w:p w14:paraId="29020780" w14:textId="77777777" w:rsidR="00F00A57" w:rsidRDefault="00F00A57" w:rsidP="00F00A57">
            <w:pPr>
              <w:rPr>
                <w:rFonts w:ascii="Calibri" w:eastAsia="Calibri" w:hAnsi="Calibri" w:cs="Calibri"/>
                <w:sz w:val="22"/>
                <w:szCs w:val="22"/>
                <w:highlight w:val="yellow"/>
              </w:rPr>
            </w:pPr>
          </w:p>
          <w:p w14:paraId="5228DC89" w14:textId="385ED444" w:rsidR="00F00A57" w:rsidRDefault="00F00A57" w:rsidP="00F00A57">
            <w:pPr>
              <w:rPr>
                <w:rFonts w:ascii="Calibri" w:eastAsia="Calibri" w:hAnsi="Calibri" w:cs="Calibri"/>
                <w:sz w:val="22"/>
                <w:szCs w:val="22"/>
              </w:rPr>
            </w:pPr>
            <w:r w:rsidRPr="00C12600">
              <w:rPr>
                <w:rFonts w:ascii="Calibri" w:eastAsia="Calibri" w:hAnsi="Calibri" w:cs="Calibri"/>
                <w:sz w:val="22"/>
                <w:szCs w:val="22"/>
                <w:highlight w:val="yellow"/>
              </w:rPr>
              <w:t xml:space="preserve">The Federal agency </w:t>
            </w:r>
            <w:r w:rsidRPr="00C12600">
              <w:rPr>
                <w:rFonts w:ascii="Calibri" w:eastAsia="Calibri" w:hAnsi="Calibri" w:cs="Calibri"/>
                <w:sz w:val="22"/>
                <w:szCs w:val="22"/>
              </w:rPr>
              <w:t xml:space="preserve">should </w:t>
            </w:r>
            <w:r w:rsidRPr="00C12600">
              <w:rPr>
                <w:rFonts w:ascii="Calibri" w:eastAsia="Calibri" w:hAnsi="Calibri" w:cs="Calibri"/>
                <w:sz w:val="22"/>
                <w:szCs w:val="22"/>
                <w:highlight w:val="yellow"/>
              </w:rPr>
              <w:t xml:space="preserve">establish </w:t>
            </w:r>
            <w:r w:rsidRPr="00C12600">
              <w:rPr>
                <w:rFonts w:ascii="Calibri" w:eastAsia="Calibri" w:hAnsi="Calibri" w:cs="Calibri"/>
                <w:sz w:val="22"/>
                <w:szCs w:val="22"/>
              </w:rPr>
              <w:t xml:space="preserve">program goals and objectives </w:t>
            </w:r>
            <w:r w:rsidRPr="00C12600">
              <w:rPr>
                <w:rFonts w:ascii="Calibri" w:eastAsia="Calibri" w:hAnsi="Calibri" w:cs="Calibri"/>
                <w:sz w:val="22"/>
                <w:szCs w:val="22"/>
                <w:highlight w:val="yellow"/>
              </w:rPr>
              <w:t xml:space="preserve">during </w:t>
            </w:r>
            <w:r w:rsidRPr="00C12600">
              <w:rPr>
                <w:rFonts w:ascii="Calibri" w:eastAsia="Calibri" w:hAnsi="Calibri" w:cs="Calibri"/>
                <w:sz w:val="22"/>
                <w:szCs w:val="22"/>
              </w:rPr>
              <w:t xml:space="preserve">program planning and design (see § 200.202). </w:t>
            </w:r>
            <w:r w:rsidRPr="00C12600">
              <w:rPr>
                <w:rFonts w:ascii="Calibri" w:eastAsia="Calibri" w:hAnsi="Calibri" w:cs="Calibri"/>
                <w:sz w:val="22"/>
                <w:szCs w:val="22"/>
                <w:highlight w:val="yellow"/>
              </w:rPr>
              <w:t>The Federal</w:t>
            </w:r>
            <w:r w:rsidRPr="00C12600">
              <w:rPr>
                <w:rFonts w:ascii="Calibri" w:eastAsia="Calibri" w:hAnsi="Calibri" w:cs="Calibri"/>
                <w:sz w:val="22"/>
                <w:szCs w:val="22"/>
              </w:rPr>
              <w:t xml:space="preserve"> </w:t>
            </w:r>
            <w:r w:rsidRPr="00C12600">
              <w:rPr>
                <w:rFonts w:ascii="Calibri" w:eastAsia="Calibri" w:hAnsi="Calibri" w:cs="Calibri"/>
                <w:sz w:val="22"/>
                <w:szCs w:val="22"/>
                <w:highlight w:val="yellow"/>
              </w:rPr>
              <w:t>agency should clearly communicate</w:t>
            </w:r>
            <w:r w:rsidRPr="00C12600">
              <w:rPr>
                <w:rFonts w:ascii="Calibri" w:eastAsia="Calibri" w:hAnsi="Calibri" w:cs="Calibri"/>
                <w:sz w:val="22"/>
                <w:szCs w:val="22"/>
              </w:rPr>
              <w:t xml:space="preserve"> </w:t>
            </w:r>
            <w:r w:rsidRPr="00C12600">
              <w:rPr>
                <w:rFonts w:ascii="Calibri" w:eastAsia="Calibri" w:hAnsi="Calibri" w:cs="Calibri"/>
                <w:sz w:val="22"/>
                <w:szCs w:val="22"/>
                <w:highlight w:val="yellow"/>
              </w:rPr>
              <w:t>the</w:t>
            </w:r>
            <w:r w:rsidRPr="00C12600">
              <w:rPr>
                <w:rFonts w:ascii="Calibri" w:eastAsia="Calibri" w:hAnsi="Calibri" w:cs="Calibri"/>
                <w:sz w:val="22"/>
                <w:szCs w:val="22"/>
              </w:rPr>
              <w:t xml:space="preserve"> specific program goals </w:t>
            </w:r>
            <w:r w:rsidRPr="00C12600">
              <w:rPr>
                <w:rFonts w:ascii="Calibri" w:eastAsia="Calibri" w:hAnsi="Calibri" w:cs="Calibri"/>
                <w:sz w:val="22"/>
                <w:szCs w:val="22"/>
                <w:highlight w:val="yellow"/>
              </w:rPr>
              <w:t xml:space="preserve">and objectives in </w:t>
            </w:r>
            <w:r w:rsidRPr="00C12600">
              <w:rPr>
                <w:rFonts w:ascii="Calibri" w:eastAsia="Calibri" w:hAnsi="Calibri" w:cs="Calibri"/>
                <w:sz w:val="22"/>
                <w:szCs w:val="22"/>
              </w:rPr>
              <w:t xml:space="preserve">the Federal award, </w:t>
            </w:r>
            <w:r w:rsidRPr="00C12600">
              <w:rPr>
                <w:rFonts w:ascii="Calibri" w:eastAsia="Calibri" w:hAnsi="Calibri" w:cs="Calibri"/>
                <w:sz w:val="22"/>
                <w:szCs w:val="22"/>
                <w:highlight w:val="yellow"/>
              </w:rPr>
              <w:t>including how the Federal agency will measure the achievement of the goals and objectives, the</w:t>
            </w:r>
            <w:r w:rsidRPr="00C12600">
              <w:rPr>
                <w:rFonts w:ascii="Calibri" w:eastAsia="Calibri" w:hAnsi="Calibri" w:cs="Calibri"/>
                <w:sz w:val="22"/>
                <w:szCs w:val="22"/>
              </w:rPr>
              <w:t xml:space="preserve"> expected timeline</w:t>
            </w:r>
            <w:r w:rsidRPr="00C12600">
              <w:rPr>
                <w:rFonts w:ascii="Calibri" w:eastAsia="Calibri" w:hAnsi="Calibri" w:cs="Calibri"/>
                <w:sz w:val="22"/>
                <w:szCs w:val="22"/>
                <w:highlight w:val="yellow"/>
              </w:rPr>
              <w:t>, and information on how the recipient must report the achievement of program goals and objectives</w:t>
            </w:r>
            <w:r w:rsidRPr="00C12600">
              <w:rPr>
                <w:rFonts w:ascii="Calibri" w:eastAsia="Calibri" w:hAnsi="Calibri" w:cs="Calibri"/>
                <w:sz w:val="22"/>
                <w:szCs w:val="22"/>
              </w:rPr>
              <w:t xml:space="preserve">. </w:t>
            </w:r>
            <w:r w:rsidRPr="00C12600">
              <w:rPr>
                <w:rFonts w:ascii="Calibri" w:eastAsia="Calibri" w:hAnsi="Calibri" w:cs="Calibri"/>
                <w:sz w:val="22"/>
                <w:szCs w:val="22"/>
                <w:highlight w:val="yellow"/>
              </w:rPr>
              <w:t>The Federal agency should also clearly communicate in the Federal award any</w:t>
            </w:r>
            <w:r w:rsidRPr="00C12600">
              <w:rPr>
                <w:rFonts w:ascii="Calibri" w:eastAsia="Calibri" w:hAnsi="Calibri" w:cs="Calibri"/>
                <w:sz w:val="22"/>
                <w:szCs w:val="22"/>
              </w:rPr>
              <w:t xml:space="preserve"> </w:t>
            </w:r>
            <w:r w:rsidRPr="009050C1">
              <w:rPr>
                <w:rFonts w:ascii="Calibri" w:eastAsia="Calibri" w:hAnsi="Calibri" w:cs="Calibri"/>
                <w:sz w:val="22"/>
                <w:szCs w:val="22"/>
              </w:rPr>
              <w:t>expected outcomes,</w:t>
            </w:r>
            <w:r w:rsidRPr="00C12600">
              <w:rPr>
                <w:rFonts w:ascii="Calibri" w:eastAsia="Calibri" w:hAnsi="Calibri" w:cs="Calibri"/>
                <w:sz w:val="22"/>
                <w:szCs w:val="22"/>
              </w:rPr>
              <w:t xml:space="preserve"> indicators, targets, baseline data, or data collections </w:t>
            </w:r>
            <w:r w:rsidRPr="00C12600">
              <w:rPr>
                <w:rFonts w:ascii="Calibri" w:eastAsia="Calibri" w:hAnsi="Calibri" w:cs="Calibri"/>
                <w:sz w:val="22"/>
                <w:szCs w:val="22"/>
                <w:highlight w:val="yellow"/>
              </w:rPr>
              <w:t>that the recipient is responsible for measuring and reporting.</w:t>
            </w:r>
            <w:r w:rsidRPr="00C12600">
              <w:rPr>
                <w:rFonts w:ascii="Calibri" w:eastAsia="Calibri" w:hAnsi="Calibri" w:cs="Calibri"/>
                <w:sz w:val="22"/>
                <w:szCs w:val="22"/>
              </w:rPr>
              <w:t xml:space="preserve"> </w:t>
            </w:r>
          </w:p>
          <w:p w14:paraId="3D58D241" w14:textId="77777777" w:rsidR="00F00A57" w:rsidRDefault="00F00A57" w:rsidP="00F00A57">
            <w:pPr>
              <w:rPr>
                <w:rFonts w:ascii="Calibri" w:eastAsia="Calibri" w:hAnsi="Calibri" w:cs="Calibri"/>
                <w:sz w:val="22"/>
                <w:szCs w:val="22"/>
              </w:rPr>
            </w:pPr>
          </w:p>
          <w:p w14:paraId="395E66FC" w14:textId="77777777" w:rsidR="00F00A57" w:rsidRDefault="00F00A57" w:rsidP="00F00A57">
            <w:pPr>
              <w:rPr>
                <w:rFonts w:ascii="Calibri" w:eastAsia="Calibri" w:hAnsi="Calibri" w:cs="Calibri"/>
                <w:sz w:val="22"/>
                <w:szCs w:val="22"/>
              </w:rPr>
            </w:pPr>
          </w:p>
          <w:p w14:paraId="55361246" w14:textId="77777777" w:rsidR="00F00A57" w:rsidRDefault="00F00A57" w:rsidP="00F00A57">
            <w:pPr>
              <w:rPr>
                <w:rFonts w:ascii="Calibri" w:eastAsia="Calibri" w:hAnsi="Calibri" w:cs="Calibri"/>
                <w:sz w:val="22"/>
                <w:szCs w:val="22"/>
              </w:rPr>
            </w:pPr>
          </w:p>
          <w:p w14:paraId="2DFFBA49" w14:textId="77777777" w:rsidR="00F00A57" w:rsidRDefault="00F00A57" w:rsidP="00F00A57">
            <w:pPr>
              <w:rPr>
                <w:rFonts w:ascii="Calibri" w:eastAsia="Calibri" w:hAnsi="Calibri" w:cs="Calibri"/>
                <w:sz w:val="22"/>
                <w:szCs w:val="22"/>
              </w:rPr>
            </w:pPr>
          </w:p>
          <w:p w14:paraId="2A3ACE14" w14:textId="77777777" w:rsidR="00F00A57" w:rsidRDefault="00F00A57" w:rsidP="00F00A57">
            <w:pPr>
              <w:rPr>
                <w:rFonts w:ascii="Calibri" w:eastAsia="Calibri" w:hAnsi="Calibri" w:cs="Calibri"/>
                <w:sz w:val="22"/>
                <w:szCs w:val="22"/>
              </w:rPr>
            </w:pPr>
          </w:p>
          <w:p w14:paraId="0D13FE73" w14:textId="77777777" w:rsidR="00F00A57" w:rsidRDefault="00F00A57" w:rsidP="00F00A57">
            <w:pPr>
              <w:rPr>
                <w:rFonts w:ascii="Calibri" w:eastAsia="Calibri" w:hAnsi="Calibri" w:cs="Calibri"/>
                <w:sz w:val="22"/>
                <w:szCs w:val="22"/>
              </w:rPr>
            </w:pPr>
          </w:p>
          <w:p w14:paraId="730CE93A" w14:textId="77777777" w:rsidR="00F00A57" w:rsidRDefault="00F00A57" w:rsidP="00F00A57">
            <w:pPr>
              <w:rPr>
                <w:rFonts w:ascii="Calibri" w:eastAsia="Calibri" w:hAnsi="Calibri" w:cs="Calibri"/>
                <w:sz w:val="22"/>
                <w:szCs w:val="22"/>
              </w:rPr>
            </w:pPr>
          </w:p>
          <w:p w14:paraId="65D4B0CA" w14:textId="77777777" w:rsidR="00F00A57" w:rsidRDefault="00F00A57" w:rsidP="00F00A57">
            <w:pPr>
              <w:rPr>
                <w:rFonts w:ascii="Calibri" w:eastAsia="Calibri" w:hAnsi="Calibri" w:cs="Calibri"/>
                <w:sz w:val="22"/>
                <w:szCs w:val="22"/>
              </w:rPr>
            </w:pPr>
          </w:p>
          <w:p w14:paraId="2E893E5E" w14:textId="77777777" w:rsidR="00F00A57" w:rsidRDefault="00F00A57" w:rsidP="00F00A57">
            <w:pPr>
              <w:rPr>
                <w:rFonts w:ascii="Calibri" w:eastAsia="Calibri" w:hAnsi="Calibri" w:cs="Calibri"/>
                <w:sz w:val="22"/>
                <w:szCs w:val="22"/>
              </w:rPr>
            </w:pPr>
          </w:p>
          <w:p w14:paraId="0DD2CC91" w14:textId="77777777" w:rsidR="00F00A57" w:rsidRDefault="00F00A57" w:rsidP="00F00A57">
            <w:pPr>
              <w:rPr>
                <w:rFonts w:ascii="Calibri" w:eastAsia="Calibri" w:hAnsi="Calibri" w:cs="Calibri"/>
                <w:sz w:val="22"/>
                <w:szCs w:val="22"/>
              </w:rPr>
            </w:pPr>
          </w:p>
          <w:p w14:paraId="411DF651" w14:textId="77777777" w:rsidR="00F00A57" w:rsidRDefault="00F00A57" w:rsidP="00F00A57">
            <w:pPr>
              <w:rPr>
                <w:rFonts w:ascii="Calibri" w:eastAsia="Calibri" w:hAnsi="Calibri" w:cs="Calibri"/>
                <w:sz w:val="22"/>
                <w:szCs w:val="22"/>
              </w:rPr>
            </w:pPr>
          </w:p>
          <w:p w14:paraId="653155D0" w14:textId="77777777" w:rsidR="00F00A57" w:rsidRDefault="00F00A57" w:rsidP="00F00A57">
            <w:pPr>
              <w:rPr>
                <w:rFonts w:ascii="Calibri" w:eastAsia="Calibri" w:hAnsi="Calibri" w:cs="Calibri"/>
                <w:sz w:val="22"/>
                <w:szCs w:val="22"/>
              </w:rPr>
            </w:pPr>
          </w:p>
          <w:p w14:paraId="00000B93" w14:textId="2F72E113" w:rsidR="00F00A57" w:rsidRPr="00C12600" w:rsidRDefault="00F00A57" w:rsidP="00F00A57">
            <w:pPr>
              <w:rPr>
                <w:rFonts w:ascii="Calibri" w:eastAsia="Calibri" w:hAnsi="Calibri" w:cs="Calibri"/>
                <w:sz w:val="22"/>
                <w:szCs w:val="22"/>
              </w:rPr>
            </w:pPr>
            <w:r w:rsidRPr="009050C1">
              <w:rPr>
                <w:rFonts w:ascii="Calibri" w:eastAsia="Calibri" w:hAnsi="Calibri" w:cs="Calibri"/>
                <w:sz w:val="22"/>
                <w:szCs w:val="22"/>
                <w:highlight w:val="yellow"/>
              </w:rPr>
              <w:t>The Federal agency must ensure all requirements for measuring performance align</w:t>
            </w:r>
            <w:r w:rsidRPr="00C12600">
              <w:rPr>
                <w:rFonts w:ascii="Calibri" w:eastAsia="Calibri" w:hAnsi="Calibri" w:cs="Calibri"/>
                <w:sz w:val="22"/>
                <w:szCs w:val="22"/>
              </w:rPr>
              <w:t xml:space="preserve"> with the Federal agency</w:t>
            </w:r>
            <w:r w:rsidRPr="00C12600">
              <w:rPr>
                <w:rFonts w:ascii="Calibri" w:eastAsia="Calibri" w:hAnsi="Calibri" w:cs="Calibri"/>
                <w:sz w:val="22"/>
                <w:szCs w:val="22"/>
                <w:highlight w:val="yellow"/>
              </w:rPr>
              <w:t>’s</w:t>
            </w:r>
            <w:r w:rsidRPr="00C12600">
              <w:rPr>
                <w:rFonts w:ascii="Calibri" w:eastAsia="Calibri" w:hAnsi="Calibri" w:cs="Calibri"/>
                <w:sz w:val="22"/>
                <w:szCs w:val="22"/>
              </w:rPr>
              <w:t xml:space="preserve"> strategic goals, strategic objectives, or performance goals relevant to a program (see OMB Circular A–11, Preparation, Submission, and Execution of the Budget Part 6).</w:t>
            </w:r>
          </w:p>
          <w:p w14:paraId="00000B9A" w14:textId="77777777" w:rsidR="00F00A57" w:rsidRPr="009050C1" w:rsidRDefault="00F00A57" w:rsidP="00F00A57">
            <w:pPr>
              <w:rPr>
                <w:rFonts w:ascii="Calibri" w:eastAsia="Calibri" w:hAnsi="Calibri" w:cs="Calibri"/>
              </w:rPr>
            </w:pPr>
          </w:p>
          <w:p w14:paraId="00000B9B" w14:textId="77777777" w:rsidR="00F00A57" w:rsidRPr="00C12600" w:rsidRDefault="00F00A57" w:rsidP="00F00A57">
            <w:pPr>
              <w:rPr>
                <w:rFonts w:ascii="Calibri" w:eastAsia="Calibri" w:hAnsi="Calibri" w:cs="Calibri"/>
                <w:sz w:val="22"/>
                <w:szCs w:val="22"/>
              </w:rPr>
            </w:pPr>
            <w:r w:rsidRPr="00C12600">
              <w:rPr>
                <w:rFonts w:ascii="Calibri" w:eastAsia="Calibri" w:hAnsi="Calibri" w:cs="Calibri"/>
                <w:sz w:val="22"/>
                <w:szCs w:val="22"/>
              </w:rPr>
              <w:lastRenderedPageBreak/>
              <w:t xml:space="preserve">(b) </w:t>
            </w:r>
            <w:r w:rsidRPr="00C12600">
              <w:rPr>
                <w:rFonts w:ascii="Calibri" w:eastAsia="Calibri" w:hAnsi="Calibri" w:cs="Calibri"/>
                <w:sz w:val="22"/>
                <w:szCs w:val="22"/>
                <w:highlight w:val="yellow"/>
              </w:rPr>
              <w:t>When establishing</w:t>
            </w:r>
            <w:r w:rsidRPr="00C12600">
              <w:rPr>
                <w:rFonts w:ascii="Calibri" w:eastAsia="Calibri" w:hAnsi="Calibri" w:cs="Calibri"/>
                <w:sz w:val="22"/>
                <w:szCs w:val="22"/>
              </w:rPr>
              <w:t xml:space="preserve"> performance reporting frequency and content, the Federal agency </w:t>
            </w:r>
            <w:r w:rsidRPr="00C12600">
              <w:rPr>
                <w:rFonts w:ascii="Calibri" w:eastAsia="Calibri" w:hAnsi="Calibri" w:cs="Calibri"/>
                <w:sz w:val="22"/>
                <w:szCs w:val="22"/>
                <w:highlight w:val="yellow"/>
              </w:rPr>
              <w:t>should consider what information will be necessary to measure the</w:t>
            </w:r>
            <w:r w:rsidRPr="00C12600">
              <w:rPr>
                <w:rFonts w:ascii="Calibri" w:eastAsia="Calibri" w:hAnsi="Calibri" w:cs="Calibri"/>
                <w:sz w:val="22"/>
                <w:szCs w:val="22"/>
              </w:rPr>
              <w:t xml:space="preserve"> recipient’s progress, to identify promising practices of recipients, and build the evidence upon which the Federal </w:t>
            </w:r>
          </w:p>
          <w:p w14:paraId="00000B9C" w14:textId="77777777" w:rsidR="00F00A57" w:rsidRPr="00C12600" w:rsidRDefault="00F00A57" w:rsidP="00F00A57">
            <w:pPr>
              <w:rPr>
                <w:rFonts w:ascii="Calibri" w:eastAsia="Calibri" w:hAnsi="Calibri" w:cs="Calibri"/>
                <w:sz w:val="22"/>
                <w:szCs w:val="22"/>
                <w:highlight w:val="yellow"/>
              </w:rPr>
            </w:pPr>
            <w:r w:rsidRPr="00C12600">
              <w:rPr>
                <w:rFonts w:ascii="Calibri" w:eastAsia="Calibri" w:hAnsi="Calibri" w:cs="Calibri"/>
                <w:sz w:val="22"/>
                <w:szCs w:val="22"/>
              </w:rPr>
              <w:t xml:space="preserve">agency makes program and performance decisions. </w:t>
            </w:r>
            <w:r w:rsidRPr="00C12600">
              <w:rPr>
                <w:rFonts w:ascii="Calibri" w:eastAsia="Calibri" w:hAnsi="Calibri" w:cs="Calibri"/>
                <w:sz w:val="22"/>
                <w:szCs w:val="22"/>
                <w:highlight w:val="yellow"/>
              </w:rPr>
              <w:t>The Federal agency should not require</w:t>
            </w:r>
          </w:p>
          <w:p w14:paraId="00000B9D" w14:textId="77777777" w:rsidR="00F00A57" w:rsidRPr="00C12600" w:rsidRDefault="00F00A57" w:rsidP="00F00A57">
            <w:pPr>
              <w:rPr>
                <w:rFonts w:ascii="Calibri" w:eastAsia="Calibri" w:hAnsi="Calibri" w:cs="Calibri"/>
                <w:sz w:val="22"/>
                <w:szCs w:val="22"/>
              </w:rPr>
            </w:pPr>
            <w:r w:rsidRPr="00C12600">
              <w:rPr>
                <w:rFonts w:ascii="Calibri" w:eastAsia="Calibri" w:hAnsi="Calibri" w:cs="Calibri"/>
                <w:sz w:val="22"/>
                <w:szCs w:val="22"/>
                <w:highlight w:val="yellow"/>
              </w:rPr>
              <w:t>additional information that is not necessary for measuring program performance and evaluation.</w:t>
            </w:r>
            <w:r w:rsidRPr="00C12600">
              <w:rPr>
                <w:rFonts w:ascii="Calibri" w:eastAsia="Calibri" w:hAnsi="Calibri" w:cs="Calibri"/>
                <w:sz w:val="22"/>
                <w:szCs w:val="22"/>
              </w:rPr>
              <w:t xml:space="preserve"> See </w:t>
            </w:r>
            <w:r w:rsidRPr="00C12600">
              <w:rPr>
                <w:rFonts w:ascii="Calibri" w:eastAsia="Calibri" w:hAnsi="Calibri" w:cs="Calibri"/>
                <w:sz w:val="22"/>
                <w:szCs w:val="22"/>
                <w:highlight w:val="yellow"/>
              </w:rPr>
              <w:t>§ 200.329</w:t>
            </w:r>
            <w:r w:rsidRPr="00C12600">
              <w:rPr>
                <w:rFonts w:ascii="Calibri" w:eastAsia="Calibri" w:hAnsi="Calibri" w:cs="Calibri"/>
                <w:sz w:val="22"/>
                <w:szCs w:val="22"/>
              </w:rPr>
              <w:t xml:space="preserve"> for more information on reporting program performance.</w:t>
            </w:r>
          </w:p>
          <w:p w14:paraId="00000B9E" w14:textId="77777777" w:rsidR="00F00A57" w:rsidRPr="00C12600" w:rsidRDefault="00F00A57" w:rsidP="00F00A57">
            <w:pPr>
              <w:rPr>
                <w:rFonts w:ascii="Calibri" w:eastAsia="Calibri" w:hAnsi="Calibri" w:cs="Calibri"/>
                <w:sz w:val="22"/>
                <w:szCs w:val="22"/>
              </w:rPr>
            </w:pPr>
          </w:p>
          <w:p w14:paraId="00000B9F" w14:textId="77777777" w:rsidR="00F00A57" w:rsidRPr="00C12600" w:rsidRDefault="00F00A57" w:rsidP="00F00A57">
            <w:pPr>
              <w:rPr>
                <w:rFonts w:ascii="Calibri" w:eastAsia="Calibri" w:hAnsi="Calibri" w:cs="Calibri"/>
                <w:sz w:val="22"/>
                <w:szCs w:val="22"/>
              </w:rPr>
            </w:pPr>
          </w:p>
          <w:p w14:paraId="00000BA1" w14:textId="38B3387C" w:rsidR="00F00A57" w:rsidRPr="00C12600" w:rsidRDefault="00F00A57" w:rsidP="00F00A57">
            <w:pPr>
              <w:rPr>
                <w:rFonts w:ascii="Calibri" w:eastAsia="Calibri" w:hAnsi="Calibri" w:cs="Calibri"/>
                <w:sz w:val="22"/>
                <w:szCs w:val="22"/>
              </w:rPr>
            </w:pPr>
            <w:r w:rsidRPr="00C12600">
              <w:rPr>
                <w:rFonts w:ascii="Calibri" w:eastAsia="Calibri" w:hAnsi="Calibri" w:cs="Calibri"/>
                <w:sz w:val="22"/>
                <w:szCs w:val="22"/>
                <w:highlight w:val="yellow"/>
              </w:rPr>
              <w:t>(c) The Federal agency should also specify in the Federal award any requirements of the recipients’</w:t>
            </w:r>
            <w:r>
              <w:rPr>
                <w:rFonts w:ascii="Calibri" w:eastAsia="Calibri" w:hAnsi="Calibri" w:cs="Calibri"/>
                <w:sz w:val="22"/>
                <w:szCs w:val="22"/>
                <w:highlight w:val="yellow"/>
              </w:rPr>
              <w:t xml:space="preserve"> </w:t>
            </w:r>
            <w:r w:rsidRPr="00C12600">
              <w:rPr>
                <w:rFonts w:ascii="Calibri" w:eastAsia="Calibri" w:hAnsi="Calibri" w:cs="Calibri"/>
                <w:sz w:val="22"/>
                <w:szCs w:val="22"/>
                <w:highlight w:val="yellow"/>
              </w:rPr>
              <w:t>participation in federally-funded evaluations.</w:t>
            </w:r>
          </w:p>
        </w:tc>
      </w:tr>
    </w:tbl>
    <w:p w14:paraId="00000BB1" w14:textId="77777777" w:rsidR="00B04BA9" w:rsidRDefault="00B04BA9" w:rsidP="00F00A57">
      <w:pPr>
        <w:rPr>
          <w:rFonts w:ascii="Calibri" w:eastAsia="Calibri" w:hAnsi="Calibri" w:cs="Calibri"/>
          <w:sz w:val="22"/>
          <w:szCs w:val="22"/>
        </w:rPr>
      </w:pPr>
    </w:p>
    <w:tbl>
      <w:tblPr>
        <w:tblStyle w:val="af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rsidRPr="009050C1" w14:paraId="0034F523" w14:textId="77777777" w:rsidTr="008E2105">
        <w:tc>
          <w:tcPr>
            <w:tcW w:w="9350" w:type="dxa"/>
          </w:tcPr>
          <w:p w14:paraId="3662AA6F" w14:textId="77777777" w:rsidR="00F00A57" w:rsidRPr="009050C1" w:rsidRDefault="00F00A57" w:rsidP="008E2105">
            <w:pPr>
              <w:rPr>
                <w:rFonts w:ascii="Calibri" w:eastAsia="Calibri" w:hAnsi="Calibri" w:cs="Calibri"/>
                <w:b/>
                <w:sz w:val="22"/>
                <w:szCs w:val="22"/>
                <w:u w:val="single"/>
              </w:rPr>
            </w:pPr>
            <w:r w:rsidRPr="009050C1">
              <w:rPr>
                <w:rFonts w:ascii="Calibri" w:eastAsia="Calibri" w:hAnsi="Calibri" w:cs="Calibri"/>
                <w:b/>
                <w:sz w:val="22"/>
                <w:szCs w:val="22"/>
                <w:u w:val="single"/>
              </w:rPr>
              <w:t>What changed:</w:t>
            </w:r>
          </w:p>
          <w:p w14:paraId="023124FE" w14:textId="77777777" w:rsidR="00F00A57" w:rsidRPr="009050C1" w:rsidRDefault="00F00A57" w:rsidP="008E2105">
            <w:pPr>
              <w:rPr>
                <w:rFonts w:ascii="Calibri" w:eastAsia="Calibri" w:hAnsi="Calibri" w:cs="Calibri"/>
                <w:sz w:val="22"/>
                <w:szCs w:val="22"/>
                <w:u w:val="single"/>
              </w:rPr>
            </w:pPr>
            <w:r w:rsidRPr="009050C1">
              <w:rPr>
                <w:rFonts w:ascii="Calibri" w:eastAsia="Calibri" w:hAnsi="Calibri" w:cs="Calibri"/>
                <w:sz w:val="22"/>
                <w:szCs w:val="22"/>
                <w:u w:val="single"/>
              </w:rPr>
              <w:t>Preamble</w:t>
            </w:r>
          </w:p>
          <w:p w14:paraId="3264CE62"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 xml:space="preserve">OMB also received several comments requesting OMB revise sections 200.211 and 200.301 to require Federal agencies to include more information in the Federal award about how performance will be assessed as well as the timing and scope of the expected performance and measurement. One of these commenters requested that OMB add language related to progress and performance as well as the timing and scope of continuing improvement efforts. </w:t>
            </w:r>
          </w:p>
          <w:p w14:paraId="604E6297" w14:textId="77777777" w:rsidR="00F00A57" w:rsidRPr="009050C1" w:rsidRDefault="00F00A57" w:rsidP="008E2105">
            <w:pPr>
              <w:rPr>
                <w:rFonts w:ascii="Calibri" w:eastAsia="Calibri" w:hAnsi="Calibri" w:cs="Calibri"/>
                <w:sz w:val="22"/>
                <w:szCs w:val="22"/>
              </w:rPr>
            </w:pPr>
          </w:p>
          <w:p w14:paraId="3A29154B"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 xml:space="preserve">Regarding comments asking OMB to require more information on how a Federal program will be assessed, paragraph (a) of section 200.211 already provides the basic requirements for what information must be included in a Federal award on performance goals. The topic of performance measurement is addressed further in section 200.301. OMB did not expand the information requirements in section 200.211 at this time, which could potentially increase administrative burden on Federal agencies or their recipients. </w:t>
            </w:r>
          </w:p>
          <w:p w14:paraId="5522C14D" w14:textId="77777777" w:rsidR="00F00A57" w:rsidRPr="009050C1" w:rsidRDefault="00F00A57" w:rsidP="008E2105">
            <w:pPr>
              <w:rPr>
                <w:rFonts w:ascii="Calibri" w:eastAsia="Calibri" w:hAnsi="Calibri" w:cs="Calibri"/>
                <w:sz w:val="22"/>
                <w:szCs w:val="22"/>
              </w:rPr>
            </w:pPr>
          </w:p>
          <w:p w14:paraId="315E85C2" w14:textId="77777777" w:rsidR="00F00A57" w:rsidRPr="009050C1" w:rsidRDefault="00F00A57" w:rsidP="008E2105">
            <w:pPr>
              <w:rPr>
                <w:rFonts w:ascii="Calibri" w:eastAsia="Calibri" w:hAnsi="Calibri" w:cs="Calibri"/>
                <w:sz w:val="22"/>
                <w:szCs w:val="22"/>
                <w:highlight w:val="yellow"/>
              </w:rPr>
            </w:pPr>
            <w:r w:rsidRPr="009050C1">
              <w:rPr>
                <w:rFonts w:ascii="Calibri" w:eastAsia="Calibri" w:hAnsi="Calibri" w:cs="Calibri"/>
                <w:sz w:val="22"/>
                <w:szCs w:val="22"/>
                <w:highlight w:val="yellow"/>
              </w:rPr>
              <w:t>OMB did not propose significant changes to this section</w:t>
            </w:r>
            <w:r w:rsidRPr="009050C1">
              <w:rPr>
                <w:rFonts w:ascii="Calibri" w:eastAsia="Calibri" w:hAnsi="Calibri" w:cs="Calibri"/>
                <w:sz w:val="22"/>
                <w:szCs w:val="22"/>
              </w:rPr>
              <w:t xml:space="preserve">. Many commenters expressed support for OMB’s clarification that </w:t>
            </w:r>
            <w:r w:rsidRPr="009050C1">
              <w:rPr>
                <w:rFonts w:ascii="Calibri" w:eastAsia="Calibri" w:hAnsi="Calibri" w:cs="Calibri"/>
                <w:sz w:val="22"/>
                <w:szCs w:val="22"/>
                <w:highlight w:val="yellow"/>
              </w:rPr>
              <w:t>Federal agencies should not require additional information that is not necessary for measuring program performance.</w:t>
            </w:r>
          </w:p>
          <w:p w14:paraId="123E34B4" w14:textId="77777777" w:rsidR="00F00A57" w:rsidRPr="009050C1" w:rsidRDefault="00F00A57" w:rsidP="008E2105">
            <w:pPr>
              <w:rPr>
                <w:rFonts w:ascii="Calibri" w:eastAsia="Calibri" w:hAnsi="Calibri" w:cs="Calibri"/>
                <w:sz w:val="22"/>
                <w:szCs w:val="22"/>
                <w:highlight w:val="yellow"/>
              </w:rPr>
            </w:pPr>
          </w:p>
          <w:p w14:paraId="77788CF8"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 xml:space="preserve"> The term ‘‘promising practices’’ may vary by Federal agency and program. </w:t>
            </w:r>
          </w:p>
          <w:p w14:paraId="66C4ED0B" w14:textId="77777777" w:rsidR="00F00A57" w:rsidRPr="009050C1" w:rsidRDefault="00F00A57" w:rsidP="008E2105">
            <w:pPr>
              <w:rPr>
                <w:rFonts w:ascii="Calibri" w:eastAsia="Calibri" w:hAnsi="Calibri" w:cs="Calibri"/>
                <w:sz w:val="22"/>
                <w:szCs w:val="22"/>
              </w:rPr>
            </w:pPr>
          </w:p>
          <w:p w14:paraId="2BC6AF04"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Federal agencies are already required to include information on how performance will be measured in section 200.211(a).</w:t>
            </w:r>
          </w:p>
        </w:tc>
      </w:tr>
      <w:tr w:rsidR="00F00A57" w:rsidRPr="009050C1" w14:paraId="04AE4303" w14:textId="77777777" w:rsidTr="008E2105">
        <w:tc>
          <w:tcPr>
            <w:tcW w:w="9350" w:type="dxa"/>
          </w:tcPr>
          <w:p w14:paraId="0AACFA8A" w14:textId="77777777" w:rsidR="00F00A57" w:rsidRPr="009050C1" w:rsidRDefault="00F00A57" w:rsidP="008E2105">
            <w:pPr>
              <w:rPr>
                <w:rFonts w:ascii="Calibri" w:eastAsia="Calibri" w:hAnsi="Calibri" w:cs="Calibri"/>
                <w:b/>
                <w:sz w:val="22"/>
                <w:szCs w:val="22"/>
                <w:u w:val="single"/>
              </w:rPr>
            </w:pPr>
            <w:r w:rsidRPr="009050C1">
              <w:rPr>
                <w:rFonts w:ascii="Calibri" w:eastAsia="Calibri" w:hAnsi="Calibri" w:cs="Calibri"/>
                <w:b/>
                <w:sz w:val="22"/>
                <w:szCs w:val="22"/>
                <w:u w:val="single"/>
              </w:rPr>
              <w:lastRenderedPageBreak/>
              <w:t>Implications for VR:</w:t>
            </w:r>
          </w:p>
          <w:p w14:paraId="291423CD" w14:textId="77777777" w:rsidR="00F00A57" w:rsidRPr="009050C1" w:rsidRDefault="00F00A57" w:rsidP="008E2105">
            <w:pPr>
              <w:rPr>
                <w:rFonts w:ascii="Calibri" w:eastAsia="Calibri" w:hAnsi="Calibri" w:cs="Calibri"/>
                <w:sz w:val="22"/>
                <w:szCs w:val="22"/>
              </w:rPr>
            </w:pPr>
            <w:r w:rsidRPr="009050C1">
              <w:rPr>
                <w:rFonts w:ascii="Calibri" w:eastAsia="Calibri" w:hAnsi="Calibri" w:cs="Calibri"/>
                <w:sz w:val="22"/>
                <w:szCs w:val="22"/>
              </w:rPr>
              <w:t>Insert implications</w:t>
            </w:r>
          </w:p>
        </w:tc>
      </w:tr>
    </w:tbl>
    <w:p w14:paraId="2D9B3590" w14:textId="77777777" w:rsidR="00F00A57" w:rsidRDefault="00F00A57">
      <w:pPr>
        <w:rPr>
          <w:rFonts w:ascii="Calibri" w:eastAsia="Calibri" w:hAnsi="Calibri" w:cs="Calibri"/>
          <w:sz w:val="22"/>
          <w:szCs w:val="22"/>
        </w:rPr>
      </w:pPr>
    </w:p>
    <w:p w14:paraId="560ED1AD" w14:textId="77777777" w:rsidR="00F00A57" w:rsidRDefault="00F00A57">
      <w:pPr>
        <w:rPr>
          <w:rFonts w:ascii="Calibri" w:eastAsia="Calibri" w:hAnsi="Calibri" w:cs="Calibri"/>
          <w:sz w:val="22"/>
          <w:szCs w:val="22"/>
        </w:rPr>
      </w:pPr>
    </w:p>
    <w:tbl>
      <w:tblPr>
        <w:tblStyle w:val="af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679FCFF7" w14:textId="77777777" w:rsidTr="00F00A57">
        <w:tc>
          <w:tcPr>
            <w:tcW w:w="4675" w:type="dxa"/>
            <w:tcBorders>
              <w:right w:val="nil"/>
            </w:tcBorders>
          </w:tcPr>
          <w:p w14:paraId="00000BB4" w14:textId="7D8F2793" w:rsidR="00B04BA9" w:rsidRPr="006B5CBC" w:rsidRDefault="00F00A57" w:rsidP="00F00A57">
            <w:pPr>
              <w:rPr>
                <w:rFonts w:ascii="Calibri" w:eastAsia="Calibri" w:hAnsi="Calibri" w:cs="Calibri"/>
                <w:sz w:val="22"/>
                <w:szCs w:val="22"/>
                <w:u w:val="single"/>
              </w:rPr>
            </w:pPr>
            <w:r>
              <w:rPr>
                <w:rFonts w:ascii="Calibri" w:eastAsia="Calibri" w:hAnsi="Calibri" w:cs="Calibri"/>
                <w:b/>
                <w:sz w:val="28"/>
                <w:szCs w:val="28"/>
              </w:rPr>
              <w:t>200.302 Financial management</w:t>
            </w:r>
          </w:p>
        </w:tc>
        <w:tc>
          <w:tcPr>
            <w:tcW w:w="4675" w:type="dxa"/>
            <w:tcBorders>
              <w:left w:val="nil"/>
            </w:tcBorders>
          </w:tcPr>
          <w:p w14:paraId="00000BB5" w14:textId="3194D9DB" w:rsidR="00B04BA9" w:rsidRPr="006B5CBC" w:rsidRDefault="00B04BA9" w:rsidP="009050C1">
            <w:pPr>
              <w:jc w:val="center"/>
              <w:rPr>
                <w:rFonts w:ascii="Calibri" w:eastAsia="Calibri" w:hAnsi="Calibri" w:cs="Calibri"/>
                <w:sz w:val="22"/>
                <w:szCs w:val="22"/>
                <w:u w:val="single"/>
              </w:rPr>
            </w:pPr>
          </w:p>
        </w:tc>
      </w:tr>
      <w:tr w:rsidR="00F00A57" w14:paraId="56534700" w14:textId="77777777" w:rsidTr="008346DA">
        <w:tc>
          <w:tcPr>
            <w:tcW w:w="4675" w:type="dxa"/>
          </w:tcPr>
          <w:p w14:paraId="5F48C64D" w14:textId="1D7A2E7A"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Old</w:t>
            </w:r>
          </w:p>
        </w:tc>
        <w:tc>
          <w:tcPr>
            <w:tcW w:w="4675" w:type="dxa"/>
          </w:tcPr>
          <w:p w14:paraId="05EC53B0" w14:textId="7355B6D0"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New</w:t>
            </w:r>
          </w:p>
        </w:tc>
      </w:tr>
      <w:tr w:rsidR="00F00A57" w14:paraId="78FA30A3" w14:textId="77777777" w:rsidTr="008346DA">
        <w:tc>
          <w:tcPr>
            <w:tcW w:w="4675" w:type="dxa"/>
          </w:tcPr>
          <w:p w14:paraId="00000BB6"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(a) Each state must expend and account for the Federal award in accordance with state laws and procedures for expending and accounting for the state's </w:t>
            </w:r>
            <w:r w:rsidRPr="008346DA">
              <w:rPr>
                <w:rFonts w:ascii="Calibri" w:eastAsia="Calibri" w:hAnsi="Calibri" w:cs="Calibri"/>
                <w:strike/>
                <w:color w:val="C00000"/>
                <w:sz w:val="22"/>
                <w:szCs w:val="22"/>
              </w:rPr>
              <w:t>own</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funds. </w:t>
            </w:r>
            <w:r w:rsidRPr="008346DA">
              <w:rPr>
                <w:rFonts w:ascii="Calibri" w:eastAsia="Calibri" w:hAnsi="Calibri" w:cs="Calibri"/>
                <w:strike/>
                <w:color w:val="C00000"/>
                <w:sz w:val="22"/>
                <w:szCs w:val="22"/>
              </w:rPr>
              <w:t>In addition, the state's and the other non-Federal entity's</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financial management systems, including records documenting compliance with Federal statutes, regulations, and the terms and conditions of the Federal award, must be sufficient to permit the preparation of reports required by </w:t>
            </w:r>
            <w:r w:rsidRPr="008346DA">
              <w:rPr>
                <w:rFonts w:ascii="Calibri" w:eastAsia="Calibri" w:hAnsi="Calibri" w:cs="Calibri"/>
                <w:strike/>
                <w:color w:val="C00000"/>
                <w:sz w:val="22"/>
                <w:szCs w:val="22"/>
              </w:rPr>
              <w:t>general and program-specific</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terms and conditions; and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tracing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of funds to a level of</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expenditures </w:t>
            </w:r>
            <w:r w:rsidRPr="008346DA">
              <w:rPr>
                <w:rFonts w:ascii="Calibri" w:eastAsia="Calibri" w:hAnsi="Calibri" w:cs="Calibri"/>
                <w:strike/>
                <w:color w:val="C00000"/>
                <w:sz w:val="22"/>
                <w:szCs w:val="22"/>
              </w:rPr>
              <w:t>adequate</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to establish that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funds have been used </w:t>
            </w:r>
            <w:r w:rsidRPr="008346DA">
              <w:rPr>
                <w:rFonts w:ascii="Calibri" w:eastAsia="Calibri" w:hAnsi="Calibri" w:cs="Calibri"/>
                <w:strike/>
                <w:color w:val="C00000"/>
                <w:sz w:val="22"/>
                <w:szCs w:val="22"/>
              </w:rPr>
              <w:t xml:space="preserve">according to the </w:t>
            </w:r>
            <w:r w:rsidRPr="009050C1">
              <w:rPr>
                <w:rFonts w:ascii="Calibri" w:eastAsia="Calibri" w:hAnsi="Calibri" w:cs="Calibri"/>
                <w:sz w:val="22"/>
                <w:szCs w:val="22"/>
              </w:rPr>
              <w:t xml:space="preserve">Federal statutes, regulations, and the terms and conditions of the Federal award. See also § 200.450. </w:t>
            </w:r>
          </w:p>
          <w:p w14:paraId="00000BB7" w14:textId="77777777" w:rsidR="00F00A57" w:rsidRPr="009050C1" w:rsidRDefault="00F00A57" w:rsidP="00F00A57">
            <w:pPr>
              <w:rPr>
                <w:rFonts w:ascii="Calibri" w:eastAsia="Calibri" w:hAnsi="Calibri" w:cs="Calibri"/>
                <w:sz w:val="22"/>
                <w:szCs w:val="22"/>
              </w:rPr>
            </w:pPr>
          </w:p>
          <w:p w14:paraId="00000BB8"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(b) The financial management system </w:t>
            </w:r>
            <w:r w:rsidRPr="008346DA">
              <w:rPr>
                <w:rFonts w:ascii="Calibri" w:eastAsia="Calibri" w:hAnsi="Calibri" w:cs="Calibri"/>
                <w:strike/>
                <w:color w:val="C00000"/>
                <w:sz w:val="22"/>
                <w:szCs w:val="22"/>
              </w:rPr>
              <w:t>of each non-Federal entity</w:t>
            </w:r>
            <w:r w:rsidRPr="009050C1">
              <w:rPr>
                <w:rFonts w:ascii="Calibri" w:eastAsia="Calibri" w:hAnsi="Calibri" w:cs="Calibri"/>
                <w:sz w:val="22"/>
                <w:szCs w:val="22"/>
              </w:rPr>
              <w:t xml:space="preserve"> must provide for the following (see also §§ 200.334, 200.335, 200.336, and 200.337): </w:t>
            </w:r>
          </w:p>
          <w:p w14:paraId="00000BB9" w14:textId="77777777" w:rsidR="00F00A57" w:rsidRPr="009050C1" w:rsidRDefault="00F00A57" w:rsidP="00F00A57">
            <w:pPr>
              <w:rPr>
                <w:rFonts w:ascii="Calibri" w:eastAsia="Calibri" w:hAnsi="Calibri" w:cs="Calibri"/>
                <w:sz w:val="22"/>
                <w:szCs w:val="22"/>
              </w:rPr>
            </w:pPr>
          </w:p>
          <w:p w14:paraId="00000BBA"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(1) Identification</w:t>
            </w:r>
            <w:r w:rsidRPr="008346DA">
              <w:rPr>
                <w:rFonts w:ascii="Calibri" w:eastAsia="Calibri" w:hAnsi="Calibri" w:cs="Calibri"/>
                <w:strike/>
                <w:color w:val="C00000"/>
                <w:sz w:val="22"/>
                <w:szCs w:val="22"/>
              </w:rPr>
              <w:t>, in its accounts,</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of all Federal awards received and expended and the Federal programs under which they were received. Federal program and Federal award identification must include, as applicable, the Assistance Listings title and number, Federal award identification number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year, name of the Federal agency,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name of the</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pass-through entity, </w:t>
            </w:r>
            <w:r w:rsidRPr="008346DA">
              <w:rPr>
                <w:rFonts w:ascii="Calibri" w:eastAsia="Calibri" w:hAnsi="Calibri" w:cs="Calibri"/>
                <w:strike/>
                <w:color w:val="C00000"/>
                <w:sz w:val="22"/>
                <w:szCs w:val="22"/>
              </w:rPr>
              <w:t>if any.</w:t>
            </w:r>
            <w:r w:rsidRPr="008346DA">
              <w:rPr>
                <w:rFonts w:ascii="Calibri" w:eastAsia="Calibri" w:hAnsi="Calibri" w:cs="Calibri"/>
                <w:color w:val="C00000"/>
                <w:sz w:val="22"/>
                <w:szCs w:val="22"/>
              </w:rPr>
              <w:t xml:space="preserve"> </w:t>
            </w:r>
          </w:p>
          <w:p w14:paraId="00000BBB" w14:textId="77777777" w:rsidR="00F00A57" w:rsidRPr="009050C1" w:rsidRDefault="00F00A57" w:rsidP="00F00A57">
            <w:pPr>
              <w:rPr>
                <w:rFonts w:ascii="Calibri" w:eastAsia="Calibri" w:hAnsi="Calibri" w:cs="Calibri"/>
                <w:sz w:val="22"/>
                <w:szCs w:val="22"/>
              </w:rPr>
            </w:pPr>
          </w:p>
          <w:p w14:paraId="00000BBC"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lastRenderedPageBreak/>
              <w:t xml:space="preserve">(2) Accurate, current, and complete disclosure of the financial results of each Federal award or program in accordance with the reporting requirements </w:t>
            </w:r>
            <w:r w:rsidRPr="008346DA">
              <w:rPr>
                <w:rFonts w:ascii="Calibri" w:eastAsia="Calibri" w:hAnsi="Calibri" w:cs="Calibri"/>
                <w:strike/>
                <w:color w:val="C00000"/>
                <w:sz w:val="22"/>
                <w:szCs w:val="22"/>
              </w:rPr>
              <w:t>set forth</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in §§ 200.328 and 200.329.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agency requires reporting on an accrual basis from a recipient that maintains its records on other than an accrual basis, the recipient must not be required to establish an accrual accounting system. This recipient may develop accrual data for its reports </w:t>
            </w:r>
            <w:r w:rsidRPr="008346DA">
              <w:rPr>
                <w:rFonts w:ascii="Calibri" w:eastAsia="Calibri" w:hAnsi="Calibri" w:cs="Calibri"/>
                <w:strike/>
                <w:color w:val="C00000"/>
                <w:sz w:val="22"/>
                <w:szCs w:val="22"/>
              </w:rPr>
              <w:t>on the basis of</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an analysis of the documentation on hand. </w:t>
            </w:r>
            <w:r w:rsidRPr="008346DA">
              <w:rPr>
                <w:rFonts w:ascii="Calibri" w:eastAsia="Calibri" w:hAnsi="Calibri" w:cs="Calibri"/>
                <w:strike/>
                <w:color w:val="C00000"/>
                <w:sz w:val="22"/>
                <w:szCs w:val="22"/>
              </w:rPr>
              <w:t>Similarly, a pass-through entity must not require a subrecipient to establish an accrual accounting system and must allow the subrecipient to develop accrual data for its reports on the basis of an analysis of the documentation on hand.</w:t>
            </w:r>
            <w:r w:rsidRPr="008346DA">
              <w:rPr>
                <w:rFonts w:ascii="Calibri" w:eastAsia="Calibri" w:hAnsi="Calibri" w:cs="Calibri"/>
                <w:color w:val="C00000"/>
                <w:sz w:val="22"/>
                <w:szCs w:val="22"/>
              </w:rPr>
              <w:t xml:space="preserve"> </w:t>
            </w:r>
          </w:p>
          <w:p w14:paraId="00000BBD" w14:textId="77777777" w:rsidR="00F00A57" w:rsidRPr="009050C1" w:rsidRDefault="00F00A57" w:rsidP="00F00A57">
            <w:pPr>
              <w:rPr>
                <w:rFonts w:ascii="Calibri" w:eastAsia="Calibri" w:hAnsi="Calibri" w:cs="Calibri"/>
                <w:sz w:val="22"/>
                <w:szCs w:val="22"/>
              </w:rPr>
            </w:pPr>
          </w:p>
          <w:p w14:paraId="00000BBE"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(3) </w:t>
            </w:r>
            <w:r w:rsidRPr="008346DA">
              <w:rPr>
                <w:rFonts w:ascii="Calibri" w:eastAsia="Calibri" w:hAnsi="Calibri" w:cs="Calibri"/>
                <w:strike/>
                <w:color w:val="C00000"/>
                <w:sz w:val="22"/>
                <w:szCs w:val="22"/>
              </w:rPr>
              <w:t xml:space="preserve">Records that identify adequately the source and application of funds for federally-funded activities. </w:t>
            </w:r>
            <w:r w:rsidRPr="009050C1">
              <w:rPr>
                <w:rFonts w:ascii="Calibri" w:eastAsia="Calibri" w:hAnsi="Calibri" w:cs="Calibri"/>
                <w:sz w:val="22"/>
                <w:szCs w:val="22"/>
              </w:rPr>
              <w:t xml:space="preserve">These records must contain information </w:t>
            </w:r>
            <w:r w:rsidRPr="008346DA">
              <w:rPr>
                <w:rFonts w:ascii="Calibri" w:eastAsia="Calibri" w:hAnsi="Calibri" w:cs="Calibri"/>
                <w:strike/>
                <w:color w:val="C00000"/>
                <w:sz w:val="22"/>
                <w:szCs w:val="22"/>
              </w:rPr>
              <w:t>pertaining to</w:t>
            </w:r>
            <w:r w:rsidRPr="009050C1">
              <w:rPr>
                <w:rFonts w:ascii="Calibri" w:eastAsia="Calibri" w:hAnsi="Calibri" w:cs="Calibri"/>
                <w:sz w:val="22"/>
                <w:szCs w:val="22"/>
              </w:rPr>
              <w:t xml:space="preserve"> Federal awards, authorizations, financial obligations, unobligated balances, assets, expenditures, income and interest </w:t>
            </w:r>
            <w:r w:rsidRPr="008346DA">
              <w:rPr>
                <w:rFonts w:ascii="Calibri" w:eastAsia="Calibri" w:hAnsi="Calibri" w:cs="Calibri"/>
                <w:strike/>
                <w:color w:val="C00000"/>
                <w:sz w:val="22"/>
                <w:szCs w:val="22"/>
              </w:rPr>
              <w:t xml:space="preserve">and </w:t>
            </w:r>
            <w:r w:rsidRPr="009050C1">
              <w:rPr>
                <w:rFonts w:ascii="Calibri" w:eastAsia="Calibri" w:hAnsi="Calibri" w:cs="Calibri"/>
                <w:sz w:val="22"/>
                <w:szCs w:val="22"/>
              </w:rPr>
              <w:t xml:space="preserve">be supported by source documentation. </w:t>
            </w:r>
          </w:p>
          <w:p w14:paraId="00000BC0" w14:textId="77777777" w:rsidR="00F00A57" w:rsidRPr="009050C1" w:rsidRDefault="00F00A57" w:rsidP="00F00A57">
            <w:pPr>
              <w:rPr>
                <w:rFonts w:ascii="Calibri" w:eastAsia="Calibri" w:hAnsi="Calibri" w:cs="Calibri"/>
                <w:sz w:val="22"/>
                <w:szCs w:val="22"/>
              </w:rPr>
            </w:pPr>
          </w:p>
          <w:p w14:paraId="00000BC1"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(4) Effective control over, and accountability for, all funds, property, and other assets.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must </w:t>
            </w:r>
            <w:r w:rsidRPr="008346DA">
              <w:rPr>
                <w:rFonts w:ascii="Calibri" w:eastAsia="Calibri" w:hAnsi="Calibri" w:cs="Calibri"/>
                <w:strike/>
                <w:color w:val="C00000"/>
                <w:sz w:val="22"/>
                <w:szCs w:val="22"/>
              </w:rPr>
              <w:t>adequately</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safeguard all assets and </w:t>
            </w:r>
            <w:r w:rsidRPr="008346DA">
              <w:rPr>
                <w:rFonts w:ascii="Calibri" w:eastAsia="Calibri" w:hAnsi="Calibri" w:cs="Calibri"/>
                <w:strike/>
                <w:color w:val="C00000"/>
                <w:sz w:val="22"/>
                <w:szCs w:val="22"/>
              </w:rPr>
              <w:t>assure</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 xml:space="preserve">that they are used solely for authorized purposes. See § 200.303. </w:t>
            </w:r>
          </w:p>
          <w:p w14:paraId="00000BC2" w14:textId="77777777" w:rsidR="00F00A57" w:rsidRPr="009050C1" w:rsidRDefault="00F00A57" w:rsidP="00F00A57">
            <w:pPr>
              <w:rPr>
                <w:rFonts w:ascii="Calibri" w:eastAsia="Calibri" w:hAnsi="Calibri" w:cs="Calibri"/>
                <w:sz w:val="22"/>
                <w:szCs w:val="22"/>
              </w:rPr>
            </w:pPr>
          </w:p>
          <w:p w14:paraId="00000BC3"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(5) Comparison of expenditures with budget amounts for each Federal award. </w:t>
            </w:r>
          </w:p>
          <w:p w14:paraId="00000BC4" w14:textId="77777777" w:rsidR="00F00A57" w:rsidRPr="009050C1" w:rsidRDefault="00F00A57" w:rsidP="00F00A57">
            <w:pPr>
              <w:rPr>
                <w:rFonts w:ascii="Calibri" w:eastAsia="Calibri" w:hAnsi="Calibri" w:cs="Calibri"/>
                <w:sz w:val="22"/>
                <w:szCs w:val="22"/>
              </w:rPr>
            </w:pPr>
          </w:p>
          <w:p w14:paraId="00000BC5"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(6) Written procedures to implement the requirements of § 200.305. </w:t>
            </w:r>
          </w:p>
          <w:p w14:paraId="00000BC6" w14:textId="77777777" w:rsidR="00F00A57" w:rsidRPr="009050C1" w:rsidRDefault="00F00A57" w:rsidP="00F00A57">
            <w:pPr>
              <w:rPr>
                <w:rFonts w:ascii="Calibri" w:eastAsia="Calibri" w:hAnsi="Calibri" w:cs="Calibri"/>
                <w:sz w:val="22"/>
                <w:szCs w:val="22"/>
              </w:rPr>
            </w:pPr>
          </w:p>
          <w:p w14:paraId="00000BC7"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(7) Written procedures for determining the allowability of costs in accordance with subpart E </w:t>
            </w:r>
            <w:r w:rsidRPr="008346DA">
              <w:rPr>
                <w:rFonts w:ascii="Calibri" w:eastAsia="Calibri" w:hAnsi="Calibri" w:cs="Calibri"/>
                <w:strike/>
                <w:color w:val="C00000"/>
                <w:sz w:val="22"/>
                <w:szCs w:val="22"/>
              </w:rPr>
              <w:t>of this part</w:t>
            </w:r>
            <w:r w:rsidRPr="008346DA">
              <w:rPr>
                <w:rFonts w:ascii="Calibri" w:eastAsia="Calibri" w:hAnsi="Calibri" w:cs="Calibri"/>
                <w:color w:val="C00000"/>
                <w:sz w:val="22"/>
                <w:szCs w:val="22"/>
              </w:rPr>
              <w:t xml:space="preserve"> </w:t>
            </w:r>
            <w:r w:rsidRPr="009050C1">
              <w:rPr>
                <w:rFonts w:ascii="Calibri" w:eastAsia="Calibri" w:hAnsi="Calibri" w:cs="Calibri"/>
                <w:sz w:val="22"/>
                <w:szCs w:val="22"/>
              </w:rPr>
              <w:t>and the terms and conditions of the Federal award.</w:t>
            </w:r>
          </w:p>
        </w:tc>
        <w:tc>
          <w:tcPr>
            <w:tcW w:w="4675" w:type="dxa"/>
          </w:tcPr>
          <w:p w14:paraId="00000BC8"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lastRenderedPageBreak/>
              <w:t>(a) Each State must expend and account for the Federal award in accordance with State laws and</w:t>
            </w:r>
          </w:p>
          <w:p w14:paraId="00000BC9"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procedures for expending and accounting for the State’s funds. </w:t>
            </w:r>
            <w:r w:rsidRPr="009050C1">
              <w:rPr>
                <w:rFonts w:ascii="Calibri" w:eastAsia="Calibri" w:hAnsi="Calibri" w:cs="Calibri"/>
                <w:sz w:val="22"/>
                <w:szCs w:val="22"/>
                <w:highlight w:val="yellow"/>
              </w:rPr>
              <w:t>All recipient and subrecipient</w:t>
            </w:r>
            <w:r w:rsidRPr="009050C1">
              <w:rPr>
                <w:rFonts w:ascii="Calibri" w:eastAsia="Calibri" w:hAnsi="Calibri" w:cs="Calibri"/>
                <w:sz w:val="22"/>
                <w:szCs w:val="22"/>
              </w:rPr>
              <w:t xml:space="preserve"> financial management systems, including records</w:t>
            </w:r>
          </w:p>
          <w:p w14:paraId="00000BCB" w14:textId="076DA40C"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documenting compliance with Federal statutes, regulations, and the terms and conditions of the Federal award, must be sufficient to permit the preparation of reports required by </w:t>
            </w:r>
            <w:r w:rsidRPr="009050C1">
              <w:rPr>
                <w:rFonts w:ascii="Calibri" w:eastAsia="Calibri" w:hAnsi="Calibri" w:cs="Calibri"/>
                <w:sz w:val="22"/>
                <w:szCs w:val="22"/>
                <w:highlight w:val="yellow"/>
              </w:rPr>
              <w:t>the</w:t>
            </w:r>
            <w:r w:rsidRPr="009050C1">
              <w:rPr>
                <w:rFonts w:ascii="Calibri" w:eastAsia="Calibri" w:hAnsi="Calibri" w:cs="Calibri"/>
                <w:sz w:val="22"/>
                <w:szCs w:val="22"/>
              </w:rPr>
              <w:t xml:space="preserve"> terms and conditions; and </w:t>
            </w:r>
            <w:r w:rsidRPr="009050C1">
              <w:rPr>
                <w:rFonts w:ascii="Calibri" w:eastAsia="Calibri" w:hAnsi="Calibri" w:cs="Calibri"/>
                <w:sz w:val="22"/>
                <w:szCs w:val="22"/>
                <w:highlight w:val="yellow"/>
              </w:rPr>
              <w:t>tracking</w:t>
            </w:r>
            <w:r w:rsidRPr="009050C1">
              <w:rPr>
                <w:rFonts w:ascii="Calibri" w:eastAsia="Calibri" w:hAnsi="Calibri" w:cs="Calibri"/>
                <w:sz w:val="22"/>
                <w:szCs w:val="22"/>
              </w:rPr>
              <w:t xml:space="preserve"> expenditures to establish that funds have been used </w:t>
            </w:r>
            <w:r w:rsidRPr="009050C1">
              <w:rPr>
                <w:rFonts w:ascii="Calibri" w:eastAsia="Calibri" w:hAnsi="Calibri" w:cs="Calibri"/>
                <w:sz w:val="22"/>
                <w:szCs w:val="22"/>
                <w:highlight w:val="yellow"/>
              </w:rPr>
              <w:t>in accordance with</w:t>
            </w:r>
            <w:r w:rsidRPr="009050C1">
              <w:rPr>
                <w:rFonts w:ascii="Calibri" w:eastAsia="Calibri" w:hAnsi="Calibri" w:cs="Calibri"/>
                <w:sz w:val="22"/>
                <w:szCs w:val="22"/>
              </w:rPr>
              <w:t xml:space="preserve"> Federal statutes, regulations, and the terms and</w:t>
            </w:r>
            <w:r>
              <w:rPr>
                <w:rFonts w:ascii="Calibri" w:eastAsia="Calibri" w:hAnsi="Calibri" w:cs="Calibri"/>
                <w:sz w:val="22"/>
                <w:szCs w:val="22"/>
              </w:rPr>
              <w:t xml:space="preserve"> </w:t>
            </w:r>
            <w:r w:rsidRPr="009050C1">
              <w:rPr>
                <w:rFonts w:ascii="Calibri" w:eastAsia="Calibri" w:hAnsi="Calibri" w:cs="Calibri"/>
                <w:sz w:val="22"/>
                <w:szCs w:val="22"/>
              </w:rPr>
              <w:t>conditions of the Federal award. See § 200.450</w:t>
            </w:r>
          </w:p>
          <w:p w14:paraId="00000BCE" w14:textId="77777777" w:rsidR="00F00A57" w:rsidRPr="009050C1" w:rsidRDefault="00F00A57" w:rsidP="00F00A57">
            <w:pPr>
              <w:rPr>
                <w:rFonts w:ascii="Calibri" w:eastAsia="Calibri" w:hAnsi="Calibri" w:cs="Calibri"/>
                <w:sz w:val="22"/>
                <w:szCs w:val="22"/>
              </w:rPr>
            </w:pPr>
          </w:p>
          <w:p w14:paraId="00000BCF" w14:textId="77777777" w:rsidR="00F00A57" w:rsidRDefault="00F00A57" w:rsidP="00F00A57">
            <w:pPr>
              <w:rPr>
                <w:rFonts w:ascii="Calibri" w:eastAsia="Calibri" w:hAnsi="Calibri" w:cs="Calibri"/>
                <w:sz w:val="22"/>
                <w:szCs w:val="22"/>
              </w:rPr>
            </w:pPr>
          </w:p>
          <w:p w14:paraId="589332A0" w14:textId="77777777" w:rsidR="00F00A57" w:rsidRPr="009050C1" w:rsidRDefault="00F00A57" w:rsidP="00F00A57">
            <w:pPr>
              <w:rPr>
                <w:rFonts w:ascii="Calibri" w:eastAsia="Calibri" w:hAnsi="Calibri" w:cs="Calibri"/>
                <w:sz w:val="22"/>
                <w:szCs w:val="22"/>
              </w:rPr>
            </w:pPr>
          </w:p>
          <w:p w14:paraId="00000BD0"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(b) </w:t>
            </w:r>
            <w:r w:rsidRPr="009050C1">
              <w:rPr>
                <w:rFonts w:ascii="Calibri" w:eastAsia="Calibri" w:hAnsi="Calibri" w:cs="Calibri"/>
                <w:sz w:val="22"/>
                <w:szCs w:val="22"/>
                <w:highlight w:val="yellow"/>
              </w:rPr>
              <w:t>The recipient’s and subrecipient’s</w:t>
            </w:r>
            <w:r w:rsidRPr="009050C1">
              <w:rPr>
                <w:rFonts w:ascii="Calibri" w:eastAsia="Calibri" w:hAnsi="Calibri" w:cs="Calibri"/>
                <w:sz w:val="22"/>
                <w:szCs w:val="22"/>
              </w:rPr>
              <w:t xml:space="preserve"> financial management system must provide for the following (see §§ 200.334, 200.335, 200.336, and</w:t>
            </w:r>
          </w:p>
          <w:p w14:paraId="00000BD1"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200.337): </w:t>
            </w:r>
          </w:p>
          <w:p w14:paraId="00000BD2" w14:textId="77777777" w:rsidR="00F00A57" w:rsidRDefault="00F00A57" w:rsidP="00F00A57">
            <w:pPr>
              <w:rPr>
                <w:rFonts w:ascii="Calibri" w:eastAsia="Calibri" w:hAnsi="Calibri" w:cs="Calibri"/>
                <w:sz w:val="22"/>
                <w:szCs w:val="22"/>
              </w:rPr>
            </w:pPr>
          </w:p>
          <w:p w14:paraId="12C5726D" w14:textId="77777777" w:rsidR="00F00A57" w:rsidRPr="009050C1" w:rsidRDefault="00F00A57" w:rsidP="00F00A57">
            <w:pPr>
              <w:rPr>
                <w:rFonts w:ascii="Calibri" w:eastAsia="Calibri" w:hAnsi="Calibri" w:cs="Calibri"/>
                <w:sz w:val="22"/>
                <w:szCs w:val="22"/>
              </w:rPr>
            </w:pPr>
          </w:p>
          <w:p w14:paraId="00000BD3"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(1) Identification of all Federal awards received and expended and the Federal programs under which they were received. Federal program and Federal award identification must include, as applicable, the Assistance Listings title and number, Federal award identification number, year </w:t>
            </w:r>
            <w:r w:rsidRPr="009050C1">
              <w:rPr>
                <w:rFonts w:ascii="Calibri" w:eastAsia="Calibri" w:hAnsi="Calibri" w:cs="Calibri"/>
                <w:sz w:val="22"/>
                <w:szCs w:val="22"/>
                <w:highlight w:val="yellow"/>
              </w:rPr>
              <w:t>the Federal award was issued,</w:t>
            </w:r>
            <w:r w:rsidRPr="009050C1">
              <w:rPr>
                <w:rFonts w:ascii="Calibri" w:eastAsia="Calibri" w:hAnsi="Calibri" w:cs="Calibri"/>
                <w:sz w:val="22"/>
                <w:szCs w:val="22"/>
              </w:rPr>
              <w:t xml:space="preserve"> and name of the Federal agency </w:t>
            </w:r>
            <w:r w:rsidRPr="009050C1">
              <w:rPr>
                <w:rFonts w:ascii="Calibri" w:eastAsia="Calibri" w:hAnsi="Calibri" w:cs="Calibri"/>
                <w:sz w:val="22"/>
                <w:szCs w:val="22"/>
                <w:highlight w:val="yellow"/>
              </w:rPr>
              <w:t>or</w:t>
            </w:r>
            <w:r w:rsidRPr="009050C1">
              <w:rPr>
                <w:rFonts w:ascii="Calibri" w:eastAsia="Calibri" w:hAnsi="Calibri" w:cs="Calibri"/>
                <w:sz w:val="22"/>
                <w:szCs w:val="22"/>
              </w:rPr>
              <w:t xml:space="preserve"> pass-through entity.</w:t>
            </w:r>
          </w:p>
          <w:p w14:paraId="00000BD4" w14:textId="77777777" w:rsidR="00F00A57" w:rsidRPr="009050C1" w:rsidRDefault="00F00A57" w:rsidP="00F00A57">
            <w:pPr>
              <w:rPr>
                <w:rFonts w:ascii="Calibri" w:eastAsia="Calibri" w:hAnsi="Calibri" w:cs="Calibri"/>
                <w:sz w:val="22"/>
                <w:szCs w:val="22"/>
              </w:rPr>
            </w:pPr>
          </w:p>
          <w:p w14:paraId="00000BD5" w14:textId="77777777" w:rsidR="00F00A57" w:rsidRPr="009050C1" w:rsidRDefault="00F00A57" w:rsidP="00F00A57">
            <w:pPr>
              <w:rPr>
                <w:rFonts w:ascii="Calibri" w:eastAsia="Calibri" w:hAnsi="Calibri" w:cs="Calibri"/>
                <w:sz w:val="22"/>
                <w:szCs w:val="22"/>
              </w:rPr>
            </w:pPr>
          </w:p>
          <w:p w14:paraId="00000BD6"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lastRenderedPageBreak/>
              <w:t xml:space="preserve">(2) Accurate, current, and complete disclosure of the financial results of each Federal award or program in accordance with the reporting requirements in §§ 200.328 and 200.329. </w:t>
            </w:r>
            <w:r w:rsidRPr="009050C1">
              <w:rPr>
                <w:rFonts w:ascii="Calibri" w:eastAsia="Calibri" w:hAnsi="Calibri" w:cs="Calibri"/>
                <w:sz w:val="22"/>
                <w:szCs w:val="22"/>
                <w:highlight w:val="yellow"/>
              </w:rPr>
              <w:t>When</w:t>
            </w:r>
            <w:r w:rsidRPr="009050C1">
              <w:rPr>
                <w:rFonts w:ascii="Calibri" w:eastAsia="Calibri" w:hAnsi="Calibri" w:cs="Calibri"/>
                <w:sz w:val="22"/>
                <w:szCs w:val="22"/>
              </w:rPr>
              <w:t xml:space="preserve"> a Federal agency </w:t>
            </w:r>
            <w:r w:rsidRPr="009050C1">
              <w:rPr>
                <w:rFonts w:ascii="Calibri" w:eastAsia="Calibri" w:hAnsi="Calibri" w:cs="Calibri"/>
                <w:sz w:val="22"/>
                <w:szCs w:val="22"/>
                <w:highlight w:val="yellow"/>
              </w:rPr>
              <w:t>or pass-through entity</w:t>
            </w:r>
            <w:r w:rsidRPr="009050C1">
              <w:rPr>
                <w:rFonts w:ascii="Calibri" w:eastAsia="Calibri" w:hAnsi="Calibri" w:cs="Calibri"/>
                <w:sz w:val="22"/>
                <w:szCs w:val="22"/>
              </w:rPr>
              <w:t xml:space="preserve"> requires reporting on an accrual basis from a recipient </w:t>
            </w:r>
            <w:r w:rsidRPr="009050C1">
              <w:rPr>
                <w:rFonts w:ascii="Calibri" w:eastAsia="Calibri" w:hAnsi="Calibri" w:cs="Calibri"/>
                <w:sz w:val="22"/>
                <w:szCs w:val="22"/>
                <w:highlight w:val="yellow"/>
              </w:rPr>
              <w:t>or subrecipient</w:t>
            </w:r>
            <w:r w:rsidRPr="009050C1">
              <w:rPr>
                <w:rFonts w:ascii="Calibri" w:eastAsia="Calibri" w:hAnsi="Calibri" w:cs="Calibri"/>
                <w:sz w:val="22"/>
                <w:szCs w:val="22"/>
              </w:rPr>
              <w:t xml:space="preserve"> that maintains its records other than on an accrual basis, the recipient </w:t>
            </w:r>
            <w:r w:rsidRPr="009050C1">
              <w:rPr>
                <w:rFonts w:ascii="Calibri" w:eastAsia="Calibri" w:hAnsi="Calibri" w:cs="Calibri"/>
                <w:sz w:val="22"/>
                <w:szCs w:val="22"/>
                <w:highlight w:val="yellow"/>
              </w:rPr>
              <w:t>or subrecipient</w:t>
            </w:r>
            <w:r w:rsidRPr="009050C1">
              <w:rPr>
                <w:rFonts w:ascii="Calibri" w:eastAsia="Calibri" w:hAnsi="Calibri" w:cs="Calibri"/>
                <w:sz w:val="22"/>
                <w:szCs w:val="22"/>
              </w:rPr>
              <w:t xml:space="preserve"> must not be required to establish an accrual accounting system. This recipient </w:t>
            </w:r>
            <w:r w:rsidRPr="009050C1">
              <w:rPr>
                <w:rFonts w:ascii="Calibri" w:eastAsia="Calibri" w:hAnsi="Calibri" w:cs="Calibri"/>
                <w:sz w:val="22"/>
                <w:szCs w:val="22"/>
                <w:highlight w:val="yellow"/>
              </w:rPr>
              <w:t>or subrecipient</w:t>
            </w:r>
            <w:r w:rsidRPr="009050C1">
              <w:rPr>
                <w:rFonts w:ascii="Calibri" w:eastAsia="Calibri" w:hAnsi="Calibri" w:cs="Calibri"/>
                <w:sz w:val="22"/>
                <w:szCs w:val="22"/>
              </w:rPr>
              <w:t xml:space="preserve"> may develop accrual data for its reports </w:t>
            </w:r>
            <w:r w:rsidRPr="009050C1">
              <w:rPr>
                <w:rFonts w:ascii="Calibri" w:eastAsia="Calibri" w:hAnsi="Calibri" w:cs="Calibri"/>
                <w:sz w:val="22"/>
                <w:szCs w:val="22"/>
                <w:highlight w:val="yellow"/>
              </w:rPr>
              <w:t>based on</w:t>
            </w:r>
            <w:r w:rsidRPr="009050C1">
              <w:rPr>
                <w:rFonts w:ascii="Calibri" w:eastAsia="Calibri" w:hAnsi="Calibri" w:cs="Calibri"/>
                <w:sz w:val="22"/>
                <w:szCs w:val="22"/>
              </w:rPr>
              <w:t xml:space="preserve"> an analysis of the documentation on hand.</w:t>
            </w:r>
          </w:p>
          <w:p w14:paraId="00000BD7" w14:textId="77777777" w:rsidR="00F00A57" w:rsidRPr="009050C1" w:rsidRDefault="00F00A57" w:rsidP="00F00A57">
            <w:pPr>
              <w:rPr>
                <w:rFonts w:ascii="Calibri" w:eastAsia="Calibri" w:hAnsi="Calibri" w:cs="Calibri"/>
                <w:sz w:val="22"/>
                <w:szCs w:val="22"/>
              </w:rPr>
            </w:pPr>
          </w:p>
          <w:p w14:paraId="00000BD8" w14:textId="77777777" w:rsidR="00F00A57" w:rsidRPr="009050C1" w:rsidRDefault="00F00A57" w:rsidP="00F00A57">
            <w:pPr>
              <w:rPr>
                <w:rFonts w:ascii="Calibri" w:eastAsia="Calibri" w:hAnsi="Calibri" w:cs="Calibri"/>
                <w:sz w:val="22"/>
                <w:szCs w:val="22"/>
              </w:rPr>
            </w:pPr>
          </w:p>
          <w:p w14:paraId="00000BD9" w14:textId="77777777" w:rsidR="00F00A57" w:rsidRPr="009050C1" w:rsidRDefault="00F00A57" w:rsidP="00F00A57">
            <w:pPr>
              <w:rPr>
                <w:rFonts w:ascii="Calibri" w:eastAsia="Calibri" w:hAnsi="Calibri" w:cs="Calibri"/>
                <w:sz w:val="22"/>
                <w:szCs w:val="22"/>
              </w:rPr>
            </w:pPr>
          </w:p>
          <w:p w14:paraId="00000BDA" w14:textId="77777777" w:rsidR="00F00A57" w:rsidRPr="009050C1" w:rsidRDefault="00F00A57" w:rsidP="00F00A57">
            <w:pPr>
              <w:rPr>
                <w:rFonts w:ascii="Calibri" w:eastAsia="Calibri" w:hAnsi="Calibri" w:cs="Calibri"/>
                <w:sz w:val="22"/>
                <w:szCs w:val="22"/>
              </w:rPr>
            </w:pPr>
          </w:p>
          <w:p w14:paraId="00000BDB" w14:textId="77777777" w:rsidR="00F00A57" w:rsidRPr="009050C1" w:rsidRDefault="00F00A57" w:rsidP="00F00A57">
            <w:pPr>
              <w:rPr>
                <w:rFonts w:ascii="Calibri" w:eastAsia="Calibri" w:hAnsi="Calibri" w:cs="Calibri"/>
                <w:sz w:val="22"/>
                <w:szCs w:val="22"/>
              </w:rPr>
            </w:pPr>
          </w:p>
          <w:p w14:paraId="00000BDC" w14:textId="77777777" w:rsidR="00F00A57" w:rsidRPr="009050C1" w:rsidRDefault="00F00A57" w:rsidP="00F00A57">
            <w:pPr>
              <w:rPr>
                <w:rFonts w:ascii="Calibri" w:eastAsia="Calibri" w:hAnsi="Calibri" w:cs="Calibri"/>
                <w:sz w:val="22"/>
                <w:szCs w:val="22"/>
              </w:rPr>
            </w:pPr>
          </w:p>
          <w:p w14:paraId="00000BDD"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(3) </w:t>
            </w:r>
            <w:r w:rsidRPr="009050C1">
              <w:rPr>
                <w:rFonts w:ascii="Calibri" w:eastAsia="Calibri" w:hAnsi="Calibri" w:cs="Calibri"/>
                <w:sz w:val="22"/>
                <w:szCs w:val="22"/>
                <w:highlight w:val="yellow"/>
              </w:rPr>
              <w:t xml:space="preserve">Maintaining records that sufficiently identify the amount, source, and expenditure of Federal funds for Federal awards. </w:t>
            </w:r>
            <w:r w:rsidRPr="009050C1">
              <w:rPr>
                <w:rFonts w:ascii="Calibri" w:eastAsia="Calibri" w:hAnsi="Calibri" w:cs="Calibri"/>
                <w:sz w:val="22"/>
                <w:szCs w:val="22"/>
              </w:rPr>
              <w:t xml:space="preserve">These records must contain information </w:t>
            </w:r>
            <w:r w:rsidRPr="009050C1">
              <w:rPr>
                <w:rFonts w:ascii="Calibri" w:eastAsia="Calibri" w:hAnsi="Calibri" w:cs="Calibri"/>
                <w:sz w:val="22"/>
                <w:szCs w:val="22"/>
                <w:highlight w:val="yellow"/>
              </w:rPr>
              <w:t>necessary to identify</w:t>
            </w:r>
            <w:r w:rsidRPr="009050C1">
              <w:rPr>
                <w:rFonts w:ascii="Calibri" w:eastAsia="Calibri" w:hAnsi="Calibri" w:cs="Calibri"/>
                <w:sz w:val="22"/>
                <w:szCs w:val="22"/>
              </w:rPr>
              <w:t xml:space="preserve"> Federal awards, authorizations, financial obligations, unobligated balances, </w:t>
            </w:r>
            <w:r w:rsidRPr="009050C1">
              <w:rPr>
                <w:rFonts w:ascii="Calibri" w:eastAsia="Calibri" w:hAnsi="Calibri" w:cs="Calibri"/>
                <w:sz w:val="22"/>
                <w:szCs w:val="22"/>
                <w:highlight w:val="yellow"/>
              </w:rPr>
              <w:t>as well as</w:t>
            </w:r>
            <w:r w:rsidRPr="009050C1">
              <w:rPr>
                <w:rFonts w:ascii="Calibri" w:eastAsia="Calibri" w:hAnsi="Calibri" w:cs="Calibri"/>
                <w:sz w:val="22"/>
                <w:szCs w:val="22"/>
              </w:rPr>
              <w:t xml:space="preserve"> assets, expenditures, income, and interest. </w:t>
            </w:r>
            <w:r w:rsidRPr="009050C1">
              <w:rPr>
                <w:rFonts w:ascii="Calibri" w:eastAsia="Calibri" w:hAnsi="Calibri" w:cs="Calibri"/>
                <w:sz w:val="22"/>
                <w:szCs w:val="22"/>
                <w:highlight w:val="yellow"/>
              </w:rPr>
              <w:t>All records must</w:t>
            </w:r>
            <w:r w:rsidRPr="009050C1">
              <w:rPr>
                <w:rFonts w:ascii="Calibri" w:eastAsia="Calibri" w:hAnsi="Calibri" w:cs="Calibri"/>
                <w:sz w:val="22"/>
                <w:szCs w:val="22"/>
              </w:rPr>
              <w:t xml:space="preserve"> be supported by source documentation. </w:t>
            </w:r>
          </w:p>
          <w:p w14:paraId="00000BDE" w14:textId="77777777" w:rsidR="00F00A57" w:rsidRPr="009050C1" w:rsidRDefault="00F00A57" w:rsidP="00F00A57">
            <w:pPr>
              <w:rPr>
                <w:rFonts w:ascii="Calibri" w:eastAsia="Calibri" w:hAnsi="Calibri" w:cs="Calibri"/>
                <w:sz w:val="22"/>
                <w:szCs w:val="22"/>
              </w:rPr>
            </w:pPr>
          </w:p>
          <w:p w14:paraId="00000BE0" w14:textId="3B1B576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 xml:space="preserve">(4) Effective control over and accountability for all funds, property, and assets. The </w:t>
            </w:r>
            <w:r w:rsidRPr="009050C1">
              <w:rPr>
                <w:rFonts w:ascii="Calibri" w:eastAsia="Calibri" w:hAnsi="Calibri" w:cs="Calibri"/>
                <w:sz w:val="22"/>
                <w:szCs w:val="22"/>
                <w:highlight w:val="yellow"/>
              </w:rPr>
              <w:t>recipient or subrecipient</w:t>
            </w:r>
            <w:r w:rsidRPr="009050C1">
              <w:rPr>
                <w:rFonts w:ascii="Calibri" w:eastAsia="Calibri" w:hAnsi="Calibri" w:cs="Calibri"/>
                <w:sz w:val="22"/>
                <w:szCs w:val="22"/>
              </w:rPr>
              <w:t xml:space="preserve"> must safeguard all assets and </w:t>
            </w:r>
            <w:r w:rsidRPr="009050C1">
              <w:rPr>
                <w:rFonts w:ascii="Calibri" w:eastAsia="Calibri" w:hAnsi="Calibri" w:cs="Calibri"/>
                <w:sz w:val="22"/>
                <w:szCs w:val="22"/>
                <w:highlight w:val="yellow"/>
              </w:rPr>
              <w:t>ensure</w:t>
            </w:r>
            <w:r>
              <w:rPr>
                <w:rFonts w:ascii="Calibri" w:eastAsia="Calibri" w:hAnsi="Calibri" w:cs="Calibri"/>
                <w:sz w:val="22"/>
                <w:szCs w:val="22"/>
              </w:rPr>
              <w:t xml:space="preserve"> </w:t>
            </w:r>
            <w:r w:rsidRPr="009050C1">
              <w:rPr>
                <w:rFonts w:ascii="Calibri" w:eastAsia="Calibri" w:hAnsi="Calibri" w:cs="Calibri"/>
                <w:sz w:val="22"/>
                <w:szCs w:val="22"/>
              </w:rPr>
              <w:t xml:space="preserve">they are used solely for authorized purposes. See § 200.303. </w:t>
            </w:r>
          </w:p>
          <w:p w14:paraId="00000BE1" w14:textId="77777777" w:rsidR="00F00A57" w:rsidRPr="009050C1" w:rsidRDefault="00F00A57" w:rsidP="00F00A57">
            <w:pPr>
              <w:rPr>
                <w:rFonts w:ascii="Calibri" w:eastAsia="Calibri" w:hAnsi="Calibri" w:cs="Calibri"/>
                <w:sz w:val="22"/>
                <w:szCs w:val="22"/>
              </w:rPr>
            </w:pPr>
          </w:p>
          <w:p w14:paraId="00000BE2"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(5) Comparison of expenditures with budget amounts for each Federal award.</w:t>
            </w:r>
          </w:p>
          <w:p w14:paraId="00000BE3" w14:textId="77777777" w:rsidR="00F00A57" w:rsidRPr="009050C1" w:rsidRDefault="00F00A57" w:rsidP="00F00A57">
            <w:pPr>
              <w:rPr>
                <w:rFonts w:ascii="Calibri" w:eastAsia="Calibri" w:hAnsi="Calibri" w:cs="Calibri"/>
                <w:sz w:val="22"/>
                <w:szCs w:val="22"/>
              </w:rPr>
            </w:pPr>
          </w:p>
          <w:p w14:paraId="00000BE4"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(6) Written procedures to implement the requirements of § 200.305.</w:t>
            </w:r>
          </w:p>
          <w:p w14:paraId="00000BE5" w14:textId="77777777" w:rsidR="00F00A57" w:rsidRPr="009050C1" w:rsidRDefault="00F00A57" w:rsidP="00F00A57">
            <w:pPr>
              <w:rPr>
                <w:rFonts w:ascii="Calibri" w:eastAsia="Calibri" w:hAnsi="Calibri" w:cs="Calibri"/>
                <w:sz w:val="22"/>
                <w:szCs w:val="22"/>
              </w:rPr>
            </w:pPr>
          </w:p>
          <w:p w14:paraId="00000BE6"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(7) Written procedures for determining the allowability of costs in accordance with subpart E and the terms and conditions of the Federal</w:t>
            </w:r>
          </w:p>
          <w:p w14:paraId="00000BE7" w14:textId="77777777" w:rsidR="00F00A57" w:rsidRPr="009050C1" w:rsidRDefault="00F00A57" w:rsidP="00F00A57">
            <w:pPr>
              <w:rPr>
                <w:rFonts w:ascii="Calibri" w:eastAsia="Calibri" w:hAnsi="Calibri" w:cs="Calibri"/>
                <w:sz w:val="22"/>
                <w:szCs w:val="22"/>
              </w:rPr>
            </w:pPr>
            <w:r w:rsidRPr="009050C1">
              <w:rPr>
                <w:rFonts w:ascii="Calibri" w:eastAsia="Calibri" w:hAnsi="Calibri" w:cs="Calibri"/>
                <w:sz w:val="22"/>
                <w:szCs w:val="22"/>
              </w:rPr>
              <w:t>award.</w:t>
            </w:r>
          </w:p>
        </w:tc>
      </w:tr>
    </w:tbl>
    <w:p w14:paraId="00000BEE" w14:textId="77777777" w:rsidR="00B04BA9" w:rsidRDefault="00B04BA9" w:rsidP="00F00A57">
      <w:pPr>
        <w:rPr>
          <w:rFonts w:ascii="Calibri" w:eastAsia="Calibri" w:hAnsi="Calibri" w:cs="Calibri"/>
          <w:sz w:val="22"/>
          <w:szCs w:val="22"/>
        </w:rPr>
      </w:pPr>
    </w:p>
    <w:tbl>
      <w:tblPr>
        <w:tblStyle w:val="af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rsidRPr="00497C5B" w14:paraId="66A14F01" w14:textId="77777777" w:rsidTr="008E2105">
        <w:tc>
          <w:tcPr>
            <w:tcW w:w="9350" w:type="dxa"/>
          </w:tcPr>
          <w:p w14:paraId="5888AF46" w14:textId="77777777" w:rsidR="00F00A57" w:rsidRPr="00497C5B" w:rsidRDefault="00F00A57" w:rsidP="008E2105">
            <w:pPr>
              <w:rPr>
                <w:rFonts w:ascii="Calibri" w:eastAsia="Calibri" w:hAnsi="Calibri" w:cs="Calibri"/>
                <w:b/>
                <w:sz w:val="22"/>
                <w:szCs w:val="22"/>
                <w:u w:val="single"/>
              </w:rPr>
            </w:pPr>
            <w:r w:rsidRPr="00497C5B">
              <w:rPr>
                <w:rFonts w:ascii="Calibri" w:eastAsia="Calibri" w:hAnsi="Calibri" w:cs="Calibri"/>
                <w:b/>
                <w:sz w:val="22"/>
                <w:szCs w:val="22"/>
                <w:u w:val="single"/>
              </w:rPr>
              <w:lastRenderedPageBreak/>
              <w:t>What changed:</w:t>
            </w:r>
          </w:p>
          <w:p w14:paraId="0EB8E7CD" w14:textId="77777777" w:rsidR="00F00A57" w:rsidRPr="00497C5B" w:rsidRDefault="00F00A57" w:rsidP="008E2105">
            <w:pPr>
              <w:rPr>
                <w:rFonts w:ascii="Calibri" w:eastAsia="Calibri" w:hAnsi="Calibri" w:cs="Calibri"/>
                <w:sz w:val="22"/>
                <w:szCs w:val="22"/>
              </w:rPr>
            </w:pPr>
            <w:r w:rsidRPr="00497C5B">
              <w:rPr>
                <w:rFonts w:ascii="Calibri" w:eastAsia="Calibri" w:hAnsi="Calibri" w:cs="Calibri"/>
                <w:sz w:val="22"/>
                <w:szCs w:val="22"/>
              </w:rPr>
              <w:t xml:space="preserve">OMB did not propose significant changes to this section. </w:t>
            </w:r>
          </w:p>
        </w:tc>
      </w:tr>
      <w:tr w:rsidR="00F00A57" w:rsidRPr="00497C5B" w14:paraId="13F190DB" w14:textId="77777777" w:rsidTr="008E2105">
        <w:tc>
          <w:tcPr>
            <w:tcW w:w="9350" w:type="dxa"/>
          </w:tcPr>
          <w:p w14:paraId="5560C7A8" w14:textId="77777777" w:rsidR="00F00A57" w:rsidRPr="00497C5B" w:rsidRDefault="00F00A57" w:rsidP="008E2105">
            <w:pPr>
              <w:rPr>
                <w:rFonts w:ascii="Calibri" w:eastAsia="Calibri" w:hAnsi="Calibri" w:cs="Calibri"/>
                <w:b/>
                <w:sz w:val="22"/>
                <w:szCs w:val="22"/>
                <w:u w:val="single"/>
              </w:rPr>
            </w:pPr>
            <w:r w:rsidRPr="00497C5B">
              <w:rPr>
                <w:rFonts w:ascii="Calibri" w:eastAsia="Calibri" w:hAnsi="Calibri" w:cs="Calibri"/>
                <w:b/>
                <w:sz w:val="22"/>
                <w:szCs w:val="22"/>
                <w:u w:val="single"/>
              </w:rPr>
              <w:t>Implications for VR:</w:t>
            </w:r>
          </w:p>
          <w:p w14:paraId="7CD86041" w14:textId="77777777" w:rsidR="00F00A57" w:rsidRPr="00497C5B" w:rsidRDefault="00F00A57" w:rsidP="008E2105">
            <w:pPr>
              <w:rPr>
                <w:rFonts w:ascii="Calibri" w:eastAsia="Calibri" w:hAnsi="Calibri" w:cs="Calibri"/>
                <w:sz w:val="22"/>
                <w:szCs w:val="22"/>
              </w:rPr>
            </w:pPr>
            <w:r w:rsidRPr="00497C5B">
              <w:rPr>
                <w:rFonts w:ascii="Calibri" w:eastAsia="Calibri" w:hAnsi="Calibri" w:cs="Calibri"/>
                <w:sz w:val="22"/>
                <w:szCs w:val="22"/>
              </w:rPr>
              <w:t>Insert implications</w:t>
            </w:r>
          </w:p>
        </w:tc>
      </w:tr>
    </w:tbl>
    <w:p w14:paraId="24DE1EE4" w14:textId="77777777" w:rsidR="00F00A57" w:rsidRDefault="00F00A57">
      <w:pPr>
        <w:rPr>
          <w:rFonts w:ascii="Calibri" w:eastAsia="Calibri" w:hAnsi="Calibri" w:cs="Calibri"/>
          <w:sz w:val="22"/>
          <w:szCs w:val="22"/>
        </w:rPr>
      </w:pPr>
    </w:p>
    <w:p w14:paraId="42C69D2D" w14:textId="77777777" w:rsidR="00F00A57" w:rsidRDefault="00F00A57">
      <w:pPr>
        <w:rPr>
          <w:rFonts w:ascii="Calibri" w:eastAsia="Calibri" w:hAnsi="Calibri" w:cs="Calibri"/>
          <w:sz w:val="22"/>
          <w:szCs w:val="22"/>
        </w:rPr>
      </w:pPr>
    </w:p>
    <w:tbl>
      <w:tblPr>
        <w:tblStyle w:val="af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F00A57" w14:paraId="3A1AC848" w14:textId="77777777" w:rsidTr="00F00A57">
        <w:tc>
          <w:tcPr>
            <w:tcW w:w="4675" w:type="dxa"/>
            <w:tcBorders>
              <w:right w:val="nil"/>
            </w:tcBorders>
          </w:tcPr>
          <w:p w14:paraId="3C8586AA" w14:textId="75C22EA8" w:rsidR="00F00A57" w:rsidRPr="006B5CBC" w:rsidRDefault="00F00A57" w:rsidP="00F00A57">
            <w:pPr>
              <w:rPr>
                <w:rFonts w:ascii="Calibri" w:eastAsia="Calibri" w:hAnsi="Calibri" w:cs="Calibri"/>
                <w:sz w:val="22"/>
                <w:szCs w:val="22"/>
                <w:u w:val="single"/>
              </w:rPr>
            </w:pPr>
            <w:r>
              <w:rPr>
                <w:rFonts w:ascii="Calibri" w:eastAsia="Calibri" w:hAnsi="Calibri" w:cs="Calibri"/>
                <w:b/>
                <w:sz w:val="28"/>
                <w:szCs w:val="28"/>
              </w:rPr>
              <w:t>200.303 Internal controls</w:t>
            </w:r>
          </w:p>
        </w:tc>
        <w:tc>
          <w:tcPr>
            <w:tcW w:w="4675" w:type="dxa"/>
            <w:tcBorders>
              <w:left w:val="nil"/>
            </w:tcBorders>
          </w:tcPr>
          <w:p w14:paraId="698BFAA0" w14:textId="3CB2C9F6" w:rsidR="00F00A57" w:rsidRPr="006B5CBC" w:rsidRDefault="00F00A57" w:rsidP="00FB7209">
            <w:pPr>
              <w:jc w:val="center"/>
              <w:rPr>
                <w:rFonts w:ascii="Calibri" w:eastAsia="Calibri" w:hAnsi="Calibri" w:cs="Calibri"/>
                <w:sz w:val="22"/>
                <w:szCs w:val="22"/>
                <w:u w:val="single"/>
              </w:rPr>
            </w:pPr>
          </w:p>
        </w:tc>
      </w:tr>
      <w:tr w:rsidR="00F00A57" w14:paraId="7A7BF7A3" w14:textId="77777777" w:rsidTr="008346DA">
        <w:tc>
          <w:tcPr>
            <w:tcW w:w="4675" w:type="dxa"/>
          </w:tcPr>
          <w:p w14:paraId="443D93AF" w14:textId="74A0D06B"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Old</w:t>
            </w:r>
          </w:p>
        </w:tc>
        <w:tc>
          <w:tcPr>
            <w:tcW w:w="4675" w:type="dxa"/>
          </w:tcPr>
          <w:p w14:paraId="0957704D" w14:textId="586888BD"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New</w:t>
            </w:r>
          </w:p>
        </w:tc>
      </w:tr>
      <w:tr w:rsidR="00F00A57" w14:paraId="67D50087" w14:textId="77777777" w:rsidTr="008346DA">
        <w:tc>
          <w:tcPr>
            <w:tcW w:w="4675" w:type="dxa"/>
          </w:tcPr>
          <w:p w14:paraId="00000BF3"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6B5CBC">
              <w:rPr>
                <w:rFonts w:ascii="Calibri" w:eastAsia="Calibri" w:hAnsi="Calibri" w:cs="Calibri"/>
                <w:sz w:val="22"/>
                <w:szCs w:val="22"/>
              </w:rPr>
              <w:t xml:space="preserve"> must: </w:t>
            </w:r>
          </w:p>
          <w:p w14:paraId="00000BF4" w14:textId="77777777" w:rsidR="00F00A57" w:rsidRPr="006B5CBC" w:rsidRDefault="00F00A57" w:rsidP="00F00A57">
            <w:pPr>
              <w:rPr>
                <w:rFonts w:ascii="Calibri" w:eastAsia="Calibri" w:hAnsi="Calibri" w:cs="Calibri"/>
                <w:sz w:val="22"/>
                <w:szCs w:val="22"/>
              </w:rPr>
            </w:pPr>
          </w:p>
          <w:p w14:paraId="00000BF5"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 Establish and maintain effective internal control over the Federal award that provides reasonable assurance that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is managing the Federal award in compliance with Federal statutes, regulations, and the terms and conditions of the Federal award. These internal controls should </w:t>
            </w:r>
            <w:r w:rsidRPr="008346DA">
              <w:rPr>
                <w:rFonts w:ascii="Calibri" w:eastAsia="Calibri" w:hAnsi="Calibri" w:cs="Calibri"/>
                <w:strike/>
                <w:color w:val="C00000"/>
                <w:sz w:val="22"/>
                <w:szCs w:val="22"/>
              </w:rPr>
              <w:t>be in compliance</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with guidance in “Standards for Internal Control in the Federal Government” issued by the Comptroller General of the United States or the “Internal Control Integrated Framework”, issued by the Committee of Sponsoring Organizations of the Treadway Commission (COSO). </w:t>
            </w:r>
          </w:p>
          <w:p w14:paraId="00000BF6" w14:textId="77777777" w:rsidR="00F00A57" w:rsidRDefault="00F00A57" w:rsidP="00F00A57">
            <w:pPr>
              <w:rPr>
                <w:rFonts w:ascii="Calibri" w:eastAsia="Calibri" w:hAnsi="Calibri" w:cs="Calibri"/>
                <w:sz w:val="22"/>
                <w:szCs w:val="22"/>
              </w:rPr>
            </w:pPr>
          </w:p>
          <w:p w14:paraId="5AB9D2CE" w14:textId="77777777" w:rsidR="00F00A57" w:rsidRPr="006B5CBC" w:rsidRDefault="00F00A57" w:rsidP="00F00A57">
            <w:pPr>
              <w:rPr>
                <w:rFonts w:ascii="Calibri" w:eastAsia="Calibri" w:hAnsi="Calibri" w:cs="Calibri"/>
                <w:sz w:val="22"/>
                <w:szCs w:val="22"/>
              </w:rPr>
            </w:pPr>
          </w:p>
          <w:p w14:paraId="00000BF7"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(b) Comply with the U.S. Constitution, Federal statutes, regulations, and the terms and conditions of the Federal award</w:t>
            </w:r>
            <w:r w:rsidRPr="008346DA">
              <w:rPr>
                <w:rFonts w:ascii="Calibri" w:eastAsia="Calibri" w:hAnsi="Calibri" w:cs="Calibri"/>
                <w:strike/>
                <w:color w:val="C00000"/>
                <w:sz w:val="22"/>
                <w:szCs w:val="22"/>
              </w:rPr>
              <w:t>s</w:t>
            </w:r>
            <w:r w:rsidRPr="006B5CBC">
              <w:rPr>
                <w:rFonts w:ascii="Calibri" w:eastAsia="Calibri" w:hAnsi="Calibri" w:cs="Calibri"/>
                <w:sz w:val="22"/>
                <w:szCs w:val="22"/>
              </w:rPr>
              <w:t xml:space="preserve">. </w:t>
            </w:r>
          </w:p>
          <w:p w14:paraId="00000BF8" w14:textId="77777777" w:rsidR="00F00A57" w:rsidRPr="006B5CBC" w:rsidRDefault="00F00A57" w:rsidP="00F00A57">
            <w:pPr>
              <w:rPr>
                <w:rFonts w:ascii="Calibri" w:eastAsia="Calibri" w:hAnsi="Calibri" w:cs="Calibri"/>
                <w:sz w:val="22"/>
                <w:szCs w:val="22"/>
              </w:rPr>
            </w:pPr>
          </w:p>
          <w:p w14:paraId="00000BF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(c) Evaluate and monitor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compliance with statutes, regulations and the terms and conditions of Federal awards. </w:t>
            </w:r>
          </w:p>
          <w:p w14:paraId="00000BFA" w14:textId="77777777" w:rsidR="00F00A57" w:rsidRPr="006B5CBC" w:rsidRDefault="00F00A57" w:rsidP="00F00A57">
            <w:pPr>
              <w:rPr>
                <w:rFonts w:ascii="Calibri" w:eastAsia="Calibri" w:hAnsi="Calibri" w:cs="Calibri"/>
                <w:sz w:val="22"/>
                <w:szCs w:val="22"/>
              </w:rPr>
            </w:pPr>
          </w:p>
          <w:p w14:paraId="00000BFB" w14:textId="77777777" w:rsidR="00F00A57" w:rsidRPr="006B5CBC" w:rsidRDefault="00F00A57" w:rsidP="00F00A57">
            <w:pPr>
              <w:rPr>
                <w:rFonts w:ascii="Calibri" w:eastAsia="Calibri" w:hAnsi="Calibri" w:cs="Calibri"/>
                <w:sz w:val="22"/>
                <w:szCs w:val="22"/>
              </w:rPr>
            </w:pPr>
          </w:p>
          <w:p w14:paraId="00000BFC"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(d) Take prompt action when instances of noncompliance are identified </w:t>
            </w:r>
            <w:r w:rsidRPr="008346DA">
              <w:rPr>
                <w:rFonts w:ascii="Calibri" w:eastAsia="Calibri" w:hAnsi="Calibri" w:cs="Calibri"/>
                <w:strike/>
                <w:color w:val="C00000"/>
                <w:sz w:val="22"/>
                <w:szCs w:val="22"/>
              </w:rPr>
              <w:t>including noncompliance identified in audit findings.</w:t>
            </w:r>
            <w:r w:rsidRPr="008346DA">
              <w:rPr>
                <w:rFonts w:ascii="Calibri" w:eastAsia="Calibri" w:hAnsi="Calibri" w:cs="Calibri"/>
                <w:color w:val="C00000"/>
                <w:sz w:val="22"/>
                <w:szCs w:val="22"/>
              </w:rPr>
              <w:t xml:space="preserve"> </w:t>
            </w:r>
          </w:p>
          <w:p w14:paraId="00000BFD" w14:textId="77777777" w:rsidR="00F00A57" w:rsidRPr="006B5CBC" w:rsidRDefault="00F00A57" w:rsidP="00F00A57">
            <w:pPr>
              <w:rPr>
                <w:rFonts w:ascii="Calibri" w:eastAsia="Calibri" w:hAnsi="Calibri" w:cs="Calibri"/>
                <w:sz w:val="22"/>
                <w:szCs w:val="22"/>
              </w:rPr>
            </w:pPr>
          </w:p>
          <w:p w14:paraId="00000BFE"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(e) Take reasonable measures to safeguard protected personally identifiable information and other information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or pass-through entity designates as sensitive 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considers sensitive consistent with applicable Federal, State, local, </w:t>
            </w:r>
            <w:r w:rsidRPr="006B5CBC">
              <w:rPr>
                <w:rFonts w:ascii="Calibri" w:eastAsia="Calibri" w:hAnsi="Calibri" w:cs="Calibri"/>
                <w:sz w:val="22"/>
                <w:szCs w:val="22"/>
              </w:rPr>
              <w:lastRenderedPageBreak/>
              <w:t>and tribal laws regarding privacy and responsibility over confidentiality.</w:t>
            </w:r>
          </w:p>
        </w:tc>
        <w:tc>
          <w:tcPr>
            <w:tcW w:w="4675" w:type="dxa"/>
          </w:tcPr>
          <w:p w14:paraId="00000BFF"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lastRenderedPageBreak/>
              <w:t xml:space="preserve">The </w:t>
            </w:r>
            <w:r w:rsidRPr="006B5CBC">
              <w:rPr>
                <w:rFonts w:ascii="Calibri" w:eastAsia="Calibri" w:hAnsi="Calibri" w:cs="Calibri"/>
                <w:sz w:val="22"/>
                <w:szCs w:val="22"/>
                <w:highlight w:val="yellow"/>
              </w:rPr>
              <w:t>recipient and subrecipient</w:t>
            </w:r>
            <w:r w:rsidRPr="006B5CBC">
              <w:rPr>
                <w:rFonts w:ascii="Calibri" w:eastAsia="Calibri" w:hAnsi="Calibri" w:cs="Calibri"/>
                <w:sz w:val="22"/>
                <w:szCs w:val="22"/>
              </w:rPr>
              <w:t xml:space="preserve"> must:</w:t>
            </w:r>
          </w:p>
          <w:p w14:paraId="00000C00" w14:textId="77777777" w:rsidR="00F00A57" w:rsidRPr="006B5CBC" w:rsidRDefault="00F00A57" w:rsidP="00F00A57">
            <w:pPr>
              <w:rPr>
                <w:rFonts w:ascii="Calibri" w:eastAsia="Calibri" w:hAnsi="Calibri" w:cs="Calibri"/>
                <w:sz w:val="22"/>
                <w:szCs w:val="22"/>
              </w:rPr>
            </w:pPr>
          </w:p>
          <w:p w14:paraId="00000C01"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 Establish, </w:t>
            </w:r>
            <w:r w:rsidRPr="006B5CBC">
              <w:rPr>
                <w:rFonts w:ascii="Calibri" w:eastAsia="Calibri" w:hAnsi="Calibri" w:cs="Calibri"/>
                <w:sz w:val="22"/>
                <w:szCs w:val="22"/>
                <w:highlight w:val="yellow"/>
              </w:rPr>
              <w:t>document</w:t>
            </w:r>
            <w:r w:rsidRPr="006B5CBC">
              <w:rPr>
                <w:rFonts w:ascii="Calibri" w:eastAsia="Calibri" w:hAnsi="Calibri" w:cs="Calibri"/>
                <w:sz w:val="22"/>
                <w:szCs w:val="22"/>
              </w:rPr>
              <w:t xml:space="preserve">, and maintain effective internal control over the Federal award that provides reasonable assurance that </w:t>
            </w:r>
            <w:r w:rsidRPr="006B5CBC">
              <w:rPr>
                <w:rFonts w:ascii="Calibri" w:eastAsia="Calibri" w:hAnsi="Calibri" w:cs="Calibri"/>
                <w:sz w:val="22"/>
                <w:szCs w:val="22"/>
                <w:highlight w:val="yellow"/>
              </w:rPr>
              <w:t>the recipient or subrecipient</w:t>
            </w:r>
            <w:r w:rsidRPr="006B5CBC">
              <w:rPr>
                <w:rFonts w:ascii="Calibri" w:eastAsia="Calibri" w:hAnsi="Calibri" w:cs="Calibri"/>
                <w:sz w:val="22"/>
                <w:szCs w:val="22"/>
              </w:rPr>
              <w:t xml:space="preserve"> is managing the Federal award in compliance with Federal statutes, regulations, and the terms and conditions of the Federal award. These internal controls should </w:t>
            </w:r>
            <w:r w:rsidRPr="006B5CBC">
              <w:rPr>
                <w:rFonts w:ascii="Calibri" w:eastAsia="Calibri" w:hAnsi="Calibri" w:cs="Calibri"/>
                <w:sz w:val="22"/>
                <w:szCs w:val="22"/>
                <w:highlight w:val="yellow"/>
              </w:rPr>
              <w:t>align</w:t>
            </w:r>
            <w:r w:rsidRPr="006B5CBC">
              <w:rPr>
                <w:rFonts w:ascii="Calibri" w:eastAsia="Calibri" w:hAnsi="Calibri" w:cs="Calibri"/>
                <w:sz w:val="22"/>
                <w:szCs w:val="22"/>
              </w:rPr>
              <w:t xml:space="preserve"> with the guidance in ‘‘Standards for Internal Control in the Federal Government’’ issued by the Comptroller General of the United States or the ‘‘Internal Control-Integrated Framework’’ issued by the Committee of Sponsoring Organizations</w:t>
            </w:r>
          </w:p>
          <w:p w14:paraId="00000C0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of the Treadway Commission (COSO).</w:t>
            </w:r>
          </w:p>
          <w:p w14:paraId="00000C03" w14:textId="77777777" w:rsidR="00F00A57" w:rsidRPr="006B5CBC" w:rsidRDefault="00F00A57" w:rsidP="00F00A57">
            <w:pPr>
              <w:rPr>
                <w:rFonts w:ascii="Calibri" w:eastAsia="Calibri" w:hAnsi="Calibri" w:cs="Calibri"/>
                <w:sz w:val="22"/>
                <w:szCs w:val="22"/>
              </w:rPr>
            </w:pPr>
          </w:p>
          <w:p w14:paraId="00000C04"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(b) Comply with the U.S. Constitution, Federal statutes, regulations, and the terms and conditions of the Federal award.</w:t>
            </w:r>
          </w:p>
          <w:p w14:paraId="00000C05" w14:textId="77777777" w:rsidR="00F00A57" w:rsidRPr="006B5CBC" w:rsidRDefault="00F00A57" w:rsidP="00F00A57">
            <w:pPr>
              <w:rPr>
                <w:rFonts w:ascii="Calibri" w:eastAsia="Calibri" w:hAnsi="Calibri" w:cs="Calibri"/>
                <w:sz w:val="22"/>
                <w:szCs w:val="22"/>
              </w:rPr>
            </w:pPr>
          </w:p>
          <w:p w14:paraId="00000C06"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(c) Evaluate and monitor the </w:t>
            </w:r>
            <w:r w:rsidRPr="006B5CBC">
              <w:rPr>
                <w:rFonts w:ascii="Calibri" w:eastAsia="Calibri" w:hAnsi="Calibri" w:cs="Calibri"/>
                <w:sz w:val="22"/>
                <w:szCs w:val="22"/>
                <w:highlight w:val="yellow"/>
              </w:rPr>
              <w:t>recipient’s or subrecipient’s</w:t>
            </w:r>
            <w:r w:rsidRPr="006B5CBC">
              <w:rPr>
                <w:rFonts w:ascii="Calibri" w:eastAsia="Calibri" w:hAnsi="Calibri" w:cs="Calibri"/>
                <w:sz w:val="22"/>
                <w:szCs w:val="22"/>
              </w:rPr>
              <w:t xml:space="preserve"> compliance with statutes, regulations, and the terms and conditions of Federal awards. </w:t>
            </w:r>
          </w:p>
          <w:p w14:paraId="00000C07" w14:textId="77777777" w:rsidR="00F00A57" w:rsidRPr="006B5CBC" w:rsidRDefault="00F00A57" w:rsidP="00F00A57">
            <w:pPr>
              <w:rPr>
                <w:rFonts w:ascii="Calibri" w:eastAsia="Calibri" w:hAnsi="Calibri" w:cs="Calibri"/>
                <w:sz w:val="22"/>
                <w:szCs w:val="22"/>
              </w:rPr>
            </w:pPr>
          </w:p>
          <w:p w14:paraId="00000C08"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(d) Take prompt action when instances of noncompliance are identified. </w:t>
            </w:r>
          </w:p>
          <w:p w14:paraId="00000C09" w14:textId="77777777" w:rsidR="00F00A57" w:rsidRPr="006B5CBC" w:rsidRDefault="00F00A57" w:rsidP="00F00A57">
            <w:pPr>
              <w:rPr>
                <w:rFonts w:ascii="Calibri" w:eastAsia="Calibri" w:hAnsi="Calibri" w:cs="Calibri"/>
                <w:sz w:val="22"/>
                <w:szCs w:val="22"/>
              </w:rPr>
            </w:pPr>
          </w:p>
          <w:p w14:paraId="00000C0A" w14:textId="77777777" w:rsidR="00F00A57" w:rsidRPr="006B5CBC" w:rsidRDefault="00F00A57" w:rsidP="00F00A57">
            <w:pPr>
              <w:rPr>
                <w:rFonts w:ascii="Calibri" w:eastAsia="Calibri" w:hAnsi="Calibri" w:cs="Calibri"/>
                <w:sz w:val="22"/>
                <w:szCs w:val="22"/>
              </w:rPr>
            </w:pPr>
          </w:p>
          <w:p w14:paraId="00000C0B"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(e) Take reasonable </w:t>
            </w:r>
            <w:r w:rsidRPr="006B5CBC">
              <w:rPr>
                <w:rFonts w:ascii="Calibri" w:eastAsia="Calibri" w:hAnsi="Calibri" w:cs="Calibri"/>
                <w:sz w:val="22"/>
                <w:szCs w:val="22"/>
                <w:highlight w:val="yellow"/>
              </w:rPr>
              <w:t xml:space="preserve">cybersecurity and other </w:t>
            </w:r>
            <w:r w:rsidRPr="006B5CBC">
              <w:rPr>
                <w:rFonts w:ascii="Calibri" w:eastAsia="Calibri" w:hAnsi="Calibri" w:cs="Calibri"/>
                <w:sz w:val="22"/>
                <w:szCs w:val="22"/>
              </w:rPr>
              <w:t xml:space="preserve">measures to safeguard information </w:t>
            </w:r>
            <w:r w:rsidRPr="006B5CBC">
              <w:rPr>
                <w:rFonts w:ascii="Calibri" w:eastAsia="Calibri" w:hAnsi="Calibri" w:cs="Calibri"/>
                <w:sz w:val="22"/>
                <w:szCs w:val="22"/>
                <w:highlight w:val="yellow"/>
              </w:rPr>
              <w:t xml:space="preserve">including </w:t>
            </w:r>
            <w:r w:rsidRPr="006B5CBC">
              <w:rPr>
                <w:rFonts w:ascii="Calibri" w:eastAsia="Calibri" w:hAnsi="Calibri" w:cs="Calibri"/>
                <w:sz w:val="22"/>
                <w:szCs w:val="22"/>
              </w:rPr>
              <w:t xml:space="preserve">protected personally identifiable information </w:t>
            </w:r>
            <w:r w:rsidRPr="006B5CBC">
              <w:rPr>
                <w:rFonts w:ascii="Calibri" w:eastAsia="Calibri" w:hAnsi="Calibri" w:cs="Calibri"/>
                <w:sz w:val="22"/>
                <w:szCs w:val="22"/>
                <w:highlight w:val="yellow"/>
              </w:rPr>
              <w:t>(PII)</w:t>
            </w:r>
            <w:r w:rsidRPr="006B5CBC">
              <w:rPr>
                <w:rFonts w:ascii="Calibri" w:eastAsia="Calibri" w:hAnsi="Calibri" w:cs="Calibri"/>
                <w:sz w:val="22"/>
                <w:szCs w:val="22"/>
              </w:rPr>
              <w:t xml:space="preserve"> and other </w:t>
            </w:r>
            <w:r w:rsidRPr="006B5CBC">
              <w:rPr>
                <w:rFonts w:ascii="Calibri" w:eastAsia="Calibri" w:hAnsi="Calibri" w:cs="Calibri"/>
                <w:sz w:val="22"/>
                <w:szCs w:val="22"/>
                <w:highlight w:val="yellow"/>
              </w:rPr>
              <w:t>types of</w:t>
            </w:r>
            <w:r w:rsidRPr="006B5CBC">
              <w:rPr>
                <w:rFonts w:ascii="Calibri" w:eastAsia="Calibri" w:hAnsi="Calibri" w:cs="Calibri"/>
                <w:sz w:val="22"/>
                <w:szCs w:val="22"/>
              </w:rPr>
              <w:t xml:space="preserve"> information. </w:t>
            </w:r>
            <w:r w:rsidRPr="006B5CBC">
              <w:rPr>
                <w:rFonts w:ascii="Calibri" w:eastAsia="Calibri" w:hAnsi="Calibri" w:cs="Calibri"/>
                <w:sz w:val="22"/>
                <w:szCs w:val="22"/>
                <w:highlight w:val="yellow"/>
              </w:rPr>
              <w:t xml:space="preserve">This also includes information </w:t>
            </w:r>
            <w:r w:rsidRPr="006B5CBC">
              <w:rPr>
                <w:rFonts w:ascii="Calibri" w:eastAsia="Calibri" w:hAnsi="Calibri" w:cs="Calibri"/>
                <w:sz w:val="22"/>
                <w:szCs w:val="22"/>
              </w:rPr>
              <w:t>the Federal agency or passthrough entity designates as sensitive or</w:t>
            </w:r>
            <w:r w:rsidRPr="006B5CBC">
              <w:rPr>
                <w:rFonts w:ascii="Calibri" w:eastAsia="Calibri" w:hAnsi="Calibri" w:cs="Calibri"/>
                <w:sz w:val="22"/>
                <w:szCs w:val="22"/>
                <w:highlight w:val="yellow"/>
              </w:rPr>
              <w:t xml:space="preserve"> other information the recipient or subrecipient </w:t>
            </w:r>
            <w:r w:rsidRPr="006B5CBC">
              <w:rPr>
                <w:rFonts w:ascii="Calibri" w:eastAsia="Calibri" w:hAnsi="Calibri" w:cs="Calibri"/>
                <w:sz w:val="22"/>
                <w:szCs w:val="22"/>
              </w:rPr>
              <w:lastRenderedPageBreak/>
              <w:t xml:space="preserve">considers sensitive </w:t>
            </w:r>
            <w:r w:rsidRPr="006B5CBC">
              <w:rPr>
                <w:rFonts w:ascii="Calibri" w:eastAsia="Calibri" w:hAnsi="Calibri" w:cs="Calibri"/>
                <w:sz w:val="22"/>
                <w:szCs w:val="22"/>
                <w:highlight w:val="yellow"/>
              </w:rPr>
              <w:t>and is</w:t>
            </w:r>
            <w:r w:rsidRPr="006B5CBC">
              <w:rPr>
                <w:rFonts w:ascii="Calibri" w:eastAsia="Calibri" w:hAnsi="Calibri" w:cs="Calibri"/>
                <w:sz w:val="22"/>
                <w:szCs w:val="22"/>
              </w:rPr>
              <w:t xml:space="preserve"> consistent with applicable Federal, State, local, and tribal laws regarding privacy and responsibility over confidentiality.  </w:t>
            </w:r>
          </w:p>
        </w:tc>
      </w:tr>
    </w:tbl>
    <w:p w14:paraId="00000C12" w14:textId="77777777" w:rsidR="00B04BA9" w:rsidRDefault="00B04BA9" w:rsidP="00F00A57">
      <w:pPr>
        <w:rPr>
          <w:rFonts w:ascii="Calibri" w:eastAsia="Calibri" w:hAnsi="Calibri" w:cs="Calibri"/>
          <w:sz w:val="22"/>
          <w:szCs w:val="22"/>
        </w:rPr>
      </w:pPr>
    </w:p>
    <w:tbl>
      <w:tblPr>
        <w:tblStyle w:val="af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56C8BB5F" w14:textId="77777777" w:rsidTr="008E2105">
        <w:tc>
          <w:tcPr>
            <w:tcW w:w="9350" w:type="dxa"/>
          </w:tcPr>
          <w:p w14:paraId="165644E1" w14:textId="77777777" w:rsidR="00F00A57" w:rsidRDefault="00F00A57" w:rsidP="008E2105">
            <w:pPr>
              <w:rPr>
                <w:rFonts w:ascii="Calibri" w:eastAsia="Calibri" w:hAnsi="Calibri" w:cs="Calibri"/>
                <w:b/>
                <w:sz w:val="22"/>
                <w:szCs w:val="22"/>
                <w:u w:val="single"/>
              </w:rPr>
            </w:pPr>
            <w:r w:rsidRPr="006B5CBC">
              <w:rPr>
                <w:rFonts w:ascii="Calibri" w:eastAsia="Calibri" w:hAnsi="Calibri" w:cs="Calibri"/>
                <w:b/>
                <w:sz w:val="22"/>
                <w:szCs w:val="22"/>
                <w:u w:val="single"/>
              </w:rPr>
              <w:t>What changed:</w:t>
            </w:r>
          </w:p>
          <w:p w14:paraId="069D2CB4" w14:textId="77777777" w:rsidR="00F00A57" w:rsidRPr="006B5CBC" w:rsidRDefault="00F00A57" w:rsidP="008E2105">
            <w:pPr>
              <w:rPr>
                <w:rFonts w:ascii="Calibri" w:eastAsia="Calibri" w:hAnsi="Calibri" w:cs="Calibri"/>
                <w:sz w:val="22"/>
                <w:szCs w:val="22"/>
                <w:highlight w:val="yellow"/>
              </w:rPr>
            </w:pPr>
            <w:r w:rsidRPr="006B5CBC">
              <w:rPr>
                <w:rFonts w:ascii="Calibri" w:eastAsia="Calibri" w:hAnsi="Calibri" w:cs="Calibri"/>
                <w:sz w:val="22"/>
                <w:szCs w:val="22"/>
              </w:rPr>
              <w:t>OMB added a requirement in paragraph (e) of section 200.303 that recipient and subrecipient</w:t>
            </w:r>
            <w:r w:rsidRPr="006B5CBC">
              <w:rPr>
                <w:rFonts w:ascii="Calibri" w:eastAsia="Calibri" w:hAnsi="Calibri" w:cs="Calibri"/>
                <w:sz w:val="22"/>
                <w:szCs w:val="22"/>
                <w:highlight w:val="yellow"/>
              </w:rPr>
              <w:t xml:space="preserve"> internal controls include cybersecurity and other measures to safeguard information.</w:t>
            </w:r>
          </w:p>
        </w:tc>
      </w:tr>
      <w:tr w:rsidR="00F00A57" w14:paraId="11A15A06" w14:textId="77777777" w:rsidTr="008E2105">
        <w:tc>
          <w:tcPr>
            <w:tcW w:w="9350" w:type="dxa"/>
          </w:tcPr>
          <w:p w14:paraId="6DC91E60" w14:textId="77777777" w:rsidR="00F00A57" w:rsidRPr="006B5CBC" w:rsidRDefault="00F00A57" w:rsidP="008E2105">
            <w:pPr>
              <w:rPr>
                <w:rFonts w:ascii="Calibri" w:eastAsia="Calibri" w:hAnsi="Calibri" w:cs="Calibri"/>
                <w:b/>
                <w:sz w:val="22"/>
                <w:szCs w:val="22"/>
                <w:u w:val="single"/>
              </w:rPr>
            </w:pPr>
            <w:r w:rsidRPr="006B5CBC">
              <w:rPr>
                <w:rFonts w:ascii="Calibri" w:eastAsia="Calibri" w:hAnsi="Calibri" w:cs="Calibri"/>
                <w:b/>
                <w:sz w:val="22"/>
                <w:szCs w:val="22"/>
                <w:u w:val="single"/>
              </w:rPr>
              <w:t>Implications for VR:</w:t>
            </w:r>
          </w:p>
          <w:p w14:paraId="579F342C" w14:textId="77777777" w:rsidR="00F00A57" w:rsidRPr="006B5CBC" w:rsidRDefault="00F00A57" w:rsidP="008E2105">
            <w:pPr>
              <w:rPr>
                <w:rFonts w:ascii="Calibri" w:eastAsia="Calibri" w:hAnsi="Calibri" w:cs="Calibri"/>
                <w:sz w:val="22"/>
                <w:szCs w:val="22"/>
              </w:rPr>
            </w:pPr>
            <w:r w:rsidRPr="006B5CBC">
              <w:rPr>
                <w:rFonts w:ascii="Calibri" w:eastAsia="Calibri" w:hAnsi="Calibri" w:cs="Calibri"/>
                <w:sz w:val="22"/>
                <w:szCs w:val="22"/>
              </w:rPr>
              <w:t>Insert implications</w:t>
            </w:r>
          </w:p>
        </w:tc>
      </w:tr>
    </w:tbl>
    <w:p w14:paraId="6BC24176" w14:textId="77777777" w:rsidR="00F00A57" w:rsidRDefault="00F00A57">
      <w:pPr>
        <w:rPr>
          <w:rFonts w:ascii="Calibri" w:eastAsia="Calibri" w:hAnsi="Calibri" w:cs="Calibri"/>
          <w:sz w:val="22"/>
          <w:szCs w:val="22"/>
        </w:rPr>
      </w:pPr>
    </w:p>
    <w:p w14:paraId="3EB99C29" w14:textId="77777777" w:rsidR="00F00A57" w:rsidRDefault="00F00A57">
      <w:pPr>
        <w:rPr>
          <w:rFonts w:ascii="Calibri" w:eastAsia="Calibri" w:hAnsi="Calibri" w:cs="Calibri"/>
          <w:sz w:val="22"/>
          <w:szCs w:val="22"/>
        </w:rPr>
      </w:pPr>
    </w:p>
    <w:tbl>
      <w:tblPr>
        <w:tblStyle w:val="af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69741107" w14:textId="77777777" w:rsidTr="00F00A57">
        <w:tc>
          <w:tcPr>
            <w:tcW w:w="4675" w:type="dxa"/>
            <w:tcBorders>
              <w:right w:val="nil"/>
            </w:tcBorders>
          </w:tcPr>
          <w:p w14:paraId="00000C15" w14:textId="7706A2A5" w:rsidR="00B04BA9" w:rsidRPr="006B5CBC" w:rsidRDefault="00F00A57" w:rsidP="00F00A57">
            <w:pPr>
              <w:rPr>
                <w:rFonts w:ascii="Calibri" w:eastAsia="Calibri" w:hAnsi="Calibri" w:cs="Calibri"/>
                <w:sz w:val="22"/>
                <w:szCs w:val="22"/>
                <w:u w:val="single"/>
              </w:rPr>
            </w:pPr>
            <w:r>
              <w:rPr>
                <w:rFonts w:ascii="Calibri" w:eastAsia="Calibri" w:hAnsi="Calibri" w:cs="Calibri"/>
                <w:b/>
                <w:sz w:val="28"/>
                <w:szCs w:val="28"/>
              </w:rPr>
              <w:t>200.304 Bonds</w:t>
            </w:r>
          </w:p>
        </w:tc>
        <w:tc>
          <w:tcPr>
            <w:tcW w:w="4675" w:type="dxa"/>
            <w:tcBorders>
              <w:left w:val="nil"/>
            </w:tcBorders>
          </w:tcPr>
          <w:p w14:paraId="00000C16" w14:textId="6FEE20FD" w:rsidR="00B04BA9" w:rsidRPr="006B5CBC" w:rsidRDefault="00B04BA9" w:rsidP="006B5CBC">
            <w:pPr>
              <w:jc w:val="center"/>
              <w:rPr>
                <w:rFonts w:ascii="Calibri" w:eastAsia="Calibri" w:hAnsi="Calibri" w:cs="Calibri"/>
                <w:sz w:val="22"/>
                <w:szCs w:val="22"/>
                <w:u w:val="single"/>
              </w:rPr>
            </w:pPr>
          </w:p>
        </w:tc>
      </w:tr>
      <w:tr w:rsidR="00F00A57" w14:paraId="74937B8D" w14:textId="77777777" w:rsidTr="008346DA">
        <w:tc>
          <w:tcPr>
            <w:tcW w:w="4675" w:type="dxa"/>
          </w:tcPr>
          <w:p w14:paraId="2A650265" w14:textId="07F32690"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Old</w:t>
            </w:r>
          </w:p>
        </w:tc>
        <w:tc>
          <w:tcPr>
            <w:tcW w:w="4675" w:type="dxa"/>
          </w:tcPr>
          <w:p w14:paraId="0019B077" w14:textId="161B0DB3"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New</w:t>
            </w:r>
          </w:p>
        </w:tc>
      </w:tr>
      <w:tr w:rsidR="00F00A57" w14:paraId="24BE1ABA" w14:textId="77777777" w:rsidTr="008346DA">
        <w:tc>
          <w:tcPr>
            <w:tcW w:w="4675" w:type="dxa"/>
          </w:tcPr>
          <w:p w14:paraId="00000C17"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The Federal awarding agency may include a provision on bonding, insurance, or both in the following circumstances: </w:t>
            </w:r>
          </w:p>
          <w:p w14:paraId="00000C18" w14:textId="77777777" w:rsidR="00F00A57" w:rsidRPr="006B5CBC" w:rsidRDefault="00F00A57" w:rsidP="00F00A57">
            <w:pPr>
              <w:rPr>
                <w:rFonts w:ascii="Calibri" w:eastAsia="Calibri" w:hAnsi="Calibri" w:cs="Calibri"/>
                <w:sz w:val="22"/>
                <w:szCs w:val="22"/>
              </w:rPr>
            </w:pPr>
          </w:p>
          <w:p w14:paraId="00000C1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 Where the Federal Government guarantees or insures the repayment of money borrowed by the recipient,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agency</w:t>
            </w:r>
            <w:r w:rsidRPr="008346DA">
              <w:rPr>
                <w:rFonts w:ascii="Calibri" w:eastAsia="Calibri" w:hAnsi="Calibri" w:cs="Calibri"/>
                <w:strike/>
                <w:color w:val="C00000"/>
                <w:sz w:val="22"/>
                <w:szCs w:val="22"/>
              </w:rPr>
              <w:t>, at its discretion,</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may require adequate bonding and insurance if the bonding and insurance requirements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are not deemed adequate to protect the interest of the Federal Government. </w:t>
            </w:r>
          </w:p>
          <w:p w14:paraId="00000C1A" w14:textId="77777777" w:rsidR="00F00A57" w:rsidRPr="006B5CBC" w:rsidRDefault="00F00A57" w:rsidP="00F00A57">
            <w:pPr>
              <w:rPr>
                <w:rFonts w:ascii="Calibri" w:eastAsia="Calibri" w:hAnsi="Calibri" w:cs="Calibri"/>
                <w:sz w:val="22"/>
                <w:szCs w:val="22"/>
              </w:rPr>
            </w:pPr>
          </w:p>
          <w:p w14:paraId="00000C1B"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(b)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may require adequate fidelity bond coverage where </w:t>
            </w:r>
            <w:r w:rsidRPr="008346DA">
              <w:rPr>
                <w:rFonts w:ascii="Calibri" w:eastAsia="Calibri" w:hAnsi="Calibri" w:cs="Calibri"/>
                <w:strike/>
                <w:color w:val="C00000"/>
                <w:sz w:val="22"/>
                <w:szCs w:val="22"/>
              </w:rPr>
              <w:t>the 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lacks </w:t>
            </w:r>
            <w:r w:rsidRPr="008346DA">
              <w:rPr>
                <w:rFonts w:ascii="Calibri" w:eastAsia="Calibri" w:hAnsi="Calibri" w:cs="Calibri"/>
                <w:strike/>
                <w:color w:val="C00000"/>
                <w:sz w:val="22"/>
                <w:szCs w:val="22"/>
              </w:rPr>
              <w:t>sufficient</w:t>
            </w:r>
            <w:r w:rsidRPr="006B5CBC">
              <w:rPr>
                <w:rFonts w:ascii="Calibri" w:eastAsia="Calibri" w:hAnsi="Calibri" w:cs="Calibri"/>
                <w:sz w:val="22"/>
                <w:szCs w:val="22"/>
              </w:rPr>
              <w:t xml:space="preserve"> coverage to protect the Federal Government</w:t>
            </w:r>
            <w:r w:rsidRPr="008346DA">
              <w:rPr>
                <w:rFonts w:ascii="Calibri" w:eastAsia="Calibri" w:hAnsi="Calibri" w:cs="Calibri"/>
                <w:strike/>
                <w:color w:val="C00000"/>
                <w:sz w:val="22"/>
                <w:szCs w:val="22"/>
              </w:rPr>
              <w:t>'s interest</w:t>
            </w:r>
            <w:r w:rsidRPr="006B5CBC">
              <w:rPr>
                <w:rFonts w:ascii="Calibri" w:eastAsia="Calibri" w:hAnsi="Calibri" w:cs="Calibri"/>
                <w:sz w:val="22"/>
                <w:szCs w:val="22"/>
              </w:rPr>
              <w:t xml:space="preserve">. </w:t>
            </w:r>
          </w:p>
          <w:p w14:paraId="00000C1C" w14:textId="77777777" w:rsidR="00F00A57" w:rsidRPr="006B5CBC" w:rsidRDefault="00F00A57" w:rsidP="00F00A57">
            <w:pPr>
              <w:rPr>
                <w:rFonts w:ascii="Calibri" w:eastAsia="Calibri" w:hAnsi="Calibri" w:cs="Calibri"/>
                <w:sz w:val="22"/>
                <w:szCs w:val="22"/>
              </w:rPr>
            </w:pPr>
          </w:p>
          <w:p w14:paraId="00000C1D"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(c) Where bonds are required in the situations described above, the bonds must be obtained from companies holding certificates of authority </w:t>
            </w:r>
            <w:r w:rsidRPr="008346DA">
              <w:rPr>
                <w:rFonts w:ascii="Calibri" w:eastAsia="Calibri" w:hAnsi="Calibri" w:cs="Calibri"/>
                <w:strike/>
                <w:color w:val="C00000"/>
                <w:sz w:val="22"/>
                <w:szCs w:val="22"/>
              </w:rPr>
              <w:t>as acceptable sureties, as prescribed in</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31 CFR part 223.</w:t>
            </w:r>
          </w:p>
        </w:tc>
        <w:tc>
          <w:tcPr>
            <w:tcW w:w="4675" w:type="dxa"/>
          </w:tcPr>
          <w:p w14:paraId="00000C1E" w14:textId="77777777" w:rsidR="00F00A57" w:rsidRPr="006B5CBC" w:rsidRDefault="00F00A57" w:rsidP="00F00A57">
            <w:pPr>
              <w:rPr>
                <w:rFonts w:ascii="Calibri" w:eastAsia="Calibri" w:hAnsi="Calibri" w:cs="Calibri"/>
                <w:sz w:val="22"/>
                <w:szCs w:val="22"/>
              </w:rPr>
            </w:pPr>
          </w:p>
          <w:p w14:paraId="00000C1F" w14:textId="77777777" w:rsidR="00F00A57" w:rsidRPr="006B5CBC" w:rsidRDefault="00F00A57" w:rsidP="00F00A57">
            <w:pPr>
              <w:rPr>
                <w:rFonts w:ascii="Calibri" w:eastAsia="Calibri" w:hAnsi="Calibri" w:cs="Calibri"/>
                <w:sz w:val="22"/>
                <w:szCs w:val="22"/>
              </w:rPr>
            </w:pPr>
          </w:p>
          <w:p w14:paraId="00000C20" w14:textId="77777777" w:rsidR="00F00A57" w:rsidRPr="006B5CBC" w:rsidRDefault="00F00A57" w:rsidP="00F00A57">
            <w:pPr>
              <w:rPr>
                <w:rFonts w:ascii="Calibri" w:eastAsia="Calibri" w:hAnsi="Calibri" w:cs="Calibri"/>
                <w:sz w:val="22"/>
                <w:szCs w:val="22"/>
              </w:rPr>
            </w:pPr>
          </w:p>
          <w:p w14:paraId="00000C21" w14:textId="77777777" w:rsidR="00F00A57" w:rsidRPr="006B5CBC" w:rsidRDefault="00F00A57" w:rsidP="00F00A57">
            <w:pPr>
              <w:rPr>
                <w:rFonts w:ascii="Calibri" w:eastAsia="Calibri" w:hAnsi="Calibri" w:cs="Calibri"/>
                <w:sz w:val="22"/>
                <w:szCs w:val="22"/>
              </w:rPr>
            </w:pPr>
          </w:p>
          <w:p w14:paraId="00000C2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(a) Where the Federal Government guarantees or insures the repayment of money borrowed by the recipient, the Federal agency may require adequate bonding and insurance if the bonding</w:t>
            </w:r>
          </w:p>
          <w:p w14:paraId="00000C23"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and insurance requirements of the </w:t>
            </w:r>
            <w:r w:rsidRPr="006B5CBC">
              <w:rPr>
                <w:rFonts w:ascii="Calibri" w:eastAsia="Calibri" w:hAnsi="Calibri" w:cs="Calibri"/>
                <w:sz w:val="22"/>
                <w:szCs w:val="22"/>
                <w:highlight w:val="yellow"/>
              </w:rPr>
              <w:t>recipient</w:t>
            </w:r>
            <w:r w:rsidRPr="006B5CBC">
              <w:rPr>
                <w:rFonts w:ascii="Calibri" w:eastAsia="Calibri" w:hAnsi="Calibri" w:cs="Calibri"/>
                <w:sz w:val="22"/>
                <w:szCs w:val="22"/>
              </w:rPr>
              <w:t xml:space="preserve"> are not deemed adequate to protect the interest of the Federal Government.</w:t>
            </w:r>
          </w:p>
          <w:p w14:paraId="00000C24" w14:textId="77777777" w:rsidR="00F00A57" w:rsidRDefault="00F00A57" w:rsidP="00F00A57">
            <w:pPr>
              <w:rPr>
                <w:rFonts w:ascii="Calibri" w:eastAsia="Calibri" w:hAnsi="Calibri" w:cs="Calibri"/>
                <w:sz w:val="22"/>
                <w:szCs w:val="22"/>
              </w:rPr>
            </w:pPr>
          </w:p>
          <w:p w14:paraId="480D70BF" w14:textId="77777777" w:rsidR="00F00A57" w:rsidRPr="006B5CBC" w:rsidRDefault="00F00A57" w:rsidP="00F00A57">
            <w:pPr>
              <w:rPr>
                <w:rFonts w:ascii="Calibri" w:eastAsia="Calibri" w:hAnsi="Calibri" w:cs="Calibri"/>
                <w:sz w:val="22"/>
                <w:szCs w:val="22"/>
              </w:rPr>
            </w:pPr>
          </w:p>
          <w:p w14:paraId="00000C25"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(b) The Federal agency may require adequate fidelity bond coverage where the </w:t>
            </w:r>
            <w:r w:rsidRPr="006B5CBC">
              <w:rPr>
                <w:rFonts w:ascii="Calibri" w:eastAsia="Calibri" w:hAnsi="Calibri" w:cs="Calibri"/>
                <w:sz w:val="22"/>
                <w:szCs w:val="22"/>
                <w:highlight w:val="yellow"/>
              </w:rPr>
              <w:t>recipient</w:t>
            </w:r>
            <w:r w:rsidRPr="006B5CBC">
              <w:rPr>
                <w:rFonts w:ascii="Calibri" w:eastAsia="Calibri" w:hAnsi="Calibri" w:cs="Calibri"/>
                <w:sz w:val="22"/>
                <w:szCs w:val="22"/>
              </w:rPr>
              <w:t xml:space="preserve"> lacks coverage to protect </w:t>
            </w:r>
            <w:r w:rsidRPr="006B5CBC">
              <w:rPr>
                <w:rFonts w:ascii="Calibri" w:eastAsia="Calibri" w:hAnsi="Calibri" w:cs="Calibri"/>
                <w:sz w:val="22"/>
                <w:szCs w:val="22"/>
                <w:highlight w:val="yellow"/>
              </w:rPr>
              <w:t>the interest of</w:t>
            </w:r>
            <w:r w:rsidRPr="006B5CBC">
              <w:rPr>
                <w:rFonts w:ascii="Calibri" w:eastAsia="Calibri" w:hAnsi="Calibri" w:cs="Calibri"/>
                <w:sz w:val="22"/>
                <w:szCs w:val="22"/>
              </w:rPr>
              <w:t xml:space="preserve"> the Federal Government.</w:t>
            </w:r>
          </w:p>
          <w:p w14:paraId="00000C26" w14:textId="77777777" w:rsidR="00F00A57" w:rsidRPr="006B5CBC" w:rsidRDefault="00F00A57" w:rsidP="00F00A57">
            <w:pPr>
              <w:rPr>
                <w:rFonts w:ascii="Calibri" w:eastAsia="Calibri" w:hAnsi="Calibri" w:cs="Calibri"/>
                <w:sz w:val="22"/>
                <w:szCs w:val="22"/>
              </w:rPr>
            </w:pPr>
          </w:p>
          <w:p w14:paraId="00000C27" w14:textId="77777777" w:rsidR="00F00A57" w:rsidRPr="006B5CBC" w:rsidRDefault="00F00A57" w:rsidP="00F00A57">
            <w:pPr>
              <w:rPr>
                <w:rFonts w:ascii="Calibri" w:eastAsia="Calibri" w:hAnsi="Calibri" w:cs="Calibri"/>
                <w:sz w:val="22"/>
                <w:szCs w:val="22"/>
                <w:highlight w:val="yellow"/>
              </w:rPr>
            </w:pPr>
            <w:r w:rsidRPr="006B5CBC">
              <w:rPr>
                <w:rFonts w:ascii="Calibri" w:eastAsia="Calibri" w:hAnsi="Calibri" w:cs="Calibri"/>
                <w:sz w:val="22"/>
                <w:szCs w:val="22"/>
              </w:rPr>
              <w:t xml:space="preserve">(c) Where bonds, </w:t>
            </w:r>
            <w:r w:rsidRPr="006B5CBC">
              <w:rPr>
                <w:rFonts w:ascii="Calibri" w:eastAsia="Calibri" w:hAnsi="Calibri" w:cs="Calibri"/>
                <w:sz w:val="22"/>
                <w:szCs w:val="22"/>
                <w:highlight w:val="yellow"/>
              </w:rPr>
              <w:t>insurance</w:t>
            </w:r>
            <w:r w:rsidRPr="006B5CBC">
              <w:rPr>
                <w:rFonts w:ascii="Calibri" w:eastAsia="Calibri" w:hAnsi="Calibri" w:cs="Calibri"/>
                <w:sz w:val="22"/>
                <w:szCs w:val="22"/>
              </w:rPr>
              <w:t xml:space="preserve">, </w:t>
            </w:r>
            <w:r w:rsidRPr="006B5CBC">
              <w:rPr>
                <w:rFonts w:ascii="Calibri" w:eastAsia="Calibri" w:hAnsi="Calibri" w:cs="Calibri"/>
                <w:sz w:val="22"/>
                <w:szCs w:val="22"/>
                <w:highlight w:val="yellow"/>
              </w:rPr>
              <w:t>or both</w:t>
            </w:r>
            <w:r w:rsidRPr="006B5CBC">
              <w:rPr>
                <w:rFonts w:ascii="Calibri" w:eastAsia="Calibri" w:hAnsi="Calibri" w:cs="Calibri"/>
                <w:sz w:val="22"/>
                <w:szCs w:val="22"/>
              </w:rPr>
              <w:t xml:space="preserve"> are required in the situations described above, the bonds </w:t>
            </w:r>
            <w:r w:rsidRPr="006B5CBC">
              <w:rPr>
                <w:rFonts w:ascii="Calibri" w:eastAsia="Calibri" w:hAnsi="Calibri" w:cs="Calibri"/>
                <w:sz w:val="22"/>
                <w:szCs w:val="22"/>
                <w:highlight w:val="yellow"/>
              </w:rPr>
              <w:t>and insurance</w:t>
            </w:r>
            <w:r w:rsidRPr="006B5CBC">
              <w:rPr>
                <w:rFonts w:ascii="Calibri" w:eastAsia="Calibri" w:hAnsi="Calibri" w:cs="Calibri"/>
                <w:sz w:val="22"/>
                <w:szCs w:val="22"/>
              </w:rPr>
              <w:t xml:space="preserve"> must be obtained from companies holding certificates of authority </w:t>
            </w:r>
            <w:r w:rsidRPr="006B5CBC">
              <w:rPr>
                <w:rFonts w:ascii="Calibri" w:eastAsia="Calibri" w:hAnsi="Calibri" w:cs="Calibri"/>
                <w:sz w:val="22"/>
                <w:szCs w:val="22"/>
                <w:highlight w:val="yellow"/>
              </w:rPr>
              <w:t>issued by the</w:t>
            </w:r>
          </w:p>
          <w:p w14:paraId="00000C28"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U.S. Department of Treasury</w:t>
            </w:r>
            <w:r w:rsidRPr="006B5CBC">
              <w:rPr>
                <w:rFonts w:ascii="Calibri" w:eastAsia="Calibri" w:hAnsi="Calibri" w:cs="Calibri"/>
                <w:sz w:val="22"/>
                <w:szCs w:val="22"/>
              </w:rPr>
              <w:t xml:space="preserve"> (see 31 CFR part 223).</w:t>
            </w:r>
          </w:p>
        </w:tc>
      </w:tr>
    </w:tbl>
    <w:p w14:paraId="00000C2F" w14:textId="77777777" w:rsidR="00B04BA9" w:rsidRDefault="00B04BA9" w:rsidP="00F00A57">
      <w:pPr>
        <w:rPr>
          <w:rFonts w:ascii="Calibri" w:eastAsia="Calibri" w:hAnsi="Calibri" w:cs="Calibri"/>
          <w:sz w:val="22"/>
          <w:szCs w:val="22"/>
        </w:rPr>
      </w:pPr>
    </w:p>
    <w:tbl>
      <w:tblPr>
        <w:tblStyle w:val="af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1D01ED69" w14:textId="77777777" w:rsidTr="008E2105">
        <w:tc>
          <w:tcPr>
            <w:tcW w:w="9350" w:type="dxa"/>
          </w:tcPr>
          <w:p w14:paraId="7E5CFFE4" w14:textId="77777777" w:rsidR="00F00A57" w:rsidRPr="006B5CBC" w:rsidRDefault="00F00A57" w:rsidP="008E2105">
            <w:pPr>
              <w:rPr>
                <w:rFonts w:ascii="Calibri" w:eastAsia="Calibri" w:hAnsi="Calibri" w:cs="Calibri"/>
                <w:b/>
                <w:sz w:val="22"/>
                <w:szCs w:val="22"/>
                <w:u w:val="single"/>
              </w:rPr>
            </w:pPr>
            <w:r w:rsidRPr="006B5CBC">
              <w:rPr>
                <w:rFonts w:ascii="Calibri" w:eastAsia="Calibri" w:hAnsi="Calibri" w:cs="Calibri"/>
                <w:b/>
                <w:sz w:val="22"/>
                <w:szCs w:val="22"/>
                <w:u w:val="single"/>
              </w:rPr>
              <w:t>What changed:</w:t>
            </w:r>
          </w:p>
          <w:p w14:paraId="50D1D5BF" w14:textId="77777777" w:rsidR="00F00A57" w:rsidRPr="006B5CBC" w:rsidRDefault="00F00A57" w:rsidP="008E2105">
            <w:pPr>
              <w:rPr>
                <w:rFonts w:ascii="Calibri" w:eastAsia="Calibri" w:hAnsi="Calibri" w:cs="Calibri"/>
                <w:sz w:val="22"/>
                <w:szCs w:val="22"/>
              </w:rPr>
            </w:pPr>
            <w:r w:rsidRPr="006B5CBC">
              <w:rPr>
                <w:rFonts w:ascii="Calibri" w:eastAsia="Calibri" w:hAnsi="Calibri" w:cs="Calibri"/>
                <w:sz w:val="22"/>
                <w:szCs w:val="22"/>
              </w:rPr>
              <w:t xml:space="preserve">OMB did not propose significant revisions to section 200.304. </w:t>
            </w:r>
          </w:p>
        </w:tc>
      </w:tr>
      <w:tr w:rsidR="00F00A57" w14:paraId="3BD202B7" w14:textId="77777777" w:rsidTr="008E2105">
        <w:tc>
          <w:tcPr>
            <w:tcW w:w="9350" w:type="dxa"/>
          </w:tcPr>
          <w:p w14:paraId="6DFD93A2" w14:textId="77777777" w:rsidR="00F00A57" w:rsidRPr="006B5CBC" w:rsidRDefault="00F00A57" w:rsidP="008E2105">
            <w:pPr>
              <w:rPr>
                <w:rFonts w:ascii="Calibri" w:eastAsia="Calibri" w:hAnsi="Calibri" w:cs="Calibri"/>
                <w:b/>
                <w:sz w:val="22"/>
                <w:szCs w:val="22"/>
                <w:u w:val="single"/>
              </w:rPr>
            </w:pPr>
            <w:r w:rsidRPr="006B5CBC">
              <w:rPr>
                <w:rFonts w:ascii="Calibri" w:eastAsia="Calibri" w:hAnsi="Calibri" w:cs="Calibri"/>
                <w:b/>
                <w:sz w:val="22"/>
                <w:szCs w:val="22"/>
                <w:u w:val="single"/>
              </w:rPr>
              <w:t>Implications for VR:</w:t>
            </w:r>
          </w:p>
          <w:p w14:paraId="34159A6C" w14:textId="77777777" w:rsidR="00F00A57" w:rsidRPr="006B5CBC" w:rsidRDefault="00F00A57" w:rsidP="008E2105">
            <w:pPr>
              <w:rPr>
                <w:rFonts w:ascii="Calibri" w:eastAsia="Calibri" w:hAnsi="Calibri" w:cs="Calibri"/>
                <w:sz w:val="22"/>
                <w:szCs w:val="22"/>
              </w:rPr>
            </w:pPr>
            <w:r w:rsidRPr="006B5CBC">
              <w:rPr>
                <w:rFonts w:ascii="Calibri" w:eastAsia="Calibri" w:hAnsi="Calibri" w:cs="Calibri"/>
                <w:sz w:val="22"/>
                <w:szCs w:val="22"/>
              </w:rPr>
              <w:t>Insert implications</w:t>
            </w:r>
          </w:p>
        </w:tc>
      </w:tr>
    </w:tbl>
    <w:p w14:paraId="5798074D" w14:textId="77777777" w:rsidR="00F00A57" w:rsidRDefault="00F00A57">
      <w:pPr>
        <w:rPr>
          <w:rFonts w:ascii="Calibri" w:eastAsia="Calibri" w:hAnsi="Calibri" w:cs="Calibri"/>
          <w:sz w:val="22"/>
          <w:szCs w:val="22"/>
        </w:rPr>
      </w:pPr>
    </w:p>
    <w:p w14:paraId="3143FD6A" w14:textId="77777777" w:rsidR="00F00A57" w:rsidRDefault="00F00A57">
      <w:pPr>
        <w:rPr>
          <w:rFonts w:ascii="Calibri" w:eastAsia="Calibri" w:hAnsi="Calibri" w:cs="Calibri"/>
          <w:sz w:val="22"/>
          <w:szCs w:val="22"/>
        </w:rPr>
      </w:pPr>
    </w:p>
    <w:tbl>
      <w:tblPr>
        <w:tblStyle w:val="af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702101DD" w14:textId="77777777" w:rsidTr="00F00A57">
        <w:tc>
          <w:tcPr>
            <w:tcW w:w="4675" w:type="dxa"/>
            <w:tcBorders>
              <w:right w:val="nil"/>
            </w:tcBorders>
          </w:tcPr>
          <w:p w14:paraId="00000C32" w14:textId="179E7B18" w:rsidR="00B04BA9" w:rsidRPr="006B5CBC" w:rsidRDefault="00F00A57" w:rsidP="00F00A57">
            <w:pPr>
              <w:rPr>
                <w:rFonts w:ascii="Calibri" w:eastAsia="Calibri" w:hAnsi="Calibri" w:cs="Calibri"/>
                <w:sz w:val="22"/>
                <w:szCs w:val="22"/>
                <w:u w:val="single"/>
              </w:rPr>
            </w:pPr>
            <w:r>
              <w:rPr>
                <w:rFonts w:ascii="Calibri" w:eastAsia="Calibri" w:hAnsi="Calibri" w:cs="Calibri"/>
                <w:b/>
                <w:sz w:val="28"/>
                <w:szCs w:val="28"/>
              </w:rPr>
              <w:t>200.305 Federal payment</w:t>
            </w:r>
          </w:p>
        </w:tc>
        <w:tc>
          <w:tcPr>
            <w:tcW w:w="4675" w:type="dxa"/>
            <w:tcBorders>
              <w:left w:val="nil"/>
            </w:tcBorders>
          </w:tcPr>
          <w:p w14:paraId="00000C33" w14:textId="51567236" w:rsidR="00B04BA9" w:rsidRPr="006B5CBC" w:rsidRDefault="00B04BA9" w:rsidP="006B5CBC">
            <w:pPr>
              <w:jc w:val="center"/>
              <w:rPr>
                <w:rFonts w:ascii="Calibri" w:eastAsia="Calibri" w:hAnsi="Calibri" w:cs="Calibri"/>
                <w:sz w:val="22"/>
                <w:szCs w:val="22"/>
                <w:u w:val="single"/>
              </w:rPr>
            </w:pPr>
          </w:p>
        </w:tc>
      </w:tr>
      <w:tr w:rsidR="00F00A57" w14:paraId="02786B74" w14:textId="77777777" w:rsidTr="008346DA">
        <w:tc>
          <w:tcPr>
            <w:tcW w:w="4675" w:type="dxa"/>
          </w:tcPr>
          <w:p w14:paraId="192D415A" w14:textId="65F2865C"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Old</w:t>
            </w:r>
          </w:p>
        </w:tc>
        <w:tc>
          <w:tcPr>
            <w:tcW w:w="4675" w:type="dxa"/>
          </w:tcPr>
          <w:p w14:paraId="7830C813" w14:textId="24196F3C" w:rsidR="00F00A57" w:rsidRPr="006B5CBC" w:rsidRDefault="00F00A57" w:rsidP="00F00A57">
            <w:pPr>
              <w:jc w:val="center"/>
              <w:rPr>
                <w:rFonts w:ascii="Calibri" w:eastAsia="Calibri" w:hAnsi="Calibri" w:cs="Calibri"/>
                <w:sz w:val="22"/>
                <w:szCs w:val="22"/>
                <w:u w:val="single"/>
              </w:rPr>
            </w:pPr>
            <w:r w:rsidRPr="006B5CBC">
              <w:rPr>
                <w:rFonts w:ascii="Calibri" w:eastAsia="Calibri" w:hAnsi="Calibri" w:cs="Calibri"/>
                <w:sz w:val="22"/>
                <w:szCs w:val="22"/>
                <w:u w:val="single"/>
              </w:rPr>
              <w:t>New</w:t>
            </w:r>
          </w:p>
        </w:tc>
      </w:tr>
      <w:tr w:rsidR="00F00A57" w14:paraId="3D517B90" w14:textId="77777777" w:rsidTr="008346DA">
        <w:tc>
          <w:tcPr>
            <w:tcW w:w="4675" w:type="dxa"/>
          </w:tcPr>
          <w:p w14:paraId="00000C34"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 For </w:t>
            </w:r>
            <w:r w:rsidRPr="008346DA">
              <w:rPr>
                <w:rFonts w:ascii="Calibri" w:eastAsia="Calibri" w:hAnsi="Calibri" w:cs="Calibri"/>
                <w:strike/>
                <w:color w:val="C00000"/>
                <w:sz w:val="22"/>
                <w:szCs w:val="22"/>
              </w:rPr>
              <w:t>s</w:t>
            </w:r>
            <w:r w:rsidRPr="006B5CBC">
              <w:rPr>
                <w:rFonts w:ascii="Calibri" w:eastAsia="Calibri" w:hAnsi="Calibri" w:cs="Calibri"/>
                <w:sz w:val="22"/>
                <w:szCs w:val="22"/>
              </w:rPr>
              <w:t xml:space="preserve">tates, payments are governed by Treasury-State Cash Management Improvement Act (CMIA) agreements and default procedures codified at 31 CFR part 205 and Treasury Financial Manual (TFM) 4A–2000, “Overall Disbursing Rules for All Federal Agencies”. </w:t>
            </w:r>
          </w:p>
          <w:p w14:paraId="00000C35" w14:textId="77777777" w:rsidR="00F00A57" w:rsidRPr="006B5CBC" w:rsidRDefault="00F00A57" w:rsidP="00F00A57">
            <w:pPr>
              <w:rPr>
                <w:rFonts w:ascii="Calibri" w:eastAsia="Calibri" w:hAnsi="Calibri" w:cs="Calibri"/>
                <w:sz w:val="22"/>
                <w:szCs w:val="22"/>
              </w:rPr>
            </w:pPr>
          </w:p>
          <w:p w14:paraId="00000C36" w14:textId="77777777" w:rsidR="00F00A57" w:rsidRPr="006B5CBC" w:rsidRDefault="00F00A57" w:rsidP="00F00A57">
            <w:pPr>
              <w:rPr>
                <w:rFonts w:ascii="Calibri" w:eastAsia="Calibri" w:hAnsi="Calibri" w:cs="Calibri"/>
                <w:sz w:val="22"/>
                <w:szCs w:val="22"/>
              </w:rPr>
            </w:pPr>
          </w:p>
          <w:p w14:paraId="00000C37"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(b) For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other than </w:t>
            </w:r>
            <w:r w:rsidRPr="008346DA">
              <w:rPr>
                <w:rFonts w:ascii="Calibri" w:eastAsia="Calibri" w:hAnsi="Calibri" w:cs="Calibri"/>
                <w:strike/>
                <w:color w:val="C00000"/>
                <w:sz w:val="22"/>
                <w:szCs w:val="22"/>
              </w:rPr>
              <w:t>s</w:t>
            </w:r>
            <w:r w:rsidRPr="006B5CBC">
              <w:rPr>
                <w:rFonts w:ascii="Calibri" w:eastAsia="Calibri" w:hAnsi="Calibri" w:cs="Calibri"/>
                <w:sz w:val="22"/>
                <w:szCs w:val="22"/>
              </w:rPr>
              <w:t xml:space="preserve">tates, payments methods must minimize the time elapsing between the transfer of funds from the </w:t>
            </w:r>
            <w:r w:rsidRPr="008346DA">
              <w:rPr>
                <w:rFonts w:ascii="Calibri" w:eastAsia="Calibri" w:hAnsi="Calibri" w:cs="Calibri"/>
                <w:strike/>
                <w:color w:val="C00000"/>
                <w:sz w:val="22"/>
                <w:szCs w:val="22"/>
              </w:rPr>
              <w:t>United States Treasury</w:t>
            </w:r>
            <w:r w:rsidRPr="006B5CBC">
              <w:rPr>
                <w:rFonts w:ascii="Calibri" w:eastAsia="Calibri" w:hAnsi="Calibri" w:cs="Calibri"/>
                <w:sz w:val="22"/>
                <w:szCs w:val="22"/>
              </w:rPr>
              <w:t xml:space="preserve"> or the</w:t>
            </w:r>
            <w:r w:rsidRPr="008346DA">
              <w:rPr>
                <w:rFonts w:ascii="Calibri" w:eastAsia="Calibri" w:hAnsi="Calibri" w:cs="Calibri"/>
                <w:strike/>
                <w:color w:val="C00000"/>
                <w:sz w:val="22"/>
                <w:szCs w:val="22"/>
              </w:rPr>
              <w:t xml:space="preserve"> </w:t>
            </w:r>
            <w:r w:rsidRPr="006B5CBC">
              <w:rPr>
                <w:rFonts w:ascii="Calibri" w:eastAsia="Calibri" w:hAnsi="Calibri" w:cs="Calibri"/>
                <w:sz w:val="22"/>
                <w:szCs w:val="22"/>
              </w:rPr>
              <w:t>pass-through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and the disbursement by the</w:t>
            </w:r>
            <w:r w:rsidRPr="008346DA">
              <w:rPr>
                <w:rFonts w:ascii="Calibri" w:eastAsia="Calibri" w:hAnsi="Calibri" w:cs="Calibri"/>
                <w:strike/>
                <w:color w:val="C00000"/>
                <w:sz w:val="22"/>
                <w:szCs w:val="22"/>
              </w:rPr>
              <w:t xml:space="preserve"> 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whether the payment is made by electronic funds transfer, or </w:t>
            </w:r>
            <w:r w:rsidRPr="008346DA">
              <w:rPr>
                <w:rFonts w:ascii="Calibri" w:eastAsia="Calibri" w:hAnsi="Calibri" w:cs="Calibri"/>
                <w:strike/>
                <w:color w:val="C00000"/>
                <w:sz w:val="22"/>
                <w:szCs w:val="22"/>
              </w:rPr>
              <w:t>issuance or redemption of checks, warrants, or payment</w:t>
            </w:r>
            <w:r w:rsidRPr="006B5CBC">
              <w:rPr>
                <w:rFonts w:ascii="Calibri" w:eastAsia="Calibri" w:hAnsi="Calibri" w:cs="Calibri"/>
                <w:sz w:val="22"/>
                <w:szCs w:val="22"/>
              </w:rPr>
              <w:t xml:space="preserve"> by other means. See </w:t>
            </w:r>
            <w:r w:rsidRPr="008346DA">
              <w:rPr>
                <w:rFonts w:ascii="Calibri" w:eastAsia="Calibri" w:hAnsi="Calibri" w:cs="Calibri"/>
                <w:color w:val="C00000"/>
                <w:sz w:val="22"/>
                <w:szCs w:val="22"/>
              </w:rPr>
              <w:t xml:space="preserve">also </w:t>
            </w:r>
            <w:r w:rsidRPr="006B5CBC">
              <w:rPr>
                <w:rFonts w:ascii="Calibri" w:eastAsia="Calibri" w:hAnsi="Calibri" w:cs="Calibri"/>
                <w:sz w:val="22"/>
                <w:szCs w:val="22"/>
              </w:rPr>
              <w:t xml:space="preserve">§ 200.302(b)(6). Except as noted </w:t>
            </w:r>
            <w:r w:rsidRPr="008346DA">
              <w:rPr>
                <w:rFonts w:ascii="Calibri" w:eastAsia="Calibri" w:hAnsi="Calibri" w:cs="Calibri"/>
                <w:strike/>
                <w:color w:val="C00000"/>
                <w:sz w:val="22"/>
                <w:szCs w:val="22"/>
              </w:rPr>
              <w:t>elsewhere</w:t>
            </w:r>
            <w:r w:rsidRPr="006B5CBC">
              <w:rPr>
                <w:rFonts w:ascii="Calibri" w:eastAsia="Calibri" w:hAnsi="Calibri" w:cs="Calibri"/>
                <w:sz w:val="22"/>
                <w:szCs w:val="22"/>
              </w:rPr>
              <w:t xml:space="preserve"> in this part, Federal </w:t>
            </w:r>
            <w:r w:rsidRPr="008346DA">
              <w:rPr>
                <w:rFonts w:ascii="Calibri" w:eastAsia="Calibri" w:hAnsi="Calibri" w:cs="Calibri"/>
                <w:strike/>
                <w:color w:val="C00000"/>
                <w:sz w:val="22"/>
                <w:szCs w:val="22"/>
              </w:rPr>
              <w:t xml:space="preserve">agencies </w:t>
            </w:r>
            <w:r w:rsidRPr="006B5CBC">
              <w:rPr>
                <w:rFonts w:ascii="Calibri" w:eastAsia="Calibri" w:hAnsi="Calibri" w:cs="Calibri"/>
                <w:sz w:val="22"/>
                <w:szCs w:val="22"/>
              </w:rPr>
              <w:t xml:space="preserve">must require recipients to use only OMB-approved, governmentwide information collection </w:t>
            </w:r>
            <w:r w:rsidRPr="008346DA">
              <w:rPr>
                <w:rFonts w:ascii="Calibri" w:eastAsia="Calibri" w:hAnsi="Calibri" w:cs="Calibri"/>
                <w:strike/>
                <w:color w:val="C00000"/>
                <w:sz w:val="22"/>
                <w:szCs w:val="22"/>
              </w:rPr>
              <w:t xml:space="preserve">requests </w:t>
            </w:r>
            <w:r w:rsidRPr="006B5CBC">
              <w:rPr>
                <w:rFonts w:ascii="Calibri" w:eastAsia="Calibri" w:hAnsi="Calibri" w:cs="Calibri"/>
                <w:sz w:val="22"/>
                <w:szCs w:val="22"/>
              </w:rPr>
              <w:t xml:space="preserve">to request payment. </w:t>
            </w:r>
          </w:p>
          <w:p w14:paraId="00000C38" w14:textId="77777777" w:rsidR="00F00A57" w:rsidRPr="006B5CBC" w:rsidRDefault="00F00A57" w:rsidP="00F00A57">
            <w:pPr>
              <w:rPr>
                <w:rFonts w:ascii="Calibri" w:eastAsia="Calibri" w:hAnsi="Calibri" w:cs="Calibri"/>
                <w:sz w:val="22"/>
                <w:szCs w:val="22"/>
              </w:rPr>
            </w:pPr>
          </w:p>
          <w:p w14:paraId="00000C39" w14:textId="77777777" w:rsidR="00F00A57" w:rsidRPr="006B5CBC" w:rsidRDefault="00F00A57" w:rsidP="00F00A57">
            <w:pPr>
              <w:rPr>
                <w:rFonts w:ascii="Calibri" w:eastAsia="Calibri" w:hAnsi="Calibri" w:cs="Calibri"/>
                <w:sz w:val="22"/>
                <w:szCs w:val="22"/>
              </w:rPr>
            </w:pPr>
          </w:p>
          <w:p w14:paraId="00000C3A"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be paid in advance, provided it maintains or demonstrates the willingness to maintain both written procedures that minimize the time elapsing between the transfer of funds and disbursement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and financial management systems that meet the standards for fund control and accountability as established in this part. Advance payments to </w:t>
            </w:r>
            <w:r w:rsidRPr="008346DA">
              <w:rPr>
                <w:rFonts w:ascii="Calibri" w:eastAsia="Calibri" w:hAnsi="Calibri" w:cs="Calibri"/>
                <w:strike/>
                <w:color w:val="C00000"/>
                <w:sz w:val="22"/>
                <w:szCs w:val="22"/>
              </w:rPr>
              <w:t>a 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be limited to the minimum amounts needed and be timed </w:t>
            </w:r>
            <w:r w:rsidRPr="008346DA">
              <w:rPr>
                <w:rFonts w:ascii="Calibri" w:eastAsia="Calibri" w:hAnsi="Calibri" w:cs="Calibri"/>
                <w:strike/>
                <w:color w:val="C00000"/>
                <w:sz w:val="22"/>
                <w:szCs w:val="22"/>
              </w:rPr>
              <w:t>to be in accordance</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with the actual, immediate cash requirements </w:t>
            </w:r>
            <w:r w:rsidRPr="008346DA">
              <w:rPr>
                <w:rFonts w:ascii="Calibri" w:eastAsia="Calibri" w:hAnsi="Calibri" w:cs="Calibri"/>
                <w:strike/>
                <w:color w:val="C00000"/>
                <w:sz w:val="22"/>
                <w:szCs w:val="22"/>
              </w:rPr>
              <w:t xml:space="preserve">of the non-Federal entity </w:t>
            </w:r>
            <w:r w:rsidRPr="006B5CBC">
              <w:rPr>
                <w:rFonts w:ascii="Calibri" w:eastAsia="Calibri" w:hAnsi="Calibri" w:cs="Calibri"/>
                <w:sz w:val="22"/>
                <w:szCs w:val="22"/>
              </w:rPr>
              <w:t xml:space="preserve">in carrying out the purpose of the approved program or project. The timing and amount of advance payments must be as close as is administratively feasible to the actual disbursements </w:t>
            </w:r>
            <w:r w:rsidRPr="008346DA">
              <w:rPr>
                <w:rFonts w:ascii="Calibri" w:eastAsia="Calibri" w:hAnsi="Calibri" w:cs="Calibri"/>
                <w:strike/>
                <w:color w:val="C00000"/>
                <w:sz w:val="22"/>
                <w:szCs w:val="22"/>
              </w:rPr>
              <w:t>by the 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for direct program or project costs and the </w:t>
            </w:r>
            <w:r w:rsidRPr="006B5CBC">
              <w:rPr>
                <w:rFonts w:ascii="Calibri" w:eastAsia="Calibri" w:hAnsi="Calibri" w:cs="Calibri"/>
                <w:sz w:val="22"/>
                <w:szCs w:val="22"/>
              </w:rPr>
              <w:lastRenderedPageBreak/>
              <w:t xml:space="preserve">proportionate share of any allowable indirect costs.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make timely payment to contractors in accordance with the contract provisions. </w:t>
            </w:r>
          </w:p>
          <w:p w14:paraId="00000C3B" w14:textId="77777777" w:rsidR="00F00A57" w:rsidRPr="006B5CBC" w:rsidRDefault="00F00A57" w:rsidP="00F00A57">
            <w:pPr>
              <w:rPr>
                <w:rFonts w:ascii="Calibri" w:eastAsia="Calibri" w:hAnsi="Calibri" w:cs="Calibri"/>
                <w:sz w:val="22"/>
                <w:szCs w:val="22"/>
              </w:rPr>
            </w:pPr>
          </w:p>
          <w:p w14:paraId="00000C3C"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(2) Whenever possible, advance payments must be consolidated to cover anticipated cash needs for all Federal awards </w:t>
            </w:r>
            <w:r w:rsidRPr="008346DA">
              <w:rPr>
                <w:rFonts w:ascii="Calibri" w:eastAsia="Calibri" w:hAnsi="Calibri" w:cs="Calibri"/>
                <w:strike/>
                <w:color w:val="C00000"/>
                <w:sz w:val="22"/>
                <w:szCs w:val="22"/>
              </w:rPr>
              <w:t>made by the Federal awarding agency to the recipient.</w:t>
            </w:r>
            <w:r w:rsidRPr="008346DA">
              <w:rPr>
                <w:rFonts w:ascii="Calibri" w:eastAsia="Calibri" w:hAnsi="Calibri" w:cs="Calibri"/>
                <w:color w:val="C00000"/>
                <w:sz w:val="22"/>
                <w:szCs w:val="22"/>
              </w:rPr>
              <w:t xml:space="preserve"> </w:t>
            </w:r>
          </w:p>
          <w:p w14:paraId="00000C3D" w14:textId="77777777" w:rsidR="00F00A57" w:rsidRPr="006B5CBC" w:rsidRDefault="00F00A57" w:rsidP="00F00A57">
            <w:pPr>
              <w:rPr>
                <w:rFonts w:ascii="Calibri" w:eastAsia="Calibri" w:hAnsi="Calibri" w:cs="Calibri"/>
                <w:sz w:val="22"/>
                <w:szCs w:val="22"/>
              </w:rPr>
            </w:pPr>
          </w:p>
          <w:p w14:paraId="00000C3E" w14:textId="77777777" w:rsidR="00F00A57" w:rsidRPr="006B5CBC" w:rsidRDefault="00F00A57" w:rsidP="00F00A57">
            <w:pPr>
              <w:rPr>
                <w:rFonts w:ascii="Calibri" w:eastAsia="Calibri" w:hAnsi="Calibri" w:cs="Calibri"/>
                <w:sz w:val="22"/>
                <w:szCs w:val="22"/>
              </w:rPr>
            </w:pPr>
          </w:p>
          <w:p w14:paraId="00000C3F" w14:textId="77777777" w:rsidR="00F00A57" w:rsidRPr="006B5CBC" w:rsidRDefault="00F00A57" w:rsidP="00F00A57">
            <w:pPr>
              <w:rPr>
                <w:rFonts w:ascii="Calibri" w:eastAsia="Calibri" w:hAnsi="Calibri" w:cs="Calibri"/>
                <w:sz w:val="22"/>
                <w:szCs w:val="22"/>
              </w:rPr>
            </w:pPr>
          </w:p>
          <w:p w14:paraId="00000C40"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Advance payment mechanisms include, but are not limited to, Treasury check and electronic funds transfer and must comply with </w:t>
            </w:r>
            <w:r w:rsidRPr="008346DA">
              <w:rPr>
                <w:rFonts w:ascii="Calibri" w:eastAsia="Calibri" w:hAnsi="Calibri" w:cs="Calibri"/>
                <w:strike/>
                <w:color w:val="C00000"/>
                <w:sz w:val="22"/>
                <w:szCs w:val="22"/>
              </w:rPr>
              <w:t>applicable guidance in</w:t>
            </w:r>
            <w:r w:rsidRPr="006B5CBC">
              <w:rPr>
                <w:rFonts w:ascii="Calibri" w:eastAsia="Calibri" w:hAnsi="Calibri" w:cs="Calibri"/>
                <w:sz w:val="22"/>
                <w:szCs w:val="22"/>
              </w:rPr>
              <w:t xml:space="preserve"> 31 CFR part 208. </w:t>
            </w:r>
          </w:p>
          <w:p w14:paraId="00000C41" w14:textId="77777777" w:rsidR="00F00A57" w:rsidRPr="006B5CBC" w:rsidRDefault="00F00A57" w:rsidP="00F00A57">
            <w:pPr>
              <w:rPr>
                <w:rFonts w:ascii="Calibri" w:eastAsia="Calibri" w:hAnsi="Calibri" w:cs="Calibri"/>
                <w:sz w:val="22"/>
                <w:szCs w:val="22"/>
              </w:rPr>
            </w:pPr>
          </w:p>
          <w:p w14:paraId="00000C4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w:t>
            </w:r>
            <w:r w:rsidRPr="008346DA">
              <w:rPr>
                <w:rFonts w:ascii="Calibri" w:eastAsia="Calibri" w:hAnsi="Calibri" w:cs="Calibri"/>
                <w:color w:val="C00000"/>
                <w:sz w:val="22"/>
                <w:szCs w:val="22"/>
              </w:rPr>
              <w:t xml:space="preserve">Non-Federal entities </w:t>
            </w:r>
            <w:r w:rsidRPr="006B5CBC">
              <w:rPr>
                <w:rFonts w:ascii="Calibri" w:eastAsia="Calibri" w:hAnsi="Calibri" w:cs="Calibri"/>
                <w:sz w:val="22"/>
                <w:szCs w:val="22"/>
              </w:rPr>
              <w:t xml:space="preserve">must be authorized to submit requests for </w:t>
            </w:r>
            <w:r w:rsidRPr="008346DA">
              <w:rPr>
                <w:rFonts w:ascii="Calibri" w:eastAsia="Calibri" w:hAnsi="Calibri" w:cs="Calibri"/>
                <w:strike/>
                <w:color w:val="C00000"/>
                <w:sz w:val="22"/>
                <w:szCs w:val="22"/>
              </w:rPr>
              <w:t>advance</w:t>
            </w:r>
            <w:r w:rsidRPr="006B5CBC">
              <w:rPr>
                <w:rFonts w:ascii="Calibri" w:eastAsia="Calibri" w:hAnsi="Calibri" w:cs="Calibri"/>
                <w:sz w:val="22"/>
                <w:szCs w:val="22"/>
              </w:rPr>
              <w:t xml:space="preserve"> </w:t>
            </w:r>
            <w:r w:rsidRPr="008346DA">
              <w:rPr>
                <w:rFonts w:ascii="Calibri" w:eastAsia="Calibri" w:hAnsi="Calibri" w:cs="Calibri"/>
                <w:strike/>
                <w:color w:val="C00000"/>
                <w:sz w:val="22"/>
                <w:szCs w:val="22"/>
              </w:rPr>
              <w:t>payments and reimbursements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at least monthly when electronic fund transfers are not used, and as often as they like when electronic transfers are used</w:t>
            </w:r>
            <w:r w:rsidRPr="008346DA">
              <w:rPr>
                <w:rFonts w:ascii="Calibri" w:eastAsia="Calibri" w:hAnsi="Calibri" w:cs="Calibri"/>
                <w:strike/>
                <w:color w:val="C00000"/>
                <w:sz w:val="22"/>
                <w:szCs w:val="22"/>
              </w:rPr>
              <w:t>, in accordance with the provisions of the</w:t>
            </w:r>
            <w:r w:rsidRPr="006B5CBC">
              <w:rPr>
                <w:rFonts w:ascii="Calibri" w:eastAsia="Calibri" w:hAnsi="Calibri" w:cs="Calibri"/>
                <w:sz w:val="22"/>
                <w:szCs w:val="22"/>
              </w:rPr>
              <w:t xml:space="preserve"> Electronic Fund Transfer Act (15 U.S.C. 1693–1693r). </w:t>
            </w:r>
          </w:p>
          <w:p w14:paraId="00000C43" w14:textId="77777777" w:rsidR="00F00A57" w:rsidRPr="006B5CBC" w:rsidRDefault="00F00A57" w:rsidP="00F00A57">
            <w:pPr>
              <w:rPr>
                <w:rFonts w:ascii="Calibri" w:eastAsia="Calibri" w:hAnsi="Calibri" w:cs="Calibri"/>
                <w:sz w:val="22"/>
                <w:szCs w:val="22"/>
              </w:rPr>
            </w:pPr>
          </w:p>
          <w:p w14:paraId="00000C44"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(3) Reimbursement is the preferred method when the requirements in this paragraph (b) cannot be met, when the Federal </w:t>
            </w:r>
            <w:r w:rsidRPr="008346DA">
              <w:rPr>
                <w:rFonts w:ascii="Calibri" w:eastAsia="Calibri" w:hAnsi="Calibri" w:cs="Calibri"/>
                <w:strike/>
                <w:color w:val="C00000"/>
                <w:sz w:val="22"/>
                <w:szCs w:val="22"/>
              </w:rPr>
              <w:t>awarding</w:t>
            </w:r>
            <w:r w:rsidRPr="006B5CBC">
              <w:rPr>
                <w:rFonts w:ascii="Calibri" w:eastAsia="Calibri" w:hAnsi="Calibri" w:cs="Calibri"/>
                <w:sz w:val="22"/>
                <w:szCs w:val="22"/>
              </w:rPr>
              <w:t xml:space="preserve"> agency sets a specific condition per § 200.208, </w:t>
            </w:r>
            <w:r w:rsidRPr="008346DA">
              <w:rPr>
                <w:rFonts w:ascii="Calibri" w:eastAsia="Calibri" w:hAnsi="Calibri" w:cs="Calibri"/>
                <w:strike/>
                <w:color w:val="C00000"/>
                <w:sz w:val="22"/>
                <w:szCs w:val="22"/>
              </w:rPr>
              <w:t xml:space="preserve">or </w:t>
            </w:r>
            <w:r w:rsidRPr="006B5CBC">
              <w:rPr>
                <w:rFonts w:ascii="Calibri" w:eastAsia="Calibri" w:hAnsi="Calibri" w:cs="Calibri"/>
                <w:sz w:val="22"/>
                <w:szCs w:val="22"/>
              </w:rPr>
              <w:t xml:space="preserve">when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requests payment by reimbursement</w:t>
            </w:r>
            <w:r w:rsidRPr="006B5CBC">
              <w:rPr>
                <w:rFonts w:ascii="Calibri" w:eastAsia="Calibri" w:hAnsi="Calibri" w:cs="Calibri"/>
                <w:sz w:val="22"/>
                <w:szCs w:val="22"/>
              </w:rPr>
              <w:t xml:space="preserve">. </w:t>
            </w:r>
            <w:r w:rsidRPr="008346DA">
              <w:rPr>
                <w:rFonts w:ascii="Calibri" w:eastAsia="Calibri" w:hAnsi="Calibri" w:cs="Calibri"/>
                <w:strike/>
                <w:color w:val="C00000"/>
                <w:sz w:val="22"/>
                <w:szCs w:val="22"/>
              </w:rPr>
              <w:t>This method may be used on any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Federal award for construction, or if </w:t>
            </w:r>
            <w:r w:rsidRPr="008346DA">
              <w:rPr>
                <w:rFonts w:ascii="Calibri" w:eastAsia="Calibri" w:hAnsi="Calibri" w:cs="Calibri"/>
                <w:strike/>
                <w:color w:val="C00000"/>
                <w:sz w:val="22"/>
                <w:szCs w:val="22"/>
              </w:rPr>
              <w:t>the major</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portion of the construction project is accomplished through private market financing or Federal loans, and the Federal award constitutes a minor portion of the project. When the reimbursement method is used, the Federal </w:t>
            </w:r>
            <w:r w:rsidRPr="008346DA">
              <w:rPr>
                <w:rFonts w:ascii="Calibri" w:eastAsia="Calibri" w:hAnsi="Calibri" w:cs="Calibri"/>
                <w:strike/>
                <w:color w:val="C00000"/>
                <w:sz w:val="22"/>
                <w:szCs w:val="22"/>
              </w:rPr>
              <w:t>awarding</w:t>
            </w:r>
            <w:r w:rsidRPr="006B5CBC">
              <w:rPr>
                <w:rFonts w:ascii="Calibri" w:eastAsia="Calibri" w:hAnsi="Calibri" w:cs="Calibri"/>
                <w:sz w:val="22"/>
                <w:szCs w:val="22"/>
              </w:rPr>
              <w:t xml:space="preserve"> agency or pass-through entity must make payment within 30 calendar days after receipt of </w:t>
            </w:r>
            <w:r w:rsidRPr="008346DA">
              <w:rPr>
                <w:rFonts w:ascii="Calibri" w:eastAsia="Calibri" w:hAnsi="Calibri" w:cs="Calibri"/>
                <w:strike/>
                <w:color w:val="C00000"/>
                <w:sz w:val="22"/>
                <w:szCs w:val="22"/>
              </w:rPr>
              <w:t>the billing</w:t>
            </w:r>
            <w:r w:rsidRPr="006B5CBC">
              <w:rPr>
                <w:rFonts w:ascii="Calibri" w:eastAsia="Calibri" w:hAnsi="Calibri" w:cs="Calibri"/>
                <w:sz w:val="22"/>
                <w:szCs w:val="22"/>
              </w:rPr>
              <w:t xml:space="preserve">, unless the Federal </w:t>
            </w:r>
            <w:r w:rsidRPr="008346DA">
              <w:rPr>
                <w:rFonts w:ascii="Calibri" w:eastAsia="Calibri" w:hAnsi="Calibri" w:cs="Calibri"/>
                <w:strike/>
                <w:color w:val="C00000"/>
                <w:sz w:val="22"/>
                <w:szCs w:val="22"/>
              </w:rPr>
              <w:t>awarding</w:t>
            </w:r>
            <w:r w:rsidRPr="006B5CBC">
              <w:rPr>
                <w:rFonts w:ascii="Calibri" w:eastAsia="Calibri" w:hAnsi="Calibri" w:cs="Calibri"/>
                <w:sz w:val="22"/>
                <w:szCs w:val="22"/>
              </w:rPr>
              <w:t xml:space="preserve"> agency or pass-through entity reasonably believes the request to be improper. </w:t>
            </w:r>
          </w:p>
          <w:p w14:paraId="00000C45" w14:textId="77777777" w:rsidR="00F00A57" w:rsidRPr="006B5CBC" w:rsidRDefault="00F00A57" w:rsidP="00F00A57">
            <w:pPr>
              <w:rPr>
                <w:rFonts w:ascii="Calibri" w:eastAsia="Calibri" w:hAnsi="Calibri" w:cs="Calibri"/>
                <w:sz w:val="22"/>
                <w:szCs w:val="22"/>
              </w:rPr>
            </w:pPr>
          </w:p>
          <w:p w14:paraId="00000C46"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lastRenderedPageBreak/>
              <w:t xml:space="preserve">(4)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cannot meet the criteria for advance payments and the Federal </w:t>
            </w:r>
            <w:r w:rsidRPr="008346DA">
              <w:rPr>
                <w:rFonts w:ascii="Calibri" w:eastAsia="Calibri" w:hAnsi="Calibri" w:cs="Calibri"/>
                <w:strike/>
                <w:color w:val="C00000"/>
                <w:sz w:val="22"/>
                <w:szCs w:val="22"/>
              </w:rPr>
              <w:t>awarding</w:t>
            </w:r>
            <w:r w:rsidRPr="006B5CBC">
              <w:rPr>
                <w:rFonts w:ascii="Calibri" w:eastAsia="Calibri" w:hAnsi="Calibri" w:cs="Calibri"/>
                <w:sz w:val="22"/>
                <w:szCs w:val="22"/>
              </w:rPr>
              <w:t xml:space="preserve"> agency or pass-through entity has determined that reimbursement is not feasible because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lacks sufficient working capital,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or pass-through entity may provide cash on a working capital advance basis. Under this procedure,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or pass-through entity must advance cash payments to </w:t>
            </w:r>
            <w:r w:rsidRPr="008346DA">
              <w:rPr>
                <w:rFonts w:ascii="Calibri" w:eastAsia="Calibri" w:hAnsi="Calibri" w:cs="Calibri"/>
                <w:strike/>
                <w:color w:val="C00000"/>
                <w:sz w:val="22"/>
                <w:szCs w:val="22"/>
              </w:rPr>
              <w:t>the non-Federal entity</w:t>
            </w:r>
            <w:r w:rsidRPr="006B5CBC">
              <w:rPr>
                <w:rFonts w:ascii="Calibri" w:eastAsia="Calibri" w:hAnsi="Calibri" w:cs="Calibri"/>
                <w:sz w:val="22"/>
                <w:szCs w:val="22"/>
              </w:rPr>
              <w:t xml:space="preserve"> to cover its estimated disbursement needs for an initial period generally </w:t>
            </w:r>
            <w:r w:rsidRPr="008346DA">
              <w:rPr>
                <w:rFonts w:ascii="Calibri" w:eastAsia="Calibri" w:hAnsi="Calibri" w:cs="Calibri"/>
                <w:strike/>
                <w:color w:val="C00000"/>
                <w:sz w:val="22"/>
                <w:szCs w:val="22"/>
              </w:rPr>
              <w:t>geared</w:t>
            </w:r>
            <w:r w:rsidRPr="006B5CBC">
              <w:rPr>
                <w:rFonts w:ascii="Calibri" w:eastAsia="Calibri" w:hAnsi="Calibri" w:cs="Calibri"/>
                <w:sz w:val="22"/>
                <w:szCs w:val="22"/>
              </w:rPr>
              <w:t xml:space="preserve"> 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disbursing cycle. </w:t>
            </w:r>
            <w:r w:rsidRPr="008346DA">
              <w:rPr>
                <w:rFonts w:ascii="Calibri" w:eastAsia="Calibri" w:hAnsi="Calibri" w:cs="Calibri"/>
                <w:strike/>
                <w:color w:val="C00000"/>
                <w:sz w:val="22"/>
                <w:szCs w:val="22"/>
              </w:rPr>
              <w:t>Thereafter</w:t>
            </w:r>
            <w:r w:rsidRPr="006B5CBC">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or pass-through entity must reimburse the </w:t>
            </w:r>
            <w:r w:rsidRPr="008346DA">
              <w:rPr>
                <w:rFonts w:ascii="Calibri" w:eastAsia="Calibri" w:hAnsi="Calibri" w:cs="Calibri"/>
                <w:strike/>
                <w:color w:val="C00000"/>
                <w:sz w:val="22"/>
                <w:szCs w:val="22"/>
              </w:rPr>
              <w:t>non-Federal entity</w:t>
            </w:r>
            <w:r w:rsidRPr="006B5CBC">
              <w:rPr>
                <w:rFonts w:ascii="Calibri" w:eastAsia="Calibri" w:hAnsi="Calibri" w:cs="Calibri"/>
                <w:sz w:val="22"/>
                <w:szCs w:val="22"/>
              </w:rPr>
              <w:t xml:space="preserve"> for its actual cash disbursements. </w:t>
            </w:r>
          </w:p>
          <w:p w14:paraId="00000C47" w14:textId="77777777" w:rsidR="00F00A57" w:rsidRPr="006B5CBC" w:rsidRDefault="00F00A57" w:rsidP="00F00A57">
            <w:pPr>
              <w:rPr>
                <w:rFonts w:ascii="Calibri" w:eastAsia="Calibri" w:hAnsi="Calibri" w:cs="Calibri"/>
                <w:sz w:val="22"/>
                <w:szCs w:val="22"/>
              </w:rPr>
            </w:pPr>
          </w:p>
          <w:p w14:paraId="00000C48"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Use of the working capital advance </w:t>
            </w:r>
            <w:r w:rsidRPr="008346DA">
              <w:rPr>
                <w:rFonts w:ascii="Calibri" w:eastAsia="Calibri" w:hAnsi="Calibri" w:cs="Calibri"/>
                <w:strike/>
                <w:color w:val="C00000"/>
                <w:sz w:val="22"/>
                <w:szCs w:val="22"/>
              </w:rPr>
              <w:t>method of</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payment requires that the pass-through entity provide timely advance payments to any subrecipients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to meet the subrecipient's actual cash disbursements. </w:t>
            </w:r>
          </w:p>
          <w:p w14:paraId="00000C49" w14:textId="77777777" w:rsidR="00F00A57" w:rsidRPr="006B5CBC" w:rsidRDefault="00F00A57" w:rsidP="00F00A57">
            <w:pPr>
              <w:rPr>
                <w:rFonts w:ascii="Calibri" w:eastAsia="Calibri" w:hAnsi="Calibri" w:cs="Calibri"/>
                <w:sz w:val="22"/>
                <w:szCs w:val="22"/>
              </w:rPr>
            </w:pPr>
          </w:p>
          <w:p w14:paraId="00000C4A"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The working capital advance method of payment must not be used by the pass-through entity if the reason for using this method is the unwillingness or inability of the pass-through entity to provide timely advance payments to the subrecipient to meet the subrecipient's actual cash disbursements. </w:t>
            </w:r>
          </w:p>
          <w:p w14:paraId="00000C4B" w14:textId="77777777" w:rsidR="00F00A57" w:rsidRPr="006B5CBC" w:rsidRDefault="00F00A57" w:rsidP="00F00A57">
            <w:pPr>
              <w:rPr>
                <w:rFonts w:ascii="Calibri" w:eastAsia="Calibri" w:hAnsi="Calibri" w:cs="Calibri"/>
                <w:sz w:val="22"/>
                <w:szCs w:val="22"/>
              </w:rPr>
            </w:pPr>
          </w:p>
          <w:p w14:paraId="00000C4C"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(5) </w:t>
            </w:r>
            <w:r w:rsidRPr="008346DA">
              <w:rPr>
                <w:rFonts w:ascii="Calibri" w:eastAsia="Calibri" w:hAnsi="Calibri" w:cs="Calibri"/>
                <w:strike/>
                <w:color w:val="C00000"/>
                <w:sz w:val="22"/>
                <w:szCs w:val="22"/>
              </w:rPr>
              <w:t>To the extent</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available,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disburse funds available from program income (including repayments to a revolving fund), rebates, refunds, contract settlements, audit recoveries, and interest earned on </w:t>
            </w:r>
            <w:r w:rsidRPr="008346DA">
              <w:rPr>
                <w:rFonts w:ascii="Calibri" w:eastAsia="Calibri" w:hAnsi="Calibri" w:cs="Calibri"/>
                <w:strike/>
                <w:color w:val="C00000"/>
                <w:sz w:val="22"/>
                <w:szCs w:val="22"/>
              </w:rPr>
              <w:t>such</w:t>
            </w:r>
            <w:r w:rsidRPr="006B5CBC">
              <w:rPr>
                <w:rFonts w:ascii="Calibri" w:eastAsia="Calibri" w:hAnsi="Calibri" w:cs="Calibri"/>
                <w:sz w:val="22"/>
                <w:szCs w:val="22"/>
              </w:rPr>
              <w:t xml:space="preserve"> funds before requesting additional cash payments. </w:t>
            </w:r>
          </w:p>
          <w:p w14:paraId="00000C4D" w14:textId="77777777" w:rsidR="00F00A57" w:rsidRPr="006B5CBC" w:rsidRDefault="00F00A57" w:rsidP="00F00A57">
            <w:pPr>
              <w:rPr>
                <w:rFonts w:ascii="Calibri" w:eastAsia="Calibri" w:hAnsi="Calibri" w:cs="Calibri"/>
                <w:sz w:val="22"/>
                <w:szCs w:val="22"/>
              </w:rPr>
            </w:pPr>
          </w:p>
          <w:p w14:paraId="00000C4E"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(6) </w:t>
            </w:r>
            <w:r w:rsidRPr="008346DA">
              <w:rPr>
                <w:rFonts w:ascii="Calibri" w:eastAsia="Calibri" w:hAnsi="Calibri" w:cs="Calibri"/>
                <w:strike/>
                <w:color w:val="C00000"/>
                <w:sz w:val="22"/>
                <w:szCs w:val="22"/>
              </w:rPr>
              <w:t>Unless otherwise required by Federal statutes</w:t>
            </w:r>
            <w:r w:rsidRPr="006B5CBC">
              <w:rPr>
                <w:rFonts w:ascii="Calibri" w:eastAsia="Calibri" w:hAnsi="Calibri" w:cs="Calibri"/>
                <w:sz w:val="22"/>
                <w:szCs w:val="22"/>
              </w:rPr>
              <w:t xml:space="preserve">, payments for allowable costs by non-Federal entities must not be withheld at any time during the period of performance unless </w:t>
            </w:r>
            <w:r w:rsidRPr="008346DA">
              <w:rPr>
                <w:rFonts w:ascii="Calibri" w:eastAsia="Calibri" w:hAnsi="Calibri" w:cs="Calibri"/>
                <w:strike/>
                <w:color w:val="C00000"/>
                <w:sz w:val="22"/>
                <w:szCs w:val="22"/>
              </w:rPr>
              <w:t xml:space="preserve">the </w:t>
            </w:r>
            <w:r w:rsidRPr="008346DA">
              <w:rPr>
                <w:rFonts w:ascii="Calibri" w:eastAsia="Calibri" w:hAnsi="Calibri" w:cs="Calibri"/>
                <w:strike/>
                <w:color w:val="C00000"/>
                <w:sz w:val="22"/>
                <w:szCs w:val="22"/>
              </w:rPr>
              <w:lastRenderedPageBreak/>
              <w:t>conditions of § 200.208, subpart D of this part, including § 200.339, or one or more of the following applies</w:t>
            </w:r>
            <w:r w:rsidRPr="006B5CBC">
              <w:rPr>
                <w:rFonts w:ascii="Calibri" w:eastAsia="Calibri" w:hAnsi="Calibri" w:cs="Calibri"/>
                <w:sz w:val="22"/>
                <w:szCs w:val="22"/>
              </w:rPr>
              <w:t xml:space="preserve">: </w:t>
            </w:r>
          </w:p>
          <w:p w14:paraId="63EAAD58" w14:textId="77777777" w:rsidR="00F00A57" w:rsidRPr="006B5CBC" w:rsidRDefault="00F00A57" w:rsidP="00F00A57">
            <w:pPr>
              <w:rPr>
                <w:rFonts w:ascii="Calibri" w:eastAsia="Calibri" w:hAnsi="Calibri" w:cs="Calibri"/>
                <w:sz w:val="22"/>
                <w:szCs w:val="22"/>
              </w:rPr>
            </w:pPr>
          </w:p>
          <w:p w14:paraId="00000C50"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has failed to comply with </w:t>
            </w:r>
            <w:r w:rsidRPr="008346DA">
              <w:rPr>
                <w:rFonts w:ascii="Calibri" w:eastAsia="Calibri" w:hAnsi="Calibri" w:cs="Calibri"/>
                <w:strike/>
                <w:color w:val="C00000"/>
                <w:sz w:val="22"/>
                <w:szCs w:val="22"/>
              </w:rPr>
              <w:t>the project objectives, Federal statutes, regulations, or</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the terms and conditions of the Federal award. </w:t>
            </w:r>
          </w:p>
          <w:p w14:paraId="00000C51" w14:textId="77777777" w:rsidR="00F00A57" w:rsidRPr="006B5CBC" w:rsidRDefault="00F00A57" w:rsidP="00F00A57">
            <w:pPr>
              <w:rPr>
                <w:rFonts w:ascii="Calibri" w:eastAsia="Calibri" w:hAnsi="Calibri" w:cs="Calibri"/>
                <w:sz w:val="22"/>
                <w:szCs w:val="22"/>
              </w:rPr>
            </w:pPr>
          </w:p>
          <w:p w14:paraId="00000C5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is delinquent in a debt to the United States as defined in OMB Circular A–129, “Policies for Federal Credit Programs and Non-Tax Receivables.” Under such conditions,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or pass-through entity may, </w:t>
            </w:r>
            <w:r w:rsidRPr="008346DA">
              <w:rPr>
                <w:rFonts w:ascii="Calibri" w:eastAsia="Calibri" w:hAnsi="Calibri" w:cs="Calibri"/>
                <w:strike/>
                <w:color w:val="C00000"/>
                <w:sz w:val="22"/>
                <w:szCs w:val="22"/>
              </w:rPr>
              <w:t xml:space="preserve">upon </w:t>
            </w:r>
            <w:r w:rsidRPr="006B5CBC">
              <w:rPr>
                <w:rFonts w:ascii="Calibri" w:eastAsia="Calibri" w:hAnsi="Calibri" w:cs="Calibri"/>
                <w:sz w:val="22"/>
                <w:szCs w:val="22"/>
              </w:rPr>
              <w:t>reasonable notice,</w:t>
            </w:r>
            <w:r w:rsidRPr="008346DA">
              <w:rPr>
                <w:rFonts w:ascii="Calibri" w:eastAsia="Calibri" w:hAnsi="Calibri" w:cs="Calibri"/>
                <w:strike/>
                <w:color w:val="C00000"/>
                <w:sz w:val="22"/>
                <w:szCs w:val="22"/>
              </w:rPr>
              <w:t xml:space="preserve"> inform the non-Federal entity that payments must not be made</w:t>
            </w:r>
            <w:r w:rsidRPr="006B5CBC">
              <w:rPr>
                <w:rFonts w:ascii="Calibri" w:eastAsia="Calibri" w:hAnsi="Calibri" w:cs="Calibri"/>
                <w:sz w:val="22"/>
                <w:szCs w:val="22"/>
              </w:rPr>
              <w:t xml:space="preserve"> for financial obligations incurred after a specified date until the conditions are corrected or the </w:t>
            </w:r>
            <w:r w:rsidRPr="008346DA">
              <w:rPr>
                <w:rFonts w:ascii="Calibri" w:eastAsia="Calibri" w:hAnsi="Calibri" w:cs="Calibri"/>
                <w:strike/>
                <w:color w:val="C00000"/>
                <w:sz w:val="22"/>
                <w:szCs w:val="22"/>
              </w:rPr>
              <w:t>indebtedness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to the Federal Government is </w:t>
            </w:r>
            <w:r w:rsidRPr="008346DA">
              <w:rPr>
                <w:rFonts w:ascii="Calibri" w:eastAsia="Calibri" w:hAnsi="Calibri" w:cs="Calibri"/>
                <w:strike/>
                <w:color w:val="C00000"/>
                <w:sz w:val="22"/>
                <w:szCs w:val="22"/>
              </w:rPr>
              <w:t>liquidated</w:t>
            </w:r>
            <w:r w:rsidRPr="006B5CBC">
              <w:rPr>
                <w:rFonts w:ascii="Calibri" w:eastAsia="Calibri" w:hAnsi="Calibri" w:cs="Calibri"/>
                <w:sz w:val="22"/>
                <w:szCs w:val="22"/>
              </w:rPr>
              <w:t xml:space="preserve">. </w:t>
            </w:r>
          </w:p>
          <w:p w14:paraId="00000C53" w14:textId="77777777" w:rsidR="00F00A57" w:rsidRPr="006B5CBC" w:rsidRDefault="00F00A57" w:rsidP="00F00A57">
            <w:pPr>
              <w:rPr>
                <w:rFonts w:ascii="Calibri" w:eastAsia="Calibri" w:hAnsi="Calibri" w:cs="Calibri"/>
                <w:sz w:val="22"/>
                <w:szCs w:val="22"/>
              </w:rPr>
            </w:pPr>
          </w:p>
          <w:p w14:paraId="00000C54"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(iii)</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A payment withheld for failure to comply with Federal award conditions</w:t>
            </w:r>
            <w:r w:rsidRPr="008346DA">
              <w:rPr>
                <w:rFonts w:ascii="Calibri" w:eastAsia="Calibri" w:hAnsi="Calibri" w:cs="Calibri"/>
                <w:strike/>
                <w:color w:val="C00000"/>
                <w:sz w:val="22"/>
                <w:szCs w:val="22"/>
              </w:rPr>
              <w:t>, but without suspension of the Federal award</w:t>
            </w:r>
            <w:r w:rsidRPr="006B5CBC">
              <w:rPr>
                <w:rFonts w:ascii="Calibri" w:eastAsia="Calibri" w:hAnsi="Calibri" w:cs="Calibri"/>
                <w:sz w:val="22"/>
                <w:szCs w:val="22"/>
              </w:rPr>
              <w:t xml:space="preserve">, must be released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upon subsequent compliance. When a Federal award is suspended, payment adjustments </w:t>
            </w:r>
            <w:r w:rsidRPr="008346DA">
              <w:rPr>
                <w:rFonts w:ascii="Calibri" w:eastAsia="Calibri" w:hAnsi="Calibri" w:cs="Calibri"/>
                <w:strike/>
                <w:color w:val="C00000"/>
                <w:sz w:val="22"/>
                <w:szCs w:val="22"/>
              </w:rPr>
              <w:t>will be</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made in accordance with § 200.343. </w:t>
            </w:r>
          </w:p>
          <w:p w14:paraId="00000C55" w14:textId="77777777" w:rsidR="00F00A57" w:rsidRPr="006B5CBC" w:rsidRDefault="00F00A57" w:rsidP="00F00A57">
            <w:pPr>
              <w:rPr>
                <w:rFonts w:ascii="Calibri" w:eastAsia="Calibri" w:hAnsi="Calibri" w:cs="Calibri"/>
                <w:sz w:val="22"/>
                <w:szCs w:val="22"/>
              </w:rPr>
            </w:pPr>
          </w:p>
          <w:p w14:paraId="00000C56"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(iv)</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 payment must not be made to </w:t>
            </w:r>
            <w:r w:rsidRPr="008346DA">
              <w:rPr>
                <w:rFonts w:ascii="Calibri" w:eastAsia="Calibri" w:hAnsi="Calibri" w:cs="Calibri"/>
                <w:strike/>
                <w:color w:val="C00000"/>
                <w:sz w:val="22"/>
                <w:szCs w:val="22"/>
              </w:rPr>
              <w:t>a non-Federal entity</w:t>
            </w:r>
            <w:r w:rsidRPr="006B5CBC">
              <w:rPr>
                <w:rFonts w:ascii="Calibri" w:eastAsia="Calibri" w:hAnsi="Calibri" w:cs="Calibri"/>
                <w:sz w:val="22"/>
                <w:szCs w:val="22"/>
              </w:rPr>
              <w:t xml:space="preserve"> for amounts that are withheld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from </w:t>
            </w:r>
            <w:r w:rsidRPr="008346DA">
              <w:rPr>
                <w:rFonts w:ascii="Calibri" w:eastAsia="Calibri" w:hAnsi="Calibri" w:cs="Calibri"/>
                <w:strike/>
                <w:color w:val="C00000"/>
                <w:sz w:val="22"/>
                <w:szCs w:val="22"/>
              </w:rPr>
              <w:t>payment to</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contractors to assure satisfactory completion of work. </w:t>
            </w:r>
            <w:r w:rsidRPr="008346DA">
              <w:rPr>
                <w:rFonts w:ascii="Calibri" w:eastAsia="Calibri" w:hAnsi="Calibri" w:cs="Calibri"/>
                <w:strike/>
                <w:color w:val="C00000"/>
                <w:sz w:val="22"/>
                <w:szCs w:val="22"/>
              </w:rPr>
              <w:t>A</w:t>
            </w:r>
            <w:r w:rsidRPr="006B5CBC">
              <w:rPr>
                <w:rFonts w:ascii="Calibri" w:eastAsia="Calibri" w:hAnsi="Calibri" w:cs="Calibri"/>
                <w:sz w:val="22"/>
                <w:szCs w:val="22"/>
              </w:rPr>
              <w:t xml:space="preserve"> payment must be made when the </w:t>
            </w:r>
            <w:r w:rsidRPr="008346DA">
              <w:rPr>
                <w:rFonts w:ascii="Calibri" w:eastAsia="Calibri" w:hAnsi="Calibri" w:cs="Calibri"/>
                <w:strike/>
                <w:color w:val="C00000"/>
                <w:sz w:val="22"/>
                <w:szCs w:val="22"/>
              </w:rPr>
              <w:t>non-Federal entity actually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disburses the withheld funds to the contractors or to escrow accounts established to </w:t>
            </w:r>
            <w:r w:rsidRPr="008346DA">
              <w:rPr>
                <w:rFonts w:ascii="Calibri" w:eastAsia="Calibri" w:hAnsi="Calibri" w:cs="Calibri"/>
                <w:strike/>
                <w:color w:val="C00000"/>
                <w:sz w:val="22"/>
                <w:szCs w:val="22"/>
              </w:rPr>
              <w:t>assure</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satisfactory completion of work. </w:t>
            </w:r>
          </w:p>
          <w:p w14:paraId="00000C57" w14:textId="77777777" w:rsidR="00F00A57" w:rsidRPr="006B5CBC" w:rsidRDefault="00F00A57" w:rsidP="00F00A57">
            <w:pPr>
              <w:rPr>
                <w:rFonts w:ascii="Calibri" w:eastAsia="Calibri" w:hAnsi="Calibri" w:cs="Calibri"/>
                <w:sz w:val="22"/>
                <w:szCs w:val="22"/>
              </w:rPr>
            </w:pPr>
          </w:p>
          <w:p w14:paraId="00000C58"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(7) Standards governing the use of banks and other institutions as depositories of advance payments under Federal awards are as follows. </w:t>
            </w:r>
          </w:p>
          <w:p w14:paraId="00000C59" w14:textId="77777777" w:rsidR="00F00A57" w:rsidRDefault="00F00A57" w:rsidP="00F00A57">
            <w:pPr>
              <w:rPr>
                <w:rFonts w:ascii="Calibri" w:eastAsia="Calibri" w:hAnsi="Calibri" w:cs="Calibri"/>
                <w:sz w:val="22"/>
                <w:szCs w:val="22"/>
              </w:rPr>
            </w:pPr>
          </w:p>
          <w:p w14:paraId="1C44CA98" w14:textId="77777777" w:rsidR="00F00A57" w:rsidRPr="006B5CBC" w:rsidRDefault="00F00A57" w:rsidP="00F00A57">
            <w:pPr>
              <w:rPr>
                <w:rFonts w:ascii="Calibri" w:eastAsia="Calibri" w:hAnsi="Calibri" w:cs="Calibri"/>
                <w:sz w:val="22"/>
                <w:szCs w:val="22"/>
              </w:rPr>
            </w:pPr>
          </w:p>
          <w:p w14:paraId="00000C5A"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lastRenderedPageBreak/>
              <w:t>(i)</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agency and pass-through entity must not require separate depository accounts for funds provided to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or establish any eligibility requirements for depositories </w:t>
            </w:r>
            <w:r w:rsidRPr="008346DA">
              <w:rPr>
                <w:rFonts w:ascii="Calibri" w:eastAsia="Calibri" w:hAnsi="Calibri" w:cs="Calibri"/>
                <w:strike/>
                <w:color w:val="C00000"/>
                <w:sz w:val="22"/>
                <w:szCs w:val="22"/>
              </w:rPr>
              <w:t>for funds provided to the 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However,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be able to account for funds received, obligated, and expended. </w:t>
            </w:r>
          </w:p>
          <w:p w14:paraId="00000C5B" w14:textId="77777777" w:rsidR="00F00A57" w:rsidRPr="006B5CBC" w:rsidRDefault="00F00A57" w:rsidP="00F00A57">
            <w:pPr>
              <w:rPr>
                <w:rFonts w:ascii="Calibri" w:eastAsia="Calibri" w:hAnsi="Calibri" w:cs="Calibri"/>
                <w:sz w:val="22"/>
                <w:szCs w:val="22"/>
              </w:rPr>
            </w:pPr>
          </w:p>
          <w:p w14:paraId="00000C5C"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(ii)</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Advance payments of Federal funds must be deposited and maintained in insured accounts whenever possible. </w:t>
            </w:r>
          </w:p>
          <w:p w14:paraId="00000C5D" w14:textId="77777777" w:rsidR="00F00A57" w:rsidRPr="006B5CBC" w:rsidRDefault="00F00A57" w:rsidP="00F00A57">
            <w:pPr>
              <w:rPr>
                <w:rFonts w:ascii="Calibri" w:eastAsia="Calibri" w:hAnsi="Calibri" w:cs="Calibri"/>
                <w:sz w:val="22"/>
                <w:szCs w:val="22"/>
              </w:rPr>
            </w:pPr>
          </w:p>
          <w:p w14:paraId="00000C5E"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(8)</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maintain advance payments of Federal </w:t>
            </w:r>
            <w:r w:rsidRPr="008346DA">
              <w:rPr>
                <w:rFonts w:ascii="Calibri" w:eastAsia="Calibri" w:hAnsi="Calibri" w:cs="Calibri"/>
                <w:strike/>
                <w:color w:val="C00000"/>
                <w:sz w:val="22"/>
                <w:szCs w:val="22"/>
              </w:rPr>
              <w:t>awards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in interest-bearing accounts, unless the following </w:t>
            </w:r>
            <w:r w:rsidRPr="008346DA">
              <w:rPr>
                <w:rFonts w:ascii="Calibri" w:eastAsia="Calibri" w:hAnsi="Calibri" w:cs="Calibri"/>
                <w:strike/>
                <w:color w:val="C00000"/>
                <w:sz w:val="22"/>
                <w:szCs w:val="22"/>
              </w:rPr>
              <w:t>apply</w:t>
            </w:r>
            <w:r w:rsidRPr="006B5CBC">
              <w:rPr>
                <w:rFonts w:ascii="Calibri" w:eastAsia="Calibri" w:hAnsi="Calibri" w:cs="Calibri"/>
                <w:sz w:val="22"/>
                <w:szCs w:val="22"/>
              </w:rPr>
              <w:t xml:space="preserve">: </w:t>
            </w:r>
          </w:p>
          <w:p w14:paraId="00000C5F" w14:textId="77777777" w:rsidR="00F00A57" w:rsidRPr="006B5CBC" w:rsidRDefault="00F00A57" w:rsidP="00F00A57">
            <w:pPr>
              <w:rPr>
                <w:rFonts w:ascii="Calibri" w:eastAsia="Calibri" w:hAnsi="Calibri" w:cs="Calibri"/>
                <w:sz w:val="22"/>
                <w:szCs w:val="22"/>
              </w:rPr>
            </w:pPr>
          </w:p>
          <w:p w14:paraId="00000C61" w14:textId="77777777" w:rsidR="00F00A57" w:rsidRPr="006B5CBC" w:rsidRDefault="00F00A57" w:rsidP="00F00A57">
            <w:pPr>
              <w:rPr>
                <w:rFonts w:ascii="Calibri" w:eastAsia="Calibri" w:hAnsi="Calibri" w:cs="Calibri"/>
                <w:sz w:val="22"/>
                <w:szCs w:val="22"/>
              </w:rPr>
            </w:pPr>
          </w:p>
          <w:p w14:paraId="00000C6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receives less than $250,000 in Federal </w:t>
            </w:r>
            <w:r w:rsidRPr="008346DA">
              <w:rPr>
                <w:rFonts w:ascii="Calibri" w:eastAsia="Calibri" w:hAnsi="Calibri" w:cs="Calibri"/>
                <w:strike/>
                <w:color w:val="C00000"/>
                <w:sz w:val="22"/>
                <w:szCs w:val="22"/>
              </w:rPr>
              <w:t>awards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per year. </w:t>
            </w:r>
          </w:p>
          <w:p w14:paraId="00000C63" w14:textId="77777777" w:rsidR="00F00A57" w:rsidRPr="006B5CBC" w:rsidRDefault="00F00A57" w:rsidP="00F00A57">
            <w:pPr>
              <w:rPr>
                <w:rFonts w:ascii="Calibri" w:eastAsia="Calibri" w:hAnsi="Calibri" w:cs="Calibri"/>
                <w:sz w:val="22"/>
                <w:szCs w:val="22"/>
              </w:rPr>
            </w:pPr>
          </w:p>
          <w:p w14:paraId="00000C64"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The best </w:t>
            </w:r>
            <w:r w:rsidRPr="008346DA">
              <w:rPr>
                <w:rFonts w:ascii="Calibri" w:eastAsia="Calibri" w:hAnsi="Calibri" w:cs="Calibri"/>
                <w:strike/>
                <w:color w:val="C00000"/>
                <w:sz w:val="22"/>
                <w:szCs w:val="22"/>
              </w:rPr>
              <w:t>reasonably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available interest-bearing account would not be expected to earn interest in excess of $500 per year on Federal cash balances. </w:t>
            </w:r>
          </w:p>
          <w:p w14:paraId="00000C65" w14:textId="77777777" w:rsidR="00F00A57" w:rsidRPr="006B5CBC" w:rsidRDefault="00F00A57" w:rsidP="00F00A57">
            <w:pPr>
              <w:rPr>
                <w:rFonts w:ascii="Calibri" w:eastAsia="Calibri" w:hAnsi="Calibri" w:cs="Calibri"/>
                <w:sz w:val="22"/>
                <w:szCs w:val="22"/>
              </w:rPr>
            </w:pPr>
          </w:p>
          <w:p w14:paraId="00000C67"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(iii) The depository would require an average or minimum balance so high that it would not be feasible within the expected Federal and non-Federal cash resources. </w:t>
            </w:r>
          </w:p>
          <w:p w14:paraId="00000C68" w14:textId="77777777" w:rsidR="00F00A57" w:rsidRPr="006B5CBC" w:rsidRDefault="00F00A57" w:rsidP="00F00A57">
            <w:pPr>
              <w:rPr>
                <w:rFonts w:ascii="Calibri" w:eastAsia="Calibri" w:hAnsi="Calibri" w:cs="Calibri"/>
                <w:sz w:val="22"/>
                <w:szCs w:val="22"/>
              </w:rPr>
            </w:pPr>
          </w:p>
          <w:p w14:paraId="00000C6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(iv) A foreign government or banking system prohibits or precludes interest-bearing accounts. </w:t>
            </w:r>
          </w:p>
          <w:p w14:paraId="00000C6A" w14:textId="77777777" w:rsidR="00F00A57" w:rsidRPr="006B5CBC" w:rsidRDefault="00F00A57" w:rsidP="00F00A57">
            <w:pPr>
              <w:rPr>
                <w:rFonts w:ascii="Calibri" w:eastAsia="Calibri" w:hAnsi="Calibri" w:cs="Calibri"/>
                <w:sz w:val="22"/>
                <w:szCs w:val="22"/>
              </w:rPr>
            </w:pPr>
          </w:p>
          <w:p w14:paraId="00000C6B" w14:textId="77777777" w:rsidR="00F00A57" w:rsidRPr="006B5CBC" w:rsidRDefault="00F00A57" w:rsidP="00F00A57">
            <w:pPr>
              <w:rPr>
                <w:rFonts w:ascii="Calibri" w:eastAsia="Calibri" w:hAnsi="Calibri" w:cs="Calibri"/>
                <w:sz w:val="22"/>
                <w:szCs w:val="22"/>
              </w:rPr>
            </w:pPr>
          </w:p>
          <w:p w14:paraId="00000C6C" w14:textId="77777777" w:rsidR="00F00A57" w:rsidRPr="006B5CBC" w:rsidRDefault="00F00A57" w:rsidP="00F00A57">
            <w:pPr>
              <w:rPr>
                <w:rFonts w:ascii="Calibri" w:eastAsia="Calibri" w:hAnsi="Calibri" w:cs="Calibri"/>
                <w:sz w:val="22"/>
                <w:szCs w:val="22"/>
              </w:rPr>
            </w:pPr>
          </w:p>
          <w:p w14:paraId="00000C6D" w14:textId="77777777" w:rsidR="00F00A57" w:rsidRPr="006B5CBC" w:rsidRDefault="00F00A57" w:rsidP="00F00A57">
            <w:pPr>
              <w:rPr>
                <w:rFonts w:ascii="Calibri" w:eastAsia="Calibri" w:hAnsi="Calibri" w:cs="Calibri"/>
                <w:sz w:val="22"/>
                <w:szCs w:val="22"/>
              </w:rPr>
            </w:pPr>
          </w:p>
          <w:p w14:paraId="00000C6E" w14:textId="77777777" w:rsidR="00F00A57" w:rsidRPr="006B5CBC" w:rsidRDefault="00F00A57" w:rsidP="00F00A57">
            <w:pPr>
              <w:rPr>
                <w:rFonts w:ascii="Calibri" w:eastAsia="Calibri" w:hAnsi="Calibri" w:cs="Calibri"/>
                <w:sz w:val="22"/>
                <w:szCs w:val="22"/>
              </w:rPr>
            </w:pPr>
          </w:p>
          <w:p w14:paraId="00000C6F" w14:textId="77777777" w:rsidR="00F00A57" w:rsidRPr="006B5CBC" w:rsidRDefault="00F00A57" w:rsidP="00F00A57">
            <w:pPr>
              <w:rPr>
                <w:rFonts w:ascii="Calibri" w:eastAsia="Calibri" w:hAnsi="Calibri" w:cs="Calibri"/>
                <w:sz w:val="22"/>
                <w:szCs w:val="22"/>
              </w:rPr>
            </w:pPr>
          </w:p>
          <w:p w14:paraId="00000C70"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(9)</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Interest earned amounts up to $500 per year may be retained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for administrative expense. Any additional interest earned on Federal </w:t>
            </w:r>
            <w:r w:rsidRPr="008346DA">
              <w:rPr>
                <w:rFonts w:ascii="Calibri" w:eastAsia="Calibri" w:hAnsi="Calibri" w:cs="Calibri"/>
                <w:strike/>
                <w:color w:val="C00000"/>
                <w:sz w:val="22"/>
                <w:szCs w:val="22"/>
              </w:rPr>
              <w:t>advance payments deposited in interest-bearing accounts</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must be </w:t>
            </w:r>
            <w:r w:rsidRPr="008346DA">
              <w:rPr>
                <w:rFonts w:ascii="Calibri" w:eastAsia="Calibri" w:hAnsi="Calibri" w:cs="Calibri"/>
                <w:strike/>
                <w:color w:val="C00000"/>
                <w:sz w:val="22"/>
                <w:szCs w:val="22"/>
              </w:rPr>
              <w:t>remitted</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lastRenderedPageBreak/>
              <w:t xml:space="preserve">annually to the Department of Health and Human Services Payment Management System (PMS) through </w:t>
            </w:r>
            <w:r w:rsidRPr="008346DA">
              <w:rPr>
                <w:rFonts w:ascii="Calibri" w:eastAsia="Calibri" w:hAnsi="Calibri" w:cs="Calibri"/>
                <w:strike/>
                <w:color w:val="C00000"/>
                <w:sz w:val="22"/>
                <w:szCs w:val="22"/>
              </w:rPr>
              <w:t>an electronic medium using</w:t>
            </w:r>
            <w:r w:rsidRPr="008346DA">
              <w:rPr>
                <w:rFonts w:ascii="Calibri" w:eastAsia="Calibri" w:hAnsi="Calibri" w:cs="Calibri"/>
                <w:color w:val="C00000"/>
                <w:sz w:val="22"/>
                <w:szCs w:val="22"/>
              </w:rPr>
              <w:t xml:space="preserve"> </w:t>
            </w:r>
            <w:r w:rsidRPr="006B5CBC">
              <w:rPr>
                <w:rFonts w:ascii="Calibri" w:eastAsia="Calibri" w:hAnsi="Calibri" w:cs="Calibri"/>
                <w:sz w:val="22"/>
                <w:szCs w:val="22"/>
              </w:rPr>
              <w:t xml:space="preserve">either Automated Clearing House (ACH) network or a Fedwire Funds Service payment. </w:t>
            </w:r>
          </w:p>
          <w:p w14:paraId="00000C71" w14:textId="77777777" w:rsidR="00F00A57" w:rsidRPr="006B5CBC" w:rsidRDefault="00F00A57" w:rsidP="00F00A57">
            <w:pPr>
              <w:rPr>
                <w:rFonts w:ascii="Calibri" w:eastAsia="Calibri" w:hAnsi="Calibri" w:cs="Calibri"/>
                <w:sz w:val="22"/>
                <w:szCs w:val="22"/>
              </w:rPr>
            </w:pPr>
          </w:p>
          <w:p w14:paraId="00000C72"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 For returning interest on Federal awards paid through PMS, the refund should: </w:t>
            </w:r>
          </w:p>
          <w:p w14:paraId="00000C73" w14:textId="77777777" w:rsidR="00F00A57" w:rsidRPr="006B5CBC" w:rsidRDefault="00F00A57" w:rsidP="00F00A57">
            <w:pPr>
              <w:rPr>
                <w:rFonts w:ascii="Calibri" w:eastAsia="Calibri" w:hAnsi="Calibri" w:cs="Calibri"/>
                <w:sz w:val="22"/>
                <w:szCs w:val="22"/>
              </w:rPr>
            </w:pPr>
          </w:p>
          <w:p w14:paraId="00000C74"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 Provide an explanation stating that the refund is for interest; </w:t>
            </w:r>
          </w:p>
          <w:p w14:paraId="00000C75"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 List the PMS Payee Account Number(s) (PANs); </w:t>
            </w:r>
          </w:p>
          <w:p w14:paraId="00000C76"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(C) List the Federal award number(s) for which the interest was earned; and </w:t>
            </w:r>
          </w:p>
          <w:p w14:paraId="00000C77"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(D) Make returns payable to: Department of Health and Human Services. </w:t>
            </w:r>
          </w:p>
          <w:p w14:paraId="00000C78" w14:textId="77777777" w:rsidR="00F00A57" w:rsidRPr="006B5CBC" w:rsidRDefault="00F00A57" w:rsidP="00F00A57">
            <w:pPr>
              <w:rPr>
                <w:rFonts w:ascii="Calibri" w:eastAsia="Calibri" w:hAnsi="Calibri" w:cs="Calibri"/>
                <w:sz w:val="22"/>
                <w:szCs w:val="22"/>
              </w:rPr>
            </w:pPr>
          </w:p>
          <w:p w14:paraId="00000C79"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 For returning interest on Federal awards not paid through PMS, the refund should: </w:t>
            </w:r>
          </w:p>
          <w:p w14:paraId="00000C7A"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 Provide an explanation stating that the refund is for interest; </w:t>
            </w:r>
          </w:p>
          <w:p w14:paraId="00000C7B"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 Include the name of the awarding agency; </w:t>
            </w:r>
          </w:p>
          <w:p w14:paraId="00000C7C"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(C) List the Federal award number(s) for which the interest was earned; and </w:t>
            </w:r>
          </w:p>
          <w:p w14:paraId="00000C7D"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(D) Make returns payable to: Department of Health and Human Services. </w:t>
            </w:r>
          </w:p>
          <w:p w14:paraId="00000C7E" w14:textId="77777777" w:rsidR="00F00A57" w:rsidRPr="006B5CBC" w:rsidRDefault="00F00A57" w:rsidP="00F00A57">
            <w:pPr>
              <w:rPr>
                <w:rFonts w:ascii="Calibri" w:eastAsia="Calibri" w:hAnsi="Calibri" w:cs="Calibri"/>
                <w:sz w:val="22"/>
                <w:szCs w:val="22"/>
              </w:rPr>
            </w:pPr>
          </w:p>
          <w:p w14:paraId="00000C7F"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(10) Funds, principal, and excess cash returns must be directed to the original Federal agency payment system. The non-Federal entity should review instructions from the original Federal agency payment system. Returns should include the following information: </w:t>
            </w:r>
          </w:p>
          <w:p w14:paraId="00000C80" w14:textId="77777777" w:rsidR="00F00A57" w:rsidRPr="008346DA" w:rsidRDefault="00F00A57" w:rsidP="00F00A57">
            <w:pPr>
              <w:rPr>
                <w:rFonts w:ascii="Calibri" w:eastAsia="Calibri" w:hAnsi="Calibri" w:cs="Calibri"/>
                <w:strike/>
                <w:color w:val="C00000"/>
                <w:sz w:val="22"/>
                <w:szCs w:val="22"/>
              </w:rPr>
            </w:pPr>
          </w:p>
          <w:p w14:paraId="00000C81"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 Payee Account Number (PAN), if the payment originated from PMS, or Agency information to indicate whom to credit the funding if the payment originated from ASAP, NSF, or another Federal agency payment system. </w:t>
            </w:r>
          </w:p>
          <w:p w14:paraId="00000C82" w14:textId="77777777" w:rsidR="00F00A57" w:rsidRPr="008346DA" w:rsidRDefault="00F00A57" w:rsidP="00F00A57">
            <w:pPr>
              <w:rPr>
                <w:rFonts w:ascii="Calibri" w:eastAsia="Calibri" w:hAnsi="Calibri" w:cs="Calibri"/>
                <w:strike/>
                <w:color w:val="C00000"/>
                <w:sz w:val="22"/>
                <w:szCs w:val="22"/>
              </w:rPr>
            </w:pPr>
          </w:p>
          <w:p w14:paraId="00000C83"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 PMS document number and subaccount(s), if the payment originated from PMS, or relevant </w:t>
            </w:r>
            <w:r w:rsidRPr="008346DA">
              <w:rPr>
                <w:rFonts w:ascii="Calibri" w:eastAsia="Calibri" w:hAnsi="Calibri" w:cs="Calibri"/>
                <w:strike/>
                <w:color w:val="C00000"/>
                <w:sz w:val="22"/>
                <w:szCs w:val="22"/>
              </w:rPr>
              <w:lastRenderedPageBreak/>
              <w:t xml:space="preserve">account numbers if the payment originated from another Federal agency payment system. </w:t>
            </w:r>
          </w:p>
          <w:p w14:paraId="00000C84" w14:textId="77777777" w:rsidR="00F00A57" w:rsidRPr="008346DA" w:rsidRDefault="00F00A57" w:rsidP="00F00A57">
            <w:pPr>
              <w:rPr>
                <w:rFonts w:ascii="Calibri" w:eastAsia="Calibri" w:hAnsi="Calibri" w:cs="Calibri"/>
                <w:strike/>
                <w:color w:val="C00000"/>
                <w:sz w:val="22"/>
                <w:szCs w:val="22"/>
              </w:rPr>
            </w:pPr>
          </w:p>
          <w:p w14:paraId="00000C85"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(iii) The reason for the return (e.g., excess cash, funds not spent, interest, part interest part other, etc.) </w:t>
            </w:r>
          </w:p>
          <w:p w14:paraId="00000C86" w14:textId="77777777" w:rsidR="00F00A57" w:rsidRPr="008346DA" w:rsidRDefault="00F00A57" w:rsidP="00F00A57">
            <w:pPr>
              <w:rPr>
                <w:rFonts w:ascii="Calibri" w:eastAsia="Calibri" w:hAnsi="Calibri" w:cs="Calibri"/>
                <w:strike/>
                <w:color w:val="C00000"/>
                <w:sz w:val="22"/>
                <w:szCs w:val="22"/>
              </w:rPr>
            </w:pPr>
          </w:p>
          <w:p w14:paraId="00000C87"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(11) When returning funds or interest to PMS you must include the following as applicable: </w:t>
            </w:r>
          </w:p>
          <w:p w14:paraId="00000C88" w14:textId="77777777" w:rsidR="00F00A57" w:rsidRPr="008346DA" w:rsidRDefault="00F00A57" w:rsidP="00F00A57">
            <w:pPr>
              <w:rPr>
                <w:rFonts w:ascii="Calibri" w:eastAsia="Calibri" w:hAnsi="Calibri" w:cs="Calibri"/>
                <w:strike/>
                <w:color w:val="C00000"/>
                <w:sz w:val="22"/>
                <w:szCs w:val="22"/>
              </w:rPr>
            </w:pPr>
          </w:p>
          <w:p w14:paraId="00000C89"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 For ACH Returns: </w:t>
            </w:r>
          </w:p>
          <w:p w14:paraId="00000C8A"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Routing Number: 051036706 </w:t>
            </w:r>
          </w:p>
          <w:p w14:paraId="00000C8B"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Account number: 303000 </w:t>
            </w:r>
          </w:p>
          <w:p w14:paraId="00000C8C" w14:textId="77777777" w:rsidR="00F00A57" w:rsidRPr="008346DA" w:rsidRDefault="00F00A57" w:rsidP="00F00A57">
            <w:pPr>
              <w:rPr>
                <w:rFonts w:ascii="Calibri" w:eastAsia="Calibri" w:hAnsi="Calibri" w:cs="Calibri"/>
                <w:strike/>
                <w:color w:val="C00000"/>
                <w:sz w:val="22"/>
                <w:szCs w:val="22"/>
              </w:rPr>
            </w:pPr>
          </w:p>
          <w:p w14:paraId="00000C8D"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Bank Name and Location: Credit Gateway—ACH Receiver St. Paul, MN </w:t>
            </w:r>
          </w:p>
          <w:p w14:paraId="00000C8E" w14:textId="77777777" w:rsidR="00F00A57" w:rsidRPr="008346DA" w:rsidRDefault="00F00A57" w:rsidP="00F00A57">
            <w:pPr>
              <w:rPr>
                <w:rFonts w:ascii="Calibri" w:eastAsia="Calibri" w:hAnsi="Calibri" w:cs="Calibri"/>
                <w:strike/>
                <w:color w:val="C00000"/>
                <w:sz w:val="22"/>
                <w:szCs w:val="22"/>
              </w:rPr>
            </w:pPr>
          </w:p>
          <w:p w14:paraId="00000C8F"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 For Fedwire Returns1: </w:t>
            </w:r>
          </w:p>
          <w:p w14:paraId="00000C90"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Routing Number: 021030004 </w:t>
            </w:r>
          </w:p>
          <w:p w14:paraId="00000C91"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Account number: 75010501 </w:t>
            </w:r>
          </w:p>
          <w:p w14:paraId="00000C92"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Bank Name and Location: Federal Reserve Bank Treas NYC/Funds Transfer Division New York, NY </w:t>
            </w:r>
          </w:p>
          <w:p w14:paraId="00000C93" w14:textId="77777777" w:rsidR="00F00A57" w:rsidRPr="008346DA" w:rsidRDefault="00F00A57" w:rsidP="00F00A57">
            <w:pPr>
              <w:rPr>
                <w:rFonts w:ascii="Calibri" w:eastAsia="Calibri" w:hAnsi="Calibri" w:cs="Calibri"/>
                <w:strike/>
                <w:color w:val="C00000"/>
                <w:sz w:val="22"/>
                <w:szCs w:val="22"/>
              </w:rPr>
            </w:pPr>
          </w:p>
          <w:p w14:paraId="00000C94"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  Please note that the organization initiating payment is likely to incur a charge from their Financial Institution for this type of payment. </w:t>
            </w:r>
          </w:p>
          <w:p w14:paraId="00000C95" w14:textId="77777777" w:rsidR="00F00A57" w:rsidRPr="008346DA" w:rsidRDefault="00F00A57" w:rsidP="00F00A57">
            <w:pPr>
              <w:rPr>
                <w:rFonts w:ascii="Calibri" w:eastAsia="Calibri" w:hAnsi="Calibri" w:cs="Calibri"/>
                <w:strike/>
                <w:color w:val="C00000"/>
                <w:sz w:val="22"/>
                <w:szCs w:val="22"/>
              </w:rPr>
            </w:pPr>
          </w:p>
          <w:p w14:paraId="00000C96"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(iii) For International ACH Returns: </w:t>
            </w:r>
          </w:p>
          <w:p w14:paraId="00000C97"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Beneficiary Account: Federal Reserve Bank of New York/ITS (FRBNY/ITS) </w:t>
            </w:r>
          </w:p>
          <w:p w14:paraId="00000C98"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Bank: Citibank N.A. (New York) </w:t>
            </w:r>
          </w:p>
          <w:p w14:paraId="00000C99"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Swift Code: CITIUS33 </w:t>
            </w:r>
          </w:p>
          <w:p w14:paraId="00000C9A"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Account Number: 36838868 </w:t>
            </w:r>
          </w:p>
          <w:p w14:paraId="00000C9B"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Bank Address: 388 Greenwich Street, New York, NY 10013 USA </w:t>
            </w:r>
          </w:p>
          <w:p w14:paraId="00000C9C"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Payment Details (Line 70): Agency Locator Code (ALC): 75010501 </w:t>
            </w:r>
          </w:p>
          <w:p w14:paraId="00000C9D"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Name (abbreviated when possible) and ALC Agency POC </w:t>
            </w:r>
          </w:p>
          <w:p w14:paraId="00000C9E" w14:textId="77777777" w:rsidR="00F00A57" w:rsidRPr="008346DA" w:rsidRDefault="00F00A57" w:rsidP="00F00A57">
            <w:pPr>
              <w:rPr>
                <w:rFonts w:ascii="Calibri" w:eastAsia="Calibri" w:hAnsi="Calibri" w:cs="Calibri"/>
                <w:strike/>
                <w:color w:val="C00000"/>
                <w:sz w:val="22"/>
                <w:szCs w:val="22"/>
              </w:rPr>
            </w:pPr>
          </w:p>
          <w:p w14:paraId="00000C9F"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(iv) For recipients that do not have electronic remittance capability, please make check2 payable to: “The Department of Health and Human Services.” </w:t>
            </w:r>
          </w:p>
          <w:p w14:paraId="00000CA0"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lastRenderedPageBreak/>
              <w:t xml:space="preserve">Mail Check to Treasury approved lockbox: </w:t>
            </w:r>
          </w:p>
          <w:p w14:paraId="00000CA1"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HHS Program Support Center, P.O. Box 530231, Atlanta, GA 30353–0231 </w:t>
            </w:r>
          </w:p>
          <w:p w14:paraId="00000CA2" w14:textId="77777777" w:rsidR="00F00A57" w:rsidRPr="008346DA" w:rsidRDefault="00F00A57" w:rsidP="00F00A57">
            <w:pPr>
              <w:rPr>
                <w:rFonts w:ascii="Calibri" w:eastAsia="Calibri" w:hAnsi="Calibri" w:cs="Calibri"/>
                <w:strike/>
                <w:color w:val="C00000"/>
                <w:sz w:val="22"/>
                <w:szCs w:val="22"/>
              </w:rPr>
            </w:pPr>
          </w:p>
          <w:p w14:paraId="00000CA3"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2  Please allow 4–6 weeks for processing of a payment by check to be applied to the appropriate PMS account. </w:t>
            </w:r>
          </w:p>
          <w:p w14:paraId="00000CA4" w14:textId="77777777" w:rsidR="00F00A57" w:rsidRPr="008346DA" w:rsidRDefault="00F00A57" w:rsidP="00F00A57">
            <w:pPr>
              <w:rPr>
                <w:rFonts w:ascii="Calibri" w:eastAsia="Calibri" w:hAnsi="Calibri" w:cs="Calibri"/>
                <w:strike/>
                <w:color w:val="C00000"/>
                <w:sz w:val="22"/>
                <w:szCs w:val="22"/>
              </w:rPr>
            </w:pPr>
          </w:p>
          <w:p w14:paraId="00000CA5" w14:textId="77777777" w:rsidR="00F00A57" w:rsidRPr="006B5CBC"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(v) Questions can be directed to PMS at 877–614–5533 or PMSSupport@psc.hhs.gov.</w:t>
            </w:r>
          </w:p>
        </w:tc>
        <w:tc>
          <w:tcPr>
            <w:tcW w:w="4675" w:type="dxa"/>
          </w:tcPr>
          <w:p w14:paraId="00000CA6"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lastRenderedPageBreak/>
              <w:t xml:space="preserve">(a) </w:t>
            </w:r>
            <w:r w:rsidRPr="006B5CBC">
              <w:rPr>
                <w:rFonts w:ascii="Calibri" w:eastAsia="Calibri" w:hAnsi="Calibri" w:cs="Calibri"/>
                <w:i/>
                <w:sz w:val="22"/>
                <w:szCs w:val="22"/>
                <w:highlight w:val="yellow"/>
              </w:rPr>
              <w:t>Payments for States</w:t>
            </w:r>
            <w:r w:rsidRPr="006B5CBC">
              <w:rPr>
                <w:rFonts w:ascii="Calibri" w:eastAsia="Calibri" w:hAnsi="Calibri" w:cs="Calibri"/>
                <w:sz w:val="22"/>
                <w:szCs w:val="22"/>
                <w:highlight w:val="yellow"/>
              </w:rPr>
              <w:t>.</w:t>
            </w:r>
            <w:r w:rsidRPr="006B5CBC">
              <w:rPr>
                <w:rFonts w:ascii="Calibri" w:eastAsia="Calibri" w:hAnsi="Calibri" w:cs="Calibri"/>
                <w:sz w:val="22"/>
                <w:szCs w:val="22"/>
              </w:rPr>
              <w:t xml:space="preserve"> Payments for </w:t>
            </w:r>
            <w:r w:rsidRPr="006B5CBC">
              <w:rPr>
                <w:rFonts w:ascii="Calibri" w:eastAsia="Calibri" w:hAnsi="Calibri" w:cs="Calibri"/>
                <w:sz w:val="22"/>
                <w:szCs w:val="22"/>
                <w:highlight w:val="yellow"/>
              </w:rPr>
              <w:t>S</w:t>
            </w:r>
            <w:r w:rsidRPr="006B5CBC">
              <w:rPr>
                <w:rFonts w:ascii="Calibri" w:eastAsia="Calibri" w:hAnsi="Calibri" w:cs="Calibri"/>
                <w:sz w:val="22"/>
                <w:szCs w:val="22"/>
              </w:rPr>
              <w:t>tates are governed by Treasury-State Cash Management Improvement Act (CMIA) agreements and default</w:t>
            </w:r>
          </w:p>
          <w:p w14:paraId="00000CA7"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procedures codified at 31 CFR part 205 and Treasury Financial Manual (TFM) 4A–2000, ‘‘Overall Disbursing Rules for All Federal Agencies.’’</w:t>
            </w:r>
          </w:p>
          <w:p w14:paraId="00000CA8"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 </w:t>
            </w:r>
          </w:p>
          <w:p w14:paraId="00000CA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(b) </w:t>
            </w:r>
            <w:r w:rsidRPr="006B5CBC">
              <w:rPr>
                <w:rFonts w:ascii="Calibri" w:eastAsia="Calibri" w:hAnsi="Calibri" w:cs="Calibri"/>
                <w:sz w:val="22"/>
                <w:szCs w:val="22"/>
                <w:highlight w:val="yellow"/>
              </w:rPr>
              <w:t>Payments for recipients and subrecipients other than States.</w:t>
            </w:r>
            <w:r w:rsidRPr="006B5CBC">
              <w:rPr>
                <w:rFonts w:ascii="Calibri" w:eastAsia="Calibri" w:hAnsi="Calibri" w:cs="Calibri"/>
                <w:sz w:val="22"/>
                <w:szCs w:val="22"/>
              </w:rPr>
              <w:t xml:space="preserve"> For </w:t>
            </w:r>
            <w:r w:rsidRPr="006B5CBC">
              <w:rPr>
                <w:rFonts w:ascii="Calibri" w:eastAsia="Calibri" w:hAnsi="Calibri" w:cs="Calibri"/>
                <w:sz w:val="22"/>
                <w:szCs w:val="22"/>
                <w:highlight w:val="yellow"/>
              </w:rPr>
              <w:t>recipients and subrecipients</w:t>
            </w:r>
            <w:r w:rsidRPr="006B5CBC">
              <w:rPr>
                <w:rFonts w:ascii="Calibri" w:eastAsia="Calibri" w:hAnsi="Calibri" w:cs="Calibri"/>
                <w:sz w:val="22"/>
                <w:szCs w:val="22"/>
              </w:rPr>
              <w:t xml:space="preserve"> other than </w:t>
            </w:r>
            <w:r w:rsidRPr="006B5CBC">
              <w:rPr>
                <w:rFonts w:ascii="Calibri" w:eastAsia="Calibri" w:hAnsi="Calibri" w:cs="Calibri"/>
                <w:sz w:val="22"/>
                <w:szCs w:val="22"/>
                <w:highlight w:val="yellow"/>
              </w:rPr>
              <w:t>S</w:t>
            </w:r>
            <w:r w:rsidRPr="006B5CBC">
              <w:rPr>
                <w:rFonts w:ascii="Calibri" w:eastAsia="Calibri" w:hAnsi="Calibri" w:cs="Calibri"/>
                <w:sz w:val="22"/>
                <w:szCs w:val="22"/>
              </w:rPr>
              <w:t xml:space="preserve">tates, payment methods must minimize the time elapsing between the transfer of funds from the </w:t>
            </w:r>
            <w:r w:rsidRPr="006B5CBC">
              <w:rPr>
                <w:rFonts w:ascii="Calibri" w:eastAsia="Calibri" w:hAnsi="Calibri" w:cs="Calibri"/>
                <w:sz w:val="22"/>
                <w:szCs w:val="22"/>
                <w:highlight w:val="yellow"/>
              </w:rPr>
              <w:t>Federal agency</w:t>
            </w:r>
            <w:r w:rsidRPr="006B5CBC">
              <w:rPr>
                <w:rFonts w:ascii="Calibri" w:eastAsia="Calibri" w:hAnsi="Calibri" w:cs="Calibri"/>
                <w:sz w:val="22"/>
                <w:szCs w:val="22"/>
              </w:rPr>
              <w:t xml:space="preserve"> or the pass-through entity and the disbursement </w:t>
            </w:r>
            <w:r w:rsidRPr="006B5CBC">
              <w:rPr>
                <w:rFonts w:ascii="Calibri" w:eastAsia="Calibri" w:hAnsi="Calibri" w:cs="Calibri"/>
                <w:sz w:val="22"/>
                <w:szCs w:val="22"/>
                <w:highlight w:val="yellow"/>
              </w:rPr>
              <w:t>of funds</w:t>
            </w:r>
            <w:r w:rsidRPr="006B5CBC">
              <w:rPr>
                <w:rFonts w:ascii="Calibri" w:eastAsia="Calibri" w:hAnsi="Calibri" w:cs="Calibri"/>
                <w:sz w:val="22"/>
                <w:szCs w:val="22"/>
              </w:rPr>
              <w:t xml:space="preserve"> by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w:t>
            </w:r>
            <w:r w:rsidRPr="006B5CBC">
              <w:rPr>
                <w:rFonts w:ascii="Calibri" w:eastAsia="Calibri" w:hAnsi="Calibri" w:cs="Calibri"/>
                <w:sz w:val="22"/>
                <w:szCs w:val="22"/>
                <w:highlight w:val="yellow"/>
              </w:rPr>
              <w:t>regardless of</w:t>
            </w:r>
            <w:r w:rsidRPr="006B5CBC">
              <w:rPr>
                <w:rFonts w:ascii="Calibri" w:eastAsia="Calibri" w:hAnsi="Calibri" w:cs="Calibri"/>
                <w:sz w:val="22"/>
                <w:szCs w:val="22"/>
              </w:rPr>
              <w:t xml:space="preserve"> whether the payment is made by electronic funds transfer or by other means. See § 200.302(b)(6). Except as noted in this part, </w:t>
            </w:r>
            <w:r w:rsidRPr="006B5CBC">
              <w:rPr>
                <w:rFonts w:ascii="Calibri" w:eastAsia="Calibri" w:hAnsi="Calibri" w:cs="Calibri"/>
                <w:sz w:val="22"/>
                <w:szCs w:val="22"/>
                <w:highlight w:val="yellow"/>
              </w:rPr>
              <w:t xml:space="preserve">the </w:t>
            </w:r>
            <w:r w:rsidRPr="006B5CBC">
              <w:rPr>
                <w:rFonts w:ascii="Calibri" w:eastAsia="Calibri" w:hAnsi="Calibri" w:cs="Calibri"/>
                <w:sz w:val="22"/>
                <w:szCs w:val="22"/>
              </w:rPr>
              <w:t xml:space="preserve">Federal </w:t>
            </w:r>
            <w:r w:rsidRPr="006B5CBC">
              <w:rPr>
                <w:rFonts w:ascii="Calibri" w:eastAsia="Calibri" w:hAnsi="Calibri" w:cs="Calibri"/>
                <w:sz w:val="22"/>
                <w:szCs w:val="22"/>
                <w:highlight w:val="yellow"/>
              </w:rPr>
              <w:t xml:space="preserve">agency </w:t>
            </w:r>
            <w:r w:rsidRPr="006B5CBC">
              <w:rPr>
                <w:rFonts w:ascii="Calibri" w:eastAsia="Calibri" w:hAnsi="Calibri" w:cs="Calibri"/>
                <w:sz w:val="22"/>
                <w:szCs w:val="22"/>
              </w:rPr>
              <w:t>must require recipients to use only OMB-approved, government-wide information collection</w:t>
            </w:r>
            <w:r w:rsidRPr="006B5CBC">
              <w:rPr>
                <w:rFonts w:ascii="Calibri" w:eastAsia="Calibri" w:hAnsi="Calibri" w:cs="Calibri"/>
                <w:sz w:val="22"/>
                <w:szCs w:val="22"/>
                <w:highlight w:val="yellow"/>
              </w:rPr>
              <w:t>s</w:t>
            </w:r>
            <w:r w:rsidRPr="006B5CBC">
              <w:rPr>
                <w:rFonts w:ascii="Calibri" w:eastAsia="Calibri" w:hAnsi="Calibri" w:cs="Calibri"/>
                <w:sz w:val="22"/>
                <w:szCs w:val="22"/>
              </w:rPr>
              <w:t xml:space="preserve"> to request payment. </w:t>
            </w:r>
          </w:p>
          <w:p w14:paraId="00000CAA" w14:textId="77777777" w:rsidR="00F00A57" w:rsidRPr="006B5CBC" w:rsidRDefault="00F00A57" w:rsidP="00F00A57">
            <w:pPr>
              <w:rPr>
                <w:rFonts w:ascii="Calibri" w:eastAsia="Calibri" w:hAnsi="Calibri" w:cs="Calibri"/>
                <w:sz w:val="22"/>
                <w:szCs w:val="22"/>
              </w:rPr>
            </w:pPr>
          </w:p>
          <w:p w14:paraId="00000CAB"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(1)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be paid in advance, provided it maintains or demonstrates the willingness to maintain both written procedures that minimize the time elapsing between the transfer of funds and disbursement by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and financial management systems that meet the standards for fund control and accountability as established in this part. Advance payments to a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be limited to the minimum amounts needed and be timed with actual, immediate cash requirements of the</w:t>
            </w:r>
            <w:r w:rsidRPr="006B5CBC">
              <w:rPr>
                <w:rFonts w:ascii="Calibri" w:eastAsia="Calibri" w:hAnsi="Calibri" w:cs="Calibri"/>
                <w:sz w:val="22"/>
                <w:szCs w:val="22"/>
                <w:highlight w:val="yellow"/>
              </w:rPr>
              <w:t xml:space="preserve"> recipient or subrecipient</w:t>
            </w:r>
            <w:r w:rsidRPr="006B5CBC">
              <w:rPr>
                <w:rFonts w:ascii="Calibri" w:eastAsia="Calibri" w:hAnsi="Calibri" w:cs="Calibri"/>
                <w:sz w:val="22"/>
                <w:szCs w:val="22"/>
              </w:rPr>
              <w:t xml:space="preserve"> in carrying out the purpose of the approved program or project. The timing and amount of advance payments must be as close as is administratively feasible to the actual disbursements by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for direct program or project costs and the </w:t>
            </w:r>
            <w:r w:rsidRPr="006B5CBC">
              <w:rPr>
                <w:rFonts w:ascii="Calibri" w:eastAsia="Calibri" w:hAnsi="Calibri" w:cs="Calibri"/>
                <w:sz w:val="22"/>
                <w:szCs w:val="22"/>
              </w:rPr>
              <w:lastRenderedPageBreak/>
              <w:t xml:space="preserve">proportionate share of any allowable indirect costs.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make timely payments to contractors in accordance with the contract provisions. </w:t>
            </w:r>
          </w:p>
          <w:p w14:paraId="00000CAC" w14:textId="77777777" w:rsidR="00F00A57" w:rsidRPr="006B5CBC" w:rsidRDefault="00F00A57" w:rsidP="00F00A57">
            <w:pPr>
              <w:rPr>
                <w:rFonts w:ascii="Calibri" w:eastAsia="Calibri" w:hAnsi="Calibri" w:cs="Calibri"/>
                <w:sz w:val="22"/>
                <w:szCs w:val="22"/>
              </w:rPr>
            </w:pPr>
          </w:p>
          <w:p w14:paraId="00000CAD"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(2) Whenever possible, advance payment </w:t>
            </w:r>
            <w:r w:rsidRPr="006B5CBC">
              <w:rPr>
                <w:rFonts w:ascii="Calibri" w:eastAsia="Calibri" w:hAnsi="Calibri" w:cs="Calibri"/>
                <w:sz w:val="22"/>
                <w:szCs w:val="22"/>
                <w:highlight w:val="yellow"/>
              </w:rPr>
              <w:t>requests by the recipient or subrecipient</w:t>
            </w:r>
            <w:r w:rsidRPr="006B5CBC">
              <w:rPr>
                <w:rFonts w:ascii="Calibri" w:eastAsia="Calibri" w:hAnsi="Calibri" w:cs="Calibri"/>
                <w:sz w:val="22"/>
                <w:szCs w:val="22"/>
              </w:rPr>
              <w:t xml:space="preserve"> must be consolidated to cover anticipated cash needs for all Federal awards </w:t>
            </w:r>
            <w:r w:rsidRPr="006B5CBC">
              <w:rPr>
                <w:rFonts w:ascii="Calibri" w:eastAsia="Calibri" w:hAnsi="Calibri" w:cs="Calibri"/>
                <w:sz w:val="22"/>
                <w:szCs w:val="22"/>
                <w:highlight w:val="yellow"/>
              </w:rPr>
              <w:t>received by the recipient from</w:t>
            </w:r>
            <w:r w:rsidRPr="006B5CBC">
              <w:rPr>
                <w:rFonts w:ascii="Calibri" w:eastAsia="Calibri" w:hAnsi="Calibri" w:cs="Calibri"/>
                <w:sz w:val="22"/>
                <w:szCs w:val="22"/>
              </w:rPr>
              <w:t xml:space="preserve"> the awarding Federal agency </w:t>
            </w:r>
            <w:r w:rsidRPr="006B5CBC">
              <w:rPr>
                <w:rFonts w:ascii="Calibri" w:eastAsia="Calibri" w:hAnsi="Calibri" w:cs="Calibri"/>
                <w:sz w:val="22"/>
                <w:szCs w:val="22"/>
                <w:highlight w:val="yellow"/>
              </w:rPr>
              <w:t>or pass-through entity.</w:t>
            </w:r>
          </w:p>
          <w:p w14:paraId="00000CAE" w14:textId="77777777" w:rsidR="00F00A57" w:rsidRPr="006B5CBC" w:rsidRDefault="00F00A57" w:rsidP="00F00A57">
            <w:pPr>
              <w:rPr>
                <w:rFonts w:ascii="Calibri" w:eastAsia="Calibri" w:hAnsi="Calibri" w:cs="Calibri"/>
                <w:sz w:val="22"/>
                <w:szCs w:val="22"/>
              </w:rPr>
            </w:pPr>
          </w:p>
          <w:p w14:paraId="00000CAF"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Advance payment mechanisms must comply with 31 CFR part 208 and include, but are not limited to, Treasury checks and electronic funds transfers. </w:t>
            </w:r>
          </w:p>
          <w:p w14:paraId="00000CB0" w14:textId="77777777" w:rsidR="00F00A57" w:rsidRPr="006B5CBC" w:rsidRDefault="00F00A57" w:rsidP="00F00A57">
            <w:pPr>
              <w:rPr>
                <w:rFonts w:ascii="Calibri" w:eastAsia="Calibri" w:hAnsi="Calibri" w:cs="Calibri"/>
                <w:sz w:val="22"/>
                <w:szCs w:val="22"/>
              </w:rPr>
            </w:pPr>
          </w:p>
          <w:p w14:paraId="00000CB1"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w:t>
            </w:r>
            <w:r w:rsidRPr="006B5CBC">
              <w:rPr>
                <w:rFonts w:ascii="Calibri" w:eastAsia="Calibri" w:hAnsi="Calibri" w:cs="Calibri"/>
                <w:sz w:val="22"/>
                <w:szCs w:val="22"/>
                <w:highlight w:val="yellow"/>
              </w:rPr>
              <w:t>Recipients and subrecipients</w:t>
            </w:r>
            <w:r w:rsidRPr="006B5CBC">
              <w:rPr>
                <w:rFonts w:ascii="Calibri" w:eastAsia="Calibri" w:hAnsi="Calibri" w:cs="Calibri"/>
                <w:sz w:val="22"/>
                <w:szCs w:val="22"/>
              </w:rPr>
              <w:t xml:space="preserve"> must be authorized to submit </w:t>
            </w:r>
            <w:r w:rsidRPr="006B5CBC">
              <w:rPr>
                <w:rFonts w:ascii="Calibri" w:eastAsia="Calibri" w:hAnsi="Calibri" w:cs="Calibri"/>
                <w:sz w:val="22"/>
                <w:szCs w:val="22"/>
                <w:highlight w:val="yellow"/>
              </w:rPr>
              <w:t>payment</w:t>
            </w:r>
            <w:r w:rsidRPr="006B5CBC">
              <w:rPr>
                <w:rFonts w:ascii="Calibri" w:eastAsia="Calibri" w:hAnsi="Calibri" w:cs="Calibri"/>
                <w:sz w:val="22"/>
                <w:szCs w:val="22"/>
              </w:rPr>
              <w:t xml:space="preserve"> requests as often as necessary when electronic fund transfers are used or at least monthly when electronic transfers are not used</w:t>
            </w:r>
            <w:r w:rsidRPr="006B5CBC">
              <w:rPr>
                <w:rFonts w:ascii="Calibri" w:eastAsia="Calibri" w:hAnsi="Calibri" w:cs="Calibri"/>
                <w:sz w:val="22"/>
                <w:szCs w:val="22"/>
                <w:highlight w:val="yellow"/>
              </w:rPr>
              <w:t>. See</w:t>
            </w:r>
            <w:r w:rsidRPr="006B5CBC">
              <w:rPr>
                <w:rFonts w:ascii="Calibri" w:eastAsia="Calibri" w:hAnsi="Calibri" w:cs="Calibri"/>
                <w:sz w:val="22"/>
                <w:szCs w:val="22"/>
              </w:rPr>
              <w:t xml:space="preserve"> Electronic Fund Transfer Act (15 U.S.C. 1693–1693r).</w:t>
            </w:r>
          </w:p>
          <w:p w14:paraId="00000CB2" w14:textId="77777777" w:rsidR="00F00A57" w:rsidRPr="006B5CBC" w:rsidRDefault="00F00A57" w:rsidP="00F00A57">
            <w:pPr>
              <w:rPr>
                <w:rFonts w:ascii="Calibri" w:eastAsia="Calibri" w:hAnsi="Calibri" w:cs="Calibri"/>
                <w:sz w:val="22"/>
                <w:szCs w:val="22"/>
              </w:rPr>
            </w:pPr>
          </w:p>
          <w:p w14:paraId="00000CB3" w14:textId="77777777" w:rsidR="00F00A57" w:rsidRDefault="00F00A57" w:rsidP="00F00A57">
            <w:pPr>
              <w:rPr>
                <w:rFonts w:ascii="Calibri" w:eastAsia="Calibri" w:hAnsi="Calibri" w:cs="Calibri"/>
                <w:sz w:val="22"/>
                <w:szCs w:val="22"/>
              </w:rPr>
            </w:pPr>
          </w:p>
          <w:p w14:paraId="24676515" w14:textId="77777777" w:rsidR="00F00A57" w:rsidRPr="006B5CBC" w:rsidRDefault="00F00A57" w:rsidP="00F00A57">
            <w:pPr>
              <w:rPr>
                <w:rFonts w:ascii="Calibri" w:eastAsia="Calibri" w:hAnsi="Calibri" w:cs="Calibri"/>
                <w:sz w:val="22"/>
                <w:szCs w:val="22"/>
              </w:rPr>
            </w:pPr>
          </w:p>
          <w:p w14:paraId="00000CB5" w14:textId="6577AF78"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(3) Reimbursement is preferred when the requirements in paragraph (b) cannot be met, when the Federal agency </w:t>
            </w:r>
            <w:r w:rsidRPr="006B5CBC">
              <w:rPr>
                <w:rFonts w:ascii="Calibri" w:eastAsia="Calibri" w:hAnsi="Calibri" w:cs="Calibri"/>
                <w:sz w:val="22"/>
                <w:szCs w:val="22"/>
                <w:highlight w:val="yellow"/>
              </w:rPr>
              <w:t>or pass-through entity</w:t>
            </w:r>
            <w:r w:rsidRPr="006B5CBC">
              <w:rPr>
                <w:rFonts w:ascii="Calibri" w:eastAsia="Calibri" w:hAnsi="Calibri" w:cs="Calibri"/>
                <w:sz w:val="22"/>
                <w:szCs w:val="22"/>
              </w:rPr>
              <w:t xml:space="preserve"> sets a specific condition per § 200.208, when requested by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when a Federal award is for construction, or </w:t>
            </w:r>
            <w:r w:rsidRPr="006B5CBC">
              <w:rPr>
                <w:rFonts w:ascii="Calibri" w:eastAsia="Calibri" w:hAnsi="Calibri" w:cs="Calibri"/>
                <w:sz w:val="22"/>
                <w:szCs w:val="22"/>
                <w:highlight w:val="yellow"/>
              </w:rPr>
              <w:t>when a significant</w:t>
            </w:r>
            <w:r w:rsidRPr="006B5CBC">
              <w:rPr>
                <w:rFonts w:ascii="Calibri" w:eastAsia="Calibri" w:hAnsi="Calibri" w:cs="Calibri"/>
                <w:sz w:val="22"/>
                <w:szCs w:val="22"/>
              </w:rPr>
              <w:t xml:space="preserve"> portion of the construction project is accomplished through private market financing or</w:t>
            </w:r>
            <w:r>
              <w:rPr>
                <w:rFonts w:ascii="Calibri" w:eastAsia="Calibri" w:hAnsi="Calibri" w:cs="Calibri"/>
                <w:sz w:val="22"/>
                <w:szCs w:val="22"/>
              </w:rPr>
              <w:t xml:space="preserve"> </w:t>
            </w:r>
            <w:r w:rsidRPr="006B5CBC">
              <w:rPr>
                <w:rFonts w:ascii="Calibri" w:eastAsia="Calibri" w:hAnsi="Calibri" w:cs="Calibri"/>
                <w:sz w:val="22"/>
                <w:szCs w:val="22"/>
              </w:rPr>
              <w:t>Federal loans and the Federal award constitutes a minor portion of the project. When the reimbursement method is used, the Federal agency or pass-through entity must make payment within 30 calendar days after receipt of</w:t>
            </w:r>
          </w:p>
          <w:p w14:paraId="00000CB6"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the </w:t>
            </w:r>
            <w:r w:rsidRPr="006B5CBC">
              <w:rPr>
                <w:rFonts w:ascii="Calibri" w:eastAsia="Calibri" w:hAnsi="Calibri" w:cs="Calibri"/>
                <w:sz w:val="22"/>
                <w:szCs w:val="22"/>
                <w:highlight w:val="yellow"/>
              </w:rPr>
              <w:t>payment request</w:t>
            </w:r>
            <w:r w:rsidRPr="006B5CBC">
              <w:rPr>
                <w:rFonts w:ascii="Calibri" w:eastAsia="Calibri" w:hAnsi="Calibri" w:cs="Calibri"/>
                <w:sz w:val="22"/>
                <w:szCs w:val="22"/>
              </w:rPr>
              <w:t xml:space="preserve"> unless the Federal agency or pass-through entity reasonably believes the request to be improper.</w:t>
            </w:r>
          </w:p>
          <w:p w14:paraId="00000CB7" w14:textId="77777777" w:rsidR="00F00A57" w:rsidRPr="006B5CBC" w:rsidRDefault="00F00A57" w:rsidP="00F00A57">
            <w:pPr>
              <w:rPr>
                <w:rFonts w:ascii="Calibri" w:eastAsia="Calibri" w:hAnsi="Calibri" w:cs="Calibri"/>
                <w:sz w:val="22"/>
                <w:szCs w:val="22"/>
              </w:rPr>
            </w:pPr>
          </w:p>
          <w:p w14:paraId="00000CB8" w14:textId="77777777" w:rsidR="00F00A57" w:rsidRPr="006B5CBC" w:rsidRDefault="00F00A57" w:rsidP="00F00A57">
            <w:pPr>
              <w:rPr>
                <w:rFonts w:ascii="Calibri" w:eastAsia="Calibri" w:hAnsi="Calibri" w:cs="Calibri"/>
                <w:sz w:val="22"/>
                <w:szCs w:val="22"/>
              </w:rPr>
            </w:pPr>
          </w:p>
          <w:p w14:paraId="00000CB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lastRenderedPageBreak/>
              <w:t xml:space="preserve">(4) If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cannot meet the criteria for advance payments and the Federal agency or pass-through entity has determined that reimbursement is not feasible because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lacks sufficient working capital, the Federal agency or pass-through entity may provide cash on a working capital advance basis. Under this procedure, the Federal agency or pass-through entity must advance cash payments to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to cover its estimated disbursement needs for an initial period generally </w:t>
            </w:r>
            <w:r w:rsidRPr="006B5CBC">
              <w:rPr>
                <w:rFonts w:ascii="Calibri" w:eastAsia="Calibri" w:hAnsi="Calibri" w:cs="Calibri"/>
                <w:sz w:val="22"/>
                <w:szCs w:val="22"/>
                <w:highlight w:val="yellow"/>
              </w:rPr>
              <w:t>aligned</w:t>
            </w:r>
            <w:r w:rsidRPr="006B5CBC">
              <w:rPr>
                <w:rFonts w:ascii="Calibri" w:eastAsia="Calibri" w:hAnsi="Calibri" w:cs="Calibri"/>
                <w:sz w:val="22"/>
                <w:szCs w:val="22"/>
              </w:rPr>
              <w:t xml:space="preserve"> to the </w:t>
            </w:r>
            <w:r w:rsidRPr="006B5CBC">
              <w:rPr>
                <w:rFonts w:ascii="Calibri" w:eastAsia="Calibri" w:hAnsi="Calibri" w:cs="Calibri"/>
                <w:sz w:val="22"/>
                <w:szCs w:val="22"/>
                <w:highlight w:val="yellow"/>
              </w:rPr>
              <w:t>recipient’s or subrecipient’s</w:t>
            </w:r>
            <w:r w:rsidRPr="006B5CBC">
              <w:rPr>
                <w:rFonts w:ascii="Calibri" w:eastAsia="Calibri" w:hAnsi="Calibri" w:cs="Calibri"/>
                <w:sz w:val="22"/>
                <w:szCs w:val="22"/>
              </w:rPr>
              <w:t xml:space="preserve"> disbursing cycle. </w:t>
            </w:r>
            <w:r w:rsidRPr="006B5CBC">
              <w:rPr>
                <w:rFonts w:ascii="Calibri" w:eastAsia="Calibri" w:hAnsi="Calibri" w:cs="Calibri"/>
                <w:sz w:val="22"/>
                <w:szCs w:val="22"/>
                <w:highlight w:val="yellow"/>
              </w:rPr>
              <w:t>After that</w:t>
            </w:r>
            <w:r w:rsidRPr="006B5CBC">
              <w:rPr>
                <w:rFonts w:ascii="Calibri" w:eastAsia="Calibri" w:hAnsi="Calibri" w:cs="Calibri"/>
                <w:sz w:val="22"/>
                <w:szCs w:val="22"/>
              </w:rPr>
              <w:t xml:space="preserve">, the Federal agency or pass-through entity must reimburse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for its actual cash disbursements. </w:t>
            </w:r>
          </w:p>
          <w:p w14:paraId="00000CBB" w14:textId="77777777" w:rsidR="00F00A57" w:rsidRPr="006B5CBC" w:rsidRDefault="00F00A57" w:rsidP="00F00A57">
            <w:pPr>
              <w:rPr>
                <w:rFonts w:ascii="Calibri" w:eastAsia="Calibri" w:hAnsi="Calibri" w:cs="Calibri"/>
                <w:sz w:val="22"/>
                <w:szCs w:val="22"/>
              </w:rPr>
            </w:pPr>
          </w:p>
          <w:p w14:paraId="00000CBC"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Use of the working capital advance payment </w:t>
            </w:r>
            <w:r w:rsidRPr="006B5CBC">
              <w:rPr>
                <w:rFonts w:ascii="Calibri" w:eastAsia="Calibri" w:hAnsi="Calibri" w:cs="Calibri"/>
                <w:sz w:val="22"/>
                <w:szCs w:val="22"/>
                <w:highlight w:val="yellow"/>
              </w:rPr>
              <w:t>method</w:t>
            </w:r>
            <w:r w:rsidRPr="006B5CBC">
              <w:rPr>
                <w:rFonts w:ascii="Calibri" w:eastAsia="Calibri" w:hAnsi="Calibri" w:cs="Calibri"/>
                <w:sz w:val="22"/>
                <w:szCs w:val="22"/>
              </w:rPr>
              <w:t xml:space="preserve"> requires that the pass-through entity provide timely advance payments to any subrecipients to meet the subrecipient’s actual cash disbursements. </w:t>
            </w:r>
          </w:p>
          <w:p w14:paraId="00000CBD" w14:textId="77777777" w:rsidR="00F00A57" w:rsidRPr="006B5CBC" w:rsidRDefault="00F00A57" w:rsidP="00F00A57">
            <w:pPr>
              <w:rPr>
                <w:rFonts w:ascii="Calibri" w:eastAsia="Calibri" w:hAnsi="Calibri" w:cs="Calibri"/>
                <w:sz w:val="22"/>
                <w:szCs w:val="22"/>
              </w:rPr>
            </w:pPr>
          </w:p>
          <w:p w14:paraId="00000CBE"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The passthrough entity must not use the working capital advance method of payment if the reason for using this method is the unwillingness or inability of the passthrough entity to provide timely advance payments to the subrecipient to</w:t>
            </w:r>
          </w:p>
          <w:p w14:paraId="00000CBF"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meet the subrecipient’s actual cash disbursements.</w:t>
            </w:r>
          </w:p>
          <w:p w14:paraId="00000CC0" w14:textId="77777777" w:rsidR="00F00A57" w:rsidRPr="006B5CBC" w:rsidRDefault="00F00A57" w:rsidP="00F00A57">
            <w:pPr>
              <w:rPr>
                <w:rFonts w:ascii="Calibri" w:eastAsia="Calibri" w:hAnsi="Calibri" w:cs="Calibri"/>
                <w:sz w:val="22"/>
                <w:szCs w:val="22"/>
              </w:rPr>
            </w:pPr>
          </w:p>
          <w:p w14:paraId="00000CC1"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(5) </w:t>
            </w:r>
            <w:r w:rsidRPr="006B5CBC">
              <w:rPr>
                <w:rFonts w:ascii="Calibri" w:eastAsia="Calibri" w:hAnsi="Calibri" w:cs="Calibri"/>
                <w:sz w:val="22"/>
                <w:szCs w:val="22"/>
                <w:highlight w:val="yellow"/>
              </w:rPr>
              <w:t>If</w:t>
            </w:r>
            <w:r w:rsidRPr="006B5CBC">
              <w:rPr>
                <w:rFonts w:ascii="Calibri" w:eastAsia="Calibri" w:hAnsi="Calibri" w:cs="Calibri"/>
                <w:sz w:val="22"/>
                <w:szCs w:val="22"/>
              </w:rPr>
              <w:t xml:space="preserve"> available,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disburse funds available from program income</w:t>
            </w:r>
          </w:p>
          <w:p w14:paraId="00000CC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(including repayments to a revolving fund), rebates, refunds, contract settlements, audit recoveries, and interest earned on </w:t>
            </w:r>
            <w:r w:rsidRPr="006B5CBC">
              <w:rPr>
                <w:rFonts w:ascii="Calibri" w:eastAsia="Calibri" w:hAnsi="Calibri" w:cs="Calibri"/>
                <w:sz w:val="22"/>
                <w:szCs w:val="22"/>
                <w:highlight w:val="yellow"/>
              </w:rPr>
              <w:t>Federal</w:t>
            </w:r>
            <w:r w:rsidRPr="006B5CBC">
              <w:rPr>
                <w:rFonts w:ascii="Calibri" w:eastAsia="Calibri" w:hAnsi="Calibri" w:cs="Calibri"/>
                <w:sz w:val="22"/>
                <w:szCs w:val="22"/>
              </w:rPr>
              <w:t xml:space="preserve"> funds before requesting additional cash payments.</w:t>
            </w:r>
          </w:p>
          <w:p w14:paraId="00000CC3" w14:textId="77777777" w:rsidR="00F00A57" w:rsidRPr="006B5CBC" w:rsidRDefault="00F00A57" w:rsidP="00F00A57">
            <w:pPr>
              <w:rPr>
                <w:rFonts w:ascii="Calibri" w:eastAsia="Calibri" w:hAnsi="Calibri" w:cs="Calibri"/>
                <w:sz w:val="22"/>
                <w:szCs w:val="22"/>
              </w:rPr>
            </w:pPr>
          </w:p>
          <w:p w14:paraId="00000CC4" w14:textId="77777777" w:rsidR="00F00A57" w:rsidRPr="006B5CBC" w:rsidRDefault="00F00A57" w:rsidP="00F00A57">
            <w:pPr>
              <w:rPr>
                <w:rFonts w:ascii="Calibri" w:eastAsia="Calibri" w:hAnsi="Calibri" w:cs="Calibri"/>
                <w:sz w:val="22"/>
                <w:szCs w:val="22"/>
              </w:rPr>
            </w:pPr>
          </w:p>
          <w:p w14:paraId="00000CC5"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(6) Payments for allowable costs must not be withheld at any time during the period of performance </w:t>
            </w:r>
            <w:r w:rsidRPr="006B5CBC">
              <w:rPr>
                <w:rFonts w:ascii="Calibri" w:eastAsia="Calibri" w:hAnsi="Calibri" w:cs="Calibri"/>
                <w:sz w:val="22"/>
                <w:szCs w:val="22"/>
                <w:highlight w:val="yellow"/>
              </w:rPr>
              <w:t>unless required by Federal statute, regulations, or in one of the following instances</w:t>
            </w:r>
            <w:r w:rsidRPr="006B5CBC">
              <w:rPr>
                <w:rFonts w:ascii="Calibri" w:eastAsia="Calibri" w:hAnsi="Calibri" w:cs="Calibri"/>
                <w:sz w:val="22"/>
                <w:szCs w:val="22"/>
              </w:rPr>
              <w:t>:</w:t>
            </w:r>
          </w:p>
          <w:p w14:paraId="00000CC6" w14:textId="77777777" w:rsidR="00F00A57" w:rsidRPr="006B5CBC" w:rsidRDefault="00F00A57" w:rsidP="00F00A57">
            <w:pPr>
              <w:rPr>
                <w:rFonts w:ascii="Calibri" w:eastAsia="Calibri" w:hAnsi="Calibri" w:cs="Calibri"/>
                <w:sz w:val="22"/>
                <w:szCs w:val="22"/>
              </w:rPr>
            </w:pPr>
          </w:p>
          <w:p w14:paraId="00000CC7" w14:textId="77777777" w:rsidR="00F00A57" w:rsidRPr="006B5CBC" w:rsidRDefault="00F00A57" w:rsidP="00F00A57">
            <w:pPr>
              <w:rPr>
                <w:rFonts w:ascii="Calibri" w:eastAsia="Calibri" w:hAnsi="Calibri" w:cs="Calibri"/>
                <w:sz w:val="22"/>
                <w:szCs w:val="22"/>
              </w:rPr>
            </w:pPr>
          </w:p>
          <w:p w14:paraId="00000CC8" w14:textId="77777777" w:rsidR="00F00A57" w:rsidRDefault="00F00A57" w:rsidP="00F00A57">
            <w:pPr>
              <w:rPr>
                <w:rFonts w:ascii="Calibri" w:eastAsia="Calibri" w:hAnsi="Calibri" w:cs="Calibri"/>
                <w:sz w:val="22"/>
                <w:szCs w:val="22"/>
              </w:rPr>
            </w:pPr>
          </w:p>
          <w:p w14:paraId="19F63005" w14:textId="77777777" w:rsidR="00F00A57" w:rsidRDefault="00F00A57" w:rsidP="00F00A57">
            <w:pPr>
              <w:rPr>
                <w:rFonts w:ascii="Calibri" w:eastAsia="Calibri" w:hAnsi="Calibri" w:cs="Calibri"/>
                <w:sz w:val="22"/>
                <w:szCs w:val="22"/>
              </w:rPr>
            </w:pPr>
          </w:p>
          <w:p w14:paraId="00000CC9" w14:textId="4B3DB92F"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has failed to comply with the terms and conditions of the Federal award; or</w:t>
            </w:r>
          </w:p>
          <w:p w14:paraId="00000CCA" w14:textId="77777777" w:rsidR="00F00A57" w:rsidRPr="006B5CBC" w:rsidRDefault="00F00A57" w:rsidP="00F00A57">
            <w:pPr>
              <w:rPr>
                <w:rFonts w:ascii="Calibri" w:eastAsia="Calibri" w:hAnsi="Calibri" w:cs="Calibri"/>
                <w:sz w:val="22"/>
                <w:szCs w:val="22"/>
              </w:rPr>
            </w:pPr>
          </w:p>
          <w:p w14:paraId="00000CCB" w14:textId="77777777" w:rsidR="00F00A57" w:rsidRPr="006B5CBC" w:rsidRDefault="00F00A57" w:rsidP="00F00A57">
            <w:pPr>
              <w:rPr>
                <w:rFonts w:ascii="Calibri" w:eastAsia="Calibri" w:hAnsi="Calibri" w:cs="Calibri"/>
                <w:sz w:val="22"/>
                <w:szCs w:val="22"/>
              </w:rPr>
            </w:pPr>
          </w:p>
          <w:p w14:paraId="00000CCC"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is delinquent in a debt to the United States as defined in OMB Circular A–129, ‘‘Policies for Federal Credit Programs and Non-Tax Receivables.’’ Under such conditions, the Federal agency or passthrough entity may, </w:t>
            </w:r>
            <w:r w:rsidRPr="006B5CBC">
              <w:rPr>
                <w:rFonts w:ascii="Calibri" w:eastAsia="Calibri" w:hAnsi="Calibri" w:cs="Calibri"/>
                <w:sz w:val="22"/>
                <w:szCs w:val="22"/>
                <w:highlight w:val="yellow"/>
              </w:rPr>
              <w:t>after providing</w:t>
            </w:r>
            <w:r w:rsidRPr="006B5CBC">
              <w:rPr>
                <w:rFonts w:ascii="Calibri" w:eastAsia="Calibri" w:hAnsi="Calibri" w:cs="Calibri"/>
                <w:sz w:val="22"/>
                <w:szCs w:val="22"/>
              </w:rPr>
              <w:t xml:space="preserve"> reasonable notice, </w:t>
            </w:r>
            <w:r w:rsidRPr="006B5CBC">
              <w:rPr>
                <w:rFonts w:ascii="Calibri" w:eastAsia="Calibri" w:hAnsi="Calibri" w:cs="Calibri"/>
                <w:sz w:val="22"/>
                <w:szCs w:val="22"/>
                <w:highlight w:val="yellow"/>
              </w:rPr>
              <w:t>withhold payments to the recipient or subrecipient</w:t>
            </w:r>
            <w:r w:rsidRPr="006B5CBC">
              <w:rPr>
                <w:rFonts w:ascii="Calibri" w:eastAsia="Calibri" w:hAnsi="Calibri" w:cs="Calibri"/>
                <w:sz w:val="22"/>
                <w:szCs w:val="22"/>
              </w:rPr>
              <w:t xml:space="preserve"> for financial obligations incurred after a specified date until the conditions are corrected or the </w:t>
            </w:r>
            <w:r w:rsidRPr="006B5CBC">
              <w:rPr>
                <w:rFonts w:ascii="Calibri" w:eastAsia="Calibri" w:hAnsi="Calibri" w:cs="Calibri"/>
                <w:sz w:val="22"/>
                <w:szCs w:val="22"/>
                <w:highlight w:val="yellow"/>
              </w:rPr>
              <w:t>debt is repaid</w:t>
            </w:r>
            <w:r w:rsidRPr="006B5CBC">
              <w:rPr>
                <w:rFonts w:ascii="Calibri" w:eastAsia="Calibri" w:hAnsi="Calibri" w:cs="Calibri"/>
                <w:sz w:val="22"/>
                <w:szCs w:val="22"/>
              </w:rPr>
              <w:t xml:space="preserve"> to the Federal Government.</w:t>
            </w:r>
          </w:p>
          <w:p w14:paraId="00000CCD" w14:textId="77777777" w:rsidR="00F00A57" w:rsidRPr="006B5CBC" w:rsidRDefault="00F00A57" w:rsidP="00F00A57">
            <w:pPr>
              <w:rPr>
                <w:rFonts w:ascii="Calibri" w:eastAsia="Calibri" w:hAnsi="Calibri" w:cs="Calibri"/>
                <w:sz w:val="22"/>
                <w:szCs w:val="22"/>
              </w:rPr>
            </w:pPr>
          </w:p>
          <w:p w14:paraId="00000CCE"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(7)</w:t>
            </w:r>
            <w:r w:rsidRPr="006B5CBC">
              <w:rPr>
                <w:rFonts w:ascii="Calibri" w:eastAsia="Calibri" w:hAnsi="Calibri" w:cs="Calibri"/>
                <w:sz w:val="22"/>
                <w:szCs w:val="22"/>
              </w:rPr>
              <w:t xml:space="preserve"> A payment withheld for failure to comply with the </w:t>
            </w:r>
            <w:r w:rsidRPr="006B5CBC">
              <w:rPr>
                <w:rFonts w:ascii="Calibri" w:eastAsia="Calibri" w:hAnsi="Calibri" w:cs="Calibri"/>
                <w:sz w:val="22"/>
                <w:szCs w:val="22"/>
                <w:highlight w:val="yellow"/>
              </w:rPr>
              <w:t>terms and</w:t>
            </w:r>
            <w:r w:rsidRPr="006B5CBC">
              <w:rPr>
                <w:rFonts w:ascii="Calibri" w:eastAsia="Calibri" w:hAnsi="Calibri" w:cs="Calibri"/>
                <w:sz w:val="22"/>
                <w:szCs w:val="22"/>
              </w:rPr>
              <w:t xml:space="preserve"> conditions of the Federal award must be released to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upon subsequent compliance. When a Federal</w:t>
            </w:r>
          </w:p>
          <w:p w14:paraId="00000CCF"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award is suspended, payment adjustments </w:t>
            </w:r>
            <w:r w:rsidRPr="006B5CBC">
              <w:rPr>
                <w:rFonts w:ascii="Calibri" w:eastAsia="Calibri" w:hAnsi="Calibri" w:cs="Calibri"/>
                <w:sz w:val="22"/>
                <w:szCs w:val="22"/>
                <w:highlight w:val="yellow"/>
              </w:rPr>
              <w:t>must be</w:t>
            </w:r>
            <w:r w:rsidRPr="006B5CBC">
              <w:rPr>
                <w:rFonts w:ascii="Calibri" w:eastAsia="Calibri" w:hAnsi="Calibri" w:cs="Calibri"/>
                <w:sz w:val="22"/>
                <w:szCs w:val="22"/>
              </w:rPr>
              <w:t xml:space="preserve"> made in accordance with § 200.343.</w:t>
            </w:r>
          </w:p>
          <w:p w14:paraId="00000CD0" w14:textId="77777777" w:rsidR="00F00A57" w:rsidRPr="006B5CBC" w:rsidRDefault="00F00A57" w:rsidP="00F00A57">
            <w:pPr>
              <w:rPr>
                <w:rFonts w:ascii="Calibri" w:eastAsia="Calibri" w:hAnsi="Calibri" w:cs="Calibri"/>
                <w:sz w:val="22"/>
                <w:szCs w:val="22"/>
              </w:rPr>
            </w:pPr>
          </w:p>
          <w:p w14:paraId="00000CD1" w14:textId="77777777" w:rsidR="00F00A57" w:rsidRPr="006B5CBC" w:rsidRDefault="00F00A57" w:rsidP="00F00A57">
            <w:pPr>
              <w:rPr>
                <w:rFonts w:ascii="Calibri" w:eastAsia="Calibri" w:hAnsi="Calibri" w:cs="Calibri"/>
                <w:sz w:val="22"/>
                <w:szCs w:val="22"/>
              </w:rPr>
            </w:pPr>
          </w:p>
          <w:p w14:paraId="00000CD2"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(8)</w:t>
            </w:r>
            <w:r w:rsidRPr="006B5CBC">
              <w:rPr>
                <w:rFonts w:ascii="Calibri" w:eastAsia="Calibri" w:hAnsi="Calibri" w:cs="Calibri"/>
                <w:sz w:val="22"/>
                <w:szCs w:val="22"/>
              </w:rPr>
              <w:t xml:space="preserve"> A payment must not be made to a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for amounts that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withholds from contractors to assure</w:t>
            </w:r>
          </w:p>
          <w:p w14:paraId="00000CD3"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satisfactory completion of work. Payment must be made when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disburses the withheld funds to the contractors or to escrow accounts established to </w:t>
            </w:r>
            <w:r w:rsidRPr="006B5CBC">
              <w:rPr>
                <w:rFonts w:ascii="Calibri" w:eastAsia="Calibri" w:hAnsi="Calibri" w:cs="Calibri"/>
                <w:sz w:val="22"/>
                <w:szCs w:val="22"/>
                <w:highlight w:val="yellow"/>
              </w:rPr>
              <w:t>ensure</w:t>
            </w:r>
          </w:p>
          <w:p w14:paraId="00000CD4"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satisfactory completion of work.</w:t>
            </w:r>
          </w:p>
          <w:p w14:paraId="00000CD5" w14:textId="77777777" w:rsidR="00F00A57" w:rsidRPr="006B5CBC" w:rsidRDefault="00F00A57" w:rsidP="00F00A57">
            <w:pPr>
              <w:rPr>
                <w:rFonts w:ascii="Calibri" w:eastAsia="Calibri" w:hAnsi="Calibri" w:cs="Calibri"/>
                <w:sz w:val="22"/>
                <w:szCs w:val="22"/>
              </w:rPr>
            </w:pPr>
          </w:p>
          <w:p w14:paraId="00000CD6" w14:textId="77777777" w:rsidR="00F00A57" w:rsidRPr="006B5CBC" w:rsidRDefault="00F00A57" w:rsidP="00F00A57">
            <w:pPr>
              <w:rPr>
                <w:rFonts w:ascii="Calibri" w:eastAsia="Calibri" w:hAnsi="Calibri" w:cs="Calibri"/>
                <w:sz w:val="22"/>
                <w:szCs w:val="22"/>
              </w:rPr>
            </w:pPr>
          </w:p>
          <w:p w14:paraId="00000CD7" w14:textId="77777777" w:rsidR="00F00A57" w:rsidRPr="006B5CBC" w:rsidRDefault="00F00A57" w:rsidP="00F00A57">
            <w:pPr>
              <w:rPr>
                <w:rFonts w:ascii="Calibri" w:eastAsia="Calibri" w:hAnsi="Calibri" w:cs="Calibri"/>
                <w:sz w:val="22"/>
                <w:szCs w:val="22"/>
              </w:rPr>
            </w:pPr>
          </w:p>
          <w:p w14:paraId="00000CD8" w14:textId="77777777" w:rsidR="00F00A57" w:rsidRPr="006B5CBC" w:rsidRDefault="00F00A57" w:rsidP="00F00A57">
            <w:pPr>
              <w:rPr>
                <w:rFonts w:ascii="Calibri" w:eastAsia="Calibri" w:hAnsi="Calibri" w:cs="Calibri"/>
                <w:sz w:val="22"/>
                <w:szCs w:val="22"/>
              </w:rPr>
            </w:pPr>
          </w:p>
          <w:p w14:paraId="00000CD9" w14:textId="77777777" w:rsidR="00F00A57" w:rsidRPr="006B5CBC" w:rsidRDefault="00F00A57" w:rsidP="00F00A57">
            <w:pPr>
              <w:rPr>
                <w:rFonts w:ascii="Calibri" w:eastAsia="Calibri" w:hAnsi="Calibri" w:cs="Calibri"/>
                <w:sz w:val="22"/>
                <w:szCs w:val="22"/>
              </w:rPr>
            </w:pPr>
          </w:p>
          <w:p w14:paraId="00000CDA" w14:textId="77777777" w:rsidR="00F00A57" w:rsidRPr="006B5CBC" w:rsidRDefault="00F00A57" w:rsidP="00F00A57">
            <w:pPr>
              <w:rPr>
                <w:rFonts w:ascii="Calibri" w:eastAsia="Calibri" w:hAnsi="Calibri" w:cs="Calibri"/>
                <w:sz w:val="22"/>
                <w:szCs w:val="22"/>
              </w:rPr>
            </w:pPr>
          </w:p>
          <w:p w14:paraId="00000CDB" w14:textId="77777777" w:rsidR="00F00A57" w:rsidRPr="006B5CBC"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lastRenderedPageBreak/>
              <w:t>(9)</w:t>
            </w:r>
            <w:r w:rsidRPr="006B5CBC">
              <w:rPr>
                <w:rFonts w:ascii="Calibri" w:eastAsia="Calibri" w:hAnsi="Calibri" w:cs="Calibri"/>
                <w:sz w:val="22"/>
                <w:szCs w:val="22"/>
              </w:rPr>
              <w:t xml:space="preserve"> The Federal agency or passthrough entity must not require separate depository accounts for funds provided to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or establish any eligibility requirements for depositories. However,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be able to account for </w:t>
            </w:r>
            <w:r w:rsidRPr="006B5CBC">
              <w:rPr>
                <w:rFonts w:ascii="Calibri" w:eastAsia="Calibri" w:hAnsi="Calibri" w:cs="Calibri"/>
                <w:sz w:val="22"/>
                <w:szCs w:val="22"/>
                <w:highlight w:val="yellow"/>
              </w:rPr>
              <w:t>all Federal</w:t>
            </w:r>
            <w:r w:rsidRPr="006B5CBC">
              <w:rPr>
                <w:rFonts w:ascii="Calibri" w:eastAsia="Calibri" w:hAnsi="Calibri" w:cs="Calibri"/>
                <w:sz w:val="22"/>
                <w:szCs w:val="22"/>
              </w:rPr>
              <w:t xml:space="preserve"> funds received, obligated, and expended.</w:t>
            </w:r>
          </w:p>
          <w:p w14:paraId="00000CDC" w14:textId="77777777" w:rsidR="00F00A57" w:rsidRPr="006B5CBC" w:rsidRDefault="00F00A57" w:rsidP="00F00A57">
            <w:pPr>
              <w:rPr>
                <w:rFonts w:ascii="Calibri" w:eastAsia="Calibri" w:hAnsi="Calibri" w:cs="Calibri"/>
                <w:sz w:val="22"/>
                <w:szCs w:val="22"/>
              </w:rPr>
            </w:pPr>
          </w:p>
          <w:p w14:paraId="00000CDD" w14:textId="77777777" w:rsidR="00F00A57" w:rsidRPr="006B5CBC"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t>(10)</w:t>
            </w:r>
            <w:r w:rsidRPr="006B5CBC">
              <w:rPr>
                <w:rFonts w:ascii="Calibri" w:eastAsia="Calibri" w:hAnsi="Calibri" w:cs="Calibri"/>
                <w:sz w:val="22"/>
                <w:szCs w:val="22"/>
              </w:rPr>
              <w:t xml:space="preserve"> Advance payments of Federal funds must be deposited and maintained in insured accounts</w:t>
            </w:r>
          </w:p>
          <w:p w14:paraId="00000CDE"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whenever possible.</w:t>
            </w:r>
          </w:p>
          <w:p w14:paraId="00000CDF" w14:textId="77777777" w:rsidR="00F00A57" w:rsidRPr="006B5CBC" w:rsidRDefault="00F00A57" w:rsidP="00F00A57">
            <w:pPr>
              <w:rPr>
                <w:rFonts w:ascii="Calibri" w:eastAsia="Calibri" w:hAnsi="Calibri" w:cs="Calibri"/>
                <w:sz w:val="22"/>
                <w:szCs w:val="22"/>
              </w:rPr>
            </w:pPr>
          </w:p>
          <w:p w14:paraId="00000CE0" w14:textId="77777777" w:rsidR="00F00A57" w:rsidRPr="006B5CBC"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t>(11)</w:t>
            </w:r>
            <w:r w:rsidRPr="006B5CBC">
              <w:rPr>
                <w:rFonts w:ascii="Calibri" w:eastAsia="Calibri" w:hAnsi="Calibri" w:cs="Calibri"/>
                <w:sz w:val="22"/>
                <w:szCs w:val="22"/>
              </w:rPr>
              <w:t xml:space="preserve">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must maintain advance payments of Federal </w:t>
            </w:r>
            <w:r w:rsidRPr="006B5CBC">
              <w:rPr>
                <w:rFonts w:ascii="Calibri" w:eastAsia="Calibri" w:hAnsi="Calibri" w:cs="Calibri"/>
                <w:sz w:val="22"/>
                <w:szCs w:val="22"/>
                <w:highlight w:val="yellow"/>
              </w:rPr>
              <w:t>funds</w:t>
            </w:r>
            <w:r w:rsidRPr="006B5CBC">
              <w:rPr>
                <w:rFonts w:ascii="Calibri" w:eastAsia="Calibri" w:hAnsi="Calibri" w:cs="Calibri"/>
                <w:sz w:val="22"/>
                <w:szCs w:val="22"/>
              </w:rPr>
              <w:t xml:space="preserve"> in interest-bearing accounts unless </w:t>
            </w:r>
            <w:r w:rsidRPr="006B5CBC">
              <w:rPr>
                <w:rFonts w:ascii="Calibri" w:eastAsia="Calibri" w:hAnsi="Calibri" w:cs="Calibri"/>
                <w:sz w:val="22"/>
                <w:szCs w:val="22"/>
                <w:highlight w:val="yellow"/>
              </w:rPr>
              <w:t>one of</w:t>
            </w:r>
            <w:r w:rsidRPr="006B5CBC">
              <w:rPr>
                <w:rFonts w:ascii="Calibri" w:eastAsia="Calibri" w:hAnsi="Calibri" w:cs="Calibri"/>
                <w:sz w:val="22"/>
                <w:szCs w:val="22"/>
              </w:rPr>
              <w:t xml:space="preserve"> the following</w:t>
            </w:r>
          </w:p>
          <w:p w14:paraId="00000CE1"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applies</w:t>
            </w:r>
            <w:r w:rsidRPr="006B5CBC">
              <w:rPr>
                <w:rFonts w:ascii="Calibri" w:eastAsia="Calibri" w:hAnsi="Calibri" w:cs="Calibri"/>
                <w:sz w:val="22"/>
                <w:szCs w:val="22"/>
              </w:rPr>
              <w:t>:</w:t>
            </w:r>
          </w:p>
          <w:p w14:paraId="00000CE2" w14:textId="77777777" w:rsidR="00F00A57" w:rsidRPr="006B5CBC" w:rsidRDefault="00F00A57" w:rsidP="00F00A57">
            <w:pPr>
              <w:rPr>
                <w:rFonts w:ascii="Calibri" w:eastAsia="Calibri" w:hAnsi="Calibri" w:cs="Calibri"/>
                <w:sz w:val="22"/>
                <w:szCs w:val="22"/>
              </w:rPr>
            </w:pPr>
          </w:p>
          <w:p w14:paraId="00000CE3"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receives less than $250,000 in Federal </w:t>
            </w:r>
            <w:r w:rsidRPr="006B5CBC">
              <w:rPr>
                <w:rFonts w:ascii="Calibri" w:eastAsia="Calibri" w:hAnsi="Calibri" w:cs="Calibri"/>
                <w:sz w:val="22"/>
                <w:szCs w:val="22"/>
                <w:highlight w:val="yellow"/>
              </w:rPr>
              <w:t>funding</w:t>
            </w:r>
            <w:r w:rsidRPr="006B5CBC">
              <w:rPr>
                <w:rFonts w:ascii="Calibri" w:eastAsia="Calibri" w:hAnsi="Calibri" w:cs="Calibri"/>
                <w:sz w:val="22"/>
                <w:szCs w:val="22"/>
              </w:rPr>
              <w:t xml:space="preserve"> per year;</w:t>
            </w:r>
          </w:p>
          <w:p w14:paraId="00000CE4" w14:textId="77777777" w:rsidR="00F00A57" w:rsidRPr="006B5CBC" w:rsidRDefault="00F00A57" w:rsidP="00F00A57">
            <w:pPr>
              <w:rPr>
                <w:rFonts w:ascii="Calibri" w:eastAsia="Calibri" w:hAnsi="Calibri" w:cs="Calibri"/>
                <w:sz w:val="22"/>
                <w:szCs w:val="22"/>
              </w:rPr>
            </w:pPr>
          </w:p>
          <w:p w14:paraId="00000CE5"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 xml:space="preserve">(ii) The best available interest-bearing account would not </w:t>
            </w:r>
            <w:r w:rsidRPr="006B5CBC">
              <w:rPr>
                <w:rFonts w:ascii="Calibri" w:eastAsia="Calibri" w:hAnsi="Calibri" w:cs="Calibri"/>
                <w:sz w:val="22"/>
                <w:szCs w:val="22"/>
                <w:highlight w:val="yellow"/>
              </w:rPr>
              <w:t>reasonably</w:t>
            </w:r>
            <w:r w:rsidRPr="006B5CBC">
              <w:rPr>
                <w:rFonts w:ascii="Calibri" w:eastAsia="Calibri" w:hAnsi="Calibri" w:cs="Calibri"/>
                <w:sz w:val="22"/>
                <w:szCs w:val="22"/>
              </w:rPr>
              <w:t xml:space="preserve"> be expected to earn interest in excess of $500 per year on Federal cash balances;</w:t>
            </w:r>
          </w:p>
          <w:p w14:paraId="00000CE6" w14:textId="77777777" w:rsidR="00F00A57" w:rsidRPr="006B5CBC" w:rsidRDefault="00F00A57" w:rsidP="00F00A57">
            <w:pPr>
              <w:rPr>
                <w:rFonts w:ascii="Calibri" w:eastAsia="Calibri" w:hAnsi="Calibri" w:cs="Calibri"/>
                <w:sz w:val="22"/>
                <w:szCs w:val="22"/>
              </w:rPr>
            </w:pPr>
          </w:p>
          <w:p w14:paraId="00000CE7"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(iii) The depository would require an average or minimum balance so high that it would not be feasible with the expected Federal and non-Federal cash resources;</w:t>
            </w:r>
          </w:p>
          <w:p w14:paraId="00000CE8" w14:textId="77777777" w:rsidR="00F00A57" w:rsidRPr="006B5CBC" w:rsidRDefault="00F00A57" w:rsidP="00F00A57">
            <w:pPr>
              <w:rPr>
                <w:rFonts w:ascii="Calibri" w:eastAsia="Calibri" w:hAnsi="Calibri" w:cs="Calibri"/>
                <w:sz w:val="22"/>
                <w:szCs w:val="22"/>
              </w:rPr>
            </w:pPr>
          </w:p>
          <w:p w14:paraId="00000CE9"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rPr>
              <w:t>(iv) A foreign government or banking system prohibits or precludes interest bearing accounts; or</w:t>
            </w:r>
          </w:p>
          <w:p w14:paraId="00000CEA" w14:textId="77777777" w:rsidR="00F00A57" w:rsidRPr="006B5CBC" w:rsidRDefault="00F00A57" w:rsidP="00F00A57">
            <w:pPr>
              <w:rPr>
                <w:rFonts w:ascii="Calibri" w:eastAsia="Calibri" w:hAnsi="Calibri" w:cs="Calibri"/>
                <w:sz w:val="22"/>
                <w:szCs w:val="22"/>
              </w:rPr>
            </w:pPr>
          </w:p>
          <w:p w14:paraId="00000CEB"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(v) An interest-bearing account is not readily accessible (for example, due to public or political unrest in a foreign country).</w:t>
            </w:r>
          </w:p>
          <w:p w14:paraId="00000CEC" w14:textId="77777777" w:rsidR="00F00A57" w:rsidRPr="006B5CBC" w:rsidRDefault="00F00A57" w:rsidP="00F00A57">
            <w:pPr>
              <w:rPr>
                <w:rFonts w:ascii="Calibri" w:eastAsia="Calibri" w:hAnsi="Calibri" w:cs="Calibri"/>
                <w:sz w:val="22"/>
                <w:szCs w:val="22"/>
              </w:rPr>
            </w:pPr>
          </w:p>
          <w:p w14:paraId="00000CED" w14:textId="77777777" w:rsidR="00F00A57" w:rsidRPr="006B5CBC"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t>(12)</w:t>
            </w:r>
            <w:r w:rsidRPr="006B5CBC">
              <w:rPr>
                <w:rFonts w:ascii="Calibri" w:eastAsia="Calibri" w:hAnsi="Calibri" w:cs="Calibri"/>
                <w:sz w:val="22"/>
                <w:szCs w:val="22"/>
              </w:rPr>
              <w:t xml:space="preserve"> The </w:t>
            </w:r>
            <w:r w:rsidRPr="006B5CBC">
              <w:rPr>
                <w:rFonts w:ascii="Calibri" w:eastAsia="Calibri" w:hAnsi="Calibri" w:cs="Calibri"/>
                <w:sz w:val="22"/>
                <w:szCs w:val="22"/>
                <w:highlight w:val="yellow"/>
              </w:rPr>
              <w:t>recipient or subrecipient</w:t>
            </w:r>
            <w:r w:rsidRPr="006B5CBC">
              <w:rPr>
                <w:rFonts w:ascii="Calibri" w:eastAsia="Calibri" w:hAnsi="Calibri" w:cs="Calibri"/>
                <w:sz w:val="22"/>
                <w:szCs w:val="22"/>
              </w:rPr>
              <w:t xml:space="preserve"> may retain up to $500 per year of interest earned on Federal funds to use for administrative expenses </w:t>
            </w:r>
            <w:r w:rsidRPr="006B5CBC">
              <w:rPr>
                <w:rFonts w:ascii="Calibri" w:eastAsia="Calibri" w:hAnsi="Calibri" w:cs="Calibri"/>
                <w:sz w:val="22"/>
                <w:szCs w:val="22"/>
                <w:highlight w:val="yellow"/>
              </w:rPr>
              <w:t>of the recipient or subrecipient</w:t>
            </w:r>
            <w:r w:rsidRPr="006B5CBC">
              <w:rPr>
                <w:rFonts w:ascii="Calibri" w:eastAsia="Calibri" w:hAnsi="Calibri" w:cs="Calibri"/>
                <w:sz w:val="22"/>
                <w:szCs w:val="22"/>
              </w:rPr>
              <w:t>. Any additional interest</w:t>
            </w:r>
          </w:p>
          <w:p w14:paraId="00000CEF" w14:textId="5595AFE0" w:rsidR="00F00A57" w:rsidRPr="006B5CBC" w:rsidRDefault="00F00A57" w:rsidP="00F00A57">
            <w:pPr>
              <w:rPr>
                <w:rFonts w:ascii="Calibri" w:eastAsia="Calibri" w:hAnsi="Calibri" w:cs="Calibri"/>
                <w:sz w:val="22"/>
                <w:szCs w:val="22"/>
                <w:highlight w:val="yellow"/>
              </w:rPr>
            </w:pPr>
            <w:r w:rsidRPr="006B5CBC">
              <w:rPr>
                <w:rFonts w:ascii="Calibri" w:eastAsia="Calibri" w:hAnsi="Calibri" w:cs="Calibri"/>
                <w:sz w:val="22"/>
                <w:szCs w:val="22"/>
              </w:rPr>
              <w:lastRenderedPageBreak/>
              <w:t xml:space="preserve">earned on Federal </w:t>
            </w:r>
            <w:r w:rsidRPr="006B5CBC">
              <w:rPr>
                <w:rFonts w:ascii="Calibri" w:eastAsia="Calibri" w:hAnsi="Calibri" w:cs="Calibri"/>
                <w:sz w:val="22"/>
                <w:szCs w:val="22"/>
                <w:highlight w:val="yellow"/>
              </w:rPr>
              <w:t>funds</w:t>
            </w:r>
            <w:r w:rsidRPr="006B5CBC">
              <w:rPr>
                <w:rFonts w:ascii="Calibri" w:eastAsia="Calibri" w:hAnsi="Calibri" w:cs="Calibri"/>
                <w:sz w:val="22"/>
                <w:szCs w:val="22"/>
              </w:rPr>
              <w:t xml:space="preserve"> must be </w:t>
            </w:r>
            <w:r w:rsidRPr="006B5CBC">
              <w:rPr>
                <w:rFonts w:ascii="Calibri" w:eastAsia="Calibri" w:hAnsi="Calibri" w:cs="Calibri"/>
                <w:sz w:val="22"/>
                <w:szCs w:val="22"/>
                <w:highlight w:val="yellow"/>
              </w:rPr>
              <w:t>returned</w:t>
            </w:r>
            <w:r w:rsidRPr="006B5CBC">
              <w:rPr>
                <w:rFonts w:ascii="Calibri" w:eastAsia="Calibri" w:hAnsi="Calibri" w:cs="Calibri"/>
                <w:sz w:val="22"/>
                <w:szCs w:val="22"/>
              </w:rPr>
              <w:t xml:space="preserve"> annually to the Department of Health and Human Services Payment Management System (PMS) through either the Automated Clearing House</w:t>
            </w:r>
            <w:r>
              <w:rPr>
                <w:rFonts w:ascii="Calibri" w:eastAsia="Calibri" w:hAnsi="Calibri" w:cs="Calibri"/>
                <w:sz w:val="22"/>
                <w:szCs w:val="22"/>
              </w:rPr>
              <w:t xml:space="preserve"> </w:t>
            </w:r>
            <w:r w:rsidRPr="006B5CBC">
              <w:rPr>
                <w:rFonts w:ascii="Calibri" w:eastAsia="Calibri" w:hAnsi="Calibri" w:cs="Calibri"/>
                <w:sz w:val="22"/>
                <w:szCs w:val="22"/>
              </w:rPr>
              <w:t xml:space="preserve">(ACH) network or a Fedwire Funds Service payment. </w:t>
            </w:r>
            <w:r w:rsidRPr="006B5CBC">
              <w:rPr>
                <w:rFonts w:ascii="Calibri" w:eastAsia="Calibri" w:hAnsi="Calibri" w:cs="Calibri"/>
                <w:sz w:val="22"/>
                <w:szCs w:val="22"/>
                <w:highlight w:val="yellow"/>
              </w:rPr>
              <w:t>All interest in excess of $500 per year must be returned to PMS regardless of whether the recipient or subrecipient was paid through PMS. Instructions for returning interest can be</w:t>
            </w:r>
          </w:p>
          <w:p w14:paraId="00000CF0" w14:textId="77777777" w:rsidR="00F00A57" w:rsidRPr="006B5CBC" w:rsidRDefault="00F00A57" w:rsidP="00F00A57">
            <w:pPr>
              <w:rPr>
                <w:rFonts w:ascii="Calibri" w:eastAsia="Calibri" w:hAnsi="Calibri" w:cs="Calibri"/>
                <w:sz w:val="22"/>
                <w:szCs w:val="22"/>
                <w:highlight w:val="yellow"/>
              </w:rPr>
            </w:pPr>
            <w:r w:rsidRPr="006B5CBC">
              <w:rPr>
                <w:rFonts w:ascii="Calibri" w:eastAsia="Calibri" w:hAnsi="Calibri" w:cs="Calibri"/>
                <w:sz w:val="22"/>
                <w:szCs w:val="22"/>
                <w:highlight w:val="yellow"/>
              </w:rPr>
              <w:t>found at https://pms.psc.gov/grantrecipients/</w:t>
            </w:r>
          </w:p>
          <w:p w14:paraId="00000CF1"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returning-funds-interest.html.</w:t>
            </w:r>
          </w:p>
          <w:p w14:paraId="00000CF2" w14:textId="77777777" w:rsidR="00F00A57" w:rsidRPr="006B5CBC" w:rsidRDefault="00F00A57" w:rsidP="00F00A57">
            <w:pPr>
              <w:rPr>
                <w:rFonts w:ascii="Calibri" w:eastAsia="Calibri" w:hAnsi="Calibri" w:cs="Calibri"/>
                <w:sz w:val="22"/>
                <w:szCs w:val="22"/>
              </w:rPr>
            </w:pPr>
          </w:p>
          <w:p w14:paraId="00000CF3" w14:textId="77777777" w:rsidR="00F00A57" w:rsidRPr="006B5CBC" w:rsidRDefault="00F00A57" w:rsidP="00F00A57">
            <w:pPr>
              <w:rPr>
                <w:rFonts w:ascii="Calibri" w:eastAsia="Calibri" w:hAnsi="Calibri" w:cs="Calibri"/>
                <w:sz w:val="22"/>
                <w:szCs w:val="22"/>
                <w:highlight w:val="yellow"/>
              </w:rPr>
            </w:pPr>
            <w:r w:rsidRPr="006B5CBC">
              <w:rPr>
                <w:rFonts w:ascii="Calibri" w:eastAsia="Calibri" w:hAnsi="Calibri" w:cs="Calibri"/>
                <w:sz w:val="22"/>
                <w:szCs w:val="22"/>
                <w:highlight w:val="yellow"/>
              </w:rPr>
              <w:t>(13) All other Federal funds must be returned to the payment system of the Federal agency. Returns should follow the instructions provided by the Federal agency. All returns to PMS should</w:t>
            </w:r>
          </w:p>
          <w:p w14:paraId="00000CF4" w14:textId="77777777" w:rsidR="00F00A57" w:rsidRPr="006B5CBC" w:rsidRDefault="00F00A57" w:rsidP="00F00A57">
            <w:pPr>
              <w:rPr>
                <w:rFonts w:ascii="Calibri" w:eastAsia="Calibri" w:hAnsi="Calibri" w:cs="Calibri"/>
                <w:sz w:val="22"/>
                <w:szCs w:val="22"/>
                <w:highlight w:val="yellow"/>
              </w:rPr>
            </w:pPr>
            <w:r w:rsidRPr="006B5CBC">
              <w:rPr>
                <w:rFonts w:ascii="Calibri" w:eastAsia="Calibri" w:hAnsi="Calibri" w:cs="Calibri"/>
                <w:sz w:val="22"/>
                <w:szCs w:val="22"/>
                <w:highlight w:val="yellow"/>
              </w:rPr>
              <w:t>follow the instructions provided at https://pms.psc.gov/grant-recipients/</w:t>
            </w:r>
          </w:p>
          <w:p w14:paraId="00000CF5" w14:textId="77777777" w:rsidR="00F00A57" w:rsidRPr="006B5CBC" w:rsidRDefault="00F00A57" w:rsidP="00F00A57">
            <w:pPr>
              <w:rPr>
                <w:rFonts w:ascii="Calibri" w:eastAsia="Calibri" w:hAnsi="Calibri" w:cs="Calibri"/>
                <w:sz w:val="22"/>
                <w:szCs w:val="22"/>
              </w:rPr>
            </w:pPr>
            <w:r w:rsidRPr="006B5CBC">
              <w:rPr>
                <w:rFonts w:ascii="Calibri" w:eastAsia="Calibri" w:hAnsi="Calibri" w:cs="Calibri"/>
                <w:sz w:val="22"/>
                <w:szCs w:val="22"/>
                <w:highlight w:val="yellow"/>
              </w:rPr>
              <w:t>returning-funds-interest.html.</w:t>
            </w:r>
          </w:p>
        </w:tc>
      </w:tr>
    </w:tbl>
    <w:p w14:paraId="00000CFC" w14:textId="77777777" w:rsidR="00B04BA9" w:rsidRDefault="00B04BA9" w:rsidP="00F00A57">
      <w:pPr>
        <w:rPr>
          <w:rFonts w:ascii="Calibri" w:eastAsia="Calibri" w:hAnsi="Calibri" w:cs="Calibri"/>
          <w:sz w:val="22"/>
          <w:szCs w:val="22"/>
        </w:rPr>
      </w:pPr>
    </w:p>
    <w:tbl>
      <w:tblPr>
        <w:tblStyle w:val="af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4C72DB31" w14:textId="77777777" w:rsidTr="008E2105">
        <w:tc>
          <w:tcPr>
            <w:tcW w:w="9350" w:type="dxa"/>
          </w:tcPr>
          <w:p w14:paraId="53B1881F" w14:textId="77777777" w:rsidR="00F00A57" w:rsidRPr="004A4AB5" w:rsidRDefault="00F00A57" w:rsidP="008E2105">
            <w:pPr>
              <w:rPr>
                <w:rFonts w:ascii="Calibri" w:eastAsia="Calibri" w:hAnsi="Calibri" w:cs="Calibri"/>
                <w:b/>
                <w:sz w:val="22"/>
                <w:szCs w:val="22"/>
                <w:u w:val="single"/>
              </w:rPr>
            </w:pPr>
            <w:r w:rsidRPr="004A4AB5">
              <w:rPr>
                <w:rFonts w:ascii="Calibri" w:eastAsia="Calibri" w:hAnsi="Calibri" w:cs="Calibri"/>
                <w:b/>
                <w:sz w:val="22"/>
                <w:szCs w:val="22"/>
                <w:u w:val="single"/>
              </w:rPr>
              <w:t xml:space="preserve">What changed: </w:t>
            </w:r>
          </w:p>
          <w:p w14:paraId="5CBFFDA7" w14:textId="77777777" w:rsidR="00F00A57" w:rsidRDefault="00F00A57" w:rsidP="008E2105">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Calibri" w:eastAsia="Calibri" w:hAnsi="Calibri" w:cs="Calibri"/>
              </w:rPr>
            </w:pPr>
            <w:r w:rsidRPr="004A4AB5">
              <w:rPr>
                <w:rFonts w:ascii="Calibri" w:eastAsia="Roboto" w:hAnsi="Calibri" w:cs="Calibri"/>
                <w:color w:val="0D0D0D"/>
                <w:sz w:val="22"/>
                <w:szCs w:val="22"/>
              </w:rPr>
              <w:t xml:space="preserve">In section 200.305 on Federal payment, OMB proposed to provide </w:t>
            </w:r>
            <w:r w:rsidRPr="004A4AB5">
              <w:rPr>
                <w:rFonts w:ascii="Calibri" w:eastAsia="Roboto" w:hAnsi="Calibri" w:cs="Calibri"/>
                <w:color w:val="0D0D0D"/>
                <w:sz w:val="22"/>
                <w:szCs w:val="22"/>
                <w:highlight w:val="yellow"/>
              </w:rPr>
              <w:t>additional flexibilities for recipients when interest bearing accounts</w:t>
            </w:r>
            <w:r w:rsidRPr="004A4AB5">
              <w:rPr>
                <w:rFonts w:ascii="Calibri" w:eastAsia="Roboto" w:hAnsi="Calibri" w:cs="Calibri"/>
                <w:color w:val="0D0D0D"/>
                <w:sz w:val="22"/>
                <w:szCs w:val="22"/>
              </w:rPr>
              <w:t xml:space="preserve"> are not accessible in a foreign country; and to provide a </w:t>
            </w:r>
            <w:r w:rsidRPr="004A4AB5">
              <w:rPr>
                <w:rFonts w:ascii="Calibri" w:eastAsia="Roboto" w:hAnsi="Calibri" w:cs="Calibri"/>
                <w:color w:val="0D0D0D"/>
                <w:sz w:val="22"/>
                <w:szCs w:val="22"/>
                <w:highlight w:val="yellow"/>
              </w:rPr>
              <w:t>specific link for returning funds to the Payment Management System</w:t>
            </w:r>
            <w:r w:rsidRPr="004A4AB5">
              <w:rPr>
                <w:rFonts w:ascii="Calibri" w:eastAsia="Roboto" w:hAnsi="Calibri" w:cs="Calibri"/>
                <w:color w:val="0D0D0D"/>
                <w:sz w:val="22"/>
                <w:szCs w:val="22"/>
              </w:rPr>
              <w:t>, rather than including the more extensive instructions in the guidance itself.</w:t>
            </w:r>
            <w:r>
              <w:rPr>
                <w:rFonts w:ascii="Roboto" w:eastAsia="Roboto" w:hAnsi="Roboto" w:cs="Roboto"/>
                <w:color w:val="0D0D0D"/>
              </w:rPr>
              <w:t xml:space="preserve"> </w:t>
            </w:r>
          </w:p>
        </w:tc>
      </w:tr>
      <w:tr w:rsidR="00F00A57" w14:paraId="3A58AB11" w14:textId="77777777" w:rsidTr="008E2105">
        <w:tc>
          <w:tcPr>
            <w:tcW w:w="9350" w:type="dxa"/>
          </w:tcPr>
          <w:p w14:paraId="6D4FB360" w14:textId="77777777" w:rsidR="00F00A57" w:rsidRPr="004A4AB5" w:rsidRDefault="00F00A57" w:rsidP="008E2105">
            <w:pPr>
              <w:rPr>
                <w:rFonts w:ascii="Calibri" w:eastAsia="Calibri" w:hAnsi="Calibri" w:cs="Calibri"/>
                <w:b/>
                <w:sz w:val="22"/>
                <w:szCs w:val="22"/>
                <w:u w:val="single"/>
              </w:rPr>
            </w:pPr>
            <w:r w:rsidRPr="004A4AB5">
              <w:rPr>
                <w:rFonts w:ascii="Calibri" w:eastAsia="Calibri" w:hAnsi="Calibri" w:cs="Calibri"/>
                <w:b/>
                <w:sz w:val="22"/>
                <w:szCs w:val="22"/>
                <w:u w:val="single"/>
              </w:rPr>
              <w:t>Implications for VR:</w:t>
            </w:r>
          </w:p>
          <w:p w14:paraId="25A15C25" w14:textId="77777777" w:rsidR="00F00A57" w:rsidRDefault="00F00A57" w:rsidP="008E2105">
            <w:pPr>
              <w:rPr>
                <w:rFonts w:ascii="Calibri" w:eastAsia="Calibri" w:hAnsi="Calibri" w:cs="Calibri"/>
              </w:rPr>
            </w:pPr>
            <w:r w:rsidRPr="004A4AB5">
              <w:rPr>
                <w:rFonts w:ascii="Calibri" w:eastAsia="Calibri" w:hAnsi="Calibri" w:cs="Calibri"/>
                <w:sz w:val="22"/>
                <w:szCs w:val="22"/>
              </w:rPr>
              <w:t>Insert implications</w:t>
            </w:r>
          </w:p>
        </w:tc>
      </w:tr>
    </w:tbl>
    <w:p w14:paraId="3682D1A5" w14:textId="77777777" w:rsidR="00F00A57" w:rsidRDefault="00F00A57">
      <w:pPr>
        <w:rPr>
          <w:rFonts w:ascii="Calibri" w:eastAsia="Calibri" w:hAnsi="Calibri" w:cs="Calibri"/>
          <w:sz w:val="22"/>
          <w:szCs w:val="22"/>
        </w:rPr>
      </w:pPr>
    </w:p>
    <w:p w14:paraId="1328EAF7" w14:textId="77777777" w:rsidR="00F00A57" w:rsidRDefault="00F00A57">
      <w:pPr>
        <w:rPr>
          <w:rFonts w:ascii="Calibri" w:eastAsia="Calibri" w:hAnsi="Calibri" w:cs="Calibri"/>
          <w:sz w:val="22"/>
          <w:szCs w:val="22"/>
        </w:rPr>
      </w:pPr>
    </w:p>
    <w:tbl>
      <w:tblPr>
        <w:tblStyle w:val="af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B04BA9" w14:paraId="655001DB" w14:textId="77777777" w:rsidTr="00F00A57">
        <w:tc>
          <w:tcPr>
            <w:tcW w:w="4675" w:type="dxa"/>
            <w:tcBorders>
              <w:right w:val="nil"/>
            </w:tcBorders>
          </w:tcPr>
          <w:p w14:paraId="00000CFF" w14:textId="126B8A30" w:rsidR="00B04BA9" w:rsidRPr="004A4AB5" w:rsidRDefault="00F00A57" w:rsidP="00F00A57">
            <w:pPr>
              <w:rPr>
                <w:rFonts w:ascii="Calibri" w:eastAsia="Calibri" w:hAnsi="Calibri" w:cs="Calibri"/>
                <w:sz w:val="22"/>
                <w:szCs w:val="22"/>
                <w:u w:val="single"/>
              </w:rPr>
            </w:pPr>
            <w:r>
              <w:rPr>
                <w:rFonts w:ascii="Calibri" w:eastAsia="Calibri" w:hAnsi="Calibri" w:cs="Calibri"/>
                <w:b/>
                <w:sz w:val="28"/>
                <w:szCs w:val="28"/>
              </w:rPr>
              <w:t>200.306 Cost sharing</w:t>
            </w:r>
          </w:p>
        </w:tc>
        <w:tc>
          <w:tcPr>
            <w:tcW w:w="4675" w:type="dxa"/>
            <w:tcBorders>
              <w:left w:val="nil"/>
            </w:tcBorders>
          </w:tcPr>
          <w:p w14:paraId="00000D00" w14:textId="78069FF9" w:rsidR="00B04BA9" w:rsidRPr="004A4AB5" w:rsidRDefault="00B04BA9" w:rsidP="004A4AB5">
            <w:pPr>
              <w:jc w:val="center"/>
              <w:rPr>
                <w:rFonts w:ascii="Calibri" w:eastAsia="Calibri" w:hAnsi="Calibri" w:cs="Calibri"/>
                <w:sz w:val="22"/>
                <w:szCs w:val="22"/>
                <w:u w:val="single"/>
              </w:rPr>
            </w:pPr>
          </w:p>
        </w:tc>
      </w:tr>
      <w:tr w:rsidR="00F00A57" w14:paraId="21585605" w14:textId="77777777" w:rsidTr="008346DA">
        <w:tc>
          <w:tcPr>
            <w:tcW w:w="4675" w:type="dxa"/>
          </w:tcPr>
          <w:p w14:paraId="4716A107" w14:textId="573F7B89" w:rsidR="00F00A57" w:rsidRPr="004A4AB5" w:rsidRDefault="00F00A57" w:rsidP="00F00A57">
            <w:pPr>
              <w:jc w:val="center"/>
              <w:rPr>
                <w:rFonts w:ascii="Calibri" w:eastAsia="Calibri" w:hAnsi="Calibri" w:cs="Calibri"/>
                <w:sz w:val="22"/>
                <w:szCs w:val="22"/>
                <w:u w:val="single"/>
              </w:rPr>
            </w:pPr>
            <w:r w:rsidRPr="004A4AB5">
              <w:rPr>
                <w:rFonts w:ascii="Calibri" w:eastAsia="Calibri" w:hAnsi="Calibri" w:cs="Calibri"/>
                <w:sz w:val="22"/>
                <w:szCs w:val="22"/>
                <w:u w:val="single"/>
              </w:rPr>
              <w:t>Old</w:t>
            </w:r>
          </w:p>
        </w:tc>
        <w:tc>
          <w:tcPr>
            <w:tcW w:w="4675" w:type="dxa"/>
          </w:tcPr>
          <w:p w14:paraId="4A2C5226" w14:textId="39730EF6" w:rsidR="00F00A57" w:rsidRPr="004A4AB5" w:rsidRDefault="00F00A57" w:rsidP="00F00A57">
            <w:pPr>
              <w:jc w:val="center"/>
              <w:rPr>
                <w:rFonts w:ascii="Calibri" w:eastAsia="Calibri" w:hAnsi="Calibri" w:cs="Calibri"/>
                <w:sz w:val="22"/>
                <w:szCs w:val="22"/>
                <w:u w:val="single"/>
              </w:rPr>
            </w:pPr>
            <w:r w:rsidRPr="004A4AB5">
              <w:rPr>
                <w:rFonts w:ascii="Calibri" w:eastAsia="Calibri" w:hAnsi="Calibri" w:cs="Calibri"/>
                <w:sz w:val="22"/>
                <w:szCs w:val="22"/>
                <w:u w:val="single"/>
              </w:rPr>
              <w:t>New</w:t>
            </w:r>
          </w:p>
        </w:tc>
      </w:tr>
      <w:tr w:rsidR="00F00A57" w14:paraId="49642A6A" w14:textId="77777777" w:rsidTr="008346DA">
        <w:tc>
          <w:tcPr>
            <w:tcW w:w="4675" w:type="dxa"/>
          </w:tcPr>
          <w:p w14:paraId="00000D01"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200.306 Cost sharing </w:t>
            </w:r>
            <w:r w:rsidRPr="008346DA">
              <w:rPr>
                <w:rFonts w:ascii="Calibri" w:eastAsia="Calibri" w:hAnsi="Calibri" w:cs="Calibri"/>
                <w:strike/>
                <w:color w:val="C00000"/>
                <w:sz w:val="22"/>
                <w:szCs w:val="22"/>
              </w:rPr>
              <w:t>or matching.</w:t>
            </w:r>
          </w:p>
          <w:p w14:paraId="00000D02" w14:textId="77777777" w:rsidR="00F00A57" w:rsidRPr="004A4AB5" w:rsidRDefault="00F00A57" w:rsidP="00F00A57">
            <w:pPr>
              <w:rPr>
                <w:rFonts w:ascii="Calibri" w:eastAsia="Calibri" w:hAnsi="Calibri" w:cs="Calibri"/>
                <w:sz w:val="22"/>
                <w:szCs w:val="22"/>
              </w:rPr>
            </w:pPr>
          </w:p>
          <w:p w14:paraId="00000D0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(a) Under Federal research </w:t>
            </w:r>
            <w:r w:rsidRPr="008346DA">
              <w:rPr>
                <w:rFonts w:ascii="Calibri" w:eastAsia="Calibri" w:hAnsi="Calibri" w:cs="Calibri"/>
                <w:strike/>
                <w:color w:val="C00000"/>
                <w:sz w:val="22"/>
                <w:szCs w:val="22"/>
              </w:rPr>
              <w:t>proposals</w:t>
            </w:r>
            <w:r w:rsidRPr="004A4AB5">
              <w:rPr>
                <w:rFonts w:ascii="Calibri" w:eastAsia="Calibri" w:hAnsi="Calibri" w:cs="Calibri"/>
                <w:sz w:val="22"/>
                <w:szCs w:val="22"/>
              </w:rPr>
              <w:t xml:space="preserve">, voluntary committed cost sharing is not expected. </w:t>
            </w:r>
            <w:r w:rsidRPr="008346DA">
              <w:rPr>
                <w:rFonts w:ascii="Calibri" w:eastAsia="Calibri" w:hAnsi="Calibri" w:cs="Calibri"/>
                <w:strike/>
                <w:color w:val="C00000"/>
                <w:sz w:val="22"/>
                <w:szCs w:val="22"/>
              </w:rPr>
              <w:t>It cannot be</w:t>
            </w:r>
            <w:r w:rsidRPr="004A4AB5">
              <w:rPr>
                <w:rFonts w:ascii="Calibri" w:eastAsia="Calibri" w:hAnsi="Calibri" w:cs="Calibri"/>
                <w:strike/>
                <w:sz w:val="22"/>
                <w:szCs w:val="22"/>
              </w:rPr>
              <w:t xml:space="preserve"> </w:t>
            </w:r>
            <w:r w:rsidRPr="008346DA">
              <w:rPr>
                <w:rFonts w:ascii="Calibri" w:eastAsia="Calibri" w:hAnsi="Calibri" w:cs="Calibri"/>
                <w:strike/>
                <w:color w:val="C00000"/>
                <w:sz w:val="22"/>
                <w:szCs w:val="22"/>
              </w:rPr>
              <w:t xml:space="preserve">used </w:t>
            </w:r>
            <w:r w:rsidRPr="004A4AB5">
              <w:rPr>
                <w:rFonts w:ascii="Calibri" w:eastAsia="Calibri" w:hAnsi="Calibri" w:cs="Calibri"/>
                <w:sz w:val="22"/>
                <w:szCs w:val="22"/>
              </w:rPr>
              <w:t xml:space="preserve">as a factor during the merit review of applications or proposals, </w:t>
            </w:r>
            <w:r w:rsidRPr="008346DA">
              <w:rPr>
                <w:rFonts w:ascii="Calibri" w:eastAsia="Calibri" w:hAnsi="Calibri" w:cs="Calibri"/>
                <w:strike/>
                <w:color w:val="C00000"/>
                <w:sz w:val="22"/>
                <w:szCs w:val="22"/>
              </w:rPr>
              <w:t xml:space="preserve">but may be considered if it is both in accordance with Federal awarding </w:t>
            </w:r>
            <w:r w:rsidRPr="004A4AB5">
              <w:rPr>
                <w:rFonts w:ascii="Calibri" w:eastAsia="Calibri" w:hAnsi="Calibri" w:cs="Calibri"/>
                <w:sz w:val="22"/>
                <w:szCs w:val="22"/>
              </w:rPr>
              <w:t xml:space="preserve">agency regulations and specified in a notice of funding opportunity. </w:t>
            </w:r>
          </w:p>
          <w:p w14:paraId="00000D04" w14:textId="77777777" w:rsidR="00F00A57" w:rsidRPr="004A4AB5" w:rsidRDefault="00F00A57" w:rsidP="00F00A57">
            <w:pPr>
              <w:rPr>
                <w:rFonts w:ascii="Calibri" w:eastAsia="Calibri" w:hAnsi="Calibri" w:cs="Calibri"/>
                <w:sz w:val="22"/>
                <w:szCs w:val="22"/>
              </w:rPr>
            </w:pPr>
          </w:p>
          <w:p w14:paraId="00000D05" w14:textId="77777777" w:rsidR="00F00A57" w:rsidRPr="004A4AB5" w:rsidRDefault="00F00A57" w:rsidP="00F00A57">
            <w:pPr>
              <w:rPr>
                <w:rFonts w:ascii="Calibri" w:eastAsia="Calibri" w:hAnsi="Calibri" w:cs="Calibri"/>
                <w:sz w:val="22"/>
                <w:szCs w:val="22"/>
              </w:rPr>
            </w:pPr>
          </w:p>
          <w:p w14:paraId="00000D06" w14:textId="77777777" w:rsidR="00F00A57" w:rsidRPr="004A4AB5" w:rsidRDefault="00F00A57" w:rsidP="00F00A57">
            <w:pPr>
              <w:rPr>
                <w:rFonts w:ascii="Calibri" w:eastAsia="Calibri" w:hAnsi="Calibri" w:cs="Calibri"/>
                <w:sz w:val="22"/>
                <w:szCs w:val="22"/>
              </w:rPr>
            </w:pPr>
          </w:p>
          <w:p w14:paraId="00000D07" w14:textId="77777777" w:rsidR="00F00A57" w:rsidRPr="004A4AB5" w:rsidRDefault="00F00A57" w:rsidP="00F00A57">
            <w:pPr>
              <w:rPr>
                <w:rFonts w:ascii="Calibri" w:eastAsia="Calibri" w:hAnsi="Calibri" w:cs="Calibri"/>
                <w:sz w:val="22"/>
                <w:szCs w:val="22"/>
              </w:rPr>
            </w:pPr>
          </w:p>
          <w:p w14:paraId="00000D08" w14:textId="77777777" w:rsidR="00F00A57" w:rsidRPr="004A4AB5" w:rsidRDefault="00F00A57" w:rsidP="00F00A57">
            <w:pPr>
              <w:rPr>
                <w:rFonts w:ascii="Calibri" w:eastAsia="Calibri" w:hAnsi="Calibri" w:cs="Calibri"/>
                <w:sz w:val="22"/>
                <w:szCs w:val="22"/>
              </w:rPr>
            </w:pPr>
          </w:p>
          <w:p w14:paraId="00000D09" w14:textId="77777777" w:rsidR="00F00A57" w:rsidRPr="004A4AB5" w:rsidRDefault="00F00A57" w:rsidP="00F00A57">
            <w:pPr>
              <w:rPr>
                <w:rFonts w:ascii="Calibri" w:eastAsia="Calibri" w:hAnsi="Calibri" w:cs="Calibri"/>
                <w:sz w:val="22"/>
                <w:szCs w:val="22"/>
              </w:rPr>
            </w:pPr>
          </w:p>
          <w:p w14:paraId="00000D0A" w14:textId="77777777" w:rsidR="00F00A57" w:rsidRPr="004A4AB5" w:rsidRDefault="00F00A57" w:rsidP="00F00A57">
            <w:pPr>
              <w:rPr>
                <w:rFonts w:ascii="Calibri" w:eastAsia="Calibri" w:hAnsi="Calibri" w:cs="Calibri"/>
                <w:sz w:val="22"/>
                <w:szCs w:val="22"/>
              </w:rPr>
            </w:pPr>
          </w:p>
          <w:p w14:paraId="00000D0B" w14:textId="77777777" w:rsidR="00F00A57" w:rsidRPr="008346DA" w:rsidRDefault="00F00A57" w:rsidP="00F00A57">
            <w:pPr>
              <w:rPr>
                <w:rFonts w:ascii="Calibri" w:eastAsia="Calibri" w:hAnsi="Calibri" w:cs="Calibri"/>
                <w:color w:val="C00000"/>
                <w:sz w:val="22"/>
                <w:szCs w:val="22"/>
              </w:rPr>
            </w:pPr>
            <w:r w:rsidRPr="008346DA">
              <w:rPr>
                <w:rFonts w:ascii="Calibri" w:eastAsia="Calibri" w:hAnsi="Calibri" w:cs="Calibri"/>
                <w:strike/>
                <w:color w:val="C00000"/>
                <w:sz w:val="22"/>
                <w:szCs w:val="22"/>
              </w:rPr>
              <w:t>Criteria for considering</w:t>
            </w:r>
            <w:r w:rsidRPr="004A4AB5">
              <w:rPr>
                <w:rFonts w:ascii="Calibri" w:eastAsia="Calibri" w:hAnsi="Calibri" w:cs="Calibri"/>
                <w:strike/>
                <w:sz w:val="22"/>
                <w:szCs w:val="22"/>
              </w:rPr>
              <w:t xml:space="preserve"> </w:t>
            </w:r>
            <w:r w:rsidRPr="004A4AB5">
              <w:rPr>
                <w:rFonts w:ascii="Calibri" w:eastAsia="Calibri" w:hAnsi="Calibri" w:cs="Calibri"/>
                <w:sz w:val="22"/>
                <w:szCs w:val="22"/>
              </w:rPr>
              <w:t>voluntary committed cost sharing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and any other program policy factors that may be used to determine who may receive a Federal award must be explicitly described in the</w:t>
            </w:r>
            <w:r w:rsidRPr="004A4AB5">
              <w:rPr>
                <w:rFonts w:ascii="Calibri" w:eastAsia="Calibri" w:hAnsi="Calibri" w:cs="Calibri"/>
                <w:sz w:val="22"/>
                <w:szCs w:val="22"/>
              </w:rPr>
              <w:t xml:space="preserve"> notice of funding opportunity. See also §§ 200.414 and 200.204 and </w:t>
            </w:r>
            <w:r w:rsidRPr="008346DA">
              <w:rPr>
                <w:rFonts w:ascii="Calibri" w:eastAsia="Calibri" w:hAnsi="Calibri" w:cs="Calibri"/>
                <w:strike/>
                <w:color w:val="C00000"/>
                <w:sz w:val="22"/>
                <w:szCs w:val="22"/>
              </w:rPr>
              <w:t>a</w:t>
            </w:r>
            <w:r w:rsidRPr="004A4AB5">
              <w:rPr>
                <w:rFonts w:ascii="Calibri" w:eastAsia="Calibri" w:hAnsi="Calibri" w:cs="Calibri"/>
                <w:sz w:val="22"/>
                <w:szCs w:val="22"/>
              </w:rPr>
              <w:t xml:space="preserve">ppendix I </w:t>
            </w:r>
            <w:r w:rsidRPr="008346DA">
              <w:rPr>
                <w:rFonts w:ascii="Calibri" w:eastAsia="Calibri" w:hAnsi="Calibri" w:cs="Calibri"/>
                <w:strike/>
                <w:color w:val="C00000"/>
                <w:sz w:val="22"/>
                <w:szCs w:val="22"/>
              </w:rPr>
              <w:t>to this part.</w:t>
            </w:r>
            <w:r w:rsidRPr="008346DA">
              <w:rPr>
                <w:rFonts w:ascii="Calibri" w:eastAsia="Calibri" w:hAnsi="Calibri" w:cs="Calibri"/>
                <w:color w:val="C00000"/>
                <w:sz w:val="22"/>
                <w:szCs w:val="22"/>
              </w:rPr>
              <w:t xml:space="preserve"> </w:t>
            </w:r>
          </w:p>
          <w:p w14:paraId="00000D0C" w14:textId="77777777" w:rsidR="00F00A57" w:rsidRPr="004A4AB5" w:rsidRDefault="00F00A57" w:rsidP="00F00A57">
            <w:pPr>
              <w:rPr>
                <w:rFonts w:ascii="Calibri" w:eastAsia="Calibri" w:hAnsi="Calibri" w:cs="Calibri"/>
                <w:sz w:val="22"/>
                <w:szCs w:val="22"/>
              </w:rPr>
            </w:pPr>
          </w:p>
          <w:p w14:paraId="00000D0D" w14:textId="77777777" w:rsidR="00F00A57" w:rsidRPr="008346DA" w:rsidRDefault="00F00A57" w:rsidP="00F00A57">
            <w:pPr>
              <w:rPr>
                <w:rFonts w:ascii="Calibri" w:eastAsia="Calibri" w:hAnsi="Calibri" w:cs="Calibri"/>
                <w:strike/>
                <w:color w:val="C00000"/>
                <w:sz w:val="22"/>
                <w:szCs w:val="22"/>
              </w:rPr>
            </w:pPr>
            <w:r w:rsidRPr="004A4AB5">
              <w:rPr>
                <w:rFonts w:ascii="Calibri" w:eastAsia="Calibri" w:hAnsi="Calibri" w:cs="Calibri"/>
                <w:sz w:val="22"/>
                <w:szCs w:val="22"/>
              </w:rPr>
              <w:t xml:space="preserve">(b) For all Federal awards, any shared costs </w:t>
            </w:r>
            <w:r w:rsidRPr="008346DA">
              <w:rPr>
                <w:rFonts w:ascii="Calibri" w:eastAsia="Calibri" w:hAnsi="Calibri" w:cs="Calibri"/>
                <w:strike/>
                <w:color w:val="C00000"/>
                <w:sz w:val="22"/>
                <w:szCs w:val="22"/>
              </w:rPr>
              <w:t>or matching funds</w:t>
            </w:r>
            <w:r w:rsidRPr="004A4AB5">
              <w:rPr>
                <w:rFonts w:ascii="Calibri" w:eastAsia="Calibri" w:hAnsi="Calibri" w:cs="Calibri"/>
                <w:sz w:val="22"/>
                <w:szCs w:val="22"/>
              </w:rPr>
              <w:t xml:space="preserve"> </w:t>
            </w:r>
            <w:r w:rsidRPr="008346DA">
              <w:rPr>
                <w:rFonts w:ascii="Calibri" w:eastAsia="Calibri" w:hAnsi="Calibri" w:cs="Calibri"/>
                <w:strike/>
                <w:color w:val="C00000"/>
                <w:sz w:val="22"/>
                <w:szCs w:val="22"/>
              </w:rPr>
              <w:t>and all</w:t>
            </w:r>
            <w:r w:rsidRPr="004A4AB5">
              <w:rPr>
                <w:rFonts w:ascii="Calibri" w:eastAsia="Calibri" w:hAnsi="Calibri" w:cs="Calibri"/>
                <w:sz w:val="22"/>
                <w:szCs w:val="22"/>
              </w:rPr>
              <w:t xml:space="preserve"> contributions, including cash and third-party in-kind contributions, must be accepted as part of the </w:t>
            </w:r>
            <w:r w:rsidRPr="008346DA">
              <w:rPr>
                <w:rFonts w:ascii="Calibri" w:eastAsia="Calibri" w:hAnsi="Calibri" w:cs="Calibri"/>
                <w:strike/>
                <w:color w:val="C00000"/>
                <w:sz w:val="22"/>
                <w:szCs w:val="22"/>
              </w:rPr>
              <w:t>non-Federal entity's</w:t>
            </w:r>
            <w:r w:rsidRPr="004A4AB5">
              <w:rPr>
                <w:rFonts w:ascii="Calibri" w:eastAsia="Calibri" w:hAnsi="Calibri" w:cs="Calibri"/>
                <w:strike/>
                <w:sz w:val="22"/>
                <w:szCs w:val="22"/>
              </w:rPr>
              <w:t xml:space="preserve"> </w:t>
            </w:r>
            <w:r w:rsidRPr="008346DA">
              <w:rPr>
                <w:rFonts w:ascii="Calibri" w:eastAsia="Calibri" w:hAnsi="Calibri" w:cs="Calibri"/>
                <w:strike/>
                <w:color w:val="C00000"/>
                <w:sz w:val="22"/>
                <w:szCs w:val="22"/>
              </w:rPr>
              <w:t>cost sharing or matching when such</w:t>
            </w:r>
            <w:r w:rsidRPr="004A4AB5">
              <w:rPr>
                <w:rFonts w:ascii="Calibri" w:eastAsia="Calibri" w:hAnsi="Calibri" w:cs="Calibri"/>
                <w:sz w:val="22"/>
                <w:szCs w:val="22"/>
              </w:rPr>
              <w:t xml:space="preserve"> contributions </w:t>
            </w:r>
            <w:r w:rsidRPr="008346DA">
              <w:rPr>
                <w:rFonts w:ascii="Calibri" w:eastAsia="Calibri" w:hAnsi="Calibri" w:cs="Calibri"/>
                <w:strike/>
                <w:color w:val="C00000"/>
                <w:sz w:val="22"/>
                <w:szCs w:val="22"/>
              </w:rPr>
              <w:t xml:space="preserve">meet all of the following criteria: </w:t>
            </w:r>
          </w:p>
          <w:p w14:paraId="00000D0E" w14:textId="77777777" w:rsidR="00F00A57" w:rsidRPr="004A4AB5" w:rsidRDefault="00F00A57" w:rsidP="00F00A57">
            <w:pPr>
              <w:rPr>
                <w:rFonts w:ascii="Calibri" w:eastAsia="Calibri" w:hAnsi="Calibri" w:cs="Calibri"/>
                <w:sz w:val="22"/>
                <w:szCs w:val="22"/>
              </w:rPr>
            </w:pPr>
          </w:p>
          <w:p w14:paraId="00000D0F" w14:textId="77777777" w:rsidR="00F00A57" w:rsidRPr="004A4AB5" w:rsidRDefault="00F00A57" w:rsidP="00F00A57">
            <w:pPr>
              <w:rPr>
                <w:rFonts w:ascii="Calibri" w:eastAsia="Calibri" w:hAnsi="Calibri" w:cs="Calibri"/>
                <w:sz w:val="22"/>
                <w:szCs w:val="22"/>
              </w:rPr>
            </w:pPr>
          </w:p>
          <w:p w14:paraId="00000D10" w14:textId="77777777" w:rsidR="00F00A57" w:rsidRPr="004A4AB5" w:rsidRDefault="00F00A57" w:rsidP="00F00A57">
            <w:pPr>
              <w:rPr>
                <w:rFonts w:ascii="Calibri" w:eastAsia="Calibri" w:hAnsi="Calibri" w:cs="Calibri"/>
                <w:sz w:val="22"/>
                <w:szCs w:val="22"/>
              </w:rPr>
            </w:pPr>
          </w:p>
          <w:p w14:paraId="00000D11"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Are verifiable from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records; </w:t>
            </w:r>
          </w:p>
          <w:p w14:paraId="00000D12" w14:textId="77777777" w:rsidR="00F00A57" w:rsidRPr="004A4AB5" w:rsidRDefault="00F00A57" w:rsidP="00F00A57">
            <w:pPr>
              <w:rPr>
                <w:rFonts w:ascii="Calibri" w:eastAsia="Calibri" w:hAnsi="Calibri" w:cs="Calibri"/>
                <w:sz w:val="22"/>
                <w:szCs w:val="22"/>
              </w:rPr>
            </w:pPr>
          </w:p>
          <w:p w14:paraId="00000D1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 Are not included as contributions for any other Federal award; </w:t>
            </w:r>
          </w:p>
          <w:p w14:paraId="00000D14" w14:textId="77777777" w:rsidR="00F00A57" w:rsidRPr="004A4AB5" w:rsidRDefault="00F00A57" w:rsidP="00F00A57">
            <w:pPr>
              <w:rPr>
                <w:rFonts w:ascii="Calibri" w:eastAsia="Calibri" w:hAnsi="Calibri" w:cs="Calibri"/>
                <w:sz w:val="22"/>
                <w:szCs w:val="22"/>
              </w:rPr>
            </w:pPr>
          </w:p>
          <w:p w14:paraId="00000D1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(3) Are necessary and reasonable for </w:t>
            </w:r>
            <w:r w:rsidRPr="008346DA">
              <w:rPr>
                <w:rFonts w:ascii="Calibri" w:eastAsia="Calibri" w:hAnsi="Calibri" w:cs="Calibri"/>
                <w:strike/>
                <w:color w:val="C00000"/>
                <w:sz w:val="22"/>
                <w:szCs w:val="22"/>
              </w:rPr>
              <w:t xml:space="preserve">accomplishment of project or program </w:t>
            </w:r>
            <w:r w:rsidRPr="004A4AB5">
              <w:rPr>
                <w:rFonts w:ascii="Calibri" w:eastAsia="Calibri" w:hAnsi="Calibri" w:cs="Calibri"/>
                <w:sz w:val="22"/>
                <w:szCs w:val="22"/>
              </w:rPr>
              <w:t>objectives;</w:t>
            </w:r>
          </w:p>
          <w:p w14:paraId="00000D16"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 </w:t>
            </w:r>
          </w:p>
          <w:p w14:paraId="00000D17"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(4) Are allowable under subpart E </w:t>
            </w:r>
            <w:r w:rsidRPr="008346DA">
              <w:rPr>
                <w:rFonts w:ascii="Calibri" w:eastAsia="Calibri" w:hAnsi="Calibri" w:cs="Calibri"/>
                <w:strike/>
                <w:color w:val="C00000"/>
                <w:sz w:val="22"/>
                <w:szCs w:val="22"/>
              </w:rPr>
              <w:t>of this part</w:t>
            </w:r>
            <w:r w:rsidRPr="004A4AB5">
              <w:rPr>
                <w:rFonts w:ascii="Calibri" w:eastAsia="Calibri" w:hAnsi="Calibri" w:cs="Calibri"/>
                <w:sz w:val="22"/>
                <w:szCs w:val="22"/>
              </w:rPr>
              <w:t>;</w:t>
            </w:r>
          </w:p>
          <w:p w14:paraId="00000D18"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 </w:t>
            </w:r>
          </w:p>
          <w:p w14:paraId="00000D19"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(5) Are not paid by the Federal Government under another Federal award, except where the Federal statute authorizing a program specifically provides that Federal funds made available for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program can be applied to </w:t>
            </w:r>
            <w:r w:rsidRPr="008346DA">
              <w:rPr>
                <w:rFonts w:ascii="Calibri" w:eastAsia="Calibri" w:hAnsi="Calibri" w:cs="Calibri"/>
                <w:strike/>
                <w:color w:val="C00000"/>
                <w:sz w:val="22"/>
                <w:szCs w:val="22"/>
              </w:rPr>
              <w:t>matching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or cost sharing requirements of other Federal programs; </w:t>
            </w:r>
          </w:p>
          <w:p w14:paraId="00000D1A" w14:textId="77777777" w:rsidR="00F00A57" w:rsidRPr="004A4AB5" w:rsidRDefault="00F00A57" w:rsidP="00F00A57">
            <w:pPr>
              <w:rPr>
                <w:rFonts w:ascii="Calibri" w:eastAsia="Calibri" w:hAnsi="Calibri" w:cs="Calibri"/>
                <w:sz w:val="22"/>
                <w:szCs w:val="22"/>
              </w:rPr>
            </w:pPr>
          </w:p>
          <w:p w14:paraId="00000D1B"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(6) Are provided for in the approved budget when required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agency; and </w:t>
            </w:r>
          </w:p>
          <w:p w14:paraId="00000D1C" w14:textId="77777777" w:rsidR="00F00A57" w:rsidRPr="004A4AB5" w:rsidRDefault="00F00A57" w:rsidP="00F00A57">
            <w:pPr>
              <w:rPr>
                <w:rFonts w:ascii="Calibri" w:eastAsia="Calibri" w:hAnsi="Calibri" w:cs="Calibri"/>
                <w:sz w:val="22"/>
                <w:szCs w:val="22"/>
              </w:rPr>
            </w:pPr>
          </w:p>
          <w:p w14:paraId="00000D1D"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(7) Conform to other provisions of this part, as applicable. </w:t>
            </w:r>
          </w:p>
          <w:p w14:paraId="00000D1E" w14:textId="77777777" w:rsidR="00F00A57" w:rsidRPr="004A4AB5" w:rsidRDefault="00F00A57" w:rsidP="00F00A57">
            <w:pPr>
              <w:rPr>
                <w:rFonts w:ascii="Calibri" w:eastAsia="Calibri" w:hAnsi="Calibri" w:cs="Calibri"/>
                <w:sz w:val="22"/>
                <w:szCs w:val="22"/>
              </w:rPr>
            </w:pPr>
          </w:p>
          <w:p w14:paraId="00000D1F"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(c) Unrecovered indirect costs, including indirect costs on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may be included as part of cost sharing </w:t>
            </w:r>
            <w:r w:rsidRPr="008346DA">
              <w:rPr>
                <w:rFonts w:ascii="Calibri" w:eastAsia="Calibri" w:hAnsi="Calibri" w:cs="Calibri"/>
                <w:strike/>
                <w:color w:val="C00000"/>
                <w:sz w:val="22"/>
                <w:szCs w:val="22"/>
              </w:rPr>
              <w:t>or matching only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with the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agency. Unrecovered indirect cost means the difference between the amount charged to the Federal award and the amount which could have been charged to the Federal award under the </w:t>
            </w:r>
            <w:r w:rsidRPr="008346DA">
              <w:rPr>
                <w:rFonts w:ascii="Calibri" w:eastAsia="Calibri" w:hAnsi="Calibri" w:cs="Calibri"/>
                <w:strike/>
                <w:color w:val="C00000"/>
                <w:sz w:val="22"/>
                <w:szCs w:val="22"/>
              </w:rPr>
              <w:lastRenderedPageBreak/>
              <w:t>non-Federal entity's</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approved </w:t>
            </w:r>
            <w:r w:rsidRPr="008346DA">
              <w:rPr>
                <w:rFonts w:ascii="Calibri" w:eastAsia="Calibri" w:hAnsi="Calibri" w:cs="Calibri"/>
                <w:strike/>
                <w:color w:val="C00000"/>
                <w:sz w:val="22"/>
                <w:szCs w:val="22"/>
              </w:rPr>
              <w:t>negotiated</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indirect cost rate. </w:t>
            </w:r>
          </w:p>
          <w:p w14:paraId="00000D20" w14:textId="77777777" w:rsidR="00F00A57" w:rsidRPr="004A4AB5" w:rsidRDefault="00F00A57" w:rsidP="00F00A57">
            <w:pPr>
              <w:rPr>
                <w:rFonts w:ascii="Calibri" w:eastAsia="Calibri" w:hAnsi="Calibri" w:cs="Calibri"/>
                <w:sz w:val="22"/>
                <w:szCs w:val="22"/>
              </w:rPr>
            </w:pPr>
          </w:p>
          <w:p w14:paraId="00000D21"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(d) Values for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contributions of services and property must be established in accordance with the cost principles in subpart E of this part. </w:t>
            </w:r>
            <w:r w:rsidRPr="008346DA">
              <w:rPr>
                <w:rFonts w:ascii="Calibri" w:eastAsia="Calibri" w:hAnsi="Calibri" w:cs="Calibri"/>
                <w:strike/>
                <w:color w:val="C00000"/>
                <w:sz w:val="22"/>
                <w:szCs w:val="22"/>
              </w:rPr>
              <w:t>If</w:t>
            </w:r>
            <w:r w:rsidRPr="004A4AB5">
              <w:rPr>
                <w:rFonts w:ascii="Calibri" w:eastAsia="Calibri" w:hAnsi="Calibri" w:cs="Calibri"/>
                <w:sz w:val="22"/>
                <w:szCs w:val="22"/>
              </w:rPr>
              <w:t xml:space="preserve">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agency authorizes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to donate buildings or land for construction/facilities acquisition projects or long-term use, the value of the donated property for cost sharing </w:t>
            </w:r>
            <w:r w:rsidRPr="008346DA">
              <w:rPr>
                <w:rFonts w:ascii="Calibri" w:eastAsia="Calibri" w:hAnsi="Calibri" w:cs="Calibri"/>
                <w:strike/>
                <w:color w:val="C00000"/>
                <w:sz w:val="22"/>
                <w:szCs w:val="22"/>
              </w:rPr>
              <w:t>or matching</w:t>
            </w:r>
            <w:r w:rsidRPr="004A4AB5">
              <w:rPr>
                <w:rFonts w:ascii="Calibri" w:eastAsia="Calibri" w:hAnsi="Calibri" w:cs="Calibri"/>
                <w:sz w:val="22"/>
                <w:szCs w:val="22"/>
              </w:rPr>
              <w:t xml:space="preserve"> must be the lesser of paragraph (d)(1) or (2)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p>
          <w:p w14:paraId="00000D22" w14:textId="77777777" w:rsidR="00F00A57" w:rsidRPr="004A4AB5" w:rsidRDefault="00F00A57" w:rsidP="00F00A57">
            <w:pPr>
              <w:rPr>
                <w:rFonts w:ascii="Calibri" w:eastAsia="Calibri" w:hAnsi="Calibri" w:cs="Calibri"/>
                <w:sz w:val="22"/>
                <w:szCs w:val="22"/>
              </w:rPr>
            </w:pPr>
          </w:p>
          <w:p w14:paraId="00000D2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The value of the remaining life of the property recorded in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accounting records at the time of donation. </w:t>
            </w:r>
          </w:p>
          <w:p w14:paraId="00000D24" w14:textId="77777777" w:rsidR="00F00A57" w:rsidRPr="004A4AB5" w:rsidRDefault="00F00A57" w:rsidP="00F00A57">
            <w:pPr>
              <w:rPr>
                <w:rFonts w:ascii="Calibri" w:eastAsia="Calibri" w:hAnsi="Calibri" w:cs="Calibri"/>
                <w:sz w:val="22"/>
                <w:szCs w:val="22"/>
              </w:rPr>
            </w:pPr>
          </w:p>
          <w:p w14:paraId="00000D2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 The current fair market value. However, when there is sufficient justification,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agency may approve </w:t>
            </w:r>
            <w:r w:rsidRPr="008346DA">
              <w:rPr>
                <w:rFonts w:ascii="Calibri" w:eastAsia="Calibri" w:hAnsi="Calibri" w:cs="Calibri"/>
                <w:strike/>
                <w:color w:val="C00000"/>
                <w:sz w:val="22"/>
                <w:szCs w:val="22"/>
              </w:rPr>
              <w:t xml:space="preserve">the use of </w:t>
            </w:r>
            <w:r w:rsidRPr="004A4AB5">
              <w:rPr>
                <w:rFonts w:ascii="Calibri" w:eastAsia="Calibri" w:hAnsi="Calibri" w:cs="Calibri"/>
                <w:sz w:val="22"/>
                <w:szCs w:val="22"/>
              </w:rPr>
              <w:t xml:space="preserve">the current fair market value of the donated property, even if it exceeds the value described in paragraph (d)(1)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at the time of donation. </w:t>
            </w:r>
          </w:p>
          <w:p w14:paraId="00000D26" w14:textId="77777777" w:rsidR="00F00A57" w:rsidRPr="004A4AB5" w:rsidRDefault="00F00A57" w:rsidP="00F00A57">
            <w:pPr>
              <w:rPr>
                <w:rFonts w:ascii="Calibri" w:eastAsia="Calibri" w:hAnsi="Calibri" w:cs="Calibri"/>
                <w:sz w:val="22"/>
                <w:szCs w:val="22"/>
              </w:rPr>
            </w:pPr>
          </w:p>
          <w:p w14:paraId="00000D27"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(e) Volunteer services furnished by third-party professional and technical personnel, consultants, and other </w:t>
            </w:r>
            <w:r w:rsidRPr="008346DA">
              <w:rPr>
                <w:rFonts w:ascii="Calibri" w:eastAsia="Calibri" w:hAnsi="Calibri" w:cs="Calibri"/>
                <w:strike/>
                <w:color w:val="C00000"/>
                <w:sz w:val="22"/>
                <w:szCs w:val="22"/>
              </w:rPr>
              <w:t>skilled and unskilled</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labor may be counted as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if the service is </w:t>
            </w:r>
            <w:r w:rsidRPr="008346DA">
              <w:rPr>
                <w:rFonts w:ascii="Calibri" w:eastAsia="Calibri" w:hAnsi="Calibri" w:cs="Calibri"/>
                <w:strike/>
                <w:color w:val="C00000"/>
                <w:sz w:val="22"/>
                <w:szCs w:val="22"/>
              </w:rPr>
              <w:t>an integral and</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necessary </w:t>
            </w:r>
            <w:r w:rsidRPr="008346DA">
              <w:rPr>
                <w:rFonts w:ascii="Calibri" w:eastAsia="Calibri" w:hAnsi="Calibri" w:cs="Calibri"/>
                <w:strike/>
                <w:color w:val="C00000"/>
                <w:sz w:val="22"/>
                <w:szCs w:val="22"/>
              </w:rPr>
              <w:t>part of an approved project or</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program. Rates for third-party volunteer services must be consistent with those paid for similar work by the </w:t>
            </w:r>
            <w:r w:rsidRPr="008346DA">
              <w:rPr>
                <w:rFonts w:ascii="Calibri" w:eastAsia="Calibri" w:hAnsi="Calibri" w:cs="Calibri"/>
                <w:strike/>
                <w:color w:val="C00000"/>
                <w:sz w:val="22"/>
                <w:szCs w:val="22"/>
              </w:rPr>
              <w:t>non-Federal entity</w:t>
            </w:r>
            <w:r w:rsidRPr="004A4AB5">
              <w:rPr>
                <w:rFonts w:ascii="Calibri" w:eastAsia="Calibri" w:hAnsi="Calibri" w:cs="Calibri"/>
                <w:sz w:val="22"/>
                <w:szCs w:val="22"/>
              </w:rPr>
              <w:t xml:space="preserve">. </w:t>
            </w:r>
          </w:p>
          <w:p w14:paraId="00000D28" w14:textId="77777777" w:rsidR="00F00A57" w:rsidRPr="004A4AB5"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In those instances in which the</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required skills are not found in the </w:t>
            </w:r>
            <w:r w:rsidRPr="008346DA">
              <w:rPr>
                <w:rFonts w:ascii="Calibri" w:eastAsia="Calibri" w:hAnsi="Calibri" w:cs="Calibri"/>
                <w:strike/>
                <w:color w:val="C00000"/>
                <w:sz w:val="22"/>
                <w:szCs w:val="22"/>
              </w:rPr>
              <w:t>non-Federal entity</w:t>
            </w:r>
            <w:r w:rsidRPr="004A4AB5">
              <w:rPr>
                <w:rFonts w:ascii="Calibri" w:eastAsia="Calibri" w:hAnsi="Calibri" w:cs="Calibri"/>
                <w:sz w:val="22"/>
                <w:szCs w:val="22"/>
              </w:rPr>
              <w:t xml:space="preserve">, rates must be consistent with those paid for similar work in the labor market in which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competes for the </w:t>
            </w:r>
            <w:r w:rsidRPr="008346DA">
              <w:rPr>
                <w:rFonts w:ascii="Calibri" w:eastAsia="Calibri" w:hAnsi="Calibri" w:cs="Calibri"/>
                <w:strike/>
                <w:color w:val="C00000"/>
                <w:sz w:val="22"/>
                <w:szCs w:val="22"/>
              </w:rPr>
              <w:t>kind of</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services involved. In either case, </w:t>
            </w:r>
            <w:r w:rsidRPr="008346DA">
              <w:rPr>
                <w:rFonts w:ascii="Calibri" w:eastAsia="Calibri" w:hAnsi="Calibri" w:cs="Calibri"/>
                <w:strike/>
                <w:color w:val="C00000"/>
                <w:sz w:val="22"/>
                <w:szCs w:val="22"/>
              </w:rPr>
              <w:t>paid</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fringe benefits that are reasonable, </w:t>
            </w:r>
            <w:r w:rsidRPr="008346DA">
              <w:rPr>
                <w:rFonts w:ascii="Calibri" w:eastAsia="Calibri" w:hAnsi="Calibri" w:cs="Calibri"/>
                <w:strike/>
                <w:color w:val="C00000"/>
                <w:sz w:val="22"/>
                <w:szCs w:val="22"/>
              </w:rPr>
              <w:t>necessary</w:t>
            </w:r>
            <w:r w:rsidRPr="004A4AB5">
              <w:rPr>
                <w:rFonts w:ascii="Calibri" w:eastAsia="Calibri" w:hAnsi="Calibri" w:cs="Calibri"/>
                <w:sz w:val="22"/>
                <w:szCs w:val="22"/>
              </w:rPr>
              <w:t xml:space="preserve">, allocable, </w:t>
            </w:r>
            <w:r w:rsidRPr="008346DA">
              <w:rPr>
                <w:rFonts w:ascii="Calibri" w:eastAsia="Calibri" w:hAnsi="Calibri" w:cs="Calibri"/>
                <w:strike/>
                <w:color w:val="C00000"/>
                <w:sz w:val="22"/>
                <w:szCs w:val="22"/>
              </w:rPr>
              <w:t>and otherwise</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allowable may be included in the valuation. </w:t>
            </w:r>
          </w:p>
          <w:p w14:paraId="00000D29" w14:textId="77777777" w:rsidR="00F00A57" w:rsidRPr="004A4AB5" w:rsidRDefault="00F00A57" w:rsidP="00F00A57">
            <w:pPr>
              <w:rPr>
                <w:rFonts w:ascii="Calibri" w:eastAsia="Calibri" w:hAnsi="Calibri" w:cs="Calibri"/>
                <w:sz w:val="22"/>
                <w:szCs w:val="22"/>
              </w:rPr>
            </w:pPr>
          </w:p>
          <w:p w14:paraId="00000D2A"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lastRenderedPageBreak/>
              <w:t xml:space="preserve">(f) When a third-party organization furnishes the services of an employee, these services must be valued at the employee's regular rate of pay plus an amount of fringe benefits that is reasonable, necessary, allocable, and otherwise allowable, and indirect costs at either the third-party organization's approved federally-negotiated indirect cost rate or, a rate in accordance with § 200.414(d) provided these services employ the same skill(s) for which the employee is normally paid. Where donated services are treated as indirect costs, indirect cost rates will separate the value of the donated services so that reimbursement for the donated services will not be made. </w:t>
            </w:r>
          </w:p>
          <w:p w14:paraId="00000D2B" w14:textId="77777777" w:rsidR="00F00A57" w:rsidRPr="004A4AB5" w:rsidRDefault="00F00A57" w:rsidP="00F00A57">
            <w:pPr>
              <w:rPr>
                <w:rFonts w:ascii="Calibri" w:eastAsia="Calibri" w:hAnsi="Calibri" w:cs="Calibri"/>
                <w:sz w:val="22"/>
                <w:szCs w:val="22"/>
              </w:rPr>
            </w:pPr>
          </w:p>
          <w:p w14:paraId="00000D2C" w14:textId="77777777" w:rsidR="00F00A57"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(g) Donated property from third parties may include such items as equipment, office supplies, laboratory supplies, or workshop and classroom supplies. Value assessed to donated property included in the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share must not exceed the fair market value </w:t>
            </w:r>
            <w:r w:rsidRPr="008346DA">
              <w:rPr>
                <w:rFonts w:ascii="Calibri" w:eastAsia="Calibri" w:hAnsi="Calibri" w:cs="Calibri"/>
                <w:strike/>
                <w:color w:val="C00000"/>
                <w:sz w:val="22"/>
                <w:szCs w:val="22"/>
              </w:rPr>
              <w:t>of the property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at the time of the donation. </w:t>
            </w:r>
          </w:p>
          <w:p w14:paraId="15B7E85D" w14:textId="77777777" w:rsidR="00F00A57" w:rsidRPr="004A4AB5" w:rsidRDefault="00F00A57" w:rsidP="00F00A57">
            <w:pPr>
              <w:rPr>
                <w:rFonts w:ascii="Calibri" w:eastAsia="Calibri" w:hAnsi="Calibri" w:cs="Calibri"/>
                <w:sz w:val="22"/>
                <w:szCs w:val="22"/>
              </w:rPr>
            </w:pPr>
          </w:p>
          <w:p w14:paraId="00000D2E"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(h) The method used for determining </w:t>
            </w:r>
            <w:r w:rsidRPr="008346DA">
              <w:rPr>
                <w:rFonts w:ascii="Calibri" w:eastAsia="Calibri" w:hAnsi="Calibri" w:cs="Calibri"/>
                <w:strike/>
                <w:color w:val="C00000"/>
                <w:sz w:val="22"/>
                <w:szCs w:val="22"/>
              </w:rPr>
              <w:t>cost sharing or matching for third-party-</w:t>
            </w:r>
            <w:r w:rsidRPr="004A4AB5">
              <w:rPr>
                <w:rFonts w:ascii="Calibri" w:eastAsia="Calibri" w:hAnsi="Calibri" w:cs="Calibri"/>
                <w:sz w:val="22"/>
                <w:szCs w:val="22"/>
              </w:rPr>
              <w:t xml:space="preserve">donated equipment, buildings and land for which title passes to the </w:t>
            </w:r>
            <w:r w:rsidRPr="008346DA">
              <w:rPr>
                <w:rFonts w:ascii="Calibri" w:eastAsia="Calibri" w:hAnsi="Calibri" w:cs="Calibri"/>
                <w:strike/>
                <w:color w:val="C00000"/>
                <w:sz w:val="22"/>
                <w:szCs w:val="22"/>
              </w:rPr>
              <w:t>non-Federal entity</w:t>
            </w:r>
            <w:r w:rsidRPr="004A4AB5">
              <w:rPr>
                <w:rFonts w:ascii="Calibri" w:eastAsia="Calibri" w:hAnsi="Calibri" w:cs="Calibri"/>
                <w:sz w:val="22"/>
                <w:szCs w:val="22"/>
              </w:rPr>
              <w:t xml:space="preserve"> may differ according to the </w:t>
            </w:r>
            <w:r w:rsidRPr="008346DA">
              <w:rPr>
                <w:rFonts w:ascii="Calibri" w:eastAsia="Calibri" w:hAnsi="Calibri" w:cs="Calibri"/>
                <w:strike/>
                <w:color w:val="C00000"/>
                <w:sz w:val="22"/>
                <w:szCs w:val="22"/>
              </w:rPr>
              <w:t>purpose of the Federal award, if paragraph (h)(1) or (2) of this section applies.</w:t>
            </w:r>
            <w:r w:rsidRPr="008346DA">
              <w:rPr>
                <w:rFonts w:ascii="Calibri" w:eastAsia="Calibri" w:hAnsi="Calibri" w:cs="Calibri"/>
                <w:color w:val="C00000"/>
                <w:sz w:val="22"/>
                <w:szCs w:val="22"/>
              </w:rPr>
              <w:t xml:space="preserve"> </w:t>
            </w:r>
          </w:p>
          <w:p w14:paraId="00000D2F" w14:textId="77777777" w:rsidR="00F00A57" w:rsidRPr="004A4AB5" w:rsidRDefault="00F00A57" w:rsidP="00F00A57">
            <w:pPr>
              <w:rPr>
                <w:rFonts w:ascii="Calibri" w:eastAsia="Calibri" w:hAnsi="Calibri" w:cs="Calibri"/>
                <w:sz w:val="22"/>
                <w:szCs w:val="22"/>
              </w:rPr>
            </w:pPr>
          </w:p>
          <w:p w14:paraId="00000D30"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If the purpose of the Federal award is to assist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in </w:t>
            </w:r>
            <w:r w:rsidRPr="008346DA">
              <w:rPr>
                <w:rFonts w:ascii="Calibri" w:eastAsia="Calibri" w:hAnsi="Calibri" w:cs="Calibri"/>
                <w:strike/>
                <w:color w:val="C00000"/>
                <w:sz w:val="22"/>
                <w:szCs w:val="22"/>
              </w:rPr>
              <w:t>the acquisition of</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equipment, buildings or land, the aggregate value of the donated property may be claimed as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p>
          <w:p w14:paraId="00000D31" w14:textId="77777777" w:rsidR="00F00A57" w:rsidRPr="004A4AB5" w:rsidRDefault="00F00A57" w:rsidP="00F00A57">
            <w:pPr>
              <w:rPr>
                <w:rFonts w:ascii="Calibri" w:eastAsia="Calibri" w:hAnsi="Calibri" w:cs="Calibri"/>
                <w:sz w:val="22"/>
                <w:szCs w:val="22"/>
              </w:rPr>
            </w:pPr>
          </w:p>
          <w:p w14:paraId="00000D32"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 If the purpose of the Federal award is to support activities that require the use of equipment, buildings or land, </w:t>
            </w:r>
            <w:r w:rsidRPr="008346DA">
              <w:rPr>
                <w:rFonts w:ascii="Calibri" w:eastAsia="Calibri" w:hAnsi="Calibri" w:cs="Calibri"/>
                <w:strike/>
                <w:color w:val="C00000"/>
                <w:sz w:val="22"/>
                <w:szCs w:val="22"/>
              </w:rPr>
              <w:t>normally</w:t>
            </w:r>
            <w:r w:rsidRPr="004A4AB5">
              <w:rPr>
                <w:rFonts w:ascii="Calibri" w:eastAsia="Calibri" w:hAnsi="Calibri" w:cs="Calibri"/>
                <w:sz w:val="22"/>
                <w:szCs w:val="22"/>
              </w:rPr>
              <w:t xml:space="preserve"> only depreciation charges for equipment and buildings may be made. However, the fair market value of equipment or other capital assets and fair rental charges for land may be allowed, </w:t>
            </w:r>
            <w:r w:rsidRPr="008346DA">
              <w:rPr>
                <w:rFonts w:ascii="Calibri" w:eastAsia="Calibri" w:hAnsi="Calibri" w:cs="Calibri"/>
                <w:strike/>
                <w:color w:val="C00000"/>
                <w:sz w:val="22"/>
                <w:szCs w:val="22"/>
              </w:rPr>
              <w:lastRenderedPageBreak/>
              <w:t>provided that the Federal awarding agency has approved the charges</w:t>
            </w:r>
            <w:r w:rsidRPr="004A4AB5">
              <w:rPr>
                <w:rFonts w:ascii="Calibri" w:eastAsia="Calibri" w:hAnsi="Calibri" w:cs="Calibri"/>
                <w:sz w:val="22"/>
                <w:szCs w:val="22"/>
              </w:rPr>
              <w:t xml:space="preserve">. See also § 200.420. </w:t>
            </w:r>
          </w:p>
          <w:p w14:paraId="00000D33" w14:textId="77777777" w:rsidR="00F00A57" w:rsidRPr="004A4AB5" w:rsidRDefault="00F00A57" w:rsidP="00F00A57">
            <w:pPr>
              <w:rPr>
                <w:rFonts w:ascii="Calibri" w:eastAsia="Calibri" w:hAnsi="Calibri" w:cs="Calibri"/>
                <w:sz w:val="22"/>
                <w:szCs w:val="22"/>
              </w:rPr>
            </w:pPr>
          </w:p>
          <w:p w14:paraId="00000D34"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(i) The value of donated property must be determined in accordance with the </w:t>
            </w:r>
            <w:r w:rsidRPr="008346DA">
              <w:rPr>
                <w:rFonts w:ascii="Calibri" w:eastAsia="Calibri" w:hAnsi="Calibri" w:cs="Calibri"/>
                <w:strike/>
                <w:color w:val="C00000"/>
                <w:sz w:val="22"/>
                <w:szCs w:val="22"/>
              </w:rPr>
              <w:t>usual</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accounting policies of the </w:t>
            </w:r>
            <w:r w:rsidRPr="008346DA">
              <w:rPr>
                <w:rFonts w:ascii="Calibri" w:eastAsia="Calibri" w:hAnsi="Calibri" w:cs="Calibri"/>
                <w:strike/>
                <w:color w:val="C00000"/>
                <w:sz w:val="22"/>
                <w:szCs w:val="22"/>
              </w:rPr>
              <w:t>non-Federal entity</w:t>
            </w:r>
            <w:r w:rsidRPr="004A4AB5">
              <w:rPr>
                <w:rFonts w:ascii="Calibri" w:eastAsia="Calibri" w:hAnsi="Calibri" w:cs="Calibri"/>
                <w:sz w:val="22"/>
                <w:szCs w:val="22"/>
              </w:rPr>
              <w:t xml:space="preserve">, with the following qualifications: </w:t>
            </w:r>
          </w:p>
          <w:p w14:paraId="00000D35" w14:textId="77777777" w:rsidR="00F00A57" w:rsidRPr="004A4AB5" w:rsidRDefault="00F00A57" w:rsidP="00F00A57">
            <w:pPr>
              <w:rPr>
                <w:rFonts w:ascii="Calibri" w:eastAsia="Calibri" w:hAnsi="Calibri" w:cs="Calibri"/>
                <w:sz w:val="22"/>
                <w:szCs w:val="22"/>
              </w:rPr>
            </w:pPr>
          </w:p>
          <w:p w14:paraId="00000D36"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The value of donated land and buildings must not exceed its fair market value at the time of donation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as established by an independent appraiser (</w:t>
            </w:r>
            <w:r w:rsidRPr="008346DA">
              <w:rPr>
                <w:rFonts w:ascii="Calibri" w:eastAsia="Calibri" w:hAnsi="Calibri" w:cs="Calibri"/>
                <w:strike/>
                <w:color w:val="C00000"/>
                <w:sz w:val="22"/>
                <w:szCs w:val="22"/>
              </w:rPr>
              <w:t>e.g</w:t>
            </w:r>
            <w:r w:rsidRPr="004A4AB5">
              <w:rPr>
                <w:rFonts w:ascii="Calibri" w:eastAsia="Calibri" w:hAnsi="Calibri" w:cs="Calibri"/>
                <w:sz w:val="22"/>
                <w:szCs w:val="22"/>
              </w:rPr>
              <w:t xml:space="preserve">., certified real property appraiser or General Services Administration representative) and certified by a responsible official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as required by the Uniform Relocation Assistance and Real Property Acquisition Policies Act of 1970, as amended, (42 U.S.C. 4601–4655) </w:t>
            </w:r>
            <w:r w:rsidRPr="008346DA">
              <w:rPr>
                <w:rFonts w:ascii="Calibri" w:eastAsia="Calibri" w:hAnsi="Calibri" w:cs="Calibri"/>
                <w:strike/>
                <w:color w:val="C00000"/>
                <w:sz w:val="22"/>
                <w:szCs w:val="22"/>
              </w:rPr>
              <w:t>(Uniform Act)</w:t>
            </w:r>
            <w:r w:rsidRPr="008346DA">
              <w:rPr>
                <w:rFonts w:ascii="Calibri" w:eastAsia="Calibri" w:hAnsi="Calibri" w:cs="Calibri"/>
                <w:color w:val="C00000"/>
                <w:sz w:val="22"/>
                <w:szCs w:val="22"/>
              </w:rPr>
              <w:t xml:space="preserve"> </w:t>
            </w:r>
            <w:r w:rsidRPr="004A4AB5">
              <w:rPr>
                <w:rFonts w:ascii="Calibri" w:eastAsia="Calibri" w:hAnsi="Calibri" w:cs="Calibri"/>
                <w:sz w:val="22"/>
                <w:szCs w:val="22"/>
              </w:rPr>
              <w:t xml:space="preserve">except as provided in the implementing regulations at 49 CFR part 24, “Uniform Relocation Assistance And Real Property Acquisition For Federal And Federally-Assisted Programs”. </w:t>
            </w:r>
          </w:p>
          <w:p w14:paraId="00000D37" w14:textId="77777777" w:rsidR="00F00A57" w:rsidRPr="004A4AB5" w:rsidRDefault="00F00A57" w:rsidP="00F00A57">
            <w:pPr>
              <w:rPr>
                <w:rFonts w:ascii="Calibri" w:eastAsia="Calibri" w:hAnsi="Calibri" w:cs="Calibri"/>
                <w:sz w:val="22"/>
                <w:szCs w:val="22"/>
              </w:rPr>
            </w:pPr>
          </w:p>
          <w:p w14:paraId="00000D38"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 The value of donated equipment must not exceed the fair market value </w:t>
            </w:r>
            <w:r w:rsidRPr="008346DA">
              <w:rPr>
                <w:rFonts w:ascii="Calibri" w:eastAsia="Calibri" w:hAnsi="Calibri" w:cs="Calibri"/>
                <w:strike/>
                <w:color w:val="C00000"/>
                <w:sz w:val="22"/>
                <w:szCs w:val="22"/>
              </w:rPr>
              <w:t>of equipment of the same age and condition</w:t>
            </w:r>
            <w:r w:rsidRPr="004A4AB5">
              <w:rPr>
                <w:rFonts w:ascii="Calibri" w:eastAsia="Calibri" w:hAnsi="Calibri" w:cs="Calibri"/>
                <w:sz w:val="22"/>
                <w:szCs w:val="22"/>
              </w:rPr>
              <w:t xml:space="preserve"> at the time of donation. </w:t>
            </w:r>
          </w:p>
          <w:p w14:paraId="00000D39" w14:textId="77777777" w:rsidR="00F00A57" w:rsidRPr="004A4AB5" w:rsidRDefault="00F00A57" w:rsidP="00F00A57">
            <w:pPr>
              <w:rPr>
                <w:rFonts w:ascii="Calibri" w:eastAsia="Calibri" w:hAnsi="Calibri" w:cs="Calibri"/>
                <w:sz w:val="22"/>
                <w:szCs w:val="22"/>
              </w:rPr>
            </w:pPr>
          </w:p>
          <w:p w14:paraId="00000D3A"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(3) The value of donated space must not exceed the fair rental value of comparable space as established by an independent appraisal of comparable space and facilities in a privately-owned building in the same locality. </w:t>
            </w:r>
          </w:p>
          <w:p w14:paraId="00000D3B" w14:textId="77777777" w:rsidR="00F00A57" w:rsidRPr="004A4AB5" w:rsidRDefault="00F00A57" w:rsidP="00F00A57">
            <w:pPr>
              <w:rPr>
                <w:rFonts w:ascii="Calibri" w:eastAsia="Calibri" w:hAnsi="Calibri" w:cs="Calibri"/>
                <w:sz w:val="22"/>
                <w:szCs w:val="22"/>
              </w:rPr>
            </w:pPr>
          </w:p>
          <w:p w14:paraId="00000D3C"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(4) The value of loaned equipment must not exceed its fair rental value. </w:t>
            </w:r>
          </w:p>
          <w:p w14:paraId="00000D3D" w14:textId="77777777" w:rsidR="00F00A57" w:rsidRPr="004A4AB5" w:rsidRDefault="00F00A57" w:rsidP="00F00A57">
            <w:pPr>
              <w:rPr>
                <w:rFonts w:ascii="Calibri" w:eastAsia="Calibri" w:hAnsi="Calibri" w:cs="Calibri"/>
                <w:sz w:val="22"/>
                <w:szCs w:val="22"/>
              </w:rPr>
            </w:pPr>
          </w:p>
          <w:p w14:paraId="00000D3E" w14:textId="77777777" w:rsidR="00F00A57" w:rsidRPr="008346DA" w:rsidRDefault="00F00A57" w:rsidP="00F00A57">
            <w:pPr>
              <w:rPr>
                <w:rFonts w:ascii="Calibri" w:eastAsia="Calibri" w:hAnsi="Calibri" w:cs="Calibri"/>
                <w:strike/>
                <w:color w:val="C00000"/>
                <w:sz w:val="22"/>
                <w:szCs w:val="22"/>
              </w:rPr>
            </w:pPr>
            <w:r w:rsidRPr="004A4AB5">
              <w:rPr>
                <w:rFonts w:ascii="Calibri" w:eastAsia="Calibri" w:hAnsi="Calibri" w:cs="Calibri"/>
                <w:sz w:val="22"/>
                <w:szCs w:val="22"/>
              </w:rPr>
              <w:t xml:space="preserve">(j) For third-party in-kind contributions, the fair market value of goods and services must be documented and to the extent feasible supported by the same methods used internally by </w:t>
            </w:r>
            <w:r w:rsidRPr="008346DA">
              <w:rPr>
                <w:rFonts w:ascii="Calibri" w:eastAsia="Calibri" w:hAnsi="Calibri" w:cs="Calibri"/>
                <w:strike/>
                <w:color w:val="C00000"/>
                <w:sz w:val="22"/>
                <w:szCs w:val="22"/>
              </w:rPr>
              <w:t xml:space="preserve">the non-Federal entity. </w:t>
            </w:r>
          </w:p>
          <w:p w14:paraId="00000D3F" w14:textId="77777777" w:rsidR="00F00A57" w:rsidRPr="004A4AB5" w:rsidRDefault="00F00A57" w:rsidP="00F00A57">
            <w:pPr>
              <w:rPr>
                <w:rFonts w:ascii="Calibri" w:eastAsia="Calibri" w:hAnsi="Calibri" w:cs="Calibri"/>
                <w:sz w:val="22"/>
                <w:szCs w:val="22"/>
              </w:rPr>
            </w:pPr>
          </w:p>
          <w:p w14:paraId="00000D40"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lastRenderedPageBreak/>
              <w:t xml:space="preserve">(k) For IHEs, see </w:t>
            </w:r>
            <w:r w:rsidRPr="008346DA">
              <w:rPr>
                <w:rFonts w:ascii="Calibri" w:eastAsia="Calibri" w:hAnsi="Calibri" w:cs="Calibri"/>
                <w:strike/>
                <w:color w:val="C00000"/>
                <w:sz w:val="22"/>
                <w:szCs w:val="22"/>
              </w:rPr>
              <w:t xml:space="preserve">also </w:t>
            </w:r>
            <w:r w:rsidRPr="004A4AB5">
              <w:rPr>
                <w:rFonts w:ascii="Calibri" w:eastAsia="Calibri" w:hAnsi="Calibri" w:cs="Calibri"/>
                <w:sz w:val="22"/>
                <w:szCs w:val="22"/>
              </w:rPr>
              <w:t>OMB memorandum M–01–06, dated January 5, 2001, Clarification of OMB A–21 Treatment of Voluntary Uncommitted Cost Sharing and Tuition Remission Costs.</w:t>
            </w:r>
          </w:p>
        </w:tc>
        <w:tc>
          <w:tcPr>
            <w:tcW w:w="4675" w:type="dxa"/>
          </w:tcPr>
          <w:p w14:paraId="00000D41"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lastRenderedPageBreak/>
              <w:t>200.306 Cost sharing</w:t>
            </w:r>
          </w:p>
          <w:p w14:paraId="00000D42" w14:textId="77777777" w:rsidR="00F00A57" w:rsidRPr="004A4AB5" w:rsidRDefault="00F00A57" w:rsidP="00F00A57">
            <w:pPr>
              <w:rPr>
                <w:rFonts w:ascii="Calibri" w:eastAsia="Calibri" w:hAnsi="Calibri" w:cs="Calibri"/>
                <w:sz w:val="22"/>
                <w:szCs w:val="22"/>
              </w:rPr>
            </w:pPr>
          </w:p>
          <w:p w14:paraId="00000D4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(a) Voluntary committed cost sharing is not expected under Federal research </w:t>
            </w:r>
            <w:r w:rsidRPr="004A4AB5">
              <w:rPr>
                <w:rFonts w:ascii="Calibri" w:eastAsia="Calibri" w:hAnsi="Calibri" w:cs="Calibri"/>
                <w:sz w:val="22"/>
                <w:szCs w:val="22"/>
                <w:highlight w:val="yellow"/>
              </w:rPr>
              <w:t>grants</w:t>
            </w:r>
            <w:r w:rsidRPr="004A4AB5">
              <w:rPr>
                <w:rFonts w:ascii="Calibri" w:eastAsia="Calibri" w:hAnsi="Calibri" w:cs="Calibri"/>
                <w:sz w:val="22"/>
                <w:szCs w:val="22"/>
              </w:rPr>
              <w:t xml:space="preserve">. </w:t>
            </w:r>
            <w:r w:rsidRPr="004A4AB5">
              <w:rPr>
                <w:rFonts w:ascii="Calibri" w:eastAsia="Calibri" w:hAnsi="Calibri" w:cs="Calibri"/>
                <w:sz w:val="22"/>
                <w:szCs w:val="22"/>
                <w:highlight w:val="yellow"/>
              </w:rPr>
              <w:t>The Federal agency may not use voluntary committed cost sharing</w:t>
            </w:r>
            <w:r w:rsidRPr="004A4AB5">
              <w:rPr>
                <w:rFonts w:ascii="Calibri" w:eastAsia="Calibri" w:hAnsi="Calibri" w:cs="Calibri"/>
                <w:sz w:val="22"/>
                <w:szCs w:val="22"/>
              </w:rPr>
              <w:t xml:space="preserve"> as a factor during the merit review of applications or proposals</w:t>
            </w:r>
            <w:r w:rsidRPr="004A4AB5">
              <w:rPr>
                <w:rFonts w:ascii="Calibri" w:eastAsia="Calibri" w:hAnsi="Calibri" w:cs="Calibri"/>
                <w:sz w:val="22"/>
                <w:szCs w:val="22"/>
                <w:highlight w:val="yellow"/>
              </w:rPr>
              <w:t xml:space="preserve"> for Federal research grants unless authorized by Federal statutes or</w:t>
            </w:r>
            <w:r w:rsidRPr="004A4AB5">
              <w:rPr>
                <w:rFonts w:ascii="Calibri" w:eastAsia="Calibri" w:hAnsi="Calibri" w:cs="Calibri"/>
                <w:sz w:val="22"/>
                <w:szCs w:val="22"/>
              </w:rPr>
              <w:t xml:space="preserve"> agency regulations and specified in the notice of funding opportunity. </w:t>
            </w:r>
          </w:p>
          <w:p w14:paraId="00000D44" w14:textId="77777777" w:rsidR="00F00A57" w:rsidRPr="004A4AB5" w:rsidRDefault="00F00A57" w:rsidP="00F00A57">
            <w:pPr>
              <w:rPr>
                <w:rFonts w:ascii="Calibri" w:eastAsia="Calibri" w:hAnsi="Calibri" w:cs="Calibri"/>
                <w:sz w:val="22"/>
                <w:szCs w:val="22"/>
              </w:rPr>
            </w:pPr>
          </w:p>
          <w:p w14:paraId="00000D45" w14:textId="77777777" w:rsidR="00F00A57" w:rsidRPr="004A4AB5" w:rsidRDefault="00F00A57" w:rsidP="00F00A57">
            <w:pPr>
              <w:rPr>
                <w:rFonts w:ascii="Calibri" w:eastAsia="Calibri" w:hAnsi="Calibri" w:cs="Calibri"/>
                <w:sz w:val="22"/>
                <w:szCs w:val="22"/>
                <w:highlight w:val="yellow"/>
              </w:rPr>
            </w:pPr>
            <w:r w:rsidRPr="004A4AB5">
              <w:rPr>
                <w:rFonts w:ascii="Calibri" w:eastAsia="Calibri" w:hAnsi="Calibri" w:cs="Calibri"/>
                <w:sz w:val="22"/>
                <w:szCs w:val="22"/>
                <w:highlight w:val="yellow"/>
              </w:rPr>
              <w:t xml:space="preserve">Federal agencies are also discouraged from using voluntary committed cost sharing as a factor during the merit review of applications for other Federal financial assistance programs. </w:t>
            </w:r>
          </w:p>
          <w:p w14:paraId="00000D46" w14:textId="77777777" w:rsidR="00F00A57" w:rsidRPr="004A4AB5" w:rsidRDefault="00F00A57" w:rsidP="00F00A57">
            <w:pPr>
              <w:rPr>
                <w:rFonts w:ascii="Calibri" w:eastAsia="Calibri" w:hAnsi="Calibri" w:cs="Calibri"/>
                <w:sz w:val="22"/>
                <w:szCs w:val="22"/>
              </w:rPr>
            </w:pPr>
          </w:p>
          <w:p w14:paraId="00000D47"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t xml:space="preserve">If </w:t>
            </w:r>
            <w:r w:rsidRPr="004A4AB5">
              <w:rPr>
                <w:rFonts w:ascii="Calibri" w:eastAsia="Calibri" w:hAnsi="Calibri" w:cs="Calibri"/>
                <w:sz w:val="22"/>
                <w:szCs w:val="22"/>
              </w:rPr>
              <w:t xml:space="preserve">voluntary committed cost sharing </w:t>
            </w:r>
            <w:r w:rsidRPr="004A4AB5">
              <w:rPr>
                <w:rFonts w:ascii="Calibri" w:eastAsia="Calibri" w:hAnsi="Calibri" w:cs="Calibri"/>
                <w:sz w:val="22"/>
                <w:szCs w:val="22"/>
                <w:highlight w:val="yellow"/>
              </w:rPr>
              <w:t>is used for this purpose for other programs,</w:t>
            </w:r>
            <w:r w:rsidRPr="004A4AB5">
              <w:rPr>
                <w:rFonts w:ascii="Calibri" w:eastAsia="Calibri" w:hAnsi="Calibri" w:cs="Calibri"/>
                <w:sz w:val="22"/>
                <w:szCs w:val="22"/>
              </w:rPr>
              <w:t xml:space="preserve"> the notice of funding opportunity </w:t>
            </w:r>
            <w:r w:rsidRPr="004A4AB5">
              <w:rPr>
                <w:rFonts w:ascii="Calibri" w:eastAsia="Calibri" w:hAnsi="Calibri" w:cs="Calibri"/>
                <w:sz w:val="22"/>
                <w:szCs w:val="22"/>
                <w:highlight w:val="yellow"/>
              </w:rPr>
              <w:t>must specify how an applicant’s proposed cost sharing will be considered</w:t>
            </w:r>
            <w:r w:rsidRPr="004A4AB5">
              <w:rPr>
                <w:rFonts w:ascii="Calibri" w:eastAsia="Calibri" w:hAnsi="Calibri" w:cs="Calibri"/>
                <w:sz w:val="22"/>
                <w:szCs w:val="22"/>
              </w:rPr>
              <w:t xml:space="preserve">. See §§ 200.414, 200.204, and </w:t>
            </w:r>
            <w:r w:rsidRPr="004A4AB5">
              <w:rPr>
                <w:rFonts w:ascii="Calibri" w:eastAsia="Calibri" w:hAnsi="Calibri" w:cs="Calibri"/>
                <w:sz w:val="22"/>
                <w:szCs w:val="22"/>
                <w:highlight w:val="yellow"/>
              </w:rPr>
              <w:t>A</w:t>
            </w:r>
            <w:r w:rsidRPr="004A4AB5">
              <w:rPr>
                <w:rFonts w:ascii="Calibri" w:eastAsia="Calibri" w:hAnsi="Calibri" w:cs="Calibri"/>
                <w:sz w:val="22"/>
                <w:szCs w:val="22"/>
              </w:rPr>
              <w:t xml:space="preserve">ppendix I. </w:t>
            </w:r>
          </w:p>
          <w:p w14:paraId="00000D48" w14:textId="77777777" w:rsidR="00F00A57" w:rsidRPr="004A4AB5" w:rsidRDefault="00F00A57" w:rsidP="00F00A57">
            <w:pPr>
              <w:rPr>
                <w:rFonts w:ascii="Calibri" w:eastAsia="Calibri" w:hAnsi="Calibri" w:cs="Calibri"/>
                <w:sz w:val="22"/>
                <w:szCs w:val="22"/>
              </w:rPr>
            </w:pPr>
          </w:p>
          <w:p w14:paraId="00000D49" w14:textId="77777777" w:rsidR="00F00A57" w:rsidRPr="004A4AB5" w:rsidRDefault="00F00A57" w:rsidP="00F00A57">
            <w:pPr>
              <w:rPr>
                <w:rFonts w:ascii="Calibri" w:eastAsia="Calibri" w:hAnsi="Calibri" w:cs="Calibri"/>
                <w:sz w:val="22"/>
                <w:szCs w:val="22"/>
                <w:highlight w:val="yellow"/>
              </w:rPr>
            </w:pPr>
            <w:r w:rsidRPr="004A4AB5">
              <w:rPr>
                <w:rFonts w:ascii="Calibri" w:eastAsia="Calibri" w:hAnsi="Calibri" w:cs="Calibri"/>
                <w:sz w:val="22"/>
                <w:szCs w:val="22"/>
              </w:rPr>
              <w:t xml:space="preserve">(b) For all Federal awards, </w:t>
            </w:r>
            <w:r w:rsidRPr="004A4AB5">
              <w:rPr>
                <w:rFonts w:ascii="Calibri" w:eastAsia="Calibri" w:hAnsi="Calibri" w:cs="Calibri"/>
                <w:sz w:val="22"/>
                <w:szCs w:val="22"/>
                <w:highlight w:val="yellow"/>
              </w:rPr>
              <w:t xml:space="preserve">the Federal agency or pass-through entity </w:t>
            </w:r>
            <w:r w:rsidRPr="004A4AB5">
              <w:rPr>
                <w:rFonts w:ascii="Calibri" w:eastAsia="Calibri" w:hAnsi="Calibri" w:cs="Calibri"/>
                <w:sz w:val="22"/>
                <w:szCs w:val="22"/>
              </w:rPr>
              <w:t xml:space="preserve">must accept any cost sharing funds </w:t>
            </w:r>
            <w:r w:rsidRPr="004A4AB5">
              <w:rPr>
                <w:rFonts w:ascii="Calibri" w:eastAsia="Calibri" w:hAnsi="Calibri" w:cs="Calibri"/>
                <w:sz w:val="22"/>
                <w:szCs w:val="22"/>
                <w:highlight w:val="yellow"/>
              </w:rPr>
              <w:t>(</w:t>
            </w:r>
            <w:r w:rsidRPr="004A4AB5">
              <w:rPr>
                <w:rFonts w:ascii="Calibri" w:eastAsia="Calibri" w:hAnsi="Calibri" w:cs="Calibri"/>
                <w:sz w:val="22"/>
                <w:szCs w:val="22"/>
              </w:rPr>
              <w:t xml:space="preserve">including cash and third-party in-kind contributions, </w:t>
            </w:r>
            <w:r w:rsidRPr="004A4AB5">
              <w:rPr>
                <w:rFonts w:ascii="Calibri" w:eastAsia="Calibri" w:hAnsi="Calibri" w:cs="Calibri"/>
                <w:sz w:val="22"/>
                <w:szCs w:val="22"/>
                <w:highlight w:val="yellow"/>
              </w:rPr>
              <w:t>and also including funds committed by the recipient, subrecipient, or third parties)</w:t>
            </w:r>
            <w:r w:rsidRPr="004A4AB5">
              <w:rPr>
                <w:rFonts w:ascii="Calibri" w:eastAsia="Calibri" w:hAnsi="Calibri" w:cs="Calibri"/>
                <w:sz w:val="22"/>
                <w:szCs w:val="22"/>
              </w:rPr>
              <w:t xml:space="preserve"> as part of the </w:t>
            </w:r>
            <w:r w:rsidRPr="004A4AB5">
              <w:rPr>
                <w:rFonts w:ascii="Calibri" w:eastAsia="Calibri" w:hAnsi="Calibri" w:cs="Calibri"/>
                <w:sz w:val="22"/>
                <w:szCs w:val="22"/>
                <w:highlight w:val="yellow"/>
              </w:rPr>
              <w:t>recipient’s or subrecipient’s</w:t>
            </w:r>
            <w:r w:rsidRPr="004A4AB5">
              <w:rPr>
                <w:rFonts w:ascii="Calibri" w:eastAsia="Calibri" w:hAnsi="Calibri" w:cs="Calibri"/>
                <w:sz w:val="22"/>
                <w:szCs w:val="22"/>
              </w:rPr>
              <w:t xml:space="preserve"> contributions</w:t>
            </w:r>
            <w:r w:rsidRPr="004A4AB5">
              <w:rPr>
                <w:rFonts w:ascii="Calibri" w:eastAsia="Calibri" w:hAnsi="Calibri" w:cs="Calibri"/>
                <w:sz w:val="22"/>
                <w:szCs w:val="22"/>
                <w:highlight w:val="yellow"/>
              </w:rPr>
              <w:t xml:space="preserve"> to a program when the funds:</w:t>
            </w:r>
          </w:p>
          <w:p w14:paraId="00000D4A" w14:textId="77777777" w:rsidR="00F00A57" w:rsidRPr="004A4AB5" w:rsidRDefault="00F00A57" w:rsidP="00F00A57">
            <w:pPr>
              <w:rPr>
                <w:rFonts w:ascii="Calibri" w:eastAsia="Calibri" w:hAnsi="Calibri" w:cs="Calibri"/>
                <w:sz w:val="22"/>
                <w:szCs w:val="22"/>
              </w:rPr>
            </w:pPr>
          </w:p>
          <w:p w14:paraId="00000D4C"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Are verifiable in the </w:t>
            </w:r>
            <w:r w:rsidRPr="004A4AB5">
              <w:rPr>
                <w:rFonts w:ascii="Calibri" w:eastAsia="Calibri" w:hAnsi="Calibri" w:cs="Calibri"/>
                <w:sz w:val="22"/>
                <w:szCs w:val="22"/>
                <w:highlight w:val="yellow"/>
              </w:rPr>
              <w:t>recipient’s or subrecipient’s</w:t>
            </w:r>
            <w:r w:rsidRPr="004A4AB5">
              <w:rPr>
                <w:rFonts w:ascii="Calibri" w:eastAsia="Calibri" w:hAnsi="Calibri" w:cs="Calibri"/>
                <w:sz w:val="22"/>
                <w:szCs w:val="22"/>
              </w:rPr>
              <w:t xml:space="preserve"> records;</w:t>
            </w:r>
          </w:p>
          <w:p w14:paraId="00000D4D" w14:textId="77777777" w:rsidR="00F00A57" w:rsidRPr="004A4AB5" w:rsidRDefault="00F00A57" w:rsidP="00F00A57">
            <w:pPr>
              <w:rPr>
                <w:rFonts w:ascii="Calibri" w:eastAsia="Calibri" w:hAnsi="Calibri" w:cs="Calibri"/>
                <w:sz w:val="22"/>
                <w:szCs w:val="22"/>
              </w:rPr>
            </w:pPr>
          </w:p>
          <w:p w14:paraId="00000D4E"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(2) Are not included as contributions for any other Federal award;</w:t>
            </w:r>
          </w:p>
          <w:p w14:paraId="00000D4F" w14:textId="77777777" w:rsidR="00F00A57" w:rsidRPr="004A4AB5" w:rsidRDefault="00F00A57" w:rsidP="00F00A57">
            <w:pPr>
              <w:rPr>
                <w:rFonts w:ascii="Calibri" w:eastAsia="Calibri" w:hAnsi="Calibri" w:cs="Calibri"/>
                <w:sz w:val="22"/>
                <w:szCs w:val="22"/>
              </w:rPr>
            </w:pPr>
          </w:p>
          <w:p w14:paraId="00000D50" w14:textId="77777777" w:rsidR="00F00A57" w:rsidRPr="004A4AB5" w:rsidRDefault="00F00A57" w:rsidP="00F00A57">
            <w:pPr>
              <w:rPr>
                <w:rFonts w:ascii="Calibri" w:eastAsia="Calibri" w:hAnsi="Calibri" w:cs="Calibri"/>
                <w:sz w:val="22"/>
                <w:szCs w:val="22"/>
                <w:highlight w:val="yellow"/>
              </w:rPr>
            </w:pPr>
            <w:r w:rsidRPr="004A4AB5">
              <w:rPr>
                <w:rFonts w:ascii="Calibri" w:eastAsia="Calibri" w:hAnsi="Calibri" w:cs="Calibri"/>
                <w:sz w:val="22"/>
                <w:szCs w:val="22"/>
              </w:rPr>
              <w:t xml:space="preserve">(3) Are necessary and reasonable for </w:t>
            </w:r>
            <w:r w:rsidRPr="004A4AB5">
              <w:rPr>
                <w:rFonts w:ascii="Calibri" w:eastAsia="Calibri" w:hAnsi="Calibri" w:cs="Calibri"/>
                <w:sz w:val="22"/>
                <w:szCs w:val="22"/>
                <w:highlight w:val="yellow"/>
              </w:rPr>
              <w:t>achieving</w:t>
            </w:r>
            <w:r w:rsidRPr="004A4AB5">
              <w:rPr>
                <w:rFonts w:ascii="Calibri" w:eastAsia="Calibri" w:hAnsi="Calibri" w:cs="Calibri"/>
                <w:sz w:val="22"/>
                <w:szCs w:val="22"/>
              </w:rPr>
              <w:t xml:space="preserve"> the objectives of the </w:t>
            </w:r>
            <w:r w:rsidRPr="004A4AB5">
              <w:rPr>
                <w:rFonts w:ascii="Calibri" w:eastAsia="Calibri" w:hAnsi="Calibri" w:cs="Calibri"/>
                <w:sz w:val="22"/>
                <w:szCs w:val="22"/>
                <w:highlight w:val="yellow"/>
              </w:rPr>
              <w:t>Federal award;</w:t>
            </w:r>
          </w:p>
          <w:p w14:paraId="00000D51" w14:textId="77777777" w:rsidR="00F00A57" w:rsidRDefault="00F00A57" w:rsidP="00F00A57">
            <w:pPr>
              <w:rPr>
                <w:rFonts w:ascii="Calibri" w:eastAsia="Calibri" w:hAnsi="Calibri" w:cs="Calibri"/>
                <w:sz w:val="22"/>
                <w:szCs w:val="22"/>
                <w:highlight w:val="yellow"/>
              </w:rPr>
            </w:pPr>
          </w:p>
          <w:p w14:paraId="5621A320" w14:textId="77777777" w:rsidR="00F00A57" w:rsidRPr="004A4AB5" w:rsidRDefault="00F00A57" w:rsidP="00F00A57">
            <w:pPr>
              <w:rPr>
                <w:rFonts w:ascii="Calibri" w:eastAsia="Calibri" w:hAnsi="Calibri" w:cs="Calibri"/>
                <w:sz w:val="22"/>
                <w:szCs w:val="22"/>
                <w:highlight w:val="yellow"/>
              </w:rPr>
            </w:pPr>
          </w:p>
          <w:p w14:paraId="00000D52"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(4) Are allowable under subpart E;</w:t>
            </w:r>
          </w:p>
          <w:p w14:paraId="00000D53" w14:textId="77777777" w:rsidR="00F00A57" w:rsidRPr="004A4AB5" w:rsidRDefault="00F00A57" w:rsidP="00F00A57">
            <w:pPr>
              <w:rPr>
                <w:rFonts w:ascii="Calibri" w:eastAsia="Calibri" w:hAnsi="Calibri" w:cs="Calibri"/>
                <w:sz w:val="22"/>
                <w:szCs w:val="22"/>
              </w:rPr>
            </w:pPr>
          </w:p>
          <w:p w14:paraId="00000D54"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(5) Are not paid by the Federal Government under another Federal award, except where the program’s Federal authorizing statute specifically</w:t>
            </w:r>
          </w:p>
          <w:p w14:paraId="00000D5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provides that Federal funds made available for the program can be applied to cost sharing requirements of other Federal programs;</w:t>
            </w:r>
          </w:p>
          <w:p w14:paraId="00000D56" w14:textId="77777777" w:rsidR="00F00A57" w:rsidRPr="004A4AB5" w:rsidRDefault="00F00A57" w:rsidP="00F00A57">
            <w:pPr>
              <w:rPr>
                <w:rFonts w:ascii="Calibri" w:eastAsia="Calibri" w:hAnsi="Calibri" w:cs="Calibri"/>
                <w:sz w:val="22"/>
                <w:szCs w:val="22"/>
              </w:rPr>
            </w:pPr>
          </w:p>
          <w:p w14:paraId="00000D57"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(6) Are provided for in the approved budget when required by the Federal agency; and</w:t>
            </w:r>
          </w:p>
          <w:p w14:paraId="00000D58" w14:textId="77777777" w:rsidR="00F00A57" w:rsidRDefault="00F00A57" w:rsidP="00F00A57">
            <w:pPr>
              <w:rPr>
                <w:rFonts w:ascii="Calibri" w:eastAsia="Calibri" w:hAnsi="Calibri" w:cs="Calibri"/>
                <w:sz w:val="22"/>
                <w:szCs w:val="22"/>
              </w:rPr>
            </w:pPr>
          </w:p>
          <w:p w14:paraId="25016DA9" w14:textId="77777777" w:rsidR="00F00A57" w:rsidRPr="004A4AB5" w:rsidRDefault="00F00A57" w:rsidP="00F00A57">
            <w:pPr>
              <w:rPr>
                <w:rFonts w:ascii="Calibri" w:eastAsia="Calibri" w:hAnsi="Calibri" w:cs="Calibri"/>
                <w:sz w:val="22"/>
                <w:szCs w:val="22"/>
              </w:rPr>
            </w:pPr>
          </w:p>
          <w:p w14:paraId="00000D59"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(7) Conform to other applicable provisions of this part.</w:t>
            </w:r>
          </w:p>
          <w:p w14:paraId="00000D5A" w14:textId="77777777" w:rsidR="00F00A57" w:rsidRPr="004A4AB5" w:rsidRDefault="00F00A57" w:rsidP="00F00A57">
            <w:pPr>
              <w:rPr>
                <w:rFonts w:ascii="Calibri" w:eastAsia="Calibri" w:hAnsi="Calibri" w:cs="Calibri"/>
                <w:sz w:val="22"/>
                <w:szCs w:val="22"/>
              </w:rPr>
            </w:pPr>
          </w:p>
          <w:p w14:paraId="00000D5B"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(c) Unrecovered indirect costs, including indirect costs on cost sharing, may be included as part of cost sharing with the prior approval of the Federal agency </w:t>
            </w:r>
            <w:r w:rsidRPr="004A4AB5">
              <w:rPr>
                <w:rFonts w:ascii="Calibri" w:eastAsia="Calibri" w:hAnsi="Calibri" w:cs="Calibri"/>
                <w:sz w:val="22"/>
                <w:szCs w:val="22"/>
                <w:highlight w:val="yellow"/>
              </w:rPr>
              <w:t>or pass-through entity.</w:t>
            </w:r>
            <w:r w:rsidRPr="004A4AB5">
              <w:rPr>
                <w:rFonts w:ascii="Calibri" w:eastAsia="Calibri" w:hAnsi="Calibri" w:cs="Calibri"/>
                <w:sz w:val="22"/>
                <w:szCs w:val="22"/>
              </w:rPr>
              <w:t xml:space="preserve"> Unrecovered indirect cost means the difference between the amount charged to the Federal award and the amount which could have been charged to the Federal award under the </w:t>
            </w:r>
            <w:r w:rsidRPr="004A4AB5">
              <w:rPr>
                <w:rFonts w:ascii="Calibri" w:eastAsia="Calibri" w:hAnsi="Calibri" w:cs="Calibri"/>
                <w:sz w:val="22"/>
                <w:szCs w:val="22"/>
                <w:highlight w:val="yellow"/>
              </w:rPr>
              <w:lastRenderedPageBreak/>
              <w:t>recipient’s or subrecipient’s</w:t>
            </w:r>
            <w:r w:rsidRPr="004A4AB5">
              <w:rPr>
                <w:rFonts w:ascii="Calibri" w:eastAsia="Calibri" w:hAnsi="Calibri" w:cs="Calibri"/>
                <w:sz w:val="22"/>
                <w:szCs w:val="22"/>
              </w:rPr>
              <w:t xml:space="preserve"> approved indirect cost rate.</w:t>
            </w:r>
          </w:p>
          <w:p w14:paraId="00000D5D" w14:textId="77777777" w:rsidR="00F00A57" w:rsidRPr="004A4AB5" w:rsidRDefault="00F00A57" w:rsidP="00F00A57">
            <w:pPr>
              <w:rPr>
                <w:rFonts w:ascii="Calibri" w:eastAsia="Calibri" w:hAnsi="Calibri" w:cs="Calibri"/>
                <w:sz w:val="22"/>
                <w:szCs w:val="22"/>
              </w:rPr>
            </w:pPr>
          </w:p>
          <w:p w14:paraId="00000D5E"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(d) Values for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contributions of services and property must be established in accordance with the cost principles in subpart E. </w:t>
            </w:r>
            <w:r w:rsidRPr="004A4AB5">
              <w:rPr>
                <w:rFonts w:ascii="Calibri" w:eastAsia="Calibri" w:hAnsi="Calibri" w:cs="Calibri"/>
                <w:sz w:val="22"/>
                <w:szCs w:val="22"/>
                <w:highlight w:val="yellow"/>
              </w:rPr>
              <w:t>When</w:t>
            </w:r>
            <w:r w:rsidRPr="004A4AB5">
              <w:rPr>
                <w:rFonts w:ascii="Calibri" w:eastAsia="Calibri" w:hAnsi="Calibri" w:cs="Calibri"/>
                <w:sz w:val="22"/>
                <w:szCs w:val="22"/>
              </w:rPr>
              <w:t xml:space="preserve"> a Federal agency </w:t>
            </w:r>
            <w:r w:rsidRPr="004A4AB5">
              <w:rPr>
                <w:rFonts w:ascii="Calibri" w:eastAsia="Calibri" w:hAnsi="Calibri" w:cs="Calibri"/>
                <w:sz w:val="22"/>
                <w:szCs w:val="22"/>
                <w:highlight w:val="yellow"/>
              </w:rPr>
              <w:t>or pass-through entity</w:t>
            </w:r>
            <w:r w:rsidRPr="004A4AB5">
              <w:rPr>
                <w:rFonts w:ascii="Calibri" w:eastAsia="Calibri" w:hAnsi="Calibri" w:cs="Calibri"/>
                <w:sz w:val="22"/>
                <w:szCs w:val="22"/>
              </w:rPr>
              <w:t xml:space="preserve"> authorizes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to donate buildings or land for construction/facilities acquisition projects or longterm use, the value of the donated property for cost sharing must be the lesser of paragraph (d)(1) or (2) </w:t>
            </w:r>
            <w:r w:rsidRPr="004A4AB5">
              <w:rPr>
                <w:rFonts w:ascii="Calibri" w:eastAsia="Calibri" w:hAnsi="Calibri" w:cs="Calibri"/>
                <w:sz w:val="22"/>
                <w:szCs w:val="22"/>
                <w:highlight w:val="yellow"/>
              </w:rPr>
              <w:t>below</w:t>
            </w:r>
            <w:r w:rsidRPr="004A4AB5">
              <w:rPr>
                <w:rFonts w:ascii="Calibri" w:eastAsia="Calibri" w:hAnsi="Calibri" w:cs="Calibri"/>
                <w:sz w:val="22"/>
                <w:szCs w:val="22"/>
              </w:rPr>
              <w:t xml:space="preserve">. </w:t>
            </w:r>
          </w:p>
          <w:p w14:paraId="00000D5F" w14:textId="77777777" w:rsidR="00F00A57" w:rsidRPr="004A4AB5" w:rsidRDefault="00F00A57" w:rsidP="00F00A57">
            <w:pPr>
              <w:rPr>
                <w:rFonts w:ascii="Calibri" w:eastAsia="Calibri" w:hAnsi="Calibri" w:cs="Calibri"/>
                <w:sz w:val="22"/>
                <w:szCs w:val="22"/>
              </w:rPr>
            </w:pPr>
          </w:p>
          <w:p w14:paraId="00000D60"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The value of the remaining life of the property recorded in the </w:t>
            </w:r>
            <w:r w:rsidRPr="004A4AB5">
              <w:rPr>
                <w:rFonts w:ascii="Calibri" w:eastAsia="Calibri" w:hAnsi="Calibri" w:cs="Calibri"/>
                <w:sz w:val="22"/>
                <w:szCs w:val="22"/>
                <w:highlight w:val="yellow"/>
              </w:rPr>
              <w:t>recipient’s or subrecipient’s</w:t>
            </w:r>
            <w:r w:rsidRPr="004A4AB5">
              <w:rPr>
                <w:rFonts w:ascii="Calibri" w:eastAsia="Calibri" w:hAnsi="Calibri" w:cs="Calibri"/>
                <w:sz w:val="22"/>
                <w:szCs w:val="22"/>
              </w:rPr>
              <w:t xml:space="preserve"> accounting records at the time of donation.</w:t>
            </w:r>
          </w:p>
          <w:p w14:paraId="00000D61" w14:textId="77777777" w:rsidR="00F00A57" w:rsidRPr="004A4AB5" w:rsidRDefault="00F00A57" w:rsidP="00F00A57">
            <w:pPr>
              <w:rPr>
                <w:rFonts w:ascii="Calibri" w:eastAsia="Calibri" w:hAnsi="Calibri" w:cs="Calibri"/>
                <w:sz w:val="22"/>
                <w:szCs w:val="22"/>
              </w:rPr>
            </w:pPr>
          </w:p>
          <w:p w14:paraId="00000D62"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(2) The current fair market value. However, when there is sufficient justification, the Federal agency </w:t>
            </w:r>
            <w:r w:rsidRPr="004A4AB5">
              <w:rPr>
                <w:rFonts w:ascii="Calibri" w:eastAsia="Calibri" w:hAnsi="Calibri" w:cs="Calibri"/>
                <w:sz w:val="22"/>
                <w:szCs w:val="22"/>
                <w:highlight w:val="yellow"/>
              </w:rPr>
              <w:t>or passthrough</w:t>
            </w:r>
            <w:r w:rsidRPr="004A4AB5">
              <w:rPr>
                <w:rFonts w:ascii="Calibri" w:eastAsia="Calibri" w:hAnsi="Calibri" w:cs="Calibri"/>
                <w:sz w:val="22"/>
                <w:szCs w:val="22"/>
              </w:rPr>
              <w:t xml:space="preserve"> may approve </w:t>
            </w:r>
            <w:r w:rsidRPr="004A4AB5">
              <w:rPr>
                <w:rFonts w:ascii="Calibri" w:eastAsia="Calibri" w:hAnsi="Calibri" w:cs="Calibri"/>
                <w:sz w:val="22"/>
                <w:szCs w:val="22"/>
                <w:highlight w:val="yellow"/>
              </w:rPr>
              <w:t>using</w:t>
            </w:r>
            <w:r w:rsidRPr="004A4AB5">
              <w:rPr>
                <w:rFonts w:ascii="Calibri" w:eastAsia="Calibri" w:hAnsi="Calibri" w:cs="Calibri"/>
                <w:sz w:val="22"/>
                <w:szCs w:val="22"/>
              </w:rPr>
              <w:t xml:space="preserve"> the current fair market value of the donated property, even if it exceeds the value described in paragraph (d)(1) at the time of donation.</w:t>
            </w:r>
          </w:p>
          <w:p w14:paraId="00000D63" w14:textId="77777777" w:rsidR="00F00A57" w:rsidRPr="004A4AB5" w:rsidRDefault="00F00A57" w:rsidP="00F00A57">
            <w:pPr>
              <w:rPr>
                <w:rFonts w:ascii="Calibri" w:eastAsia="Calibri" w:hAnsi="Calibri" w:cs="Calibri"/>
                <w:sz w:val="22"/>
                <w:szCs w:val="22"/>
              </w:rPr>
            </w:pPr>
          </w:p>
          <w:p w14:paraId="00000D64" w14:textId="77777777" w:rsidR="00F00A57" w:rsidRPr="004A4AB5" w:rsidRDefault="00F00A57" w:rsidP="00F00A57">
            <w:pPr>
              <w:rPr>
                <w:rFonts w:ascii="Calibri" w:eastAsia="Calibri" w:hAnsi="Calibri" w:cs="Calibri"/>
                <w:sz w:val="22"/>
                <w:szCs w:val="22"/>
              </w:rPr>
            </w:pPr>
          </w:p>
          <w:p w14:paraId="00000D6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(e) Volunteer services furnished by third-party professional and technical personnel, consultants, and other labor may be counted as cost sharing if the service is necessary </w:t>
            </w:r>
            <w:r w:rsidRPr="004A4AB5">
              <w:rPr>
                <w:rFonts w:ascii="Calibri" w:eastAsia="Calibri" w:hAnsi="Calibri" w:cs="Calibri"/>
                <w:sz w:val="22"/>
                <w:szCs w:val="22"/>
                <w:highlight w:val="yellow"/>
              </w:rPr>
              <w:t>for the</w:t>
            </w:r>
            <w:r w:rsidRPr="004A4AB5">
              <w:rPr>
                <w:rFonts w:ascii="Calibri" w:eastAsia="Calibri" w:hAnsi="Calibri" w:cs="Calibri"/>
                <w:sz w:val="22"/>
                <w:szCs w:val="22"/>
              </w:rPr>
              <w:t xml:space="preserve"> program. Rates for third-party volunteer services must be consistent with those paid for similar work by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w:t>
            </w:r>
            <w:r w:rsidRPr="004A4AB5">
              <w:rPr>
                <w:rFonts w:ascii="Calibri" w:eastAsia="Calibri" w:hAnsi="Calibri" w:cs="Calibri"/>
                <w:sz w:val="22"/>
                <w:szCs w:val="22"/>
                <w:highlight w:val="yellow"/>
              </w:rPr>
              <w:t>When the</w:t>
            </w:r>
            <w:r w:rsidRPr="004A4AB5">
              <w:rPr>
                <w:rFonts w:ascii="Calibri" w:eastAsia="Calibri" w:hAnsi="Calibri" w:cs="Calibri"/>
                <w:sz w:val="22"/>
                <w:szCs w:val="22"/>
              </w:rPr>
              <w:t xml:space="preserve"> required skills are not found in the </w:t>
            </w:r>
            <w:r w:rsidRPr="004A4AB5">
              <w:rPr>
                <w:rFonts w:ascii="Calibri" w:eastAsia="Calibri" w:hAnsi="Calibri" w:cs="Calibri"/>
                <w:sz w:val="22"/>
                <w:szCs w:val="22"/>
                <w:highlight w:val="yellow"/>
              </w:rPr>
              <w:t>recipient’s or subrecipient’s</w:t>
            </w:r>
            <w:r w:rsidRPr="004A4AB5">
              <w:rPr>
                <w:rFonts w:ascii="Calibri" w:eastAsia="Calibri" w:hAnsi="Calibri" w:cs="Calibri"/>
                <w:sz w:val="22"/>
                <w:szCs w:val="22"/>
              </w:rPr>
              <w:t xml:space="preserve"> </w:t>
            </w:r>
            <w:r w:rsidRPr="004A4AB5">
              <w:rPr>
                <w:rFonts w:ascii="Calibri" w:eastAsia="Calibri" w:hAnsi="Calibri" w:cs="Calibri"/>
                <w:sz w:val="22"/>
                <w:szCs w:val="22"/>
                <w:highlight w:val="yellow"/>
              </w:rPr>
              <w:t>workforce</w:t>
            </w:r>
            <w:r w:rsidRPr="004A4AB5">
              <w:rPr>
                <w:rFonts w:ascii="Calibri" w:eastAsia="Calibri" w:hAnsi="Calibri" w:cs="Calibri"/>
                <w:sz w:val="22"/>
                <w:szCs w:val="22"/>
              </w:rPr>
              <w:t xml:space="preserve">, rates must be consistent with those paid for similar work in the labor market where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competes for the services involved. In either case, fringe benefits that are allowable, allocable, and reasonable may be included in the valuation.</w:t>
            </w:r>
          </w:p>
          <w:p w14:paraId="00000D66" w14:textId="77777777" w:rsidR="00F00A57" w:rsidRPr="004A4AB5" w:rsidRDefault="00F00A57" w:rsidP="00F00A57">
            <w:pPr>
              <w:rPr>
                <w:rFonts w:ascii="Calibri" w:eastAsia="Calibri" w:hAnsi="Calibri" w:cs="Calibri"/>
                <w:sz w:val="22"/>
                <w:szCs w:val="22"/>
              </w:rPr>
            </w:pPr>
          </w:p>
          <w:p w14:paraId="00000D67" w14:textId="77777777" w:rsidR="00F00A57" w:rsidRDefault="00F00A57" w:rsidP="00F00A57">
            <w:pPr>
              <w:rPr>
                <w:rFonts w:ascii="Calibri" w:eastAsia="Calibri" w:hAnsi="Calibri" w:cs="Calibri"/>
                <w:sz w:val="22"/>
                <w:szCs w:val="22"/>
              </w:rPr>
            </w:pPr>
          </w:p>
          <w:p w14:paraId="0BC4BC53" w14:textId="77777777" w:rsidR="00F00A57" w:rsidRDefault="00F00A57" w:rsidP="00F00A57">
            <w:pPr>
              <w:rPr>
                <w:rFonts w:ascii="Calibri" w:eastAsia="Calibri" w:hAnsi="Calibri" w:cs="Calibri"/>
                <w:sz w:val="22"/>
                <w:szCs w:val="22"/>
              </w:rPr>
            </w:pPr>
          </w:p>
          <w:p w14:paraId="4794DD35" w14:textId="77777777" w:rsidR="00F00A57" w:rsidRPr="004A4AB5" w:rsidRDefault="00F00A57" w:rsidP="00F00A57">
            <w:pPr>
              <w:rPr>
                <w:rFonts w:ascii="Calibri" w:eastAsia="Calibri" w:hAnsi="Calibri" w:cs="Calibri"/>
                <w:sz w:val="22"/>
                <w:szCs w:val="22"/>
              </w:rPr>
            </w:pPr>
          </w:p>
          <w:p w14:paraId="00000D68" w14:textId="77777777" w:rsidR="00F00A57" w:rsidRPr="004A4AB5" w:rsidRDefault="00F00A57" w:rsidP="00F00A57">
            <w:pPr>
              <w:rPr>
                <w:rFonts w:ascii="Calibri" w:eastAsia="Calibri" w:hAnsi="Calibri" w:cs="Calibri"/>
                <w:sz w:val="22"/>
                <w:szCs w:val="22"/>
              </w:rPr>
            </w:pPr>
          </w:p>
          <w:p w14:paraId="00000D69"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(f) When a third-party organization furnishes the services of an employee, these services must be valued at the employee’s regular rate of pay plus an amount of fringe benefits that is reasonable, necessary, allocable, and otherwise allowable, and indirect costs at either the third-party organization’s approved federally-negotiated indirect cost rate or, a rate in accordance with § 200.414(d) provided these services employ the same skill(s) for which the employee is normally paid. Where donated services are treated as indirect costs, indirect cost rates will separate the value of the donated services so that reimbursement for the donated services will not be made. </w:t>
            </w:r>
          </w:p>
          <w:p w14:paraId="00000D6A" w14:textId="77777777" w:rsidR="00F00A57" w:rsidRPr="004A4AB5" w:rsidRDefault="00F00A57" w:rsidP="00F00A57">
            <w:pPr>
              <w:rPr>
                <w:rFonts w:ascii="Calibri" w:eastAsia="Calibri" w:hAnsi="Calibri" w:cs="Calibri"/>
                <w:sz w:val="22"/>
                <w:szCs w:val="22"/>
              </w:rPr>
            </w:pPr>
          </w:p>
          <w:p w14:paraId="00000D6B"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(g) Donated property from third parties may include items such as equipment, office supplies, laboratory supplies, or workshop and classroom</w:t>
            </w:r>
          </w:p>
          <w:p w14:paraId="00000D6C" w14:textId="77777777" w:rsidR="00F00A57"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supplies. </w:t>
            </w:r>
            <w:r w:rsidRPr="004A4AB5">
              <w:rPr>
                <w:rFonts w:ascii="Calibri" w:eastAsia="Calibri" w:hAnsi="Calibri" w:cs="Calibri"/>
                <w:sz w:val="22"/>
                <w:szCs w:val="22"/>
                <w:highlight w:val="yellow"/>
              </w:rPr>
              <w:t>The</w:t>
            </w:r>
            <w:r w:rsidRPr="004A4AB5">
              <w:rPr>
                <w:rFonts w:ascii="Calibri" w:eastAsia="Calibri" w:hAnsi="Calibri" w:cs="Calibri"/>
                <w:sz w:val="22"/>
                <w:szCs w:val="22"/>
              </w:rPr>
              <w:t xml:space="preserve"> assessed value of donated property included as cost sharing must not exceed the </w:t>
            </w:r>
            <w:r w:rsidRPr="004A4AB5">
              <w:rPr>
                <w:rFonts w:ascii="Calibri" w:eastAsia="Calibri" w:hAnsi="Calibri" w:cs="Calibri"/>
                <w:sz w:val="22"/>
                <w:szCs w:val="22"/>
                <w:highlight w:val="yellow"/>
              </w:rPr>
              <w:t>property’s</w:t>
            </w:r>
            <w:r w:rsidRPr="004A4AB5">
              <w:rPr>
                <w:rFonts w:ascii="Calibri" w:eastAsia="Calibri" w:hAnsi="Calibri" w:cs="Calibri"/>
                <w:sz w:val="22"/>
                <w:szCs w:val="22"/>
              </w:rPr>
              <w:t xml:space="preserve"> fair market value at the time of the donation.</w:t>
            </w:r>
          </w:p>
          <w:p w14:paraId="54AE8EFC" w14:textId="77777777" w:rsidR="00F00A57" w:rsidRPr="004A4AB5" w:rsidRDefault="00F00A57" w:rsidP="00F00A57">
            <w:pPr>
              <w:rPr>
                <w:rFonts w:ascii="Calibri" w:eastAsia="Calibri" w:hAnsi="Calibri" w:cs="Calibri"/>
                <w:sz w:val="22"/>
                <w:szCs w:val="22"/>
              </w:rPr>
            </w:pPr>
          </w:p>
          <w:p w14:paraId="00000D6E"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(h) The method used for determining </w:t>
            </w:r>
            <w:r w:rsidRPr="004A4AB5">
              <w:rPr>
                <w:rFonts w:ascii="Calibri" w:eastAsia="Calibri" w:hAnsi="Calibri" w:cs="Calibri"/>
                <w:sz w:val="22"/>
                <w:szCs w:val="22"/>
                <w:highlight w:val="yellow"/>
              </w:rPr>
              <w:t>the value of</w:t>
            </w:r>
            <w:r w:rsidRPr="004A4AB5">
              <w:rPr>
                <w:rFonts w:ascii="Calibri" w:eastAsia="Calibri" w:hAnsi="Calibri" w:cs="Calibri"/>
                <w:sz w:val="22"/>
                <w:szCs w:val="22"/>
              </w:rPr>
              <w:t xml:space="preserve"> </w:t>
            </w:r>
          </w:p>
          <w:p w14:paraId="00000D6F"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donated equipment, buildings, and land for which title passes to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may differ according to the </w:t>
            </w:r>
            <w:r w:rsidRPr="004A4AB5">
              <w:rPr>
                <w:rFonts w:ascii="Calibri" w:eastAsia="Calibri" w:hAnsi="Calibri" w:cs="Calibri"/>
                <w:sz w:val="22"/>
                <w:szCs w:val="22"/>
                <w:highlight w:val="yellow"/>
              </w:rPr>
              <w:t>following:</w:t>
            </w:r>
            <w:r w:rsidRPr="004A4AB5">
              <w:rPr>
                <w:rFonts w:ascii="Calibri" w:eastAsia="Calibri" w:hAnsi="Calibri" w:cs="Calibri"/>
                <w:sz w:val="22"/>
                <w:szCs w:val="22"/>
              </w:rPr>
              <w:t xml:space="preserve"> </w:t>
            </w:r>
          </w:p>
          <w:p w14:paraId="00000D70" w14:textId="77777777" w:rsidR="00F00A57" w:rsidRPr="004A4AB5" w:rsidRDefault="00F00A57" w:rsidP="00F00A57">
            <w:pPr>
              <w:rPr>
                <w:rFonts w:ascii="Calibri" w:eastAsia="Calibri" w:hAnsi="Calibri" w:cs="Calibri"/>
                <w:sz w:val="22"/>
                <w:szCs w:val="22"/>
              </w:rPr>
            </w:pPr>
          </w:p>
          <w:p w14:paraId="00000D71" w14:textId="77777777" w:rsidR="00F00A57" w:rsidRPr="004A4AB5" w:rsidRDefault="00F00A57" w:rsidP="00F00A57">
            <w:pPr>
              <w:rPr>
                <w:rFonts w:ascii="Calibri" w:eastAsia="Calibri" w:hAnsi="Calibri" w:cs="Calibri"/>
                <w:sz w:val="22"/>
                <w:szCs w:val="22"/>
              </w:rPr>
            </w:pPr>
          </w:p>
          <w:p w14:paraId="00000D72" w14:textId="77777777" w:rsidR="00F00A57" w:rsidRPr="004A4AB5" w:rsidRDefault="00F00A57" w:rsidP="00F00A57">
            <w:pPr>
              <w:rPr>
                <w:rFonts w:ascii="Calibri" w:eastAsia="Calibri" w:hAnsi="Calibri" w:cs="Calibri"/>
                <w:sz w:val="22"/>
                <w:szCs w:val="22"/>
              </w:rPr>
            </w:pPr>
          </w:p>
          <w:p w14:paraId="00000D7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If the purpose of the Federal award is to assist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in </w:t>
            </w:r>
            <w:r w:rsidRPr="004A4AB5">
              <w:rPr>
                <w:rFonts w:ascii="Calibri" w:eastAsia="Calibri" w:hAnsi="Calibri" w:cs="Calibri"/>
                <w:sz w:val="22"/>
                <w:szCs w:val="22"/>
                <w:highlight w:val="yellow"/>
              </w:rPr>
              <w:t>acquiring</w:t>
            </w:r>
            <w:r w:rsidRPr="004A4AB5">
              <w:rPr>
                <w:rFonts w:ascii="Calibri" w:eastAsia="Calibri" w:hAnsi="Calibri" w:cs="Calibri"/>
                <w:sz w:val="22"/>
                <w:szCs w:val="22"/>
              </w:rPr>
              <w:t xml:space="preserve"> equipment, buildings, or land, the aggregate value of the donated property may be claimed as cost sharing.</w:t>
            </w:r>
          </w:p>
          <w:p w14:paraId="00000D74" w14:textId="77777777" w:rsidR="00F00A57" w:rsidRPr="004A4AB5" w:rsidRDefault="00F00A57" w:rsidP="00F00A57">
            <w:pPr>
              <w:rPr>
                <w:rFonts w:ascii="Calibri" w:eastAsia="Calibri" w:hAnsi="Calibri" w:cs="Calibri"/>
                <w:sz w:val="22"/>
                <w:szCs w:val="22"/>
              </w:rPr>
            </w:pPr>
          </w:p>
          <w:p w14:paraId="00000D7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(2) If the purpose of the Federal award is to support activities that require the use of equipment, buildings, or land, only depreciation charges for equipment and buildings may be made. However, the fair market value of equipment or other capital assets and fair rental</w:t>
            </w:r>
          </w:p>
          <w:p w14:paraId="00000D76"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lastRenderedPageBreak/>
              <w:t>charges for land may be allowed</w:t>
            </w:r>
            <w:r w:rsidRPr="004A4AB5">
              <w:rPr>
                <w:rFonts w:ascii="Calibri" w:eastAsia="Calibri" w:hAnsi="Calibri" w:cs="Calibri"/>
                <w:sz w:val="22"/>
                <w:szCs w:val="22"/>
                <w:highlight w:val="yellow"/>
              </w:rPr>
              <w:t xml:space="preserve"> if provided in the terms and conditions of the Federal award</w:t>
            </w:r>
            <w:r w:rsidRPr="004A4AB5">
              <w:rPr>
                <w:rFonts w:ascii="Calibri" w:eastAsia="Calibri" w:hAnsi="Calibri" w:cs="Calibri"/>
                <w:sz w:val="22"/>
                <w:szCs w:val="22"/>
              </w:rPr>
              <w:t>. See § 200.420.</w:t>
            </w:r>
          </w:p>
          <w:p w14:paraId="00000D77" w14:textId="77777777" w:rsidR="00F00A57" w:rsidRPr="004A4AB5" w:rsidRDefault="00F00A57" w:rsidP="00F00A57">
            <w:pPr>
              <w:rPr>
                <w:rFonts w:ascii="Calibri" w:eastAsia="Calibri" w:hAnsi="Calibri" w:cs="Calibri"/>
                <w:sz w:val="22"/>
                <w:szCs w:val="22"/>
              </w:rPr>
            </w:pPr>
          </w:p>
          <w:p w14:paraId="00000D78"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(i) The value of donated property must be determined in accordance with the accounting policies of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with the following qualifications:</w:t>
            </w:r>
          </w:p>
          <w:p w14:paraId="00000D79" w14:textId="77777777" w:rsidR="00F00A57" w:rsidRPr="004A4AB5" w:rsidRDefault="00F00A57" w:rsidP="00F00A57">
            <w:pPr>
              <w:rPr>
                <w:rFonts w:ascii="Calibri" w:eastAsia="Calibri" w:hAnsi="Calibri" w:cs="Calibri"/>
                <w:sz w:val="22"/>
                <w:szCs w:val="22"/>
              </w:rPr>
            </w:pPr>
          </w:p>
          <w:p w14:paraId="00000D7A"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(1) The value of donated land and buildings must not exceed its fair market value at the time of donation to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as</w:t>
            </w:r>
          </w:p>
          <w:p w14:paraId="00000D7B"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established by an independent appraiser (</w:t>
            </w:r>
            <w:r w:rsidRPr="004A4AB5">
              <w:rPr>
                <w:rFonts w:ascii="Calibri" w:eastAsia="Calibri" w:hAnsi="Calibri" w:cs="Calibri"/>
                <w:sz w:val="22"/>
                <w:szCs w:val="22"/>
                <w:highlight w:val="yellow"/>
              </w:rPr>
              <w:t>for example,</w:t>
            </w:r>
            <w:r w:rsidRPr="004A4AB5">
              <w:rPr>
                <w:rFonts w:ascii="Calibri" w:eastAsia="Calibri" w:hAnsi="Calibri" w:cs="Calibri"/>
                <w:sz w:val="22"/>
                <w:szCs w:val="22"/>
              </w:rPr>
              <w:t xml:space="preserve"> certified real property appraiser or General Services Administration representative) and certified by a responsible official of the</w:t>
            </w:r>
          </w:p>
          <w:p w14:paraId="00000D7C"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 xml:space="preserve"> as required by the Uniform Relocation Assistance and Real Property Acquisition Policies Act of 1970, as amended, (42 U.S.C. 4601–4655) except as provided in the</w:t>
            </w:r>
          </w:p>
          <w:p w14:paraId="00000D7D"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implementing regulations at 49 CFR part 24, ‘‘Uniform Relocation Assistance And Real Property Acquisition For Federal And Federally-Assisted Programs.’’</w:t>
            </w:r>
          </w:p>
          <w:p w14:paraId="00000D7E" w14:textId="77777777" w:rsidR="00F00A57" w:rsidRPr="004A4AB5" w:rsidRDefault="00F00A57" w:rsidP="00F00A57">
            <w:pPr>
              <w:rPr>
                <w:rFonts w:ascii="Calibri" w:eastAsia="Calibri" w:hAnsi="Calibri" w:cs="Calibri"/>
                <w:sz w:val="22"/>
                <w:szCs w:val="22"/>
              </w:rPr>
            </w:pPr>
          </w:p>
          <w:p w14:paraId="00000D7F"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(2) The value of donated equipment must not exceed the fair market value at the time of donation.</w:t>
            </w:r>
          </w:p>
          <w:p w14:paraId="00000D80" w14:textId="77777777" w:rsidR="00F00A57" w:rsidRPr="004A4AB5" w:rsidRDefault="00F00A57" w:rsidP="00F00A57">
            <w:pPr>
              <w:rPr>
                <w:rFonts w:ascii="Calibri" w:eastAsia="Calibri" w:hAnsi="Calibri" w:cs="Calibri"/>
                <w:sz w:val="22"/>
                <w:szCs w:val="22"/>
              </w:rPr>
            </w:pPr>
          </w:p>
          <w:p w14:paraId="00000D81"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(3) The value of donated space must not exceed the fair rental value of comparable space as established by an independent appraisal of comparable space and facilities in a privately-owned building in the same locality.</w:t>
            </w:r>
          </w:p>
          <w:p w14:paraId="00000D82" w14:textId="77777777" w:rsidR="00F00A57" w:rsidRPr="004A4AB5" w:rsidRDefault="00F00A57" w:rsidP="00F00A57">
            <w:pPr>
              <w:rPr>
                <w:rFonts w:ascii="Calibri" w:eastAsia="Calibri" w:hAnsi="Calibri" w:cs="Calibri"/>
                <w:sz w:val="22"/>
                <w:szCs w:val="22"/>
              </w:rPr>
            </w:pPr>
          </w:p>
          <w:p w14:paraId="00000D83"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(4) The value of loaned equipment must not exceed its fair rental value.</w:t>
            </w:r>
          </w:p>
          <w:p w14:paraId="00000D84" w14:textId="77777777" w:rsidR="00F00A57" w:rsidRPr="004A4AB5" w:rsidRDefault="00F00A57" w:rsidP="00F00A57">
            <w:pPr>
              <w:rPr>
                <w:rFonts w:ascii="Calibri" w:eastAsia="Calibri" w:hAnsi="Calibri" w:cs="Calibri"/>
                <w:sz w:val="22"/>
                <w:szCs w:val="22"/>
              </w:rPr>
            </w:pPr>
          </w:p>
          <w:p w14:paraId="00000D85"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t xml:space="preserve">(j) The fair market value of third-party in-kind contributions must be documented and, to the extent feasible, supported by the same methods used internally by the </w:t>
            </w:r>
            <w:r w:rsidRPr="004A4AB5">
              <w:rPr>
                <w:rFonts w:ascii="Calibri" w:eastAsia="Calibri" w:hAnsi="Calibri" w:cs="Calibri"/>
                <w:sz w:val="22"/>
                <w:szCs w:val="22"/>
                <w:highlight w:val="yellow"/>
              </w:rPr>
              <w:t>recipient or subrecipient</w:t>
            </w:r>
            <w:r w:rsidRPr="004A4AB5">
              <w:rPr>
                <w:rFonts w:ascii="Calibri" w:eastAsia="Calibri" w:hAnsi="Calibri" w:cs="Calibri"/>
                <w:sz w:val="22"/>
                <w:szCs w:val="22"/>
              </w:rPr>
              <w:t>.</w:t>
            </w:r>
          </w:p>
          <w:p w14:paraId="00000D86" w14:textId="77777777" w:rsidR="00F00A57" w:rsidRPr="004A4AB5" w:rsidRDefault="00F00A57" w:rsidP="00F00A57">
            <w:pPr>
              <w:rPr>
                <w:rFonts w:ascii="Calibri" w:eastAsia="Calibri" w:hAnsi="Calibri" w:cs="Calibri"/>
                <w:sz w:val="22"/>
                <w:szCs w:val="22"/>
              </w:rPr>
            </w:pPr>
          </w:p>
          <w:p w14:paraId="00000D87" w14:textId="77777777" w:rsidR="00F00A57" w:rsidRPr="004A4AB5" w:rsidRDefault="00F00A57" w:rsidP="00F00A57">
            <w:pPr>
              <w:rPr>
                <w:rFonts w:ascii="Calibri" w:eastAsia="Calibri" w:hAnsi="Calibri" w:cs="Calibri"/>
                <w:sz w:val="22"/>
                <w:szCs w:val="22"/>
              </w:rPr>
            </w:pPr>
          </w:p>
          <w:p w14:paraId="00000D88" w14:textId="77777777" w:rsidR="00F00A57" w:rsidRPr="004A4AB5" w:rsidRDefault="00F00A57" w:rsidP="00F00A57">
            <w:pPr>
              <w:rPr>
                <w:rFonts w:ascii="Calibri" w:eastAsia="Calibri" w:hAnsi="Calibri" w:cs="Calibri"/>
                <w:sz w:val="22"/>
                <w:szCs w:val="22"/>
              </w:rPr>
            </w:pPr>
            <w:r w:rsidRPr="004A4AB5">
              <w:rPr>
                <w:rFonts w:ascii="Calibri" w:eastAsia="Calibri" w:hAnsi="Calibri" w:cs="Calibri"/>
                <w:sz w:val="22"/>
                <w:szCs w:val="22"/>
              </w:rPr>
              <w:lastRenderedPageBreak/>
              <w:t>(k)</w:t>
            </w:r>
            <w:r w:rsidRPr="004A4AB5">
              <w:rPr>
                <w:rFonts w:ascii="Calibri" w:eastAsia="Calibri" w:hAnsi="Calibri" w:cs="Calibri"/>
                <w:sz w:val="22"/>
                <w:szCs w:val="22"/>
                <w:highlight w:val="yellow"/>
              </w:rPr>
              <w:t xml:space="preserve"> For institutions of higher education</w:t>
            </w:r>
            <w:r w:rsidRPr="004A4AB5">
              <w:rPr>
                <w:rFonts w:ascii="Calibri" w:eastAsia="Calibri" w:hAnsi="Calibri" w:cs="Calibri"/>
                <w:sz w:val="22"/>
                <w:szCs w:val="22"/>
              </w:rPr>
              <w:t xml:space="preserve"> (IHE), </w:t>
            </w:r>
            <w:r w:rsidRPr="004A4AB5">
              <w:rPr>
                <w:rFonts w:ascii="Calibri" w:eastAsia="Calibri" w:hAnsi="Calibri" w:cs="Calibri"/>
                <w:sz w:val="22"/>
                <w:szCs w:val="22"/>
                <w:highlight w:val="yellow"/>
              </w:rPr>
              <w:t>voluntary uncommitted cost sharing should be treated differently from mandatory or voluntary committed cost sharing. Voluntary uncommitted cost sharing should not be included in the organized research base for computing the indirect cost rate or reflected in any allocation of indirect costs. Voluntary uncommitted cost sharing includes faculty-donated additional time above that agreed to as part of the award.</w:t>
            </w:r>
            <w:r w:rsidRPr="004A4AB5">
              <w:rPr>
                <w:rFonts w:ascii="Calibri" w:eastAsia="Calibri" w:hAnsi="Calibri" w:cs="Calibri"/>
                <w:sz w:val="22"/>
                <w:szCs w:val="22"/>
              </w:rPr>
              <w:t xml:space="preserve"> See OMB memorandum M–01–06, dated January 5, 2001, Clarification of OMB A–21 Treatment of Voluntary Uncommitted Cost Sharing and Tuition Remission Costs. </w:t>
            </w:r>
          </w:p>
        </w:tc>
      </w:tr>
    </w:tbl>
    <w:p w14:paraId="00000D98" w14:textId="77777777" w:rsidR="00B04BA9" w:rsidRDefault="00B04BA9" w:rsidP="00F00A57">
      <w:pPr>
        <w:rPr>
          <w:rFonts w:ascii="Calibri" w:eastAsia="Calibri" w:hAnsi="Calibri" w:cs="Calibri"/>
          <w:sz w:val="22"/>
          <w:szCs w:val="22"/>
        </w:rPr>
      </w:pPr>
    </w:p>
    <w:tbl>
      <w:tblPr>
        <w:tblStyle w:val="af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F00A57" w14:paraId="1ED0BBE0" w14:textId="77777777" w:rsidTr="008E2105">
        <w:tc>
          <w:tcPr>
            <w:tcW w:w="9350" w:type="dxa"/>
          </w:tcPr>
          <w:p w14:paraId="565E8233" w14:textId="77777777" w:rsidR="00F00A57" w:rsidRPr="0068516D" w:rsidRDefault="00F00A57" w:rsidP="008E2105">
            <w:pPr>
              <w:rPr>
                <w:rFonts w:ascii="Calibri" w:eastAsia="Calibri" w:hAnsi="Calibri" w:cs="Calibri"/>
                <w:b/>
                <w:sz w:val="22"/>
                <w:szCs w:val="22"/>
                <w:u w:val="single"/>
              </w:rPr>
            </w:pPr>
            <w:r w:rsidRPr="0068516D">
              <w:rPr>
                <w:rFonts w:ascii="Calibri" w:eastAsia="Calibri" w:hAnsi="Calibri" w:cs="Calibri"/>
                <w:b/>
                <w:sz w:val="22"/>
                <w:szCs w:val="22"/>
                <w:u w:val="single"/>
              </w:rPr>
              <w:t>What changed:</w:t>
            </w:r>
          </w:p>
          <w:p w14:paraId="02B5B719"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t xml:space="preserve">OMB proposed to revise section 200.306 on cost sharing, as well as the </w:t>
            </w:r>
            <w:r w:rsidRPr="0068516D">
              <w:rPr>
                <w:rFonts w:ascii="Calibri" w:eastAsia="Calibri" w:hAnsi="Calibri" w:cs="Calibri"/>
                <w:sz w:val="22"/>
                <w:szCs w:val="22"/>
                <w:highlight w:val="yellow"/>
              </w:rPr>
              <w:t>definition of cost sharing itself, to clarify that ‘‘matching’’ is one category of cost sharing overall—thus eliminating the need to repeat the term ‘‘matching’’ throughout.</w:t>
            </w:r>
            <w:r w:rsidRPr="0068516D">
              <w:rPr>
                <w:rFonts w:ascii="Calibri" w:eastAsia="Calibri" w:hAnsi="Calibri" w:cs="Calibri"/>
                <w:sz w:val="22"/>
                <w:szCs w:val="22"/>
              </w:rPr>
              <w:t xml:space="preserve"> OMB also proposed to provide additional guidance on voluntary uncommitted cost sharing for institutes of higher education. </w:t>
            </w:r>
          </w:p>
          <w:p w14:paraId="103DE206"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u w:val="single"/>
              </w:rPr>
              <w:t>Preamble</w:t>
            </w:r>
            <w:r w:rsidRPr="0068516D">
              <w:rPr>
                <w:rFonts w:ascii="Calibri" w:eastAsia="Calibri" w:hAnsi="Calibri" w:cs="Calibri"/>
                <w:sz w:val="22"/>
                <w:szCs w:val="22"/>
              </w:rPr>
              <w:t>:</w:t>
            </w:r>
          </w:p>
          <w:p w14:paraId="3114AC8A"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t xml:space="preserve">OMB received several comments requesting that OMB maintain the use of the word ‘‘matching’’ throughout, citing for example, that this change would </w:t>
            </w:r>
            <w:r w:rsidRPr="0068516D">
              <w:rPr>
                <w:rFonts w:ascii="Calibri" w:eastAsia="Calibri" w:hAnsi="Calibri" w:cs="Calibri"/>
                <w:sz w:val="22"/>
                <w:szCs w:val="22"/>
                <w:highlight w:val="yellow"/>
              </w:rPr>
              <w:t>require additional updates to other policies, such as the compliance supplement.</w:t>
            </w:r>
          </w:p>
          <w:p w14:paraId="012C08FF" w14:textId="77777777" w:rsidR="00F00A57" w:rsidRPr="0068516D" w:rsidRDefault="00F00A57" w:rsidP="008E2105">
            <w:pPr>
              <w:rPr>
                <w:rFonts w:ascii="Calibri" w:eastAsia="Calibri" w:hAnsi="Calibri" w:cs="Calibri"/>
                <w:sz w:val="22"/>
                <w:szCs w:val="22"/>
              </w:rPr>
            </w:pPr>
          </w:p>
          <w:p w14:paraId="1161D078"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t xml:space="preserve">OMB Response: Regarding comments on the elimination of the term ‘‘matching,’’ OMB disagrees and maintains that this change is appropriate. </w:t>
            </w:r>
            <w:r w:rsidRPr="0068516D">
              <w:rPr>
                <w:rFonts w:ascii="Calibri" w:eastAsia="Calibri" w:hAnsi="Calibri" w:cs="Calibri"/>
                <w:sz w:val="22"/>
                <w:szCs w:val="22"/>
                <w:highlight w:val="yellow"/>
              </w:rPr>
              <w:t>‘‘Matching’’ is a type of cost share, as provided in the definition in section 200.1.</w:t>
            </w:r>
            <w:r w:rsidRPr="0068516D">
              <w:rPr>
                <w:rFonts w:ascii="Calibri" w:eastAsia="Calibri" w:hAnsi="Calibri" w:cs="Calibri"/>
                <w:sz w:val="22"/>
                <w:szCs w:val="22"/>
              </w:rPr>
              <w:t xml:space="preserve"> </w:t>
            </w:r>
            <w:r w:rsidRPr="0068516D">
              <w:rPr>
                <w:rFonts w:ascii="Calibri" w:eastAsia="Calibri" w:hAnsi="Calibri" w:cs="Calibri"/>
                <w:sz w:val="22"/>
                <w:szCs w:val="22"/>
                <w:highlight w:val="yellow"/>
              </w:rPr>
              <w:t>OMB acknowledges that certain supplemental materials, such as the compliance supplement, may need revision to ensure consistency with the updated guidance.</w:t>
            </w:r>
            <w:r w:rsidRPr="0068516D">
              <w:rPr>
                <w:rFonts w:ascii="Calibri" w:eastAsia="Calibri" w:hAnsi="Calibri" w:cs="Calibri"/>
                <w:sz w:val="22"/>
                <w:szCs w:val="22"/>
              </w:rPr>
              <w:t xml:space="preserve"> OMB did not make significant changes on cost sharing requirements through this update. In the case of voluntary cost sharing, however, since 2013, paragraph (a) of section 200.306 has already prohibited Federal agencies from using voluntary committed cost sharing as a factor during the merit review of applications or proposals for Federal research grants unless authorized by Federal statutes or agency regulations and specified in the NOFO. See 78 FR 78590 (Dec. 26, 2013). OMB now includes language in the final guidance stating that Federal agencies are also discouraged—but not prohibited—from using voluntary committed cost sharing as a factor during the merit review of applications for other non-research Federal financial assistance programs. </w:t>
            </w:r>
          </w:p>
          <w:p w14:paraId="7087370D" w14:textId="77777777" w:rsidR="00F00A57" w:rsidRPr="0068516D" w:rsidRDefault="00F00A57" w:rsidP="008E2105">
            <w:pPr>
              <w:rPr>
                <w:rFonts w:ascii="Calibri" w:eastAsia="Calibri" w:hAnsi="Calibri" w:cs="Calibri"/>
                <w:sz w:val="22"/>
                <w:szCs w:val="22"/>
              </w:rPr>
            </w:pPr>
          </w:p>
          <w:p w14:paraId="0E57E08E"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t xml:space="preserve">OMB revised the guidance to clarify that a Federal agency or pass-through entity </w:t>
            </w:r>
            <w:r w:rsidRPr="0068516D">
              <w:rPr>
                <w:rFonts w:ascii="Calibri" w:eastAsia="Calibri" w:hAnsi="Calibri" w:cs="Calibri"/>
                <w:sz w:val="22"/>
                <w:szCs w:val="22"/>
                <w:highlight w:val="yellow"/>
              </w:rPr>
              <w:t>must accept any cost sharing funds— including cash and third-party in-kind contributions, and also including funds committed by the recipient, subrecipient, or third parties—as part of the recipient’s or subrecipient’s contributions to a program when the funds meet the conditions listed in this paragraph.</w:t>
            </w:r>
            <w:r w:rsidRPr="0068516D">
              <w:rPr>
                <w:rFonts w:ascii="Calibri" w:eastAsia="Calibri" w:hAnsi="Calibri" w:cs="Calibri"/>
                <w:sz w:val="22"/>
                <w:szCs w:val="22"/>
              </w:rPr>
              <w:t xml:space="preserve"> </w:t>
            </w:r>
          </w:p>
          <w:p w14:paraId="5C4E55F7" w14:textId="77777777" w:rsidR="00F00A57" w:rsidRPr="0068516D" w:rsidRDefault="00F00A57" w:rsidP="008E2105">
            <w:pPr>
              <w:rPr>
                <w:rFonts w:ascii="Calibri" w:eastAsia="Calibri" w:hAnsi="Calibri" w:cs="Calibri"/>
                <w:sz w:val="22"/>
                <w:szCs w:val="22"/>
              </w:rPr>
            </w:pPr>
          </w:p>
          <w:p w14:paraId="4444CF47"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lastRenderedPageBreak/>
              <w:t xml:space="preserve">In this final guidance, </w:t>
            </w:r>
            <w:r w:rsidRPr="0068516D">
              <w:rPr>
                <w:rFonts w:ascii="Calibri" w:eastAsia="Calibri" w:hAnsi="Calibri" w:cs="Calibri"/>
                <w:sz w:val="22"/>
                <w:szCs w:val="22"/>
                <w:highlight w:val="yellow"/>
              </w:rPr>
              <w:t xml:space="preserve">OMB retained the default restriction on a recipient proposing to use funds from another Federal award as cost share unless the program’s authorizing statute specifically allows doing so. </w:t>
            </w:r>
          </w:p>
        </w:tc>
      </w:tr>
      <w:tr w:rsidR="00F00A57" w14:paraId="167C3D2F" w14:textId="77777777" w:rsidTr="008E2105">
        <w:tc>
          <w:tcPr>
            <w:tcW w:w="9350" w:type="dxa"/>
          </w:tcPr>
          <w:p w14:paraId="48C43520" w14:textId="77777777" w:rsidR="00F00A57" w:rsidRPr="0068516D" w:rsidRDefault="00F00A57" w:rsidP="008E2105">
            <w:pPr>
              <w:rPr>
                <w:rFonts w:ascii="Calibri" w:eastAsia="Calibri" w:hAnsi="Calibri" w:cs="Calibri"/>
                <w:b/>
                <w:sz w:val="22"/>
                <w:szCs w:val="22"/>
                <w:u w:val="single"/>
              </w:rPr>
            </w:pPr>
            <w:r w:rsidRPr="0068516D">
              <w:rPr>
                <w:rFonts w:ascii="Calibri" w:eastAsia="Calibri" w:hAnsi="Calibri" w:cs="Calibri"/>
                <w:b/>
                <w:sz w:val="22"/>
                <w:szCs w:val="22"/>
                <w:u w:val="single"/>
              </w:rPr>
              <w:lastRenderedPageBreak/>
              <w:t>Implications for VR:</w:t>
            </w:r>
          </w:p>
          <w:p w14:paraId="2A36E1AC" w14:textId="77777777" w:rsidR="00F00A57" w:rsidRPr="0068516D" w:rsidRDefault="00F00A57" w:rsidP="008E2105">
            <w:pPr>
              <w:rPr>
                <w:rFonts w:ascii="Calibri" w:eastAsia="Calibri" w:hAnsi="Calibri" w:cs="Calibri"/>
                <w:sz w:val="22"/>
                <w:szCs w:val="22"/>
              </w:rPr>
            </w:pPr>
            <w:r w:rsidRPr="0068516D">
              <w:rPr>
                <w:rFonts w:ascii="Calibri" w:eastAsia="Calibri" w:hAnsi="Calibri" w:cs="Calibri"/>
                <w:sz w:val="22"/>
                <w:szCs w:val="22"/>
              </w:rPr>
              <w:t>Insert implications</w:t>
            </w:r>
          </w:p>
        </w:tc>
      </w:tr>
    </w:tbl>
    <w:p w14:paraId="336C21EE" w14:textId="77777777" w:rsidR="00F00A57" w:rsidRDefault="00F00A57">
      <w:pPr>
        <w:rPr>
          <w:rFonts w:ascii="Calibri" w:eastAsia="Calibri" w:hAnsi="Calibri" w:cs="Calibri"/>
          <w:sz w:val="22"/>
          <w:szCs w:val="22"/>
        </w:rPr>
      </w:pPr>
    </w:p>
    <w:p w14:paraId="686BA3BF" w14:textId="77777777" w:rsidR="00F00A57" w:rsidRDefault="00F00A57">
      <w:pPr>
        <w:rPr>
          <w:rFonts w:ascii="Calibri" w:eastAsia="Calibri" w:hAnsi="Calibri" w:cs="Calibri"/>
          <w:sz w:val="22"/>
          <w:szCs w:val="22"/>
        </w:rPr>
      </w:pPr>
    </w:p>
    <w:tbl>
      <w:tblPr>
        <w:tblStyle w:val="a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5B5E257E" w14:textId="77777777" w:rsidTr="00F00A57">
        <w:tc>
          <w:tcPr>
            <w:tcW w:w="4590" w:type="dxa"/>
            <w:tcBorders>
              <w:right w:val="nil"/>
            </w:tcBorders>
          </w:tcPr>
          <w:p w14:paraId="00000D9B" w14:textId="69A6A962" w:rsidR="00B04BA9" w:rsidRPr="0068516D" w:rsidRDefault="00F00A57" w:rsidP="00F00A57">
            <w:pPr>
              <w:rPr>
                <w:rFonts w:ascii="Calibri" w:eastAsia="Calibri" w:hAnsi="Calibri" w:cs="Calibri"/>
                <w:sz w:val="22"/>
                <w:szCs w:val="22"/>
                <w:u w:val="single"/>
              </w:rPr>
            </w:pPr>
            <w:r>
              <w:rPr>
                <w:rFonts w:ascii="Calibri" w:eastAsia="Calibri" w:hAnsi="Calibri" w:cs="Calibri"/>
                <w:b/>
                <w:sz w:val="28"/>
                <w:szCs w:val="28"/>
              </w:rPr>
              <w:t>200.307 Program income</w:t>
            </w:r>
          </w:p>
        </w:tc>
        <w:tc>
          <w:tcPr>
            <w:tcW w:w="4765" w:type="dxa"/>
            <w:tcBorders>
              <w:left w:val="nil"/>
            </w:tcBorders>
          </w:tcPr>
          <w:p w14:paraId="00000D9C" w14:textId="7F0D4218" w:rsidR="00B04BA9" w:rsidRPr="0068516D" w:rsidRDefault="00B04BA9" w:rsidP="0068516D">
            <w:pPr>
              <w:jc w:val="center"/>
              <w:rPr>
                <w:rFonts w:ascii="Calibri" w:eastAsia="Calibri" w:hAnsi="Calibri" w:cs="Calibri"/>
                <w:sz w:val="22"/>
                <w:szCs w:val="22"/>
                <w:u w:val="single"/>
              </w:rPr>
            </w:pPr>
          </w:p>
        </w:tc>
      </w:tr>
      <w:tr w:rsidR="00F00A57" w14:paraId="7EF01597" w14:textId="77777777" w:rsidTr="008346DA">
        <w:tc>
          <w:tcPr>
            <w:tcW w:w="4590" w:type="dxa"/>
          </w:tcPr>
          <w:p w14:paraId="0AF5C43E" w14:textId="4CFAC165" w:rsidR="00F00A57" w:rsidRPr="0068516D" w:rsidRDefault="00F00A57" w:rsidP="00F00A57">
            <w:pPr>
              <w:jc w:val="center"/>
              <w:rPr>
                <w:rFonts w:ascii="Calibri" w:eastAsia="Calibri" w:hAnsi="Calibri" w:cs="Calibri"/>
                <w:sz w:val="22"/>
                <w:szCs w:val="22"/>
                <w:u w:val="single"/>
              </w:rPr>
            </w:pPr>
            <w:r w:rsidRPr="0068516D">
              <w:rPr>
                <w:rFonts w:ascii="Calibri" w:eastAsia="Calibri" w:hAnsi="Calibri" w:cs="Calibri"/>
                <w:sz w:val="22"/>
                <w:szCs w:val="22"/>
                <w:u w:val="single"/>
              </w:rPr>
              <w:t>Old</w:t>
            </w:r>
          </w:p>
        </w:tc>
        <w:tc>
          <w:tcPr>
            <w:tcW w:w="4765" w:type="dxa"/>
          </w:tcPr>
          <w:p w14:paraId="11763586" w14:textId="4ADA1B8E" w:rsidR="00F00A57" w:rsidRPr="0068516D" w:rsidRDefault="00F00A57" w:rsidP="00F00A57">
            <w:pPr>
              <w:jc w:val="center"/>
              <w:rPr>
                <w:rFonts w:ascii="Calibri" w:eastAsia="Calibri" w:hAnsi="Calibri" w:cs="Calibri"/>
                <w:sz w:val="22"/>
                <w:szCs w:val="22"/>
                <w:u w:val="single"/>
              </w:rPr>
            </w:pPr>
            <w:r w:rsidRPr="0068516D">
              <w:rPr>
                <w:rFonts w:ascii="Calibri" w:eastAsia="Calibri" w:hAnsi="Calibri" w:cs="Calibri"/>
                <w:sz w:val="22"/>
                <w:szCs w:val="22"/>
                <w:u w:val="single"/>
              </w:rPr>
              <w:t>New</w:t>
            </w:r>
          </w:p>
        </w:tc>
      </w:tr>
      <w:tr w:rsidR="00F00A57" w14:paraId="45D14B09" w14:textId="77777777" w:rsidTr="008346DA">
        <w:tc>
          <w:tcPr>
            <w:tcW w:w="4590" w:type="dxa"/>
          </w:tcPr>
          <w:p w14:paraId="00000D9D"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(a) General.  </w:t>
            </w:r>
            <w:r w:rsidRPr="008346DA">
              <w:rPr>
                <w:rFonts w:ascii="Calibri" w:eastAsia="Calibri" w:hAnsi="Calibri" w:cs="Calibri"/>
                <w:strike/>
                <w:color w:val="C00000"/>
                <w:sz w:val="22"/>
                <w:szCs w:val="22"/>
              </w:rPr>
              <w:t>Non-Federal entities</w:t>
            </w:r>
            <w:r w:rsidRPr="0068516D">
              <w:rPr>
                <w:rFonts w:ascii="Calibri" w:eastAsia="Calibri" w:hAnsi="Calibri" w:cs="Calibri"/>
                <w:sz w:val="22"/>
                <w:szCs w:val="22"/>
              </w:rPr>
              <w:t xml:space="preserve"> are encouraged to earn income to defray program costs where appropriate. </w:t>
            </w:r>
          </w:p>
          <w:p w14:paraId="00000D9E" w14:textId="77777777" w:rsidR="00F00A57" w:rsidRPr="0068516D" w:rsidRDefault="00F00A57" w:rsidP="00F00A57">
            <w:pPr>
              <w:rPr>
                <w:rFonts w:ascii="Calibri" w:eastAsia="Calibri" w:hAnsi="Calibri" w:cs="Calibri"/>
                <w:sz w:val="22"/>
                <w:szCs w:val="22"/>
              </w:rPr>
            </w:pPr>
          </w:p>
          <w:p w14:paraId="00000D9F" w14:textId="77777777" w:rsidR="00F00A57" w:rsidRPr="0068516D" w:rsidRDefault="00F00A57" w:rsidP="00F00A57">
            <w:pPr>
              <w:rPr>
                <w:rFonts w:ascii="Calibri" w:eastAsia="Calibri" w:hAnsi="Calibri" w:cs="Calibri"/>
                <w:sz w:val="22"/>
                <w:szCs w:val="22"/>
              </w:rPr>
            </w:pPr>
          </w:p>
          <w:p w14:paraId="00000DA0" w14:textId="77777777" w:rsidR="00F00A57" w:rsidRPr="0068516D" w:rsidRDefault="00F00A57" w:rsidP="00F00A57">
            <w:pPr>
              <w:rPr>
                <w:rFonts w:ascii="Calibri" w:eastAsia="Calibri" w:hAnsi="Calibri" w:cs="Calibri"/>
                <w:sz w:val="22"/>
                <w:szCs w:val="22"/>
              </w:rPr>
            </w:pPr>
          </w:p>
          <w:p w14:paraId="00000DA1" w14:textId="77777777" w:rsidR="00F00A57" w:rsidRPr="0068516D" w:rsidRDefault="00F00A57" w:rsidP="00F00A57">
            <w:pPr>
              <w:rPr>
                <w:rFonts w:ascii="Calibri" w:eastAsia="Calibri" w:hAnsi="Calibri" w:cs="Calibri"/>
                <w:sz w:val="22"/>
                <w:szCs w:val="22"/>
              </w:rPr>
            </w:pPr>
          </w:p>
          <w:p w14:paraId="00000DA2" w14:textId="77777777" w:rsidR="00F00A57" w:rsidRPr="0068516D" w:rsidRDefault="00F00A57" w:rsidP="00F00A57">
            <w:pPr>
              <w:rPr>
                <w:rFonts w:ascii="Calibri" w:eastAsia="Calibri" w:hAnsi="Calibri" w:cs="Calibri"/>
                <w:sz w:val="22"/>
                <w:szCs w:val="22"/>
              </w:rPr>
            </w:pPr>
          </w:p>
          <w:p w14:paraId="00000DA3" w14:textId="77777777" w:rsidR="00F00A57" w:rsidRPr="0068516D" w:rsidRDefault="00F00A57" w:rsidP="00F00A57">
            <w:pPr>
              <w:rPr>
                <w:rFonts w:ascii="Calibri" w:eastAsia="Calibri" w:hAnsi="Calibri" w:cs="Calibri"/>
                <w:sz w:val="22"/>
                <w:szCs w:val="22"/>
              </w:rPr>
            </w:pPr>
          </w:p>
          <w:p w14:paraId="00000DA4" w14:textId="77777777" w:rsidR="00F00A57" w:rsidRPr="0068516D" w:rsidRDefault="00F00A57" w:rsidP="00F00A57">
            <w:pPr>
              <w:rPr>
                <w:rFonts w:ascii="Calibri" w:eastAsia="Calibri" w:hAnsi="Calibri" w:cs="Calibri"/>
                <w:sz w:val="22"/>
                <w:szCs w:val="22"/>
              </w:rPr>
            </w:pPr>
          </w:p>
          <w:p w14:paraId="00000DA5" w14:textId="77777777" w:rsidR="00F00A57" w:rsidRPr="0068516D" w:rsidRDefault="00F00A57" w:rsidP="00F00A57">
            <w:pPr>
              <w:rPr>
                <w:rFonts w:ascii="Calibri" w:eastAsia="Calibri" w:hAnsi="Calibri" w:cs="Calibri"/>
                <w:sz w:val="22"/>
                <w:szCs w:val="22"/>
              </w:rPr>
            </w:pPr>
          </w:p>
          <w:p w14:paraId="00000DA6" w14:textId="77777777" w:rsidR="00F00A57" w:rsidRPr="0068516D" w:rsidRDefault="00F00A57" w:rsidP="00F00A57">
            <w:pPr>
              <w:rPr>
                <w:rFonts w:ascii="Calibri" w:eastAsia="Calibri" w:hAnsi="Calibri" w:cs="Calibri"/>
                <w:sz w:val="22"/>
                <w:szCs w:val="22"/>
              </w:rPr>
            </w:pPr>
          </w:p>
          <w:p w14:paraId="00000DA7" w14:textId="77777777" w:rsidR="00F00A57" w:rsidRPr="0068516D" w:rsidRDefault="00F00A57" w:rsidP="00F00A57">
            <w:pPr>
              <w:rPr>
                <w:rFonts w:ascii="Calibri" w:eastAsia="Calibri" w:hAnsi="Calibri" w:cs="Calibri"/>
                <w:sz w:val="22"/>
                <w:szCs w:val="22"/>
              </w:rPr>
            </w:pPr>
          </w:p>
          <w:p w14:paraId="00000DA8" w14:textId="77777777" w:rsidR="00F00A57" w:rsidRDefault="00F00A57" w:rsidP="00F00A57">
            <w:pPr>
              <w:rPr>
                <w:rFonts w:ascii="Calibri" w:eastAsia="Calibri" w:hAnsi="Calibri" w:cs="Calibri"/>
                <w:sz w:val="22"/>
                <w:szCs w:val="22"/>
              </w:rPr>
            </w:pPr>
          </w:p>
          <w:p w14:paraId="2285A5A5" w14:textId="77777777" w:rsidR="00F00A57" w:rsidRDefault="00F00A57" w:rsidP="00F00A57">
            <w:pPr>
              <w:rPr>
                <w:rFonts w:ascii="Calibri" w:eastAsia="Calibri" w:hAnsi="Calibri" w:cs="Calibri"/>
                <w:sz w:val="22"/>
                <w:szCs w:val="22"/>
              </w:rPr>
            </w:pPr>
          </w:p>
          <w:p w14:paraId="66FEFC67" w14:textId="77777777" w:rsidR="00F00A57" w:rsidRPr="0068516D" w:rsidRDefault="00F00A57" w:rsidP="00F00A57">
            <w:pPr>
              <w:rPr>
                <w:rFonts w:ascii="Calibri" w:eastAsia="Calibri" w:hAnsi="Calibri" w:cs="Calibri"/>
                <w:sz w:val="22"/>
                <w:szCs w:val="22"/>
              </w:rPr>
            </w:pPr>
          </w:p>
          <w:p w14:paraId="00000DA9" w14:textId="77777777" w:rsidR="00F00A57" w:rsidRPr="0068516D"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Cost of generating program income.  If authorized by Federal regulations or the Federal award, costs incidental to the generation of program income may be deducted from gross income to determine program income, provided these costs have not been charged to the Federal award.  </w:t>
            </w:r>
            <w:r w:rsidRPr="0068516D">
              <w:rPr>
                <w:rFonts w:ascii="Calibri" w:eastAsia="Calibri" w:hAnsi="Calibri" w:cs="Calibri"/>
                <w:sz w:val="22"/>
                <w:szCs w:val="22"/>
                <w:highlight w:val="yellow"/>
              </w:rPr>
              <w:t>(Moved to (d))</w:t>
            </w:r>
          </w:p>
          <w:p w14:paraId="00000DAA" w14:textId="77777777" w:rsidR="00F00A57" w:rsidRPr="0068516D" w:rsidRDefault="00F00A57" w:rsidP="00F00A57">
            <w:pPr>
              <w:rPr>
                <w:rFonts w:ascii="Calibri" w:eastAsia="Calibri" w:hAnsi="Calibri" w:cs="Calibri"/>
                <w:sz w:val="22"/>
                <w:szCs w:val="22"/>
              </w:rPr>
            </w:pPr>
          </w:p>
          <w:p w14:paraId="00000DAB" w14:textId="7F75E93D" w:rsidR="00F00A57" w:rsidRPr="0068516D"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Governmental revenues.  Taxes, special assessments, levies, fines, and </w:t>
            </w:r>
            <w:r w:rsidRPr="008346DA">
              <w:rPr>
                <w:rFonts w:ascii="Calibri" w:eastAsia="Calibri" w:hAnsi="Calibri" w:cs="Calibri"/>
                <w:strike/>
                <w:color w:val="C00000"/>
                <w:sz w:val="22"/>
                <w:szCs w:val="22"/>
              </w:rPr>
              <w:t>other such</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revenues raised by a </w:t>
            </w:r>
            <w:r w:rsidRPr="008346DA">
              <w:rPr>
                <w:rFonts w:ascii="Calibri" w:eastAsia="Calibri" w:hAnsi="Calibri" w:cs="Calibri"/>
                <w:strike/>
                <w:color w:val="C00000"/>
                <w:sz w:val="22"/>
                <w:szCs w:val="22"/>
              </w:rPr>
              <w:t>non-Federal entity</w:t>
            </w:r>
            <w:r w:rsidRPr="0068516D">
              <w:rPr>
                <w:rFonts w:ascii="Calibri" w:eastAsia="Calibri" w:hAnsi="Calibri" w:cs="Calibri"/>
                <w:sz w:val="22"/>
                <w:szCs w:val="22"/>
              </w:rPr>
              <w:t xml:space="preserve"> are not program income unless </w:t>
            </w:r>
            <w:r w:rsidRPr="008346DA">
              <w:rPr>
                <w:rFonts w:ascii="Calibri" w:eastAsia="Calibri" w:hAnsi="Calibri" w:cs="Calibri"/>
                <w:strike/>
                <w:color w:val="C00000"/>
                <w:sz w:val="22"/>
                <w:szCs w:val="22"/>
              </w:rPr>
              <w:t>the revenues are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specifically identified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 the Federal award or Federal awarding agency regulations as program income.</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highlight w:val="yellow"/>
              </w:rPr>
              <w:t>(Moved under new section (e)</w:t>
            </w:r>
            <w:r>
              <w:rPr>
                <w:rFonts w:ascii="Calibri" w:eastAsia="Calibri" w:hAnsi="Calibri" w:cs="Calibri"/>
                <w:sz w:val="22"/>
                <w:szCs w:val="22"/>
                <w:highlight w:val="yellow"/>
              </w:rPr>
              <w:t>(1)</w:t>
            </w:r>
            <w:r w:rsidRPr="0068516D">
              <w:rPr>
                <w:rFonts w:ascii="Calibri" w:eastAsia="Calibri" w:hAnsi="Calibri" w:cs="Calibri"/>
                <w:sz w:val="22"/>
                <w:szCs w:val="22"/>
                <w:highlight w:val="yellow"/>
              </w:rPr>
              <w:t>)</w:t>
            </w:r>
          </w:p>
          <w:p w14:paraId="2A7BDA57" w14:textId="77777777" w:rsidR="00F00A57" w:rsidRDefault="00F00A57" w:rsidP="00F00A57">
            <w:pPr>
              <w:rPr>
                <w:rFonts w:ascii="Calibri" w:eastAsia="Calibri" w:hAnsi="Calibri" w:cs="Calibri"/>
                <w:sz w:val="22"/>
                <w:szCs w:val="22"/>
              </w:rPr>
            </w:pPr>
          </w:p>
          <w:p w14:paraId="00000DAD" w14:textId="76CDDBCC" w:rsidR="00F00A57" w:rsidRPr="0068516D" w:rsidRDefault="00F00A57" w:rsidP="00F00A57">
            <w:pPr>
              <w:rPr>
                <w:rFonts w:ascii="Calibri" w:eastAsia="Calibri" w:hAnsi="Calibri" w:cs="Calibri"/>
                <w:sz w:val="22"/>
                <w:szCs w:val="22"/>
                <w:highlight w:val="yellow"/>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Property.  Proceeds from the sale of real property, equipment, or supplies are not program income; </w:t>
            </w:r>
            <w:r w:rsidRPr="008346DA">
              <w:rPr>
                <w:rFonts w:ascii="Calibri" w:eastAsia="Calibri" w:hAnsi="Calibri" w:cs="Calibri"/>
                <w:strike/>
                <w:color w:val="C00000"/>
                <w:sz w:val="22"/>
                <w:szCs w:val="22"/>
              </w:rPr>
              <w:t>such proceeds will be</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handled </w:t>
            </w:r>
            <w:r w:rsidRPr="0068516D">
              <w:rPr>
                <w:rFonts w:ascii="Calibri" w:eastAsia="Calibri" w:hAnsi="Calibri" w:cs="Calibri"/>
                <w:sz w:val="22"/>
                <w:szCs w:val="22"/>
              </w:rPr>
              <w:lastRenderedPageBreak/>
              <w:t xml:space="preserve">in accordance with the requirements of the Property Standards §§ 200.311, 200.313, and 200.314, or as </w:t>
            </w:r>
            <w:r w:rsidRPr="008346DA">
              <w:rPr>
                <w:rFonts w:ascii="Calibri" w:eastAsia="Calibri" w:hAnsi="Calibri" w:cs="Calibri"/>
                <w:strike/>
                <w:color w:val="C00000"/>
                <w:sz w:val="22"/>
                <w:szCs w:val="22"/>
              </w:rPr>
              <w:t>specifically</w:t>
            </w:r>
            <w:r w:rsidRPr="0068516D">
              <w:rPr>
                <w:rFonts w:ascii="Calibri" w:eastAsia="Calibri" w:hAnsi="Calibri" w:cs="Calibri"/>
                <w:sz w:val="22"/>
                <w:szCs w:val="22"/>
              </w:rPr>
              <w:t xml:space="preserve"> identified in Federal statutes, regulations, or the terms and conditions of the Federal award. </w:t>
            </w:r>
            <w:r w:rsidRPr="0068516D">
              <w:rPr>
                <w:rFonts w:ascii="Calibri" w:eastAsia="Calibri" w:hAnsi="Calibri" w:cs="Calibri"/>
                <w:sz w:val="22"/>
                <w:szCs w:val="22"/>
                <w:highlight w:val="yellow"/>
              </w:rPr>
              <w:t>(Moved under new section (e)</w:t>
            </w:r>
            <w:r>
              <w:rPr>
                <w:rFonts w:ascii="Calibri" w:eastAsia="Calibri" w:hAnsi="Calibri" w:cs="Calibri"/>
                <w:sz w:val="22"/>
                <w:szCs w:val="22"/>
                <w:highlight w:val="yellow"/>
              </w:rPr>
              <w:t>(2)</w:t>
            </w:r>
            <w:r w:rsidRPr="0068516D">
              <w:rPr>
                <w:rFonts w:ascii="Calibri" w:eastAsia="Calibri" w:hAnsi="Calibri" w:cs="Calibri"/>
                <w:sz w:val="22"/>
                <w:szCs w:val="22"/>
                <w:highlight w:val="yellow"/>
              </w:rPr>
              <w:t>)</w:t>
            </w:r>
          </w:p>
          <w:p w14:paraId="00000DAE" w14:textId="77777777" w:rsidR="00F00A57" w:rsidRPr="0068516D" w:rsidRDefault="00F00A57" w:rsidP="00F00A57">
            <w:pPr>
              <w:rPr>
                <w:rFonts w:ascii="Calibri" w:eastAsia="Calibri" w:hAnsi="Calibri" w:cs="Calibri"/>
                <w:sz w:val="22"/>
                <w:szCs w:val="22"/>
                <w:highlight w:val="yellow"/>
              </w:rPr>
            </w:pPr>
          </w:p>
          <w:p w14:paraId="00000DAF"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(e)</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Use of program income.  </w:t>
            </w:r>
            <w:r w:rsidRPr="008346DA">
              <w:rPr>
                <w:rFonts w:ascii="Calibri" w:eastAsia="Calibri" w:hAnsi="Calibri" w:cs="Calibri"/>
                <w:strike/>
                <w:color w:val="C00000"/>
                <w:sz w:val="22"/>
                <w:szCs w:val="22"/>
              </w:rPr>
              <w:t xml:space="preserve">If the Federal awarding agency does not specify in its regulations or the terms and conditions of the Federal award, or give prior approval for how program income is to be used, paragraph (e)(1) of this section must apply. For Federal awards made to IHEs and nonprofit research institutions, if the Federal awarding agency does not specify in its regulations or the terms and conditions of the Federal award how program income is to be used, paragraph (e)(2) of this section must apply. </w:t>
            </w:r>
            <w:r w:rsidRPr="0068516D">
              <w:rPr>
                <w:rFonts w:ascii="Calibri" w:eastAsia="Calibri" w:hAnsi="Calibri" w:cs="Calibri"/>
                <w:sz w:val="22"/>
                <w:szCs w:val="22"/>
              </w:rPr>
              <w:t xml:space="preserve">In specifying alternatives to </w:t>
            </w:r>
            <w:r w:rsidRPr="008346DA">
              <w:rPr>
                <w:rFonts w:ascii="Calibri" w:eastAsia="Calibri" w:hAnsi="Calibri" w:cs="Calibri"/>
                <w:strike/>
                <w:color w:val="C00000"/>
                <w:sz w:val="22"/>
                <w:szCs w:val="22"/>
              </w:rPr>
              <w:t>paragraphs (e)(1) and (2) of this section</w:t>
            </w:r>
            <w:r w:rsidRPr="0068516D">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agency may distinguish between income earned by the recipient and income earned by subrecipients and between the sources, kinds, or amounts of income. </w:t>
            </w:r>
            <w:r w:rsidRPr="008346DA">
              <w:rPr>
                <w:rFonts w:ascii="Calibri" w:eastAsia="Calibri" w:hAnsi="Calibri" w:cs="Calibri"/>
                <w:strike/>
                <w:color w:val="C00000"/>
                <w:sz w:val="22"/>
                <w:szCs w:val="22"/>
              </w:rPr>
              <w:t xml:space="preserve">When the Federal awarding agency authorizes the approaches in paragraphs (e)(2) and (3) of this section, program income in excess of any amounts specified must also be deducted from expenditures. </w:t>
            </w:r>
          </w:p>
          <w:p w14:paraId="00000DB0" w14:textId="77777777" w:rsidR="00F00A57" w:rsidRPr="0068516D" w:rsidRDefault="00F00A57" w:rsidP="00F00A57">
            <w:pPr>
              <w:rPr>
                <w:rFonts w:ascii="Calibri" w:eastAsia="Calibri" w:hAnsi="Calibri" w:cs="Calibri"/>
                <w:sz w:val="22"/>
                <w:szCs w:val="22"/>
              </w:rPr>
            </w:pPr>
          </w:p>
          <w:p w14:paraId="00000DB1"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(1) Deduction.  </w:t>
            </w:r>
            <w:r w:rsidRPr="008346DA">
              <w:rPr>
                <w:rFonts w:ascii="Calibri" w:eastAsia="Calibri" w:hAnsi="Calibri" w:cs="Calibri"/>
                <w:strike/>
                <w:color w:val="C00000"/>
                <w:sz w:val="22"/>
                <w:szCs w:val="22"/>
              </w:rPr>
              <w:t>Ordinarily</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program income </w:t>
            </w:r>
            <w:r w:rsidRPr="008346DA">
              <w:rPr>
                <w:rFonts w:ascii="Calibri" w:eastAsia="Calibri" w:hAnsi="Calibri" w:cs="Calibri"/>
                <w:strike/>
                <w:color w:val="C00000"/>
                <w:sz w:val="22"/>
                <w:szCs w:val="22"/>
              </w:rPr>
              <w:t>must be</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deducted from total allowable costs </w:t>
            </w:r>
            <w:r w:rsidRPr="008346DA">
              <w:rPr>
                <w:rFonts w:ascii="Calibri" w:eastAsia="Calibri" w:hAnsi="Calibri" w:cs="Calibri"/>
                <w:strike/>
                <w:color w:val="C00000"/>
                <w:sz w:val="22"/>
                <w:szCs w:val="22"/>
              </w:rPr>
              <w:t xml:space="preserve">to determine the net allowable costs. Program income must be used for current costs unless the Federal awarding agency authorizes otherwise. Program income that the non-Federal entity did not anticipate at the time of the Federal award must be used to reduce the Federal award and non-Federal entity contributions rather than to increase the funds committed to the project. </w:t>
            </w:r>
          </w:p>
          <w:p w14:paraId="00000DB2" w14:textId="77777777" w:rsidR="00F00A57" w:rsidRPr="0068516D" w:rsidRDefault="00F00A57" w:rsidP="00F00A57">
            <w:pPr>
              <w:rPr>
                <w:rFonts w:ascii="Calibri" w:eastAsia="Calibri" w:hAnsi="Calibri" w:cs="Calibri"/>
                <w:sz w:val="22"/>
                <w:szCs w:val="22"/>
              </w:rPr>
            </w:pPr>
          </w:p>
          <w:p w14:paraId="00000DB3"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(2) Addition.  </w:t>
            </w:r>
            <w:r w:rsidRPr="008346DA">
              <w:rPr>
                <w:rFonts w:ascii="Calibri" w:eastAsia="Calibri" w:hAnsi="Calibri" w:cs="Calibri"/>
                <w:strike/>
                <w:color w:val="C00000"/>
                <w:sz w:val="22"/>
                <w:szCs w:val="22"/>
              </w:rPr>
              <w:t xml:space="preserve">With prior approval of the Federal awarding agency (except for IHEs and nonprofit </w:t>
            </w:r>
            <w:r w:rsidRPr="008346DA">
              <w:rPr>
                <w:rFonts w:ascii="Calibri" w:eastAsia="Calibri" w:hAnsi="Calibri" w:cs="Calibri"/>
                <w:strike/>
                <w:color w:val="C00000"/>
                <w:sz w:val="22"/>
                <w:szCs w:val="22"/>
              </w:rPr>
              <w:lastRenderedPageBreak/>
              <w:t>research institutions, as described in this paragraph (e)) program income may be added to the Federal award by the Federal agency and the non-Federal entity. The program income must be used for the purposes and under the conditions of the Federal award.</w:t>
            </w:r>
            <w:r w:rsidRPr="008346DA">
              <w:rPr>
                <w:rFonts w:ascii="Calibri" w:eastAsia="Calibri" w:hAnsi="Calibri" w:cs="Calibri"/>
                <w:color w:val="C00000"/>
                <w:sz w:val="22"/>
                <w:szCs w:val="22"/>
              </w:rPr>
              <w:t xml:space="preserve"> </w:t>
            </w:r>
          </w:p>
          <w:p w14:paraId="00000DB4" w14:textId="77777777" w:rsidR="00F00A57" w:rsidRPr="0068516D" w:rsidRDefault="00F00A57" w:rsidP="00F00A57">
            <w:pPr>
              <w:rPr>
                <w:rFonts w:ascii="Calibri" w:eastAsia="Calibri" w:hAnsi="Calibri" w:cs="Calibri"/>
                <w:sz w:val="22"/>
                <w:szCs w:val="22"/>
              </w:rPr>
            </w:pPr>
          </w:p>
          <w:p w14:paraId="00000DB5"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(3) Cost sharing </w:t>
            </w:r>
            <w:r w:rsidRPr="008346DA">
              <w:rPr>
                <w:rFonts w:ascii="Calibri" w:eastAsia="Calibri" w:hAnsi="Calibri" w:cs="Calibri"/>
                <w:strike/>
                <w:color w:val="C00000"/>
                <w:sz w:val="22"/>
                <w:szCs w:val="22"/>
              </w:rPr>
              <w:t>or matching</w:t>
            </w:r>
            <w:r w:rsidRPr="0068516D">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With prior approval of the Federal awarding agency, </w:t>
            </w:r>
            <w:r w:rsidRPr="0068516D">
              <w:rPr>
                <w:rFonts w:ascii="Calibri" w:eastAsia="Calibri" w:hAnsi="Calibri" w:cs="Calibri"/>
                <w:sz w:val="22"/>
                <w:szCs w:val="22"/>
              </w:rPr>
              <w:t xml:space="preserve">program income </w:t>
            </w:r>
            <w:r w:rsidRPr="008346DA">
              <w:rPr>
                <w:rFonts w:ascii="Calibri" w:eastAsia="Calibri" w:hAnsi="Calibri" w:cs="Calibri"/>
                <w:strike/>
                <w:color w:val="C00000"/>
                <w:sz w:val="22"/>
                <w:szCs w:val="22"/>
              </w:rPr>
              <w:t>may be</w:t>
            </w:r>
            <w:r w:rsidRPr="0068516D">
              <w:rPr>
                <w:rFonts w:ascii="Calibri" w:eastAsia="Calibri" w:hAnsi="Calibri" w:cs="Calibri"/>
                <w:sz w:val="22"/>
                <w:szCs w:val="22"/>
              </w:rPr>
              <w:t xml:space="preserve"> used to meet the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requirement of the Federal award. </w:t>
            </w:r>
            <w:r w:rsidRPr="008346DA">
              <w:rPr>
                <w:rFonts w:ascii="Calibri" w:eastAsia="Calibri" w:hAnsi="Calibri" w:cs="Calibri"/>
                <w:strike/>
                <w:color w:val="C00000"/>
                <w:sz w:val="22"/>
                <w:szCs w:val="22"/>
              </w:rPr>
              <w:t>The amount of the Federal award remains the same.</w:t>
            </w:r>
            <w:r w:rsidRPr="008346DA">
              <w:rPr>
                <w:rFonts w:ascii="Calibri" w:eastAsia="Calibri" w:hAnsi="Calibri" w:cs="Calibri"/>
                <w:color w:val="C00000"/>
                <w:sz w:val="22"/>
                <w:szCs w:val="22"/>
              </w:rPr>
              <w:t xml:space="preserve"> </w:t>
            </w:r>
          </w:p>
          <w:p w14:paraId="00000DB6" w14:textId="77777777" w:rsidR="00F00A57" w:rsidRPr="0068516D" w:rsidRDefault="00F00A57" w:rsidP="00F00A57">
            <w:pPr>
              <w:rPr>
                <w:rFonts w:ascii="Calibri" w:eastAsia="Calibri" w:hAnsi="Calibri" w:cs="Calibri"/>
                <w:sz w:val="22"/>
                <w:szCs w:val="22"/>
              </w:rPr>
            </w:pPr>
          </w:p>
          <w:p w14:paraId="00000DB7" w14:textId="77777777" w:rsidR="00F00A57" w:rsidRPr="0068516D"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Income after the period of performance.  There are no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requirements governing the disposition of income earned after the end of the period of performance for the Federal award, unless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agency regulations or the terms and conditions of the Federal award </w:t>
            </w:r>
            <w:r w:rsidRPr="008346DA">
              <w:rPr>
                <w:rFonts w:ascii="Calibri" w:eastAsia="Calibri" w:hAnsi="Calibri" w:cs="Calibri"/>
                <w:strike/>
                <w:color w:val="C00000"/>
                <w:sz w:val="22"/>
                <w:szCs w:val="22"/>
              </w:rPr>
              <w:t>provide otherwise</w:t>
            </w:r>
            <w:r w:rsidRPr="0068516D">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agency may negotiate agreements with recipients regarding appropriate uses of income earned after the period of performance as part of the grant closeout process. See also § 200.344. </w:t>
            </w:r>
          </w:p>
          <w:p w14:paraId="00000DB8" w14:textId="77777777" w:rsidR="00F00A57" w:rsidRDefault="00F00A57" w:rsidP="00F00A57">
            <w:pPr>
              <w:rPr>
                <w:rFonts w:ascii="Calibri" w:eastAsia="Calibri" w:hAnsi="Calibri" w:cs="Calibri"/>
                <w:sz w:val="22"/>
                <w:szCs w:val="22"/>
              </w:rPr>
            </w:pPr>
          </w:p>
          <w:p w14:paraId="0A858D59" w14:textId="77777777" w:rsidR="00F00A57" w:rsidRDefault="00F00A57" w:rsidP="00F00A57">
            <w:pPr>
              <w:rPr>
                <w:rFonts w:ascii="Calibri" w:eastAsia="Calibri" w:hAnsi="Calibri" w:cs="Calibri"/>
                <w:sz w:val="22"/>
                <w:szCs w:val="22"/>
              </w:rPr>
            </w:pPr>
          </w:p>
          <w:p w14:paraId="615320B4" w14:textId="77777777" w:rsidR="00F00A57" w:rsidRDefault="00F00A57" w:rsidP="00F00A57">
            <w:pPr>
              <w:rPr>
                <w:rFonts w:ascii="Calibri" w:eastAsia="Calibri" w:hAnsi="Calibri" w:cs="Calibri"/>
                <w:sz w:val="22"/>
                <w:szCs w:val="22"/>
              </w:rPr>
            </w:pPr>
          </w:p>
          <w:p w14:paraId="0DFC6AFE" w14:textId="77777777" w:rsidR="00F00A57" w:rsidRDefault="00F00A57" w:rsidP="00F00A57">
            <w:pPr>
              <w:rPr>
                <w:rFonts w:ascii="Calibri" w:eastAsia="Calibri" w:hAnsi="Calibri" w:cs="Calibri"/>
                <w:sz w:val="22"/>
                <w:szCs w:val="22"/>
              </w:rPr>
            </w:pPr>
          </w:p>
          <w:p w14:paraId="71E67DF2" w14:textId="77777777" w:rsidR="00F00A57" w:rsidRDefault="00F00A57" w:rsidP="00F00A57">
            <w:pPr>
              <w:rPr>
                <w:rFonts w:ascii="Calibri" w:eastAsia="Calibri" w:hAnsi="Calibri" w:cs="Calibri"/>
                <w:sz w:val="22"/>
                <w:szCs w:val="22"/>
              </w:rPr>
            </w:pPr>
          </w:p>
          <w:p w14:paraId="2336F8ED" w14:textId="77777777" w:rsidR="00F00A57" w:rsidRDefault="00F00A57" w:rsidP="00F00A57">
            <w:pPr>
              <w:rPr>
                <w:rFonts w:ascii="Calibri" w:eastAsia="Calibri" w:hAnsi="Calibri" w:cs="Calibri"/>
                <w:sz w:val="22"/>
                <w:szCs w:val="22"/>
              </w:rPr>
            </w:pPr>
          </w:p>
          <w:p w14:paraId="6A4A86F5" w14:textId="77777777" w:rsidR="00F00A57" w:rsidRDefault="00F00A57" w:rsidP="00F00A57">
            <w:pPr>
              <w:rPr>
                <w:rFonts w:ascii="Calibri" w:eastAsia="Calibri" w:hAnsi="Calibri" w:cs="Calibri"/>
                <w:sz w:val="22"/>
                <w:szCs w:val="22"/>
              </w:rPr>
            </w:pPr>
          </w:p>
          <w:p w14:paraId="4CA371EB" w14:textId="77777777" w:rsidR="00F00A57" w:rsidRDefault="00F00A57" w:rsidP="00F00A57">
            <w:pPr>
              <w:rPr>
                <w:rFonts w:ascii="Calibri" w:eastAsia="Calibri" w:hAnsi="Calibri" w:cs="Calibri"/>
                <w:sz w:val="22"/>
                <w:szCs w:val="22"/>
              </w:rPr>
            </w:pPr>
          </w:p>
          <w:p w14:paraId="4BE88BAA" w14:textId="77777777" w:rsidR="00F00A57" w:rsidRDefault="00F00A57" w:rsidP="00F00A57">
            <w:pPr>
              <w:rPr>
                <w:rFonts w:ascii="Calibri" w:eastAsia="Calibri" w:hAnsi="Calibri" w:cs="Calibri"/>
                <w:sz w:val="22"/>
                <w:szCs w:val="22"/>
              </w:rPr>
            </w:pPr>
          </w:p>
          <w:p w14:paraId="752A593A" w14:textId="77777777" w:rsidR="00F00A57" w:rsidRDefault="00F00A57" w:rsidP="00F00A57">
            <w:pPr>
              <w:rPr>
                <w:rFonts w:ascii="Calibri" w:eastAsia="Calibri" w:hAnsi="Calibri" w:cs="Calibri"/>
                <w:sz w:val="22"/>
                <w:szCs w:val="22"/>
              </w:rPr>
            </w:pPr>
          </w:p>
          <w:p w14:paraId="50819C37" w14:textId="77777777" w:rsidR="00F00A57" w:rsidRDefault="00F00A57" w:rsidP="00F00A57">
            <w:pPr>
              <w:rPr>
                <w:rFonts w:ascii="Calibri" w:eastAsia="Calibri" w:hAnsi="Calibri" w:cs="Calibri"/>
                <w:sz w:val="22"/>
                <w:szCs w:val="22"/>
              </w:rPr>
            </w:pPr>
          </w:p>
          <w:p w14:paraId="5CEA2410" w14:textId="77777777" w:rsidR="00F00A57" w:rsidRDefault="00F00A57" w:rsidP="00F00A57">
            <w:pPr>
              <w:rPr>
                <w:rFonts w:ascii="Calibri" w:eastAsia="Calibri" w:hAnsi="Calibri" w:cs="Calibri"/>
                <w:sz w:val="22"/>
                <w:szCs w:val="22"/>
              </w:rPr>
            </w:pPr>
          </w:p>
          <w:p w14:paraId="62B599D5" w14:textId="77777777" w:rsidR="00F00A57" w:rsidRDefault="00F00A57" w:rsidP="00F00A57">
            <w:pPr>
              <w:rPr>
                <w:rFonts w:ascii="Calibri" w:eastAsia="Calibri" w:hAnsi="Calibri" w:cs="Calibri"/>
                <w:sz w:val="22"/>
                <w:szCs w:val="22"/>
              </w:rPr>
            </w:pPr>
          </w:p>
          <w:p w14:paraId="5DEF30AA" w14:textId="77777777" w:rsidR="00F00A57" w:rsidRDefault="00F00A57" w:rsidP="00F00A57">
            <w:pPr>
              <w:rPr>
                <w:rFonts w:ascii="Calibri" w:eastAsia="Calibri" w:hAnsi="Calibri" w:cs="Calibri"/>
                <w:sz w:val="22"/>
                <w:szCs w:val="22"/>
              </w:rPr>
            </w:pPr>
          </w:p>
          <w:p w14:paraId="4FB59538" w14:textId="77777777" w:rsidR="00F00A57" w:rsidRDefault="00F00A57" w:rsidP="00F00A57">
            <w:pPr>
              <w:rPr>
                <w:rFonts w:ascii="Calibri" w:eastAsia="Calibri" w:hAnsi="Calibri" w:cs="Calibri"/>
                <w:sz w:val="22"/>
                <w:szCs w:val="22"/>
              </w:rPr>
            </w:pPr>
          </w:p>
          <w:p w14:paraId="69501735" w14:textId="77777777" w:rsidR="00F00A57" w:rsidRDefault="00F00A57" w:rsidP="00F00A57">
            <w:pPr>
              <w:rPr>
                <w:rFonts w:ascii="Calibri" w:eastAsia="Calibri" w:hAnsi="Calibri" w:cs="Calibri"/>
                <w:sz w:val="22"/>
                <w:szCs w:val="22"/>
              </w:rPr>
            </w:pPr>
          </w:p>
          <w:p w14:paraId="06C77CE8" w14:textId="77777777" w:rsidR="00F00A57" w:rsidRDefault="00F00A57" w:rsidP="00F00A57">
            <w:pPr>
              <w:rPr>
                <w:rFonts w:ascii="Calibri" w:eastAsia="Calibri" w:hAnsi="Calibri" w:cs="Calibri"/>
                <w:sz w:val="22"/>
                <w:szCs w:val="22"/>
              </w:rPr>
            </w:pPr>
          </w:p>
          <w:p w14:paraId="21CBD758" w14:textId="77777777" w:rsidR="00F00A57" w:rsidRDefault="00F00A57" w:rsidP="00F00A57">
            <w:pPr>
              <w:rPr>
                <w:rFonts w:ascii="Calibri" w:eastAsia="Calibri" w:hAnsi="Calibri" w:cs="Calibri"/>
                <w:sz w:val="22"/>
                <w:szCs w:val="22"/>
              </w:rPr>
            </w:pPr>
          </w:p>
          <w:p w14:paraId="3D541230" w14:textId="77777777" w:rsidR="00F00A57" w:rsidRDefault="00F00A57" w:rsidP="00F00A57">
            <w:pPr>
              <w:rPr>
                <w:rFonts w:ascii="Calibri" w:eastAsia="Calibri" w:hAnsi="Calibri" w:cs="Calibri"/>
                <w:sz w:val="22"/>
                <w:szCs w:val="22"/>
              </w:rPr>
            </w:pPr>
          </w:p>
          <w:p w14:paraId="0F426E01" w14:textId="77777777" w:rsidR="00F00A57" w:rsidRDefault="00F00A57" w:rsidP="00F00A57">
            <w:pPr>
              <w:rPr>
                <w:rFonts w:ascii="Calibri" w:eastAsia="Calibri" w:hAnsi="Calibri" w:cs="Calibri"/>
                <w:sz w:val="22"/>
                <w:szCs w:val="22"/>
              </w:rPr>
            </w:pPr>
          </w:p>
          <w:p w14:paraId="72859915" w14:textId="77777777" w:rsidR="00F00A57" w:rsidRDefault="00F00A57" w:rsidP="00F00A57">
            <w:pPr>
              <w:rPr>
                <w:rFonts w:ascii="Calibri" w:eastAsia="Calibri" w:hAnsi="Calibri" w:cs="Calibri"/>
                <w:sz w:val="22"/>
                <w:szCs w:val="22"/>
              </w:rPr>
            </w:pPr>
          </w:p>
          <w:p w14:paraId="0596D1C5" w14:textId="77777777" w:rsidR="00F00A57" w:rsidRDefault="00F00A57" w:rsidP="00F00A57">
            <w:pPr>
              <w:rPr>
                <w:rFonts w:ascii="Calibri" w:eastAsia="Calibri" w:hAnsi="Calibri" w:cs="Calibri"/>
                <w:sz w:val="22"/>
                <w:szCs w:val="22"/>
              </w:rPr>
            </w:pPr>
          </w:p>
          <w:p w14:paraId="68EB61A8" w14:textId="77777777" w:rsidR="00F00A57" w:rsidRDefault="00F00A57" w:rsidP="00F00A57">
            <w:pPr>
              <w:rPr>
                <w:rFonts w:ascii="Calibri" w:eastAsia="Calibri" w:hAnsi="Calibri" w:cs="Calibri"/>
                <w:sz w:val="22"/>
                <w:szCs w:val="22"/>
              </w:rPr>
            </w:pPr>
          </w:p>
          <w:p w14:paraId="2717481A" w14:textId="77777777" w:rsidR="00F00A57" w:rsidRDefault="00F00A57" w:rsidP="00F00A57">
            <w:pPr>
              <w:rPr>
                <w:rFonts w:ascii="Calibri" w:eastAsia="Calibri" w:hAnsi="Calibri" w:cs="Calibri"/>
                <w:sz w:val="22"/>
                <w:szCs w:val="22"/>
              </w:rPr>
            </w:pPr>
          </w:p>
          <w:p w14:paraId="04BD5B4B" w14:textId="77777777" w:rsidR="00F00A57" w:rsidRDefault="00F00A57" w:rsidP="00F00A57">
            <w:pPr>
              <w:rPr>
                <w:rFonts w:ascii="Calibri" w:eastAsia="Calibri" w:hAnsi="Calibri" w:cs="Calibri"/>
                <w:sz w:val="22"/>
                <w:szCs w:val="22"/>
              </w:rPr>
            </w:pPr>
          </w:p>
          <w:p w14:paraId="367DF7D4" w14:textId="77777777" w:rsidR="00F00A57" w:rsidRDefault="00F00A57" w:rsidP="00F00A57">
            <w:pPr>
              <w:rPr>
                <w:rFonts w:ascii="Calibri" w:eastAsia="Calibri" w:hAnsi="Calibri" w:cs="Calibri"/>
                <w:sz w:val="22"/>
                <w:szCs w:val="22"/>
              </w:rPr>
            </w:pPr>
          </w:p>
          <w:p w14:paraId="4DAD4EC4" w14:textId="77777777" w:rsidR="00F00A57" w:rsidRPr="0068516D" w:rsidRDefault="00F00A57" w:rsidP="00F00A57">
            <w:pPr>
              <w:rPr>
                <w:rFonts w:ascii="Calibri" w:eastAsia="Calibri" w:hAnsi="Calibri" w:cs="Calibri"/>
                <w:sz w:val="22"/>
                <w:szCs w:val="22"/>
              </w:rPr>
            </w:pPr>
          </w:p>
          <w:p w14:paraId="00000DB9" w14:textId="4288CD26" w:rsidR="00F00A57" w:rsidRPr="0068516D"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(g)</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License fees and royalties.  </w:t>
            </w:r>
            <w:r w:rsidRPr="008346DA">
              <w:rPr>
                <w:rFonts w:ascii="Calibri" w:eastAsia="Calibri" w:hAnsi="Calibri" w:cs="Calibri"/>
                <w:strike/>
                <w:color w:val="C00000"/>
                <w:sz w:val="22"/>
                <w:szCs w:val="22"/>
              </w:rPr>
              <w:t>Unless the Federal statute, regulations, or terms and conditions for the Federal award provide otherwise, the non-Federal entity is not accountable to the Federal awarding agency with respect to program income earned from</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license fees and royalties for copyrighted material, patents, patent applications, trademarks, and inventions made under a Federal award </w:t>
            </w:r>
            <w:r w:rsidRPr="008346DA">
              <w:rPr>
                <w:rFonts w:ascii="Calibri" w:eastAsia="Calibri" w:hAnsi="Calibri" w:cs="Calibri"/>
                <w:strike/>
                <w:color w:val="C00000"/>
                <w:sz w:val="22"/>
                <w:szCs w:val="22"/>
              </w:rPr>
              <w:t>to which</w:t>
            </w:r>
            <w:r w:rsidRPr="008346DA">
              <w:rPr>
                <w:rFonts w:ascii="Calibri" w:eastAsia="Calibri" w:hAnsi="Calibri" w:cs="Calibri"/>
                <w:color w:val="C00000"/>
                <w:sz w:val="22"/>
                <w:szCs w:val="22"/>
              </w:rPr>
              <w:t xml:space="preserve"> </w:t>
            </w:r>
            <w:r w:rsidRPr="0068516D">
              <w:rPr>
                <w:rFonts w:ascii="Calibri" w:eastAsia="Calibri" w:hAnsi="Calibri" w:cs="Calibri"/>
                <w:sz w:val="22"/>
                <w:szCs w:val="22"/>
              </w:rPr>
              <w:t xml:space="preserve">37 CFR part 401 is applicable. </w:t>
            </w:r>
            <w:r w:rsidRPr="0068516D">
              <w:rPr>
                <w:rFonts w:ascii="Calibri" w:eastAsia="Calibri" w:hAnsi="Calibri" w:cs="Calibri"/>
                <w:sz w:val="22"/>
                <w:szCs w:val="22"/>
                <w:highlight w:val="yellow"/>
              </w:rPr>
              <w:t>(Moved under new section (e)</w:t>
            </w:r>
            <w:r>
              <w:rPr>
                <w:rFonts w:ascii="Calibri" w:eastAsia="Calibri" w:hAnsi="Calibri" w:cs="Calibri"/>
                <w:sz w:val="22"/>
                <w:szCs w:val="22"/>
                <w:highlight w:val="yellow"/>
              </w:rPr>
              <w:t>(3)</w:t>
            </w:r>
            <w:r w:rsidRPr="0068516D">
              <w:rPr>
                <w:rFonts w:ascii="Calibri" w:eastAsia="Calibri" w:hAnsi="Calibri" w:cs="Calibri"/>
                <w:sz w:val="22"/>
                <w:szCs w:val="22"/>
                <w:highlight w:val="yellow"/>
              </w:rPr>
              <w:t>)</w:t>
            </w:r>
          </w:p>
        </w:tc>
        <w:tc>
          <w:tcPr>
            <w:tcW w:w="4765" w:type="dxa"/>
          </w:tcPr>
          <w:p w14:paraId="03EDBC9F" w14:textId="77777777" w:rsidR="00F00A57" w:rsidRDefault="00F00A57" w:rsidP="00F00A57">
            <w:pPr>
              <w:rPr>
                <w:rFonts w:ascii="Calibri" w:eastAsia="Calibri" w:hAnsi="Calibri" w:cs="Calibri"/>
                <w:sz w:val="22"/>
                <w:szCs w:val="22"/>
              </w:rPr>
            </w:pPr>
            <w:r w:rsidRPr="0068516D">
              <w:rPr>
                <w:rFonts w:ascii="Calibri" w:eastAsia="Calibri" w:hAnsi="Calibri" w:cs="Calibri"/>
                <w:sz w:val="22"/>
                <w:szCs w:val="22"/>
              </w:rPr>
              <w:lastRenderedPageBreak/>
              <w:t xml:space="preserve">(a) </w:t>
            </w:r>
            <w:r w:rsidRPr="0068516D">
              <w:rPr>
                <w:rFonts w:ascii="Calibri" w:eastAsia="Calibri" w:hAnsi="Calibri" w:cs="Calibri"/>
                <w:iCs/>
                <w:sz w:val="22"/>
                <w:szCs w:val="22"/>
              </w:rPr>
              <w:t>General</w:t>
            </w:r>
            <w:r w:rsidRPr="0068516D">
              <w:rPr>
                <w:rFonts w:ascii="Calibri" w:eastAsia="Calibri" w:hAnsi="Calibri" w:cs="Calibri"/>
                <w:sz w:val="22"/>
                <w:szCs w:val="22"/>
              </w:rPr>
              <w:t xml:space="preserve">. </w:t>
            </w:r>
            <w:r w:rsidRPr="0068516D">
              <w:rPr>
                <w:rFonts w:ascii="Calibri" w:eastAsia="Calibri" w:hAnsi="Calibri" w:cs="Calibri"/>
                <w:sz w:val="22"/>
                <w:szCs w:val="22"/>
                <w:highlight w:val="yellow"/>
              </w:rPr>
              <w:t>The recipient or subrecipient</w:t>
            </w:r>
            <w:r w:rsidRPr="0068516D">
              <w:rPr>
                <w:rFonts w:ascii="Calibri" w:eastAsia="Calibri" w:hAnsi="Calibri" w:cs="Calibri"/>
                <w:sz w:val="22"/>
                <w:szCs w:val="22"/>
              </w:rPr>
              <w:t xml:space="preserve"> is encouraged to earn income to defray program costs when appropriate. </w:t>
            </w:r>
          </w:p>
          <w:p w14:paraId="3DBE6159" w14:textId="77777777" w:rsidR="00F00A57" w:rsidRDefault="00F00A57" w:rsidP="00F00A57">
            <w:pPr>
              <w:rPr>
                <w:rFonts w:ascii="Calibri" w:eastAsia="Calibri" w:hAnsi="Calibri" w:cs="Calibri"/>
                <w:sz w:val="22"/>
                <w:szCs w:val="22"/>
              </w:rPr>
            </w:pPr>
          </w:p>
          <w:p w14:paraId="00000DBC" w14:textId="4BA97AA8"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highlight w:val="yellow"/>
              </w:rPr>
              <w:t>Program income must be</w:t>
            </w:r>
            <w:r>
              <w:rPr>
                <w:rFonts w:ascii="Calibri" w:eastAsia="Calibri" w:hAnsi="Calibri" w:cs="Calibri"/>
                <w:sz w:val="22"/>
                <w:szCs w:val="22"/>
                <w:highlight w:val="yellow"/>
              </w:rPr>
              <w:t xml:space="preserve"> </w:t>
            </w:r>
            <w:r w:rsidRPr="0068516D">
              <w:rPr>
                <w:rFonts w:ascii="Calibri" w:eastAsia="Calibri" w:hAnsi="Calibri" w:cs="Calibri"/>
                <w:sz w:val="22"/>
                <w:szCs w:val="22"/>
                <w:highlight w:val="yellow"/>
              </w:rPr>
              <w:t>used for the original purpose of the Federal award. Program income earned during the period of performance may only be used for costs incurred during the period of performance or allowable</w:t>
            </w:r>
            <w:r>
              <w:rPr>
                <w:rFonts w:ascii="Calibri" w:eastAsia="Calibri" w:hAnsi="Calibri" w:cs="Calibri"/>
                <w:sz w:val="22"/>
                <w:szCs w:val="22"/>
                <w:highlight w:val="yellow"/>
              </w:rPr>
              <w:t xml:space="preserve"> </w:t>
            </w:r>
            <w:r w:rsidRPr="0068516D">
              <w:rPr>
                <w:rFonts w:ascii="Calibri" w:eastAsia="Calibri" w:hAnsi="Calibri" w:cs="Calibri"/>
                <w:sz w:val="22"/>
                <w:szCs w:val="22"/>
                <w:highlight w:val="yellow"/>
              </w:rPr>
              <w:t>closeout costs. See § 200.472(b). Program income must be expended prior to requesting additional Federal funds. Program income exceeding amounts specified in the Federal award may be added to or deducted from the total allowable costs in accordance with the terms and conditions of the Federal award.</w:t>
            </w:r>
          </w:p>
          <w:p w14:paraId="00000DBD" w14:textId="77777777" w:rsidR="00F00A57" w:rsidRPr="0068516D" w:rsidRDefault="00F00A57" w:rsidP="00F00A57">
            <w:pPr>
              <w:rPr>
                <w:rFonts w:ascii="Calibri" w:eastAsia="Calibri" w:hAnsi="Calibri" w:cs="Calibri"/>
                <w:sz w:val="22"/>
                <w:szCs w:val="22"/>
              </w:rPr>
            </w:pPr>
          </w:p>
          <w:p w14:paraId="00000DBE" w14:textId="77777777" w:rsidR="00F00A57" w:rsidRPr="0068516D" w:rsidRDefault="00F00A57" w:rsidP="00F00A57">
            <w:pPr>
              <w:rPr>
                <w:rFonts w:ascii="Calibri" w:eastAsia="Calibri" w:hAnsi="Calibri" w:cs="Calibri"/>
                <w:sz w:val="22"/>
                <w:szCs w:val="22"/>
              </w:rPr>
            </w:pPr>
          </w:p>
          <w:p w14:paraId="00000DBF" w14:textId="77777777" w:rsidR="00F00A57" w:rsidRPr="0068516D" w:rsidRDefault="00F00A57" w:rsidP="00F00A57">
            <w:pPr>
              <w:rPr>
                <w:rFonts w:ascii="Calibri" w:eastAsia="Calibri" w:hAnsi="Calibri" w:cs="Calibri"/>
                <w:sz w:val="22"/>
                <w:szCs w:val="22"/>
              </w:rPr>
            </w:pPr>
          </w:p>
          <w:p w14:paraId="00000DC0" w14:textId="77777777" w:rsidR="00F00A57" w:rsidRPr="0068516D" w:rsidRDefault="00F00A57" w:rsidP="00F00A57">
            <w:pPr>
              <w:rPr>
                <w:rFonts w:ascii="Calibri" w:eastAsia="Calibri" w:hAnsi="Calibri" w:cs="Calibri"/>
                <w:sz w:val="22"/>
                <w:szCs w:val="22"/>
              </w:rPr>
            </w:pPr>
          </w:p>
          <w:p w14:paraId="00000DC1" w14:textId="77777777" w:rsidR="00F00A57" w:rsidRPr="0068516D" w:rsidRDefault="00F00A57" w:rsidP="00F00A57">
            <w:pPr>
              <w:rPr>
                <w:rFonts w:ascii="Calibri" w:eastAsia="Calibri" w:hAnsi="Calibri" w:cs="Calibri"/>
                <w:sz w:val="22"/>
                <w:szCs w:val="22"/>
              </w:rPr>
            </w:pPr>
          </w:p>
          <w:p w14:paraId="00000DC2" w14:textId="77777777" w:rsidR="00F00A57" w:rsidRPr="0068516D" w:rsidRDefault="00F00A57" w:rsidP="00F00A57">
            <w:pPr>
              <w:rPr>
                <w:rFonts w:ascii="Calibri" w:eastAsia="Calibri" w:hAnsi="Calibri" w:cs="Calibri"/>
                <w:sz w:val="22"/>
                <w:szCs w:val="22"/>
              </w:rPr>
            </w:pPr>
          </w:p>
          <w:p w14:paraId="00000DC3" w14:textId="77777777" w:rsidR="00F00A57" w:rsidRPr="0068516D" w:rsidRDefault="00F00A57" w:rsidP="00F00A57">
            <w:pPr>
              <w:rPr>
                <w:rFonts w:ascii="Calibri" w:eastAsia="Calibri" w:hAnsi="Calibri" w:cs="Calibri"/>
                <w:sz w:val="22"/>
                <w:szCs w:val="22"/>
              </w:rPr>
            </w:pPr>
          </w:p>
          <w:p w14:paraId="00000DC4" w14:textId="77777777" w:rsidR="00F00A57" w:rsidRPr="0068516D" w:rsidRDefault="00F00A57" w:rsidP="00F00A57">
            <w:pPr>
              <w:rPr>
                <w:rFonts w:ascii="Calibri" w:eastAsia="Calibri" w:hAnsi="Calibri" w:cs="Calibri"/>
                <w:sz w:val="22"/>
                <w:szCs w:val="22"/>
              </w:rPr>
            </w:pPr>
          </w:p>
          <w:p w14:paraId="00000DC5" w14:textId="77777777" w:rsidR="00F00A57" w:rsidRPr="0068516D" w:rsidRDefault="00F00A57" w:rsidP="00F00A57">
            <w:pPr>
              <w:rPr>
                <w:rFonts w:ascii="Calibri" w:eastAsia="Calibri" w:hAnsi="Calibri" w:cs="Calibri"/>
                <w:sz w:val="22"/>
                <w:szCs w:val="22"/>
              </w:rPr>
            </w:pPr>
          </w:p>
          <w:p w14:paraId="00000DC6" w14:textId="77777777" w:rsidR="00F00A57" w:rsidRPr="0068516D" w:rsidRDefault="00F00A57" w:rsidP="00F00A57">
            <w:pPr>
              <w:rPr>
                <w:rFonts w:ascii="Calibri" w:eastAsia="Calibri" w:hAnsi="Calibri" w:cs="Calibri"/>
                <w:sz w:val="22"/>
                <w:szCs w:val="22"/>
              </w:rPr>
            </w:pPr>
          </w:p>
          <w:p w14:paraId="00000DC7" w14:textId="77777777" w:rsidR="00F00A57" w:rsidRPr="0068516D" w:rsidRDefault="00F00A57" w:rsidP="00F00A57">
            <w:pPr>
              <w:rPr>
                <w:rFonts w:ascii="Calibri" w:eastAsia="Calibri" w:hAnsi="Calibri" w:cs="Calibri"/>
                <w:sz w:val="22"/>
                <w:szCs w:val="22"/>
              </w:rPr>
            </w:pPr>
          </w:p>
          <w:p w14:paraId="00000DC8" w14:textId="77777777" w:rsidR="00F00A57" w:rsidRPr="0068516D" w:rsidRDefault="00F00A57" w:rsidP="00F00A57">
            <w:pPr>
              <w:rPr>
                <w:rFonts w:ascii="Calibri" w:eastAsia="Calibri" w:hAnsi="Calibri" w:cs="Calibri"/>
                <w:sz w:val="22"/>
                <w:szCs w:val="22"/>
              </w:rPr>
            </w:pPr>
          </w:p>
          <w:p w14:paraId="00000DC9" w14:textId="77777777" w:rsidR="00F00A57" w:rsidRPr="0068516D" w:rsidRDefault="00F00A57" w:rsidP="00F00A57">
            <w:pPr>
              <w:rPr>
                <w:rFonts w:ascii="Calibri" w:eastAsia="Calibri" w:hAnsi="Calibri" w:cs="Calibri"/>
                <w:sz w:val="22"/>
                <w:szCs w:val="22"/>
              </w:rPr>
            </w:pPr>
          </w:p>
          <w:p w14:paraId="00000DCA" w14:textId="77777777" w:rsidR="00F00A57" w:rsidRPr="0068516D" w:rsidRDefault="00F00A57" w:rsidP="00F00A57">
            <w:pPr>
              <w:rPr>
                <w:rFonts w:ascii="Calibri" w:eastAsia="Calibri" w:hAnsi="Calibri" w:cs="Calibri"/>
                <w:sz w:val="22"/>
                <w:szCs w:val="22"/>
              </w:rPr>
            </w:pPr>
          </w:p>
          <w:p w14:paraId="00000DCB" w14:textId="77777777" w:rsidR="00F00A57" w:rsidRPr="0068516D" w:rsidRDefault="00F00A57" w:rsidP="00F00A57">
            <w:pPr>
              <w:rPr>
                <w:rFonts w:ascii="Calibri" w:eastAsia="Calibri" w:hAnsi="Calibri" w:cs="Calibri"/>
                <w:sz w:val="22"/>
                <w:szCs w:val="22"/>
              </w:rPr>
            </w:pPr>
          </w:p>
          <w:p w14:paraId="00000DCC" w14:textId="77777777" w:rsidR="00F00A57" w:rsidRPr="0068516D" w:rsidRDefault="00F00A57" w:rsidP="00F00A57">
            <w:pPr>
              <w:rPr>
                <w:rFonts w:ascii="Calibri" w:eastAsia="Calibri" w:hAnsi="Calibri" w:cs="Calibri"/>
                <w:sz w:val="22"/>
                <w:szCs w:val="22"/>
              </w:rPr>
            </w:pPr>
          </w:p>
          <w:p w14:paraId="00000DCD" w14:textId="77777777" w:rsidR="00F00A57" w:rsidRPr="0068516D" w:rsidRDefault="00F00A57" w:rsidP="00F00A57">
            <w:pPr>
              <w:rPr>
                <w:rFonts w:ascii="Calibri" w:eastAsia="Calibri" w:hAnsi="Calibri" w:cs="Calibri"/>
                <w:sz w:val="22"/>
                <w:szCs w:val="22"/>
              </w:rPr>
            </w:pPr>
          </w:p>
          <w:p w14:paraId="00000DCE" w14:textId="77777777" w:rsidR="00F00A57" w:rsidRPr="0068516D" w:rsidRDefault="00F00A57" w:rsidP="00F00A57">
            <w:pPr>
              <w:rPr>
                <w:rFonts w:ascii="Calibri" w:eastAsia="Calibri" w:hAnsi="Calibri" w:cs="Calibri"/>
                <w:sz w:val="22"/>
                <w:szCs w:val="22"/>
              </w:rPr>
            </w:pPr>
          </w:p>
          <w:p w14:paraId="00000DCF" w14:textId="77777777" w:rsidR="00F00A57" w:rsidRPr="0068516D" w:rsidRDefault="00F00A57" w:rsidP="00F00A57">
            <w:pPr>
              <w:rPr>
                <w:rFonts w:ascii="Calibri" w:eastAsia="Calibri" w:hAnsi="Calibri" w:cs="Calibri"/>
                <w:sz w:val="22"/>
                <w:szCs w:val="22"/>
              </w:rPr>
            </w:pPr>
          </w:p>
          <w:p w14:paraId="00000DD0" w14:textId="77777777" w:rsidR="00F00A57" w:rsidRPr="0068516D" w:rsidRDefault="00F00A57" w:rsidP="00F00A57">
            <w:pPr>
              <w:rPr>
                <w:rFonts w:ascii="Calibri" w:eastAsia="Calibri" w:hAnsi="Calibri" w:cs="Calibri"/>
                <w:sz w:val="22"/>
                <w:szCs w:val="22"/>
              </w:rPr>
            </w:pPr>
          </w:p>
          <w:p w14:paraId="00000DD1" w14:textId="77777777" w:rsidR="00F00A57" w:rsidRPr="0068516D" w:rsidRDefault="00F00A57" w:rsidP="00F00A57">
            <w:pPr>
              <w:rPr>
                <w:rFonts w:ascii="Calibri" w:eastAsia="Calibri" w:hAnsi="Calibri" w:cs="Calibri"/>
                <w:sz w:val="22"/>
                <w:szCs w:val="22"/>
              </w:rPr>
            </w:pPr>
          </w:p>
          <w:p w14:paraId="00000DD2" w14:textId="77777777" w:rsidR="00F00A57" w:rsidRDefault="00F00A57" w:rsidP="00F00A57">
            <w:pPr>
              <w:rPr>
                <w:rFonts w:ascii="Calibri" w:eastAsia="Calibri" w:hAnsi="Calibri" w:cs="Calibri"/>
                <w:sz w:val="22"/>
                <w:szCs w:val="22"/>
              </w:rPr>
            </w:pPr>
          </w:p>
          <w:p w14:paraId="2CCB34BE" w14:textId="77777777" w:rsidR="00F00A57" w:rsidRDefault="00F00A57" w:rsidP="00F00A57">
            <w:pPr>
              <w:rPr>
                <w:rFonts w:ascii="Calibri" w:eastAsia="Calibri" w:hAnsi="Calibri" w:cs="Calibri"/>
                <w:sz w:val="22"/>
                <w:szCs w:val="22"/>
              </w:rPr>
            </w:pPr>
          </w:p>
          <w:p w14:paraId="152A920B" w14:textId="77777777" w:rsidR="00F00A57" w:rsidRDefault="00F00A57" w:rsidP="00F00A57">
            <w:pPr>
              <w:rPr>
                <w:rFonts w:ascii="Calibri" w:eastAsia="Calibri" w:hAnsi="Calibri" w:cs="Calibri"/>
                <w:sz w:val="22"/>
                <w:szCs w:val="22"/>
              </w:rPr>
            </w:pPr>
          </w:p>
          <w:p w14:paraId="199B03CB" w14:textId="77777777" w:rsidR="00F00A57" w:rsidRDefault="00F00A57" w:rsidP="00F00A57">
            <w:pPr>
              <w:rPr>
                <w:rFonts w:ascii="Calibri" w:eastAsia="Calibri" w:hAnsi="Calibri" w:cs="Calibri"/>
                <w:sz w:val="22"/>
                <w:szCs w:val="22"/>
              </w:rPr>
            </w:pPr>
          </w:p>
          <w:p w14:paraId="2C3438A0" w14:textId="77777777" w:rsidR="00F00A57" w:rsidRPr="0068516D" w:rsidRDefault="00F00A57" w:rsidP="00F00A57">
            <w:pPr>
              <w:rPr>
                <w:rFonts w:ascii="Calibri" w:eastAsia="Calibri" w:hAnsi="Calibri" w:cs="Calibri"/>
                <w:sz w:val="22"/>
                <w:szCs w:val="22"/>
              </w:rPr>
            </w:pPr>
          </w:p>
          <w:p w14:paraId="00000DD3" w14:textId="77777777" w:rsidR="00F00A57" w:rsidRPr="0068516D" w:rsidRDefault="00F00A57" w:rsidP="00F00A57">
            <w:pPr>
              <w:rPr>
                <w:rFonts w:ascii="Calibri" w:eastAsia="Calibri" w:hAnsi="Calibri" w:cs="Calibri"/>
                <w:sz w:val="22"/>
                <w:szCs w:val="22"/>
              </w:rPr>
            </w:pPr>
          </w:p>
          <w:p w14:paraId="00000DD8" w14:textId="77777777" w:rsidR="00F00A57" w:rsidRPr="0068516D" w:rsidRDefault="00F00A57" w:rsidP="00F00A57">
            <w:pPr>
              <w:rPr>
                <w:rFonts w:ascii="Calibri" w:eastAsia="Calibri" w:hAnsi="Calibri" w:cs="Calibri"/>
                <w:sz w:val="22"/>
                <w:szCs w:val="22"/>
              </w:rPr>
            </w:pPr>
            <w:r w:rsidRPr="00EF3AF4">
              <w:rPr>
                <w:rFonts w:ascii="Calibri" w:eastAsia="Calibri" w:hAnsi="Calibri" w:cs="Calibri"/>
                <w:sz w:val="22"/>
                <w:szCs w:val="22"/>
                <w:highlight w:val="yellow"/>
              </w:rPr>
              <w:t>(b)</w:t>
            </w:r>
            <w:r w:rsidRPr="0068516D">
              <w:rPr>
                <w:rFonts w:ascii="Calibri" w:eastAsia="Calibri" w:hAnsi="Calibri" w:cs="Calibri"/>
                <w:sz w:val="22"/>
                <w:szCs w:val="22"/>
              </w:rPr>
              <w:t xml:space="preserve"> Use of program income. </w:t>
            </w:r>
            <w:r w:rsidRPr="0068516D">
              <w:rPr>
                <w:rFonts w:ascii="Calibri" w:eastAsia="Calibri" w:hAnsi="Calibri" w:cs="Calibri"/>
                <w:sz w:val="22"/>
                <w:szCs w:val="22"/>
                <w:highlight w:val="yellow"/>
              </w:rPr>
              <w:t>There are three methods of applying program income: deduction; addition; and cost sharing. The Federal agency should specify what program income method(s) will be used in the terms and conditions of the Federal award. The deduction method will be used if the Federal agency does not specify a method for applying program income. When no program income method is specified in the Federal award, prior approval is required to use the addition or cost sharing methods. However, the addition method will be used when no method is specified for awards made to institutions of higher education (IHE) and nonprofit research nstitutions</w:t>
            </w:r>
            <w:r w:rsidRPr="0068516D">
              <w:rPr>
                <w:rFonts w:ascii="Calibri" w:eastAsia="Calibri" w:hAnsi="Calibri" w:cs="Calibri"/>
                <w:sz w:val="22"/>
                <w:szCs w:val="22"/>
              </w:rPr>
              <w:t xml:space="preserve">. In specifying alternatives to </w:t>
            </w:r>
            <w:r w:rsidRPr="0068516D">
              <w:rPr>
                <w:rFonts w:ascii="Calibri" w:eastAsia="Calibri" w:hAnsi="Calibri" w:cs="Calibri"/>
                <w:sz w:val="22"/>
                <w:szCs w:val="22"/>
                <w:highlight w:val="yellow"/>
              </w:rPr>
              <w:t>the deduction and addition methods</w:t>
            </w:r>
            <w:r w:rsidRPr="0068516D">
              <w:rPr>
                <w:rFonts w:ascii="Calibri" w:eastAsia="Calibri" w:hAnsi="Calibri" w:cs="Calibri"/>
                <w:sz w:val="22"/>
                <w:szCs w:val="22"/>
              </w:rPr>
              <w:t xml:space="preserve">, the Federal agency may distinguish between income earned by the recipient and income earned by subrecipients </w:t>
            </w:r>
            <w:r w:rsidRPr="0068516D">
              <w:rPr>
                <w:rFonts w:ascii="Calibri" w:eastAsia="Calibri" w:hAnsi="Calibri" w:cs="Calibri"/>
                <w:sz w:val="22"/>
                <w:szCs w:val="22"/>
                <w:highlight w:val="yellow"/>
              </w:rPr>
              <w:t>as well as</w:t>
            </w:r>
            <w:r w:rsidRPr="0068516D">
              <w:rPr>
                <w:rFonts w:ascii="Calibri" w:eastAsia="Calibri" w:hAnsi="Calibri" w:cs="Calibri"/>
                <w:sz w:val="22"/>
                <w:szCs w:val="22"/>
              </w:rPr>
              <w:t xml:space="preserve"> between the sources, kinds, or amounts of income.</w:t>
            </w:r>
          </w:p>
          <w:p w14:paraId="75A15246" w14:textId="77777777" w:rsidR="00F00A57" w:rsidRDefault="00F00A57" w:rsidP="00F00A57">
            <w:pPr>
              <w:rPr>
                <w:rFonts w:ascii="Calibri" w:eastAsia="Calibri" w:hAnsi="Calibri" w:cs="Calibri"/>
                <w:sz w:val="22"/>
                <w:szCs w:val="22"/>
              </w:rPr>
            </w:pPr>
          </w:p>
          <w:p w14:paraId="1001FF89" w14:textId="77777777" w:rsidR="00F00A57" w:rsidRPr="0068516D" w:rsidRDefault="00F00A57" w:rsidP="00F00A57">
            <w:pPr>
              <w:rPr>
                <w:rFonts w:ascii="Calibri" w:eastAsia="Calibri" w:hAnsi="Calibri" w:cs="Calibri"/>
                <w:sz w:val="12"/>
                <w:szCs w:val="12"/>
              </w:rPr>
            </w:pPr>
          </w:p>
          <w:p w14:paraId="7B6E731B" w14:textId="77777777" w:rsidR="00F00A57" w:rsidRPr="0068516D" w:rsidRDefault="00F00A57" w:rsidP="00F00A57">
            <w:pPr>
              <w:rPr>
                <w:rFonts w:ascii="Calibri" w:eastAsia="Calibri" w:hAnsi="Calibri" w:cs="Calibri"/>
                <w:sz w:val="12"/>
                <w:szCs w:val="12"/>
              </w:rPr>
            </w:pPr>
          </w:p>
          <w:p w14:paraId="00000DDB"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(1) Deduction. Program income is deducted from the total allowable costs, </w:t>
            </w:r>
            <w:r w:rsidRPr="0068516D">
              <w:rPr>
                <w:rFonts w:ascii="Calibri" w:eastAsia="Calibri" w:hAnsi="Calibri" w:cs="Calibri"/>
                <w:sz w:val="22"/>
                <w:szCs w:val="22"/>
                <w:highlight w:val="yellow"/>
              </w:rPr>
              <w:t>reducing the overall total amount of the Federal award.</w:t>
            </w:r>
            <w:r w:rsidRPr="0068516D">
              <w:rPr>
                <w:rFonts w:ascii="Calibri" w:eastAsia="Calibri" w:hAnsi="Calibri" w:cs="Calibri"/>
                <w:sz w:val="22"/>
                <w:szCs w:val="22"/>
              </w:rPr>
              <w:t xml:space="preserve"> </w:t>
            </w:r>
          </w:p>
          <w:p w14:paraId="00000DDC" w14:textId="77777777" w:rsidR="00F00A57" w:rsidRPr="0068516D" w:rsidRDefault="00F00A57" w:rsidP="00F00A57">
            <w:pPr>
              <w:rPr>
                <w:rFonts w:ascii="Calibri" w:eastAsia="Calibri" w:hAnsi="Calibri" w:cs="Calibri"/>
                <w:sz w:val="22"/>
                <w:szCs w:val="22"/>
              </w:rPr>
            </w:pPr>
          </w:p>
          <w:p w14:paraId="00000DDD" w14:textId="77777777" w:rsidR="00F00A57" w:rsidRPr="0068516D" w:rsidRDefault="00F00A57" w:rsidP="00F00A57">
            <w:pPr>
              <w:rPr>
                <w:rFonts w:ascii="Calibri" w:eastAsia="Calibri" w:hAnsi="Calibri" w:cs="Calibri"/>
                <w:sz w:val="22"/>
                <w:szCs w:val="22"/>
              </w:rPr>
            </w:pPr>
          </w:p>
          <w:p w14:paraId="00000DDE" w14:textId="77777777" w:rsidR="00F00A57" w:rsidRPr="0068516D" w:rsidRDefault="00F00A57" w:rsidP="00F00A57">
            <w:pPr>
              <w:rPr>
                <w:rFonts w:ascii="Calibri" w:eastAsia="Calibri" w:hAnsi="Calibri" w:cs="Calibri"/>
                <w:sz w:val="22"/>
                <w:szCs w:val="22"/>
              </w:rPr>
            </w:pPr>
          </w:p>
          <w:p w14:paraId="00000DDF" w14:textId="77777777" w:rsidR="00F00A57" w:rsidRPr="0068516D" w:rsidRDefault="00F00A57" w:rsidP="00F00A57">
            <w:pPr>
              <w:rPr>
                <w:rFonts w:ascii="Calibri" w:eastAsia="Calibri" w:hAnsi="Calibri" w:cs="Calibri"/>
                <w:sz w:val="22"/>
                <w:szCs w:val="22"/>
              </w:rPr>
            </w:pPr>
          </w:p>
          <w:p w14:paraId="00000DE0" w14:textId="77777777" w:rsidR="00F00A57" w:rsidRDefault="00F00A57" w:rsidP="00F00A57">
            <w:pPr>
              <w:rPr>
                <w:rFonts w:ascii="Calibri" w:eastAsia="Calibri" w:hAnsi="Calibri" w:cs="Calibri"/>
                <w:sz w:val="22"/>
                <w:szCs w:val="22"/>
              </w:rPr>
            </w:pPr>
          </w:p>
          <w:p w14:paraId="32E3EFDC" w14:textId="77777777" w:rsidR="00F00A57" w:rsidRDefault="00F00A57" w:rsidP="00F00A57">
            <w:pPr>
              <w:rPr>
                <w:rFonts w:ascii="Calibri" w:eastAsia="Calibri" w:hAnsi="Calibri" w:cs="Calibri"/>
                <w:sz w:val="22"/>
                <w:szCs w:val="22"/>
              </w:rPr>
            </w:pPr>
          </w:p>
          <w:p w14:paraId="5233A18F" w14:textId="77777777" w:rsidR="00F00A57" w:rsidRDefault="00F00A57" w:rsidP="00F00A57">
            <w:pPr>
              <w:rPr>
                <w:rFonts w:ascii="Calibri" w:eastAsia="Calibri" w:hAnsi="Calibri" w:cs="Calibri"/>
                <w:sz w:val="22"/>
                <w:szCs w:val="22"/>
              </w:rPr>
            </w:pPr>
          </w:p>
          <w:p w14:paraId="5524C454" w14:textId="77777777" w:rsidR="00F00A57" w:rsidRPr="0068516D" w:rsidRDefault="00F00A57" w:rsidP="00F00A57">
            <w:pPr>
              <w:rPr>
                <w:rFonts w:ascii="Calibri" w:eastAsia="Calibri" w:hAnsi="Calibri" w:cs="Calibri"/>
                <w:sz w:val="22"/>
                <w:szCs w:val="22"/>
              </w:rPr>
            </w:pPr>
          </w:p>
          <w:p w14:paraId="58A85C1B" w14:textId="77777777" w:rsidR="00F00A57" w:rsidRDefault="00F00A57" w:rsidP="00F00A57">
            <w:pPr>
              <w:rPr>
                <w:rFonts w:ascii="Calibri" w:eastAsia="Calibri" w:hAnsi="Calibri" w:cs="Calibri"/>
                <w:sz w:val="22"/>
                <w:szCs w:val="22"/>
              </w:rPr>
            </w:pPr>
          </w:p>
          <w:p w14:paraId="00000DE4" w14:textId="61D8E3CF"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lastRenderedPageBreak/>
              <w:t xml:space="preserve">(2) Addition. </w:t>
            </w:r>
            <w:r w:rsidRPr="0068516D">
              <w:rPr>
                <w:rFonts w:ascii="Calibri" w:eastAsia="Calibri" w:hAnsi="Calibri" w:cs="Calibri"/>
                <w:sz w:val="22"/>
                <w:szCs w:val="22"/>
                <w:highlight w:val="yellow"/>
              </w:rPr>
              <w:t xml:space="preserve">Program income is added to the total allowable costs, increasing the overall total amount of the Federal award. </w:t>
            </w:r>
          </w:p>
          <w:p w14:paraId="00000DE5" w14:textId="77777777" w:rsidR="00F00A57" w:rsidRPr="0068516D" w:rsidRDefault="00F00A57" w:rsidP="00F00A57">
            <w:pPr>
              <w:rPr>
                <w:rFonts w:ascii="Calibri" w:eastAsia="Calibri" w:hAnsi="Calibri" w:cs="Calibri"/>
                <w:sz w:val="22"/>
                <w:szCs w:val="22"/>
              </w:rPr>
            </w:pPr>
          </w:p>
          <w:p w14:paraId="00000DE6" w14:textId="77777777" w:rsidR="00F00A57" w:rsidRPr="0068516D" w:rsidRDefault="00F00A57" w:rsidP="00F00A57">
            <w:pPr>
              <w:rPr>
                <w:rFonts w:ascii="Calibri" w:eastAsia="Calibri" w:hAnsi="Calibri" w:cs="Calibri"/>
                <w:sz w:val="22"/>
                <w:szCs w:val="22"/>
              </w:rPr>
            </w:pPr>
          </w:p>
          <w:p w14:paraId="00000DE9" w14:textId="77777777" w:rsidR="00F00A57" w:rsidRPr="0068516D" w:rsidRDefault="00F00A57" w:rsidP="00F00A57">
            <w:pPr>
              <w:rPr>
                <w:rFonts w:ascii="Calibri" w:eastAsia="Calibri" w:hAnsi="Calibri" w:cs="Calibri"/>
                <w:sz w:val="22"/>
                <w:szCs w:val="22"/>
              </w:rPr>
            </w:pPr>
          </w:p>
          <w:p w14:paraId="00000DEA" w14:textId="77777777" w:rsidR="00F00A57" w:rsidRDefault="00F00A57" w:rsidP="00F00A57">
            <w:pPr>
              <w:rPr>
                <w:rFonts w:ascii="Calibri" w:eastAsia="Calibri" w:hAnsi="Calibri" w:cs="Calibri"/>
                <w:sz w:val="22"/>
                <w:szCs w:val="22"/>
              </w:rPr>
            </w:pPr>
          </w:p>
          <w:p w14:paraId="78F77781" w14:textId="36158AA2" w:rsidR="00F00A57" w:rsidRDefault="00F00A57" w:rsidP="00F00A57">
            <w:pPr>
              <w:rPr>
                <w:rFonts w:ascii="Calibri" w:eastAsia="Calibri" w:hAnsi="Calibri" w:cs="Calibri"/>
                <w:sz w:val="22"/>
                <w:szCs w:val="22"/>
              </w:rPr>
            </w:pPr>
          </w:p>
          <w:p w14:paraId="4E4930CF" w14:textId="77777777" w:rsidR="00F00A57" w:rsidRPr="0068516D" w:rsidRDefault="00F00A57" w:rsidP="00F00A57">
            <w:pPr>
              <w:rPr>
                <w:rFonts w:ascii="Calibri" w:eastAsia="Calibri" w:hAnsi="Calibri" w:cs="Calibri"/>
                <w:sz w:val="22"/>
                <w:szCs w:val="22"/>
              </w:rPr>
            </w:pPr>
          </w:p>
          <w:p w14:paraId="00000DEB" w14:textId="77777777" w:rsidR="00F00A57" w:rsidRPr="0068516D" w:rsidRDefault="00F00A57" w:rsidP="00F00A57">
            <w:pPr>
              <w:rPr>
                <w:rFonts w:ascii="Calibri" w:eastAsia="Calibri" w:hAnsi="Calibri" w:cs="Calibri"/>
                <w:sz w:val="22"/>
                <w:szCs w:val="22"/>
                <w:highlight w:val="yellow"/>
              </w:rPr>
            </w:pPr>
            <w:r w:rsidRPr="0068516D">
              <w:rPr>
                <w:rFonts w:ascii="Calibri" w:eastAsia="Calibri" w:hAnsi="Calibri" w:cs="Calibri"/>
                <w:sz w:val="22"/>
                <w:szCs w:val="22"/>
              </w:rPr>
              <w:t xml:space="preserve">(3) Cost sharing. Program income </w:t>
            </w:r>
            <w:r w:rsidRPr="0068516D">
              <w:rPr>
                <w:rFonts w:ascii="Calibri" w:eastAsia="Calibri" w:hAnsi="Calibri" w:cs="Calibri"/>
                <w:sz w:val="22"/>
                <w:szCs w:val="22"/>
                <w:highlight w:val="yellow"/>
              </w:rPr>
              <w:t>is</w:t>
            </w:r>
            <w:r w:rsidRPr="0068516D">
              <w:rPr>
                <w:rFonts w:ascii="Calibri" w:eastAsia="Calibri" w:hAnsi="Calibri" w:cs="Calibri"/>
                <w:sz w:val="22"/>
                <w:szCs w:val="22"/>
              </w:rPr>
              <w:t xml:space="preserve"> used to meet the Federal award’s cost sharing requirement. </w:t>
            </w:r>
          </w:p>
          <w:p w14:paraId="00000DEC" w14:textId="77777777" w:rsidR="00F00A57" w:rsidRPr="0068516D" w:rsidRDefault="00F00A57" w:rsidP="00F00A57">
            <w:pPr>
              <w:rPr>
                <w:rFonts w:ascii="Calibri" w:eastAsia="Calibri" w:hAnsi="Calibri" w:cs="Calibri"/>
                <w:sz w:val="22"/>
                <w:szCs w:val="22"/>
                <w:highlight w:val="yellow"/>
              </w:rPr>
            </w:pPr>
          </w:p>
          <w:p w14:paraId="00000DED" w14:textId="77777777" w:rsidR="00F00A57" w:rsidRPr="0068516D" w:rsidRDefault="00F00A57" w:rsidP="00F00A57">
            <w:pPr>
              <w:rPr>
                <w:rFonts w:ascii="Calibri" w:eastAsia="Calibri" w:hAnsi="Calibri" w:cs="Calibri"/>
                <w:sz w:val="22"/>
                <w:szCs w:val="22"/>
                <w:highlight w:val="yellow"/>
              </w:rPr>
            </w:pPr>
          </w:p>
          <w:p w14:paraId="00000DEE" w14:textId="77777777" w:rsidR="00F00A57" w:rsidRPr="0068516D" w:rsidRDefault="00F00A57" w:rsidP="00F00A57">
            <w:pPr>
              <w:rPr>
                <w:rFonts w:ascii="Calibri" w:eastAsia="Calibri" w:hAnsi="Calibri" w:cs="Calibri"/>
                <w:sz w:val="22"/>
                <w:szCs w:val="22"/>
                <w:highlight w:val="yellow"/>
              </w:rPr>
            </w:pPr>
          </w:p>
          <w:p w14:paraId="00000DEF" w14:textId="77777777" w:rsidR="00F00A57" w:rsidRPr="0068516D" w:rsidRDefault="00F00A57" w:rsidP="00F00A57">
            <w:pPr>
              <w:rPr>
                <w:rFonts w:ascii="Calibri" w:eastAsia="Calibri" w:hAnsi="Calibri" w:cs="Calibri"/>
                <w:sz w:val="22"/>
                <w:szCs w:val="22"/>
                <w:highlight w:val="yellow"/>
              </w:rPr>
            </w:pPr>
          </w:p>
          <w:p w14:paraId="00000DF0" w14:textId="77777777" w:rsidR="00F00A57" w:rsidRDefault="00F00A57" w:rsidP="00F00A57">
            <w:pPr>
              <w:rPr>
                <w:rFonts w:ascii="Calibri" w:eastAsia="Calibri" w:hAnsi="Calibri" w:cs="Calibri"/>
                <w:sz w:val="22"/>
                <w:szCs w:val="22"/>
              </w:rPr>
            </w:pPr>
          </w:p>
          <w:p w14:paraId="4D2182C1" w14:textId="77777777" w:rsidR="00F00A57" w:rsidRPr="0068516D" w:rsidRDefault="00F00A57" w:rsidP="00F00A57">
            <w:pPr>
              <w:rPr>
                <w:rFonts w:ascii="Calibri" w:eastAsia="Calibri" w:hAnsi="Calibri" w:cs="Calibri"/>
                <w:sz w:val="22"/>
                <w:szCs w:val="22"/>
              </w:rPr>
            </w:pPr>
          </w:p>
          <w:p w14:paraId="00000DF1" w14:textId="77777777" w:rsidR="00F00A57" w:rsidRPr="0068516D" w:rsidRDefault="00F00A57" w:rsidP="00F00A57">
            <w:pPr>
              <w:rPr>
                <w:rFonts w:ascii="Calibri" w:eastAsia="Calibri" w:hAnsi="Calibri" w:cs="Calibri"/>
                <w:sz w:val="22"/>
                <w:szCs w:val="22"/>
              </w:rPr>
            </w:pPr>
            <w:r w:rsidRPr="00EF3AF4">
              <w:rPr>
                <w:rFonts w:ascii="Calibri" w:eastAsia="Calibri" w:hAnsi="Calibri" w:cs="Calibri"/>
                <w:sz w:val="22"/>
                <w:szCs w:val="22"/>
                <w:highlight w:val="yellow"/>
              </w:rPr>
              <w:t>(c)</w:t>
            </w:r>
            <w:r w:rsidRPr="0068516D">
              <w:rPr>
                <w:rFonts w:ascii="Calibri" w:eastAsia="Calibri" w:hAnsi="Calibri" w:cs="Calibri"/>
                <w:sz w:val="22"/>
                <w:szCs w:val="22"/>
              </w:rPr>
              <w:t xml:space="preserve"> Income after the period of performance. There are no requirements governing the disposition of </w:t>
            </w:r>
            <w:r w:rsidRPr="0068516D">
              <w:rPr>
                <w:rFonts w:ascii="Calibri" w:eastAsia="Calibri" w:hAnsi="Calibri" w:cs="Calibri"/>
                <w:sz w:val="22"/>
                <w:szCs w:val="22"/>
                <w:highlight w:val="yellow"/>
              </w:rPr>
              <w:t>program</w:t>
            </w:r>
            <w:r w:rsidRPr="0068516D">
              <w:rPr>
                <w:rFonts w:ascii="Calibri" w:eastAsia="Calibri" w:hAnsi="Calibri" w:cs="Calibri"/>
                <w:sz w:val="22"/>
                <w:szCs w:val="22"/>
              </w:rPr>
              <w:t xml:space="preserve"> income earned after the end of the</w:t>
            </w:r>
          </w:p>
          <w:p w14:paraId="00000DF3" w14:textId="76DA2E16"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period of performance of the Federal award unless </w:t>
            </w:r>
            <w:r w:rsidRPr="0068516D">
              <w:rPr>
                <w:rFonts w:ascii="Calibri" w:eastAsia="Calibri" w:hAnsi="Calibri" w:cs="Calibri"/>
                <w:sz w:val="22"/>
                <w:szCs w:val="22"/>
                <w:highlight w:val="yellow"/>
              </w:rPr>
              <w:t>stipulated in the</w:t>
            </w:r>
            <w:r w:rsidRPr="0068516D">
              <w:rPr>
                <w:rFonts w:ascii="Calibri" w:eastAsia="Calibri" w:hAnsi="Calibri" w:cs="Calibri"/>
                <w:sz w:val="22"/>
                <w:szCs w:val="22"/>
              </w:rPr>
              <w:t xml:space="preserve"> Federal agency regulations or the terms and conditions of the Federal award. The</w:t>
            </w:r>
            <w:r>
              <w:rPr>
                <w:rFonts w:ascii="Calibri" w:eastAsia="Calibri" w:hAnsi="Calibri" w:cs="Calibri"/>
                <w:sz w:val="22"/>
                <w:szCs w:val="22"/>
              </w:rPr>
              <w:t xml:space="preserve"> </w:t>
            </w:r>
            <w:r w:rsidRPr="0068516D">
              <w:rPr>
                <w:rFonts w:ascii="Calibri" w:eastAsia="Calibri" w:hAnsi="Calibri" w:cs="Calibri"/>
                <w:sz w:val="22"/>
                <w:szCs w:val="22"/>
              </w:rPr>
              <w:t>Federal agency may negotiate agreements with recipients regarding appropriate uses of income earned after the end of the period of performance as part of the closeout process. See § 200.344.</w:t>
            </w:r>
          </w:p>
          <w:p w14:paraId="00000DF4" w14:textId="77777777" w:rsidR="00F00A57" w:rsidRPr="0068516D" w:rsidRDefault="00F00A57" w:rsidP="00F00A57">
            <w:pPr>
              <w:rPr>
                <w:rFonts w:ascii="Calibri" w:eastAsia="Calibri" w:hAnsi="Calibri" w:cs="Calibri"/>
                <w:sz w:val="22"/>
                <w:szCs w:val="22"/>
              </w:rPr>
            </w:pPr>
          </w:p>
          <w:p w14:paraId="00000DF6" w14:textId="77777777" w:rsidR="00F00A57" w:rsidRPr="0068516D" w:rsidRDefault="00F00A57" w:rsidP="00F00A57">
            <w:pPr>
              <w:rPr>
                <w:rFonts w:ascii="Calibri" w:eastAsia="Calibri" w:hAnsi="Calibri" w:cs="Calibri"/>
                <w:sz w:val="22"/>
                <w:szCs w:val="22"/>
              </w:rPr>
            </w:pPr>
          </w:p>
          <w:p w14:paraId="00000DF7" w14:textId="77777777" w:rsidR="00F00A57" w:rsidRPr="0068516D"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(d)</w:t>
            </w:r>
            <w:r w:rsidRPr="0068516D">
              <w:rPr>
                <w:rFonts w:ascii="Calibri" w:eastAsia="Calibri" w:hAnsi="Calibri" w:cs="Calibri"/>
                <w:sz w:val="22"/>
                <w:szCs w:val="22"/>
              </w:rPr>
              <w:t xml:space="preserve"> Cost of generating program income. If authorized by Federal regulations or the Federal award, costs incidental to generating program income may be deducted from gross income to</w:t>
            </w:r>
          </w:p>
          <w:p w14:paraId="00000DF8"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determine program income, provided these costs have not been charged to the Federal award.</w:t>
            </w:r>
          </w:p>
          <w:p w14:paraId="00000DF9" w14:textId="77777777" w:rsidR="00F00A57" w:rsidRPr="0068516D" w:rsidRDefault="00F00A57" w:rsidP="00F00A57">
            <w:pPr>
              <w:rPr>
                <w:rFonts w:ascii="Calibri" w:eastAsia="Calibri" w:hAnsi="Calibri" w:cs="Calibri"/>
                <w:sz w:val="22"/>
                <w:szCs w:val="22"/>
              </w:rPr>
            </w:pPr>
          </w:p>
          <w:p w14:paraId="00000DFA" w14:textId="77777777" w:rsidR="00F00A57" w:rsidRPr="0068516D" w:rsidRDefault="00F00A57" w:rsidP="00F00A57">
            <w:pPr>
              <w:rPr>
                <w:rFonts w:ascii="Calibri" w:eastAsia="Calibri" w:hAnsi="Calibri" w:cs="Calibri"/>
                <w:sz w:val="22"/>
                <w:szCs w:val="22"/>
                <w:highlight w:val="yellow"/>
              </w:rPr>
            </w:pPr>
            <w:r w:rsidRPr="0068516D">
              <w:rPr>
                <w:rFonts w:ascii="Calibri" w:eastAsia="Calibri" w:hAnsi="Calibri" w:cs="Calibri"/>
                <w:sz w:val="22"/>
                <w:szCs w:val="22"/>
                <w:highlight w:val="yellow"/>
              </w:rPr>
              <w:t>(e) Not considered program income. The following are not considered program income unless specified in Federal statutes, regulations, or the</w:t>
            </w:r>
          </w:p>
          <w:p w14:paraId="00000DFB"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highlight w:val="yellow"/>
              </w:rPr>
              <w:t>terms and conditions of the Federal award:</w:t>
            </w:r>
          </w:p>
          <w:p w14:paraId="00000DFC" w14:textId="77777777" w:rsidR="00F00A57" w:rsidRPr="0068516D" w:rsidRDefault="00F00A57" w:rsidP="00F00A57">
            <w:pPr>
              <w:rPr>
                <w:rFonts w:ascii="Calibri" w:eastAsia="Calibri" w:hAnsi="Calibri" w:cs="Calibri"/>
                <w:sz w:val="22"/>
                <w:szCs w:val="22"/>
              </w:rPr>
            </w:pPr>
          </w:p>
          <w:p w14:paraId="00000DFD" w14:textId="77777777" w:rsidR="00F00A57" w:rsidRPr="0068516D"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lastRenderedPageBreak/>
              <w:t>(1)</w:t>
            </w:r>
            <w:r w:rsidRPr="0068516D">
              <w:rPr>
                <w:rFonts w:ascii="Calibri" w:eastAsia="Calibri" w:hAnsi="Calibri" w:cs="Calibri"/>
                <w:sz w:val="22"/>
                <w:szCs w:val="22"/>
              </w:rPr>
              <w:t xml:space="preserve"> Governmental revenues. Taxes, special assessments, levies, fines, and </w:t>
            </w:r>
            <w:r w:rsidRPr="0068516D">
              <w:rPr>
                <w:rFonts w:ascii="Calibri" w:eastAsia="Calibri" w:hAnsi="Calibri" w:cs="Calibri"/>
                <w:sz w:val="22"/>
                <w:szCs w:val="22"/>
                <w:highlight w:val="yellow"/>
              </w:rPr>
              <w:t>similar</w:t>
            </w:r>
            <w:r w:rsidRPr="0068516D">
              <w:rPr>
                <w:rFonts w:ascii="Calibri" w:eastAsia="Calibri" w:hAnsi="Calibri" w:cs="Calibri"/>
                <w:sz w:val="22"/>
                <w:szCs w:val="22"/>
              </w:rPr>
              <w:t xml:space="preserve"> revenues the </w:t>
            </w:r>
            <w:r w:rsidRPr="0068516D">
              <w:rPr>
                <w:rFonts w:ascii="Calibri" w:eastAsia="Calibri" w:hAnsi="Calibri" w:cs="Calibri"/>
                <w:sz w:val="22"/>
                <w:szCs w:val="22"/>
                <w:highlight w:val="yellow"/>
              </w:rPr>
              <w:t>recipient or subrecipient</w:t>
            </w:r>
            <w:r w:rsidRPr="0068516D">
              <w:rPr>
                <w:rFonts w:ascii="Calibri" w:eastAsia="Calibri" w:hAnsi="Calibri" w:cs="Calibri"/>
                <w:sz w:val="22"/>
                <w:szCs w:val="22"/>
              </w:rPr>
              <w:t xml:space="preserve"> raised.</w:t>
            </w:r>
          </w:p>
          <w:p w14:paraId="00000DFE" w14:textId="77777777" w:rsidR="00F00A57" w:rsidRPr="0068516D" w:rsidRDefault="00F00A57" w:rsidP="00F00A57">
            <w:pPr>
              <w:rPr>
                <w:rFonts w:ascii="Calibri" w:eastAsia="Calibri" w:hAnsi="Calibri" w:cs="Calibri"/>
                <w:sz w:val="22"/>
                <w:szCs w:val="22"/>
              </w:rPr>
            </w:pPr>
          </w:p>
          <w:p w14:paraId="00000DFF" w14:textId="77777777" w:rsidR="00F00A57" w:rsidRPr="0068516D"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(2)</w:t>
            </w:r>
            <w:r w:rsidRPr="0068516D">
              <w:rPr>
                <w:rFonts w:ascii="Calibri" w:eastAsia="Calibri" w:hAnsi="Calibri" w:cs="Calibri"/>
                <w:sz w:val="22"/>
                <w:szCs w:val="22"/>
              </w:rPr>
              <w:t xml:space="preserve"> Property. Proceeds from the sale of real property, equipment, or supplies. </w:t>
            </w:r>
            <w:r w:rsidRPr="0068516D">
              <w:rPr>
                <w:rFonts w:ascii="Calibri" w:eastAsia="Calibri" w:hAnsi="Calibri" w:cs="Calibri"/>
                <w:sz w:val="22"/>
                <w:szCs w:val="22"/>
                <w:highlight w:val="yellow"/>
              </w:rPr>
              <w:t>The proceeds must be</w:t>
            </w:r>
            <w:r w:rsidRPr="0068516D">
              <w:rPr>
                <w:rFonts w:ascii="Calibri" w:eastAsia="Calibri" w:hAnsi="Calibri" w:cs="Calibri"/>
                <w:sz w:val="22"/>
                <w:szCs w:val="22"/>
              </w:rPr>
              <w:t xml:space="preserve"> handled in accordance with the requirements of the Property Standards of §§ 200.311, 200.313, 200.314, or as </w:t>
            </w:r>
            <w:r w:rsidRPr="0068516D">
              <w:rPr>
                <w:rFonts w:ascii="Calibri" w:eastAsia="Calibri" w:hAnsi="Calibri" w:cs="Calibri"/>
                <w:sz w:val="22"/>
                <w:szCs w:val="22"/>
                <w:highlight w:val="yellow"/>
              </w:rPr>
              <w:t xml:space="preserve">explicitly </w:t>
            </w:r>
            <w:r w:rsidRPr="0068516D">
              <w:rPr>
                <w:rFonts w:ascii="Calibri" w:eastAsia="Calibri" w:hAnsi="Calibri" w:cs="Calibri"/>
                <w:sz w:val="22"/>
                <w:szCs w:val="22"/>
              </w:rPr>
              <w:t>identified in Federal statutes, regulations, or the terms and conditions of the Federal award.</w:t>
            </w:r>
          </w:p>
          <w:p w14:paraId="00000E00" w14:textId="77777777" w:rsidR="00F00A57" w:rsidRPr="0068516D" w:rsidRDefault="00F00A57" w:rsidP="00F00A57">
            <w:pPr>
              <w:rPr>
                <w:rFonts w:ascii="Calibri" w:eastAsia="Calibri" w:hAnsi="Calibri" w:cs="Calibri"/>
                <w:sz w:val="22"/>
                <w:szCs w:val="22"/>
              </w:rPr>
            </w:pPr>
          </w:p>
          <w:p w14:paraId="00000E01" w14:textId="77777777" w:rsidR="00F00A57" w:rsidRPr="0068516D"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(3)</w:t>
            </w:r>
            <w:r w:rsidRPr="0068516D">
              <w:rPr>
                <w:rFonts w:ascii="Calibri" w:eastAsia="Calibri" w:hAnsi="Calibri" w:cs="Calibri"/>
                <w:sz w:val="22"/>
                <w:szCs w:val="22"/>
              </w:rPr>
              <w:t xml:space="preserve"> License fees and royalties. License fees and royalties for copyrighted material, patents, patent applications, trademarks, and inventions made under the Federal award </w:t>
            </w:r>
            <w:r w:rsidRPr="0068516D">
              <w:rPr>
                <w:rFonts w:ascii="Calibri" w:eastAsia="Calibri" w:hAnsi="Calibri" w:cs="Calibri"/>
                <w:sz w:val="22"/>
                <w:szCs w:val="22"/>
                <w:highlight w:val="yellow"/>
              </w:rPr>
              <w:t>subject to</w:t>
            </w:r>
            <w:r w:rsidRPr="0068516D">
              <w:rPr>
                <w:rFonts w:ascii="Calibri" w:eastAsia="Calibri" w:hAnsi="Calibri" w:cs="Calibri"/>
                <w:sz w:val="22"/>
                <w:szCs w:val="22"/>
              </w:rPr>
              <w:t xml:space="preserve"> 37 CFR part</w:t>
            </w:r>
          </w:p>
          <w:p w14:paraId="00000E02" w14:textId="77777777" w:rsidR="00F00A57" w:rsidRPr="0068516D" w:rsidRDefault="00F00A57" w:rsidP="00F00A57">
            <w:pPr>
              <w:rPr>
                <w:rFonts w:ascii="Calibri" w:eastAsia="Calibri" w:hAnsi="Calibri" w:cs="Calibri"/>
                <w:sz w:val="22"/>
                <w:szCs w:val="22"/>
              </w:rPr>
            </w:pPr>
            <w:r w:rsidRPr="0068516D">
              <w:rPr>
                <w:rFonts w:ascii="Calibri" w:eastAsia="Calibri" w:hAnsi="Calibri" w:cs="Calibri"/>
                <w:sz w:val="22"/>
                <w:szCs w:val="22"/>
              </w:rPr>
              <w:t xml:space="preserve">401. </w:t>
            </w:r>
          </w:p>
        </w:tc>
      </w:tr>
    </w:tbl>
    <w:p w14:paraId="00000E10" w14:textId="77777777" w:rsidR="00B04BA9" w:rsidRDefault="00B04BA9" w:rsidP="00F00A57">
      <w:pPr>
        <w:rPr>
          <w:rFonts w:ascii="Calibri" w:eastAsia="Calibri" w:hAnsi="Calibri" w:cs="Calibri"/>
          <w:sz w:val="22"/>
          <w:szCs w:val="22"/>
        </w:rPr>
      </w:pPr>
    </w:p>
    <w:tbl>
      <w:tblPr>
        <w:tblStyle w:val="a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00A57" w14:paraId="3BA4A6C7" w14:textId="77777777" w:rsidTr="008E2105">
        <w:tc>
          <w:tcPr>
            <w:tcW w:w="9355" w:type="dxa"/>
          </w:tcPr>
          <w:p w14:paraId="2DEECCA4" w14:textId="77777777" w:rsidR="00F00A57" w:rsidRPr="00A00E64" w:rsidRDefault="00F00A57" w:rsidP="008E2105">
            <w:pPr>
              <w:rPr>
                <w:rFonts w:ascii="Calibri" w:eastAsia="Calibri" w:hAnsi="Calibri" w:cs="Calibri"/>
                <w:b/>
                <w:sz w:val="22"/>
                <w:szCs w:val="22"/>
                <w:u w:val="single"/>
              </w:rPr>
            </w:pPr>
            <w:r w:rsidRPr="00A00E64">
              <w:rPr>
                <w:rFonts w:ascii="Calibri" w:eastAsia="Calibri" w:hAnsi="Calibri" w:cs="Calibri"/>
                <w:b/>
                <w:sz w:val="22"/>
                <w:szCs w:val="22"/>
                <w:u w:val="single"/>
              </w:rPr>
              <w:t>What changed:</w:t>
            </w:r>
          </w:p>
          <w:p w14:paraId="3D2D8080"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rPr>
              <w:t xml:space="preserve">Section 200.307—Program Income OMB proposed to revise section 200.307 on program income by clarifying paragraph (a) regarding the use and expenditure of program income, including allowing the use of program income for certain closeout costs. OMB also proposed to revise and clarify guidance in paragraph (b) for each of the three methods for use of program income. </w:t>
            </w:r>
          </w:p>
          <w:p w14:paraId="15A78EF0" w14:textId="77777777" w:rsidR="00F00A57" w:rsidRPr="00A00E64" w:rsidRDefault="00F00A57" w:rsidP="008E2105">
            <w:pPr>
              <w:rPr>
                <w:rFonts w:ascii="Calibri" w:eastAsia="Calibri" w:hAnsi="Calibri" w:cs="Calibri"/>
                <w:sz w:val="22"/>
                <w:szCs w:val="22"/>
              </w:rPr>
            </w:pPr>
          </w:p>
          <w:p w14:paraId="582337E5"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highlight w:val="yellow"/>
              </w:rPr>
              <w:t>OMB also received several comments questioning the policy that program income be expended prior to requesting additional Federal funds.</w:t>
            </w:r>
            <w:r w:rsidRPr="00A00E64">
              <w:rPr>
                <w:rFonts w:ascii="Calibri" w:eastAsia="Calibri" w:hAnsi="Calibri" w:cs="Calibri"/>
                <w:sz w:val="22"/>
                <w:szCs w:val="22"/>
              </w:rPr>
              <w:t xml:space="preserve"> Commenters questioned whether this policy should continue to be included in the guidance. OMB also received a comment requesting clarification on whether more than one method of program income may be used under an award. </w:t>
            </w:r>
          </w:p>
          <w:p w14:paraId="5A243A8F" w14:textId="77777777" w:rsidR="00F00A57" w:rsidRPr="00A00E64" w:rsidRDefault="00F00A57" w:rsidP="008E2105">
            <w:pPr>
              <w:rPr>
                <w:rFonts w:ascii="Calibri" w:eastAsia="Calibri" w:hAnsi="Calibri" w:cs="Calibri"/>
                <w:sz w:val="22"/>
                <w:szCs w:val="22"/>
              </w:rPr>
            </w:pPr>
          </w:p>
          <w:p w14:paraId="3AE76F25"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rPr>
              <w:t>OMB Response:</w:t>
            </w:r>
          </w:p>
          <w:p w14:paraId="5B9FA732"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rPr>
              <w:t xml:space="preserve">OMB </w:t>
            </w:r>
            <w:r w:rsidRPr="00A00E64">
              <w:rPr>
                <w:rFonts w:ascii="Calibri" w:eastAsia="Calibri" w:hAnsi="Calibri" w:cs="Calibri"/>
                <w:sz w:val="22"/>
                <w:szCs w:val="22"/>
                <w:highlight w:val="yellow"/>
              </w:rPr>
              <w:t xml:space="preserve">disagrees with comments questioning the policy under paragraph (a) that program income be expended prior to requesting additional Federal funds. </w:t>
            </w:r>
            <w:r w:rsidRPr="00A00E64">
              <w:rPr>
                <w:rFonts w:ascii="Calibri" w:eastAsia="Calibri" w:hAnsi="Calibri" w:cs="Calibri"/>
                <w:sz w:val="22"/>
                <w:szCs w:val="22"/>
              </w:rPr>
              <w:t>This is a long-standing feature of section 200.307 on program income, which OMB did not propose to change through this update</w:t>
            </w:r>
          </w:p>
          <w:p w14:paraId="16DE1151" w14:textId="77777777" w:rsidR="00F00A57" w:rsidRPr="00A00E64" w:rsidRDefault="00F00A57" w:rsidP="008E2105">
            <w:pPr>
              <w:rPr>
                <w:rFonts w:ascii="Calibri" w:eastAsia="Calibri" w:hAnsi="Calibri" w:cs="Calibri"/>
                <w:sz w:val="22"/>
                <w:szCs w:val="22"/>
              </w:rPr>
            </w:pPr>
          </w:p>
          <w:p w14:paraId="604B1655"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rPr>
              <w:t xml:space="preserve">Regarding the comment requesting clarity on whether more than one method of program income may be used under an award, OMB made a minor revision in paragraph (b) to clarify that the Federal agency must specify in the terms and conditions what ‘‘method(s)’’ must be followed. This change recognizes that </w:t>
            </w:r>
            <w:r w:rsidRPr="00A00E64">
              <w:rPr>
                <w:rFonts w:ascii="Calibri" w:eastAsia="Calibri" w:hAnsi="Calibri" w:cs="Calibri"/>
                <w:sz w:val="22"/>
                <w:szCs w:val="22"/>
                <w:highlight w:val="yellow"/>
              </w:rPr>
              <w:t>more than one may be used for different aspects of a project or program if specified by the Federal agency</w:t>
            </w:r>
            <w:r w:rsidRPr="00A00E64">
              <w:rPr>
                <w:rFonts w:ascii="Calibri" w:eastAsia="Calibri" w:hAnsi="Calibri" w:cs="Calibri"/>
                <w:sz w:val="22"/>
                <w:szCs w:val="22"/>
              </w:rPr>
              <w:t xml:space="preserve">. On comments requesting revisions to paragraphs (b), (b)(2), and (b)(3), OMB revised all three provisions for clarity. The prior approval requirement for using the addition or cost sharing methods is now explained only in the top-level paragraph (b). </w:t>
            </w:r>
          </w:p>
        </w:tc>
      </w:tr>
      <w:tr w:rsidR="00F00A57" w14:paraId="6313640F" w14:textId="77777777" w:rsidTr="008E2105">
        <w:tc>
          <w:tcPr>
            <w:tcW w:w="9355" w:type="dxa"/>
          </w:tcPr>
          <w:p w14:paraId="369EE959" w14:textId="77777777" w:rsidR="00F00A57" w:rsidRPr="00A00E64" w:rsidRDefault="00F00A57" w:rsidP="008E2105">
            <w:pPr>
              <w:rPr>
                <w:rFonts w:ascii="Calibri" w:eastAsia="Calibri" w:hAnsi="Calibri" w:cs="Calibri"/>
                <w:b/>
                <w:sz w:val="22"/>
                <w:szCs w:val="22"/>
                <w:u w:val="single"/>
              </w:rPr>
            </w:pPr>
            <w:r w:rsidRPr="00A00E64">
              <w:rPr>
                <w:rFonts w:ascii="Calibri" w:eastAsia="Calibri" w:hAnsi="Calibri" w:cs="Calibri"/>
                <w:b/>
                <w:sz w:val="22"/>
                <w:szCs w:val="22"/>
                <w:u w:val="single"/>
              </w:rPr>
              <w:lastRenderedPageBreak/>
              <w:t>Implications for VR:</w:t>
            </w:r>
          </w:p>
          <w:p w14:paraId="096AD8FF" w14:textId="77777777" w:rsidR="00F00A57" w:rsidRPr="00A00E64" w:rsidRDefault="00F00A57" w:rsidP="008E2105">
            <w:pPr>
              <w:rPr>
                <w:rFonts w:ascii="Calibri" w:eastAsia="Calibri" w:hAnsi="Calibri" w:cs="Calibri"/>
                <w:sz w:val="22"/>
                <w:szCs w:val="22"/>
              </w:rPr>
            </w:pPr>
            <w:r w:rsidRPr="00A00E64">
              <w:rPr>
                <w:rFonts w:ascii="Calibri" w:eastAsia="Calibri" w:hAnsi="Calibri" w:cs="Calibri"/>
                <w:sz w:val="22"/>
                <w:szCs w:val="22"/>
              </w:rPr>
              <w:t>Insert implications</w:t>
            </w:r>
          </w:p>
        </w:tc>
      </w:tr>
    </w:tbl>
    <w:p w14:paraId="1E61EDDC" w14:textId="77777777" w:rsidR="00F00A57" w:rsidRDefault="00F00A57">
      <w:pPr>
        <w:rPr>
          <w:rFonts w:ascii="Calibri" w:eastAsia="Calibri" w:hAnsi="Calibri" w:cs="Calibri"/>
          <w:sz w:val="22"/>
          <w:szCs w:val="22"/>
        </w:rPr>
      </w:pPr>
    </w:p>
    <w:p w14:paraId="3D621C91" w14:textId="77777777" w:rsidR="00F00A57" w:rsidRDefault="00F00A57">
      <w:pPr>
        <w:rPr>
          <w:rFonts w:ascii="Calibri" w:eastAsia="Calibri" w:hAnsi="Calibri" w:cs="Calibri"/>
          <w:sz w:val="22"/>
          <w:szCs w:val="22"/>
        </w:rPr>
      </w:pPr>
    </w:p>
    <w:tbl>
      <w:tblPr>
        <w:tblStyle w:val="a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664275AF" w14:textId="77777777" w:rsidTr="00F00A57">
        <w:tc>
          <w:tcPr>
            <w:tcW w:w="4590" w:type="dxa"/>
            <w:tcBorders>
              <w:right w:val="nil"/>
            </w:tcBorders>
          </w:tcPr>
          <w:p w14:paraId="00000E13" w14:textId="34287331" w:rsidR="00B04BA9" w:rsidRPr="00A00E64" w:rsidRDefault="00F00A57" w:rsidP="00F00A57">
            <w:pPr>
              <w:rPr>
                <w:rFonts w:ascii="Calibri" w:eastAsia="Calibri" w:hAnsi="Calibri" w:cs="Calibri"/>
                <w:sz w:val="22"/>
                <w:szCs w:val="22"/>
                <w:u w:val="single"/>
              </w:rPr>
            </w:pPr>
            <w:r>
              <w:rPr>
                <w:rFonts w:ascii="Calibri" w:eastAsia="Calibri" w:hAnsi="Calibri" w:cs="Calibri"/>
                <w:b/>
                <w:sz w:val="28"/>
                <w:szCs w:val="28"/>
              </w:rPr>
              <w:t>200.308 Revision of budget and program plans</w:t>
            </w:r>
          </w:p>
        </w:tc>
        <w:tc>
          <w:tcPr>
            <w:tcW w:w="4765" w:type="dxa"/>
            <w:tcBorders>
              <w:left w:val="nil"/>
            </w:tcBorders>
          </w:tcPr>
          <w:p w14:paraId="00000E14" w14:textId="68B8A0B9" w:rsidR="00B04BA9" w:rsidRPr="00A00E64" w:rsidRDefault="00B04BA9" w:rsidP="00A00E64">
            <w:pPr>
              <w:jc w:val="center"/>
              <w:rPr>
                <w:rFonts w:ascii="Calibri" w:eastAsia="Calibri" w:hAnsi="Calibri" w:cs="Calibri"/>
                <w:sz w:val="22"/>
                <w:szCs w:val="22"/>
                <w:u w:val="single"/>
              </w:rPr>
            </w:pPr>
          </w:p>
        </w:tc>
      </w:tr>
      <w:tr w:rsidR="00F00A57" w14:paraId="7F7EA816" w14:textId="77777777" w:rsidTr="008346DA">
        <w:tc>
          <w:tcPr>
            <w:tcW w:w="4590" w:type="dxa"/>
          </w:tcPr>
          <w:p w14:paraId="2C1367F0" w14:textId="72FC976A" w:rsidR="00F00A57" w:rsidRPr="00A00E64" w:rsidRDefault="00F00A57" w:rsidP="00F00A57">
            <w:pPr>
              <w:jc w:val="center"/>
              <w:rPr>
                <w:rFonts w:ascii="Calibri" w:eastAsia="Calibri" w:hAnsi="Calibri" w:cs="Calibri"/>
                <w:sz w:val="22"/>
                <w:szCs w:val="22"/>
                <w:u w:val="single"/>
              </w:rPr>
            </w:pPr>
            <w:r w:rsidRPr="00A00E64">
              <w:rPr>
                <w:rFonts w:ascii="Calibri" w:eastAsia="Calibri" w:hAnsi="Calibri" w:cs="Calibri"/>
                <w:sz w:val="22"/>
                <w:szCs w:val="22"/>
                <w:u w:val="single"/>
              </w:rPr>
              <w:t>Old</w:t>
            </w:r>
          </w:p>
        </w:tc>
        <w:tc>
          <w:tcPr>
            <w:tcW w:w="4765" w:type="dxa"/>
          </w:tcPr>
          <w:p w14:paraId="7F872AB7" w14:textId="5F49A6EE" w:rsidR="00F00A57" w:rsidRPr="00A00E64" w:rsidRDefault="00F00A57" w:rsidP="00F00A57">
            <w:pPr>
              <w:jc w:val="center"/>
              <w:rPr>
                <w:rFonts w:ascii="Calibri" w:eastAsia="Calibri" w:hAnsi="Calibri" w:cs="Calibri"/>
                <w:sz w:val="22"/>
                <w:szCs w:val="22"/>
                <w:u w:val="single"/>
              </w:rPr>
            </w:pPr>
            <w:r w:rsidRPr="00A00E64">
              <w:rPr>
                <w:rFonts w:ascii="Calibri" w:eastAsia="Calibri" w:hAnsi="Calibri" w:cs="Calibri"/>
                <w:sz w:val="22"/>
                <w:szCs w:val="22"/>
                <w:u w:val="single"/>
              </w:rPr>
              <w:t>New</w:t>
            </w:r>
          </w:p>
        </w:tc>
      </w:tr>
      <w:tr w:rsidR="00F00A57" w14:paraId="5FE9808A" w14:textId="77777777" w:rsidTr="008346DA">
        <w:tc>
          <w:tcPr>
            <w:tcW w:w="4590" w:type="dxa"/>
          </w:tcPr>
          <w:p w14:paraId="00000E15" w14:textId="77777777" w:rsidR="00F00A57" w:rsidRPr="008346DA" w:rsidRDefault="00F00A57" w:rsidP="00F00A57">
            <w:pPr>
              <w:rPr>
                <w:rFonts w:ascii="Calibri" w:eastAsia="Calibri" w:hAnsi="Calibri" w:cs="Calibri"/>
                <w:strike/>
                <w:color w:val="C00000"/>
                <w:sz w:val="22"/>
                <w:szCs w:val="22"/>
              </w:rPr>
            </w:pPr>
            <w:r w:rsidRPr="00A00E64">
              <w:rPr>
                <w:rFonts w:ascii="Calibri" w:eastAsia="Calibri" w:hAnsi="Calibri" w:cs="Calibri"/>
                <w:sz w:val="22"/>
                <w:szCs w:val="22"/>
              </w:rPr>
              <w:t xml:space="preserve">(a) The approved budget for the Federal award summarizes the financial aspects of the project or program as approved during the Federal award process. It may include </w:t>
            </w:r>
            <w:r w:rsidRPr="008346DA">
              <w:rPr>
                <w:rFonts w:ascii="Calibri" w:eastAsia="Calibri" w:hAnsi="Calibri" w:cs="Calibri"/>
                <w:strike/>
                <w:color w:val="C00000"/>
                <w:sz w:val="22"/>
                <w:szCs w:val="22"/>
              </w:rPr>
              <w:t>either</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non-Federal share </w:t>
            </w:r>
            <w:r w:rsidRPr="008346DA">
              <w:rPr>
                <w:rFonts w:ascii="Calibri" w:eastAsia="Calibri" w:hAnsi="Calibri" w:cs="Calibri"/>
                <w:strike/>
                <w:color w:val="C00000"/>
                <w:sz w:val="22"/>
                <w:szCs w:val="22"/>
              </w:rPr>
              <w:t xml:space="preserve">(see definition for Federal share in § 200.1) </w:t>
            </w:r>
            <w:r w:rsidRPr="00A00E64">
              <w:rPr>
                <w:rFonts w:ascii="Calibri" w:eastAsia="Calibri" w:hAnsi="Calibri" w:cs="Calibri"/>
                <w:sz w:val="22"/>
                <w:szCs w:val="22"/>
              </w:rPr>
              <w:t xml:space="preserve">or only the Federal share, </w:t>
            </w:r>
            <w:r w:rsidRPr="008346DA">
              <w:rPr>
                <w:rFonts w:ascii="Calibri" w:eastAsia="Calibri" w:hAnsi="Calibri" w:cs="Calibri"/>
                <w:strike/>
                <w:color w:val="C00000"/>
                <w:sz w:val="22"/>
                <w:szCs w:val="22"/>
              </w:rPr>
              <w:t>depending upon Federal awarding agency requirements</w:t>
            </w:r>
            <w:r w:rsidRPr="00A00E64">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The budget and program plans include considerations for performance and program evaluation purposes whenever required in accordance with the terms and conditions of the award. </w:t>
            </w:r>
          </w:p>
          <w:p w14:paraId="00000E16" w14:textId="77777777" w:rsidR="00F00A57" w:rsidRPr="00A00E64" w:rsidRDefault="00F00A57" w:rsidP="00F00A57">
            <w:pPr>
              <w:rPr>
                <w:rFonts w:ascii="Calibri" w:eastAsia="Calibri" w:hAnsi="Calibri" w:cs="Calibri"/>
                <w:sz w:val="22"/>
                <w:szCs w:val="22"/>
              </w:rPr>
            </w:pPr>
          </w:p>
          <w:p w14:paraId="00000E17"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(b) </w:t>
            </w:r>
            <w:r w:rsidRPr="008346DA">
              <w:rPr>
                <w:rFonts w:ascii="Calibri" w:eastAsia="Calibri" w:hAnsi="Calibri" w:cs="Calibri"/>
                <w:strike/>
                <w:color w:val="C00000"/>
                <w:sz w:val="22"/>
                <w:szCs w:val="22"/>
              </w:rPr>
              <w:t>Recipients are required to</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report deviations from budget or project scope or objective, and request prior approvals from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agencies for budget and program plan revisions, in accordance with this section. </w:t>
            </w:r>
          </w:p>
          <w:p w14:paraId="00000E18" w14:textId="77777777" w:rsidR="00F00A57" w:rsidRPr="00A00E64" w:rsidRDefault="00F00A57" w:rsidP="00F00A57">
            <w:pPr>
              <w:rPr>
                <w:rFonts w:ascii="Calibri" w:eastAsia="Calibri" w:hAnsi="Calibri" w:cs="Calibri"/>
                <w:sz w:val="22"/>
                <w:szCs w:val="22"/>
              </w:rPr>
            </w:pPr>
          </w:p>
          <w:p w14:paraId="00000E19" w14:textId="77777777" w:rsidR="00F00A57" w:rsidRPr="00A00E64" w:rsidRDefault="00F00A57" w:rsidP="00F00A57">
            <w:pPr>
              <w:rPr>
                <w:rFonts w:ascii="Calibri" w:eastAsia="Calibri" w:hAnsi="Calibri" w:cs="Calibri"/>
                <w:sz w:val="22"/>
                <w:szCs w:val="22"/>
              </w:rPr>
            </w:pPr>
          </w:p>
          <w:p w14:paraId="00000E1A" w14:textId="77777777" w:rsidR="00F00A57" w:rsidRPr="00A00E64" w:rsidRDefault="00F00A57" w:rsidP="00F00A57">
            <w:pPr>
              <w:rPr>
                <w:rFonts w:ascii="Calibri" w:eastAsia="Calibri" w:hAnsi="Calibri" w:cs="Calibri"/>
                <w:sz w:val="22"/>
                <w:szCs w:val="22"/>
              </w:rPr>
            </w:pPr>
          </w:p>
          <w:p w14:paraId="00000E1B" w14:textId="77777777" w:rsidR="00F00A57" w:rsidRPr="00A00E64" w:rsidRDefault="00F00A57" w:rsidP="00F00A57">
            <w:pPr>
              <w:rPr>
                <w:rFonts w:ascii="Calibri" w:eastAsia="Calibri" w:hAnsi="Calibri" w:cs="Calibri"/>
                <w:sz w:val="22"/>
                <w:szCs w:val="22"/>
              </w:rPr>
            </w:pPr>
          </w:p>
          <w:p w14:paraId="00000E1C" w14:textId="77777777" w:rsidR="00F00A57" w:rsidRPr="00A00E64" w:rsidRDefault="00F00A57" w:rsidP="00F00A57">
            <w:pPr>
              <w:rPr>
                <w:rFonts w:ascii="Calibri" w:eastAsia="Calibri" w:hAnsi="Calibri" w:cs="Calibri"/>
                <w:sz w:val="22"/>
                <w:szCs w:val="22"/>
              </w:rPr>
            </w:pPr>
          </w:p>
          <w:p w14:paraId="00000E1D" w14:textId="77777777" w:rsidR="00F00A57" w:rsidRPr="00A00E64" w:rsidRDefault="00F00A57" w:rsidP="00F00A57">
            <w:pPr>
              <w:rPr>
                <w:rFonts w:ascii="Calibri" w:eastAsia="Calibri" w:hAnsi="Calibri" w:cs="Calibri"/>
                <w:sz w:val="22"/>
                <w:szCs w:val="22"/>
              </w:rPr>
            </w:pPr>
          </w:p>
          <w:p w14:paraId="00000E1E" w14:textId="77777777" w:rsidR="00F00A57" w:rsidRPr="00A00E64" w:rsidRDefault="00F00A57" w:rsidP="00F00A57">
            <w:pPr>
              <w:rPr>
                <w:rFonts w:ascii="Calibri" w:eastAsia="Calibri" w:hAnsi="Calibri" w:cs="Calibri"/>
                <w:sz w:val="22"/>
                <w:szCs w:val="22"/>
              </w:rPr>
            </w:pPr>
          </w:p>
          <w:p w14:paraId="00000E1F" w14:textId="77777777" w:rsidR="00F00A57" w:rsidRPr="00A00E64" w:rsidRDefault="00F00A57" w:rsidP="00F00A57">
            <w:pPr>
              <w:rPr>
                <w:rFonts w:ascii="Calibri" w:eastAsia="Calibri" w:hAnsi="Calibri" w:cs="Calibri"/>
                <w:sz w:val="22"/>
                <w:szCs w:val="22"/>
              </w:rPr>
            </w:pPr>
          </w:p>
          <w:p w14:paraId="00000E20" w14:textId="77777777" w:rsidR="00F00A57" w:rsidRPr="00A00E64" w:rsidRDefault="00F00A57" w:rsidP="00F00A57">
            <w:pPr>
              <w:rPr>
                <w:rFonts w:ascii="Calibri" w:eastAsia="Calibri" w:hAnsi="Calibri" w:cs="Calibri"/>
                <w:sz w:val="22"/>
                <w:szCs w:val="22"/>
              </w:rPr>
            </w:pPr>
          </w:p>
          <w:p w14:paraId="00000E21" w14:textId="77777777" w:rsidR="00F00A57" w:rsidRPr="00A00E64" w:rsidRDefault="00F00A57" w:rsidP="00F00A57">
            <w:pPr>
              <w:rPr>
                <w:rFonts w:ascii="Calibri" w:eastAsia="Calibri" w:hAnsi="Calibri" w:cs="Calibri"/>
                <w:sz w:val="22"/>
                <w:szCs w:val="22"/>
              </w:rPr>
            </w:pPr>
          </w:p>
          <w:p w14:paraId="00000E22" w14:textId="77777777" w:rsidR="00F00A57" w:rsidRPr="00A00E64" w:rsidRDefault="00F00A57" w:rsidP="00F00A57">
            <w:pPr>
              <w:rPr>
                <w:rFonts w:ascii="Calibri" w:eastAsia="Calibri" w:hAnsi="Calibri" w:cs="Calibri"/>
                <w:sz w:val="22"/>
                <w:szCs w:val="22"/>
              </w:rPr>
            </w:pPr>
          </w:p>
          <w:p w14:paraId="00000E23" w14:textId="77777777" w:rsidR="00F00A57" w:rsidRPr="00A00E64" w:rsidRDefault="00F00A57" w:rsidP="00F00A57">
            <w:pPr>
              <w:rPr>
                <w:rFonts w:ascii="Calibri" w:eastAsia="Calibri" w:hAnsi="Calibri" w:cs="Calibri"/>
                <w:sz w:val="22"/>
                <w:szCs w:val="22"/>
              </w:rPr>
            </w:pPr>
          </w:p>
          <w:p w14:paraId="00000E24" w14:textId="77777777" w:rsidR="00F00A57" w:rsidRPr="00A00E64" w:rsidRDefault="00F00A57" w:rsidP="00F00A57">
            <w:pPr>
              <w:rPr>
                <w:rFonts w:ascii="Calibri" w:eastAsia="Calibri" w:hAnsi="Calibri" w:cs="Calibri"/>
                <w:sz w:val="22"/>
                <w:szCs w:val="22"/>
              </w:rPr>
            </w:pPr>
          </w:p>
          <w:p w14:paraId="00000E25" w14:textId="77777777" w:rsidR="00F00A57" w:rsidRPr="00A00E64" w:rsidRDefault="00F00A57" w:rsidP="00F00A57">
            <w:pPr>
              <w:rPr>
                <w:rFonts w:ascii="Calibri" w:eastAsia="Calibri" w:hAnsi="Calibri" w:cs="Calibri"/>
                <w:sz w:val="22"/>
                <w:szCs w:val="22"/>
              </w:rPr>
            </w:pPr>
          </w:p>
          <w:p w14:paraId="00000E26" w14:textId="77777777" w:rsidR="00F00A57" w:rsidRPr="00A00E64" w:rsidRDefault="00F00A57" w:rsidP="00F00A57">
            <w:pPr>
              <w:rPr>
                <w:rFonts w:ascii="Calibri" w:eastAsia="Calibri" w:hAnsi="Calibri" w:cs="Calibri"/>
                <w:sz w:val="22"/>
                <w:szCs w:val="22"/>
              </w:rPr>
            </w:pPr>
          </w:p>
          <w:p w14:paraId="00000E27" w14:textId="77777777" w:rsidR="00F00A57" w:rsidRPr="00A00E64" w:rsidRDefault="00F00A57" w:rsidP="00F00A57">
            <w:pPr>
              <w:rPr>
                <w:rFonts w:ascii="Calibri" w:eastAsia="Calibri" w:hAnsi="Calibri" w:cs="Calibri"/>
                <w:sz w:val="22"/>
                <w:szCs w:val="22"/>
              </w:rPr>
            </w:pPr>
          </w:p>
          <w:p w14:paraId="00000E28" w14:textId="77777777" w:rsidR="00F00A57" w:rsidRPr="00A00E64" w:rsidRDefault="00F00A57" w:rsidP="00F00A57">
            <w:pPr>
              <w:rPr>
                <w:rFonts w:ascii="Calibri" w:eastAsia="Calibri" w:hAnsi="Calibri" w:cs="Calibri"/>
                <w:sz w:val="22"/>
                <w:szCs w:val="22"/>
              </w:rPr>
            </w:pPr>
          </w:p>
          <w:p w14:paraId="00000E29" w14:textId="77777777" w:rsidR="00F00A57" w:rsidRPr="00A00E64" w:rsidRDefault="00F00A57" w:rsidP="00F00A57">
            <w:pPr>
              <w:rPr>
                <w:rFonts w:ascii="Calibri" w:eastAsia="Calibri" w:hAnsi="Calibri" w:cs="Calibri"/>
                <w:sz w:val="22"/>
                <w:szCs w:val="22"/>
              </w:rPr>
            </w:pPr>
          </w:p>
          <w:p w14:paraId="00000E2A" w14:textId="77777777" w:rsidR="00F00A57" w:rsidRPr="00A00E64" w:rsidRDefault="00F00A57" w:rsidP="00F00A57">
            <w:pPr>
              <w:rPr>
                <w:rFonts w:ascii="Calibri" w:eastAsia="Calibri" w:hAnsi="Calibri" w:cs="Calibri"/>
                <w:sz w:val="22"/>
                <w:szCs w:val="22"/>
              </w:rPr>
            </w:pPr>
          </w:p>
          <w:p w14:paraId="00000E2B" w14:textId="77777777" w:rsidR="00F00A57" w:rsidRPr="00A00E64" w:rsidRDefault="00F00A57" w:rsidP="00F00A57">
            <w:pPr>
              <w:rPr>
                <w:rFonts w:ascii="Calibri" w:eastAsia="Calibri" w:hAnsi="Calibri" w:cs="Calibri"/>
                <w:sz w:val="22"/>
                <w:szCs w:val="22"/>
              </w:rPr>
            </w:pPr>
          </w:p>
          <w:p w14:paraId="00000E2C" w14:textId="77777777" w:rsidR="00F00A57" w:rsidRPr="00A00E64" w:rsidRDefault="00F00A57" w:rsidP="00F00A57">
            <w:pPr>
              <w:rPr>
                <w:rFonts w:ascii="Calibri" w:eastAsia="Calibri" w:hAnsi="Calibri" w:cs="Calibri"/>
                <w:sz w:val="22"/>
                <w:szCs w:val="22"/>
              </w:rPr>
            </w:pPr>
          </w:p>
          <w:p w14:paraId="00000E2D" w14:textId="77777777" w:rsidR="00F00A57" w:rsidRPr="00A00E64" w:rsidRDefault="00F00A57" w:rsidP="00F00A57">
            <w:pPr>
              <w:rPr>
                <w:rFonts w:ascii="Calibri" w:eastAsia="Calibri" w:hAnsi="Calibri" w:cs="Calibri"/>
                <w:sz w:val="22"/>
                <w:szCs w:val="22"/>
              </w:rPr>
            </w:pPr>
          </w:p>
          <w:p w14:paraId="00000E2E" w14:textId="77777777" w:rsidR="00F00A57" w:rsidRPr="00A00E64" w:rsidRDefault="00F00A57" w:rsidP="00F00A57">
            <w:pPr>
              <w:rPr>
                <w:rFonts w:ascii="Calibri" w:eastAsia="Calibri" w:hAnsi="Calibri" w:cs="Calibri"/>
                <w:sz w:val="22"/>
                <w:szCs w:val="22"/>
              </w:rPr>
            </w:pPr>
          </w:p>
          <w:p w14:paraId="00000E2F" w14:textId="77777777" w:rsidR="00F00A57" w:rsidRPr="00A00E64" w:rsidRDefault="00F00A57" w:rsidP="00F00A57">
            <w:pPr>
              <w:rPr>
                <w:rFonts w:ascii="Calibri" w:eastAsia="Calibri" w:hAnsi="Calibri" w:cs="Calibri"/>
                <w:sz w:val="22"/>
                <w:szCs w:val="22"/>
              </w:rPr>
            </w:pPr>
          </w:p>
          <w:p w14:paraId="00000E30" w14:textId="77777777" w:rsidR="00F00A57" w:rsidRPr="00A00E64" w:rsidRDefault="00F00A57" w:rsidP="00F00A57">
            <w:pPr>
              <w:rPr>
                <w:rFonts w:ascii="Calibri" w:eastAsia="Calibri" w:hAnsi="Calibri" w:cs="Calibri"/>
                <w:sz w:val="22"/>
                <w:szCs w:val="22"/>
              </w:rPr>
            </w:pPr>
          </w:p>
          <w:p w14:paraId="00000E31" w14:textId="77777777" w:rsidR="00F00A57" w:rsidRPr="00A00E64" w:rsidRDefault="00F00A57" w:rsidP="00F00A57">
            <w:pPr>
              <w:rPr>
                <w:rFonts w:ascii="Calibri" w:eastAsia="Calibri" w:hAnsi="Calibri" w:cs="Calibri"/>
                <w:sz w:val="22"/>
                <w:szCs w:val="22"/>
              </w:rPr>
            </w:pPr>
          </w:p>
          <w:p w14:paraId="00000E32" w14:textId="77777777" w:rsidR="00F00A57" w:rsidRPr="00A00E64" w:rsidRDefault="00F00A57" w:rsidP="00F00A57">
            <w:pPr>
              <w:rPr>
                <w:rFonts w:ascii="Calibri" w:eastAsia="Calibri" w:hAnsi="Calibri" w:cs="Calibri"/>
                <w:sz w:val="22"/>
                <w:szCs w:val="22"/>
              </w:rPr>
            </w:pPr>
          </w:p>
          <w:p w14:paraId="00000E33" w14:textId="77777777" w:rsidR="00F00A57" w:rsidRPr="00A00E64" w:rsidRDefault="00F00A57" w:rsidP="00F00A57">
            <w:pPr>
              <w:rPr>
                <w:rFonts w:ascii="Calibri" w:eastAsia="Calibri" w:hAnsi="Calibri" w:cs="Calibri"/>
                <w:sz w:val="22"/>
                <w:szCs w:val="22"/>
              </w:rPr>
            </w:pPr>
          </w:p>
          <w:p w14:paraId="00000E34" w14:textId="77777777" w:rsidR="00F00A57" w:rsidRPr="00A00E64" w:rsidRDefault="00F00A57" w:rsidP="00F00A57">
            <w:pPr>
              <w:rPr>
                <w:rFonts w:ascii="Calibri" w:eastAsia="Calibri" w:hAnsi="Calibri" w:cs="Calibri"/>
                <w:sz w:val="22"/>
                <w:szCs w:val="22"/>
              </w:rPr>
            </w:pPr>
          </w:p>
          <w:p w14:paraId="00000E35" w14:textId="77777777" w:rsidR="00F00A57" w:rsidRDefault="00F00A57" w:rsidP="00F00A57">
            <w:pPr>
              <w:rPr>
                <w:rFonts w:ascii="Calibri" w:eastAsia="Calibri" w:hAnsi="Calibri" w:cs="Calibri"/>
                <w:sz w:val="22"/>
                <w:szCs w:val="22"/>
              </w:rPr>
            </w:pPr>
          </w:p>
          <w:p w14:paraId="1C97BAE6" w14:textId="77777777" w:rsidR="00F00A57" w:rsidRPr="00A00E64" w:rsidRDefault="00F00A57" w:rsidP="00F00A57">
            <w:pPr>
              <w:rPr>
                <w:rFonts w:ascii="Calibri" w:eastAsia="Calibri" w:hAnsi="Calibri" w:cs="Calibri"/>
                <w:sz w:val="22"/>
                <w:szCs w:val="22"/>
              </w:rPr>
            </w:pPr>
          </w:p>
          <w:p w14:paraId="00000E37"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For non-construction Federal awards, recipients</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must request prior approval</w:t>
            </w:r>
            <w:r w:rsidRPr="008346DA">
              <w:rPr>
                <w:rFonts w:ascii="Calibri" w:eastAsia="Calibri" w:hAnsi="Calibri" w:cs="Calibri"/>
                <w:strike/>
                <w:color w:val="C00000"/>
                <w:sz w:val="22"/>
                <w:szCs w:val="22"/>
              </w:rPr>
              <w:t>s</w:t>
            </w:r>
            <w:r w:rsidRPr="00A00E64">
              <w:rPr>
                <w:rFonts w:ascii="Calibri" w:eastAsia="Calibri" w:hAnsi="Calibri" w:cs="Calibri"/>
                <w:sz w:val="22"/>
                <w:szCs w:val="22"/>
              </w:rPr>
              <w:t xml:space="preserve"> from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agencies</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for the following program or budget-related</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reasons: </w:t>
            </w:r>
          </w:p>
          <w:p w14:paraId="00000E38" w14:textId="77777777" w:rsidR="00F00A57" w:rsidRPr="00A00E64" w:rsidRDefault="00F00A57" w:rsidP="00F00A57">
            <w:pPr>
              <w:rPr>
                <w:rFonts w:ascii="Calibri" w:eastAsia="Calibri" w:hAnsi="Calibri" w:cs="Calibri"/>
                <w:sz w:val="22"/>
                <w:szCs w:val="22"/>
              </w:rPr>
            </w:pPr>
          </w:p>
          <w:p w14:paraId="00000E3A" w14:textId="77777777" w:rsidR="00F00A57" w:rsidRPr="00A00E64" w:rsidRDefault="00F00A57" w:rsidP="00F00A57">
            <w:pPr>
              <w:rPr>
                <w:rFonts w:ascii="Calibri" w:eastAsia="Calibri" w:hAnsi="Calibri" w:cs="Calibri"/>
                <w:sz w:val="22"/>
                <w:szCs w:val="22"/>
              </w:rPr>
            </w:pPr>
          </w:p>
          <w:p w14:paraId="00000E3B"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(1) Change in the scope or the objective of the project or program (even if there is no associated budget revision requiring prior written approval). </w:t>
            </w:r>
          </w:p>
          <w:p w14:paraId="00000E3C" w14:textId="77777777" w:rsidR="00F00A57" w:rsidRPr="00A00E64" w:rsidRDefault="00F00A57" w:rsidP="00F00A57">
            <w:pPr>
              <w:rPr>
                <w:rFonts w:ascii="Calibri" w:eastAsia="Calibri" w:hAnsi="Calibri" w:cs="Calibri"/>
                <w:sz w:val="22"/>
                <w:szCs w:val="22"/>
              </w:rPr>
            </w:pPr>
          </w:p>
          <w:p w14:paraId="00000E3D"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(2) Change in a key </w:t>
            </w:r>
            <w:r w:rsidRPr="008346DA">
              <w:rPr>
                <w:rFonts w:ascii="Calibri" w:eastAsia="Calibri" w:hAnsi="Calibri" w:cs="Calibri"/>
                <w:strike/>
                <w:color w:val="C00000"/>
                <w:sz w:val="22"/>
                <w:szCs w:val="22"/>
              </w:rPr>
              <w:t>person specified in the application or</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Federal award. </w:t>
            </w:r>
          </w:p>
          <w:p w14:paraId="00000E3E" w14:textId="77777777" w:rsidR="00F00A57" w:rsidRPr="00A00E64" w:rsidRDefault="00F00A57" w:rsidP="00F00A57">
            <w:pPr>
              <w:rPr>
                <w:rFonts w:ascii="Calibri" w:eastAsia="Calibri" w:hAnsi="Calibri" w:cs="Calibri"/>
                <w:sz w:val="22"/>
                <w:szCs w:val="22"/>
              </w:rPr>
            </w:pPr>
          </w:p>
          <w:p w14:paraId="00000E3F" w14:textId="77777777" w:rsidR="00F00A57" w:rsidRPr="00A00E64" w:rsidRDefault="00F00A57" w:rsidP="00F00A57">
            <w:pPr>
              <w:rPr>
                <w:rFonts w:ascii="Calibri" w:eastAsia="Calibri" w:hAnsi="Calibri" w:cs="Calibri"/>
                <w:sz w:val="22"/>
                <w:szCs w:val="22"/>
              </w:rPr>
            </w:pPr>
          </w:p>
          <w:p w14:paraId="00000E4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(3) The disengagement from the project for more than three months, or a 25 percent reduction in time devoted to the </w:t>
            </w:r>
            <w:r w:rsidRPr="008346DA">
              <w:rPr>
                <w:rFonts w:ascii="Calibri" w:eastAsia="Calibri" w:hAnsi="Calibri" w:cs="Calibri"/>
                <w:strike/>
                <w:color w:val="C00000"/>
                <w:sz w:val="22"/>
                <w:szCs w:val="22"/>
              </w:rPr>
              <w:t>project</w:t>
            </w:r>
            <w:r w:rsidRPr="00A00E64">
              <w:rPr>
                <w:rFonts w:ascii="Calibri" w:eastAsia="Calibri" w:hAnsi="Calibri" w:cs="Calibri"/>
                <w:sz w:val="22"/>
                <w:szCs w:val="22"/>
              </w:rPr>
              <w:t xml:space="preserve">, by the approved project director or principal investigator. </w:t>
            </w:r>
          </w:p>
          <w:p w14:paraId="00000E42" w14:textId="77777777" w:rsidR="00F00A57" w:rsidRPr="00A00E64" w:rsidRDefault="00F00A57" w:rsidP="00F00A57">
            <w:pPr>
              <w:rPr>
                <w:rFonts w:ascii="Calibri" w:eastAsia="Calibri" w:hAnsi="Calibri" w:cs="Calibri"/>
                <w:sz w:val="22"/>
                <w:szCs w:val="22"/>
              </w:rPr>
            </w:pPr>
          </w:p>
          <w:p w14:paraId="00000E43"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(4) The inclusion, unless waived by the Federal </w:t>
            </w:r>
            <w:r w:rsidRPr="008346DA">
              <w:rPr>
                <w:rFonts w:ascii="Calibri" w:eastAsia="Calibri" w:hAnsi="Calibri" w:cs="Calibri"/>
                <w:strike/>
                <w:color w:val="C00000"/>
                <w:sz w:val="22"/>
                <w:szCs w:val="22"/>
              </w:rPr>
              <w:t xml:space="preserve">awarding </w:t>
            </w:r>
            <w:r w:rsidRPr="00A00E64">
              <w:rPr>
                <w:rFonts w:ascii="Calibri" w:eastAsia="Calibri" w:hAnsi="Calibri" w:cs="Calibri"/>
                <w:sz w:val="22"/>
                <w:szCs w:val="22"/>
              </w:rPr>
              <w:t>agency, of costs that require prior approval in accordance with subpart E</w:t>
            </w:r>
            <w:r w:rsidRPr="008346DA">
              <w:rPr>
                <w:rFonts w:ascii="Calibri" w:eastAsia="Calibri" w:hAnsi="Calibri" w:cs="Calibri"/>
                <w:strike/>
                <w:color w:val="C00000"/>
                <w:sz w:val="22"/>
                <w:szCs w:val="22"/>
              </w:rPr>
              <w:t xml:space="preserve"> of this part</w:t>
            </w:r>
            <w:r w:rsidRPr="00A00E64">
              <w:rPr>
                <w:rFonts w:ascii="Calibri" w:eastAsia="Calibri" w:hAnsi="Calibri" w:cs="Calibri"/>
                <w:sz w:val="22"/>
                <w:szCs w:val="22"/>
              </w:rPr>
              <w:t xml:space="preserve"> as applicable. </w:t>
            </w:r>
          </w:p>
          <w:p w14:paraId="00000E44" w14:textId="77777777" w:rsidR="00F00A57" w:rsidRPr="00A00E64" w:rsidRDefault="00F00A57" w:rsidP="00F00A57">
            <w:pPr>
              <w:rPr>
                <w:rFonts w:ascii="Calibri" w:eastAsia="Calibri" w:hAnsi="Calibri" w:cs="Calibri"/>
                <w:sz w:val="22"/>
                <w:szCs w:val="22"/>
              </w:rPr>
            </w:pPr>
          </w:p>
          <w:p w14:paraId="00000E45"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(5) The transfer of funds budgeted for participant support costs to other categories </w:t>
            </w:r>
            <w:r w:rsidRPr="008346DA">
              <w:rPr>
                <w:rFonts w:ascii="Calibri" w:eastAsia="Calibri" w:hAnsi="Calibri" w:cs="Calibri"/>
                <w:strike/>
                <w:color w:val="C00000"/>
                <w:sz w:val="22"/>
                <w:szCs w:val="22"/>
              </w:rPr>
              <w:t xml:space="preserve">of expense. </w:t>
            </w:r>
          </w:p>
          <w:p w14:paraId="00000E46" w14:textId="77777777" w:rsidR="00F00A57" w:rsidRPr="00A00E64" w:rsidRDefault="00F00A57" w:rsidP="00F00A57">
            <w:pPr>
              <w:rPr>
                <w:rFonts w:ascii="Calibri" w:eastAsia="Calibri" w:hAnsi="Calibri" w:cs="Calibri"/>
                <w:sz w:val="22"/>
                <w:szCs w:val="22"/>
              </w:rPr>
            </w:pPr>
          </w:p>
          <w:p w14:paraId="00000E47"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lastRenderedPageBreak/>
              <w:t xml:space="preserve">(6) </w:t>
            </w:r>
            <w:r w:rsidRPr="008346DA">
              <w:rPr>
                <w:rFonts w:ascii="Calibri" w:eastAsia="Calibri" w:hAnsi="Calibri" w:cs="Calibri"/>
                <w:strike/>
                <w:color w:val="C00000"/>
                <w:sz w:val="22"/>
                <w:szCs w:val="22"/>
              </w:rPr>
              <w:t>Unless described in the application and funded in the approved Federal awards, the subawarding, transferring or contracting out of any work under a Federal award, including fixed amount subawards as described in § 200.333.</w:t>
            </w:r>
            <w:r w:rsidRPr="00A00E64">
              <w:rPr>
                <w:rFonts w:ascii="Calibri" w:eastAsia="Calibri" w:hAnsi="Calibri" w:cs="Calibri"/>
                <w:sz w:val="22"/>
                <w:szCs w:val="22"/>
              </w:rPr>
              <w:t xml:space="preserve"> This provision does not apply to </w:t>
            </w:r>
            <w:r w:rsidRPr="008346DA">
              <w:rPr>
                <w:rFonts w:ascii="Calibri" w:eastAsia="Calibri" w:hAnsi="Calibri" w:cs="Calibri"/>
                <w:strike/>
                <w:color w:val="C00000"/>
                <w:sz w:val="22"/>
                <w:szCs w:val="22"/>
              </w:rPr>
              <w:t>the acquisition of supplies, material, equipment or general support</w:t>
            </w:r>
            <w:r w:rsidRPr="00A00E64">
              <w:rPr>
                <w:rFonts w:ascii="Calibri" w:eastAsia="Calibri" w:hAnsi="Calibri" w:cs="Calibri"/>
                <w:sz w:val="22"/>
                <w:szCs w:val="22"/>
              </w:rPr>
              <w:t xml:space="preserve"> services. </w:t>
            </w:r>
          </w:p>
          <w:p w14:paraId="00000E48" w14:textId="77777777" w:rsidR="00F00A57" w:rsidRPr="00A00E64" w:rsidRDefault="00F00A57" w:rsidP="00F00A57">
            <w:pPr>
              <w:rPr>
                <w:rFonts w:ascii="Calibri" w:eastAsia="Calibri" w:hAnsi="Calibri" w:cs="Calibri"/>
                <w:sz w:val="22"/>
                <w:szCs w:val="22"/>
              </w:rPr>
            </w:pPr>
          </w:p>
          <w:p w14:paraId="00000E49" w14:textId="77777777" w:rsidR="00F00A57" w:rsidRPr="00A00E64" w:rsidRDefault="00F00A57" w:rsidP="00F00A57">
            <w:pPr>
              <w:rPr>
                <w:rFonts w:ascii="Calibri" w:eastAsia="Calibri" w:hAnsi="Calibri" w:cs="Calibri"/>
                <w:sz w:val="22"/>
                <w:szCs w:val="22"/>
              </w:rPr>
            </w:pPr>
          </w:p>
          <w:p w14:paraId="00000E4A" w14:textId="77777777" w:rsidR="00F00A57" w:rsidRPr="00A00E64" w:rsidRDefault="00F00A57" w:rsidP="00F00A57">
            <w:pPr>
              <w:rPr>
                <w:rFonts w:ascii="Calibri" w:eastAsia="Calibri" w:hAnsi="Calibri" w:cs="Calibri"/>
                <w:sz w:val="22"/>
                <w:szCs w:val="22"/>
              </w:rPr>
            </w:pPr>
          </w:p>
          <w:p w14:paraId="00000E4B" w14:textId="77777777" w:rsidR="00F00A57" w:rsidRPr="00A00E64" w:rsidRDefault="00F00A57" w:rsidP="00F00A57">
            <w:pPr>
              <w:rPr>
                <w:rFonts w:ascii="Calibri" w:eastAsia="Calibri" w:hAnsi="Calibri" w:cs="Calibri"/>
                <w:sz w:val="22"/>
                <w:szCs w:val="22"/>
              </w:rPr>
            </w:pPr>
          </w:p>
          <w:p w14:paraId="00000E4D" w14:textId="77777777" w:rsidR="00F00A57" w:rsidRDefault="00F00A57" w:rsidP="00F00A57">
            <w:pPr>
              <w:rPr>
                <w:rFonts w:ascii="Calibri" w:eastAsia="Calibri" w:hAnsi="Calibri" w:cs="Calibri"/>
                <w:sz w:val="22"/>
                <w:szCs w:val="22"/>
              </w:rPr>
            </w:pPr>
          </w:p>
          <w:p w14:paraId="2BC2909A" w14:textId="77777777" w:rsidR="00F00A57" w:rsidRPr="00A00E64" w:rsidRDefault="00F00A57" w:rsidP="00F00A57">
            <w:pPr>
              <w:rPr>
                <w:rFonts w:ascii="Calibri" w:eastAsia="Calibri" w:hAnsi="Calibri" w:cs="Calibri"/>
                <w:sz w:val="22"/>
                <w:szCs w:val="22"/>
              </w:rPr>
            </w:pPr>
          </w:p>
          <w:p w14:paraId="00000E4E"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(7) Changes in the approved cost-sharing </w:t>
            </w:r>
            <w:r w:rsidRPr="008346DA">
              <w:rPr>
                <w:rFonts w:ascii="Calibri" w:eastAsia="Calibri" w:hAnsi="Calibri" w:cs="Calibri"/>
                <w:strike/>
                <w:color w:val="C00000"/>
                <w:sz w:val="22"/>
                <w:szCs w:val="22"/>
              </w:rPr>
              <w:t>or matching provided by the non-Federal entity.</w:t>
            </w:r>
            <w:r w:rsidRPr="008346DA">
              <w:rPr>
                <w:rFonts w:ascii="Calibri" w:eastAsia="Calibri" w:hAnsi="Calibri" w:cs="Calibri"/>
                <w:color w:val="C00000"/>
                <w:sz w:val="22"/>
                <w:szCs w:val="22"/>
              </w:rPr>
              <w:t xml:space="preserve"> </w:t>
            </w:r>
          </w:p>
          <w:p w14:paraId="00000E4F" w14:textId="77777777" w:rsidR="00F00A57" w:rsidRPr="00A00E64" w:rsidRDefault="00F00A57" w:rsidP="00F00A57">
            <w:pPr>
              <w:rPr>
                <w:rFonts w:ascii="Calibri" w:eastAsia="Calibri" w:hAnsi="Calibri" w:cs="Calibri"/>
                <w:sz w:val="22"/>
                <w:szCs w:val="22"/>
              </w:rPr>
            </w:pPr>
          </w:p>
          <w:p w14:paraId="00000E5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(8) The need arises for additional Federal funds to complete the project. </w:t>
            </w:r>
          </w:p>
          <w:p w14:paraId="00000E51" w14:textId="77777777" w:rsidR="00F00A57" w:rsidRPr="00A00E64" w:rsidRDefault="00F00A57" w:rsidP="00F00A57">
            <w:pPr>
              <w:rPr>
                <w:rFonts w:ascii="Calibri" w:eastAsia="Calibri" w:hAnsi="Calibri" w:cs="Calibri"/>
                <w:sz w:val="22"/>
                <w:szCs w:val="22"/>
              </w:rPr>
            </w:pPr>
          </w:p>
          <w:p w14:paraId="00000E52" w14:textId="77777777" w:rsidR="00F00A57" w:rsidRPr="00A00E64" w:rsidRDefault="00F00A57" w:rsidP="00F00A57">
            <w:pPr>
              <w:rPr>
                <w:rFonts w:ascii="Calibri" w:eastAsia="Calibri" w:hAnsi="Calibri" w:cs="Calibri"/>
                <w:sz w:val="22"/>
                <w:szCs w:val="22"/>
              </w:rPr>
            </w:pPr>
          </w:p>
          <w:p w14:paraId="00000E53" w14:textId="77777777" w:rsidR="00F00A57" w:rsidRPr="00A00E64" w:rsidRDefault="00F00A57" w:rsidP="00F00A57">
            <w:pPr>
              <w:rPr>
                <w:rFonts w:ascii="Calibri" w:eastAsia="Calibri" w:hAnsi="Calibri" w:cs="Calibri"/>
                <w:sz w:val="22"/>
                <w:szCs w:val="22"/>
              </w:rPr>
            </w:pPr>
          </w:p>
          <w:p w14:paraId="00000E54" w14:textId="77777777" w:rsidR="00F00A57" w:rsidRPr="00A00E64" w:rsidRDefault="00F00A57" w:rsidP="00F00A57">
            <w:pPr>
              <w:rPr>
                <w:rFonts w:ascii="Calibri" w:eastAsia="Calibri" w:hAnsi="Calibri" w:cs="Calibri"/>
                <w:sz w:val="22"/>
                <w:szCs w:val="22"/>
              </w:rPr>
            </w:pPr>
          </w:p>
          <w:p w14:paraId="00000E55" w14:textId="77777777" w:rsidR="00F00A57" w:rsidRPr="00A00E64" w:rsidRDefault="00F00A57" w:rsidP="00F00A57">
            <w:pPr>
              <w:rPr>
                <w:rFonts w:ascii="Calibri" w:eastAsia="Calibri" w:hAnsi="Calibri" w:cs="Calibri"/>
                <w:sz w:val="22"/>
                <w:szCs w:val="22"/>
              </w:rPr>
            </w:pPr>
          </w:p>
          <w:p w14:paraId="00000E56" w14:textId="77777777" w:rsidR="00F00A57" w:rsidRPr="00A00E64" w:rsidRDefault="00F00A57" w:rsidP="00F00A57">
            <w:pPr>
              <w:rPr>
                <w:rFonts w:ascii="Calibri" w:eastAsia="Calibri" w:hAnsi="Calibri" w:cs="Calibri"/>
                <w:sz w:val="22"/>
                <w:szCs w:val="22"/>
              </w:rPr>
            </w:pPr>
          </w:p>
          <w:p w14:paraId="00000E57" w14:textId="77777777" w:rsidR="00F00A57" w:rsidRPr="00A00E64" w:rsidRDefault="00F00A57" w:rsidP="00F00A57">
            <w:pPr>
              <w:rPr>
                <w:rFonts w:ascii="Calibri" w:eastAsia="Calibri" w:hAnsi="Calibri" w:cs="Calibri"/>
                <w:sz w:val="22"/>
                <w:szCs w:val="22"/>
              </w:rPr>
            </w:pPr>
          </w:p>
          <w:p w14:paraId="00000E58" w14:textId="77777777" w:rsidR="00F00A57" w:rsidRPr="00A00E64" w:rsidRDefault="00F00A57" w:rsidP="00F00A57">
            <w:pPr>
              <w:rPr>
                <w:rFonts w:ascii="Calibri" w:eastAsia="Calibri" w:hAnsi="Calibri" w:cs="Calibri"/>
                <w:sz w:val="22"/>
                <w:szCs w:val="22"/>
              </w:rPr>
            </w:pPr>
          </w:p>
          <w:p w14:paraId="00000E59" w14:textId="77777777" w:rsidR="00F00A57" w:rsidRPr="00A00E64" w:rsidRDefault="00F00A57" w:rsidP="00F00A57">
            <w:pPr>
              <w:rPr>
                <w:rFonts w:ascii="Calibri" w:eastAsia="Calibri" w:hAnsi="Calibri" w:cs="Calibri"/>
                <w:sz w:val="22"/>
                <w:szCs w:val="22"/>
              </w:rPr>
            </w:pPr>
          </w:p>
          <w:p w14:paraId="00000E5A" w14:textId="77777777" w:rsidR="00F00A57" w:rsidRPr="00A00E64" w:rsidRDefault="00F00A57" w:rsidP="00F00A57">
            <w:pPr>
              <w:rPr>
                <w:rFonts w:ascii="Calibri" w:eastAsia="Calibri" w:hAnsi="Calibri" w:cs="Calibri"/>
                <w:sz w:val="22"/>
                <w:szCs w:val="22"/>
              </w:rPr>
            </w:pPr>
          </w:p>
          <w:p w14:paraId="00000E5B" w14:textId="77777777" w:rsidR="00F00A57" w:rsidRPr="00A00E64" w:rsidRDefault="00F00A57" w:rsidP="00F00A57">
            <w:pPr>
              <w:rPr>
                <w:rFonts w:ascii="Calibri" w:eastAsia="Calibri" w:hAnsi="Calibri" w:cs="Calibri"/>
                <w:sz w:val="22"/>
                <w:szCs w:val="22"/>
              </w:rPr>
            </w:pPr>
          </w:p>
          <w:p w14:paraId="00000E5C" w14:textId="77777777" w:rsidR="00F00A57" w:rsidRPr="00A00E64" w:rsidRDefault="00F00A57" w:rsidP="00F00A57">
            <w:pPr>
              <w:rPr>
                <w:rFonts w:ascii="Calibri" w:eastAsia="Calibri" w:hAnsi="Calibri" w:cs="Calibri"/>
                <w:sz w:val="22"/>
                <w:szCs w:val="22"/>
              </w:rPr>
            </w:pPr>
          </w:p>
          <w:p w14:paraId="00000E5D" w14:textId="77777777" w:rsidR="00F00A57" w:rsidRPr="00A00E64" w:rsidRDefault="00F00A57" w:rsidP="00F00A57">
            <w:pPr>
              <w:rPr>
                <w:rFonts w:ascii="Calibri" w:eastAsia="Calibri" w:hAnsi="Calibri" w:cs="Calibri"/>
                <w:sz w:val="22"/>
                <w:szCs w:val="22"/>
              </w:rPr>
            </w:pPr>
          </w:p>
          <w:p w14:paraId="00000E5E" w14:textId="77777777" w:rsidR="00F00A57" w:rsidRPr="00A00E64" w:rsidRDefault="00F00A57" w:rsidP="00F00A57">
            <w:pPr>
              <w:rPr>
                <w:rFonts w:ascii="Calibri" w:eastAsia="Calibri" w:hAnsi="Calibri" w:cs="Calibri"/>
                <w:sz w:val="22"/>
                <w:szCs w:val="22"/>
              </w:rPr>
            </w:pPr>
          </w:p>
          <w:p w14:paraId="00000E5F" w14:textId="77777777" w:rsidR="00F00A57" w:rsidRPr="00A00E64" w:rsidRDefault="00F00A57" w:rsidP="00F00A57">
            <w:pPr>
              <w:rPr>
                <w:rFonts w:ascii="Calibri" w:eastAsia="Calibri" w:hAnsi="Calibri" w:cs="Calibri"/>
                <w:sz w:val="22"/>
                <w:szCs w:val="22"/>
              </w:rPr>
            </w:pPr>
          </w:p>
          <w:p w14:paraId="00000E60" w14:textId="77777777" w:rsidR="00F00A57" w:rsidRPr="00A00E64" w:rsidRDefault="00F00A57" w:rsidP="00F00A57">
            <w:pPr>
              <w:rPr>
                <w:rFonts w:ascii="Calibri" w:eastAsia="Calibri" w:hAnsi="Calibri" w:cs="Calibri"/>
                <w:sz w:val="22"/>
                <w:szCs w:val="22"/>
              </w:rPr>
            </w:pPr>
          </w:p>
          <w:p w14:paraId="00000E61" w14:textId="77777777" w:rsidR="00F00A57" w:rsidRDefault="00F00A57" w:rsidP="00F00A57">
            <w:pPr>
              <w:rPr>
                <w:rFonts w:ascii="Calibri" w:eastAsia="Calibri" w:hAnsi="Calibri" w:cs="Calibri"/>
                <w:sz w:val="22"/>
                <w:szCs w:val="22"/>
              </w:rPr>
            </w:pPr>
          </w:p>
          <w:p w14:paraId="39368B61" w14:textId="77777777" w:rsidR="00F00A57" w:rsidRPr="00A00E64" w:rsidRDefault="00F00A57" w:rsidP="00F00A57">
            <w:pPr>
              <w:rPr>
                <w:rFonts w:ascii="Calibri" w:eastAsia="Calibri" w:hAnsi="Calibri" w:cs="Calibri"/>
                <w:sz w:val="22"/>
                <w:szCs w:val="22"/>
              </w:rPr>
            </w:pPr>
          </w:p>
          <w:p w14:paraId="00000E62" w14:textId="77777777" w:rsidR="00F00A57" w:rsidRPr="00A00E64" w:rsidRDefault="00F00A57" w:rsidP="00F00A57">
            <w:pPr>
              <w:rPr>
                <w:rFonts w:ascii="Calibri" w:eastAsia="Calibri" w:hAnsi="Calibri" w:cs="Calibri"/>
                <w:sz w:val="22"/>
                <w:szCs w:val="22"/>
              </w:rPr>
            </w:pPr>
          </w:p>
          <w:p w14:paraId="00000E63"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(d) No other prior approval requirements for specific items may be imposed unless an exception has been approved by OMB. See also §§ 200.102 and 200.407. </w:t>
            </w:r>
          </w:p>
          <w:p w14:paraId="00000E64" w14:textId="77777777" w:rsidR="00F00A57" w:rsidRPr="00A00E64" w:rsidRDefault="00F00A57" w:rsidP="00F00A57">
            <w:pPr>
              <w:rPr>
                <w:rFonts w:ascii="Calibri" w:eastAsia="Calibri" w:hAnsi="Calibri" w:cs="Calibri"/>
                <w:sz w:val="22"/>
                <w:szCs w:val="22"/>
              </w:rPr>
            </w:pPr>
          </w:p>
          <w:p w14:paraId="00000E65"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lastRenderedPageBreak/>
              <w:t>(e)</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Except for requirements listed in paragraphs </w:t>
            </w:r>
            <w:r w:rsidRPr="008346DA">
              <w:rPr>
                <w:rFonts w:ascii="Calibri" w:eastAsia="Calibri" w:hAnsi="Calibri" w:cs="Calibri"/>
                <w:strike/>
                <w:color w:val="C00000"/>
                <w:sz w:val="22"/>
                <w:szCs w:val="22"/>
              </w:rPr>
              <w:t>(c)(</w:t>
            </w:r>
            <w:r w:rsidRPr="00A00E64">
              <w:rPr>
                <w:rFonts w:ascii="Calibri" w:eastAsia="Calibri" w:hAnsi="Calibri" w:cs="Calibri"/>
                <w:sz w:val="22"/>
                <w:szCs w:val="22"/>
              </w:rPr>
              <w:t xml:space="preserve">1) through </w:t>
            </w:r>
            <w:r w:rsidRPr="008346DA">
              <w:rPr>
                <w:rFonts w:ascii="Calibri" w:eastAsia="Calibri" w:hAnsi="Calibri" w:cs="Calibri"/>
                <w:strike/>
                <w:color w:val="C00000"/>
                <w:sz w:val="22"/>
                <w:szCs w:val="22"/>
              </w:rPr>
              <w:t>(8) of this section</w:t>
            </w:r>
            <w:r w:rsidRPr="00A00E64">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agency is authorized</w:t>
            </w:r>
            <w:r w:rsidRPr="008346DA">
              <w:rPr>
                <w:rFonts w:ascii="Calibri" w:eastAsia="Calibri" w:hAnsi="Calibri" w:cs="Calibri"/>
                <w:strike/>
                <w:color w:val="C00000"/>
                <w:sz w:val="22"/>
                <w:szCs w:val="22"/>
              </w:rPr>
              <w:t>, at its option</w:t>
            </w:r>
            <w:r w:rsidRPr="00A00E64">
              <w:rPr>
                <w:rFonts w:ascii="Calibri" w:eastAsia="Calibri" w:hAnsi="Calibri" w:cs="Calibri"/>
                <w:sz w:val="22"/>
                <w:szCs w:val="22"/>
              </w:rPr>
              <w:t xml:space="preserve">, to waive other cost-related and administrative prior written approvals contained in subparts D and E </w:t>
            </w:r>
            <w:r w:rsidRPr="008346DA">
              <w:rPr>
                <w:rFonts w:ascii="Calibri" w:eastAsia="Calibri" w:hAnsi="Calibri" w:cs="Calibri"/>
                <w:strike/>
                <w:color w:val="C00000"/>
                <w:sz w:val="22"/>
                <w:szCs w:val="22"/>
              </w:rPr>
              <w:t>of this part.</w:t>
            </w:r>
            <w:r w:rsidRPr="00A00E64">
              <w:rPr>
                <w:rFonts w:ascii="Calibri" w:eastAsia="Calibri" w:hAnsi="Calibri" w:cs="Calibri"/>
                <w:sz w:val="22"/>
                <w:szCs w:val="22"/>
              </w:rPr>
              <w:t xml:space="preserve"> Such waivers may include authorizing recipients to do </w:t>
            </w:r>
            <w:r w:rsidRPr="008346DA">
              <w:rPr>
                <w:rFonts w:ascii="Calibri" w:eastAsia="Calibri" w:hAnsi="Calibri" w:cs="Calibri"/>
                <w:strike/>
                <w:color w:val="C00000"/>
                <w:sz w:val="22"/>
                <w:szCs w:val="22"/>
              </w:rPr>
              <w:t>any</w:t>
            </w:r>
            <w:r w:rsidRPr="00A00E64">
              <w:rPr>
                <w:rFonts w:ascii="Calibri" w:eastAsia="Calibri" w:hAnsi="Calibri" w:cs="Calibri"/>
                <w:sz w:val="22"/>
                <w:szCs w:val="22"/>
              </w:rPr>
              <w:t xml:space="preserve"> one or more of the following: </w:t>
            </w:r>
          </w:p>
          <w:p w14:paraId="00000E66" w14:textId="77777777" w:rsidR="00F00A57" w:rsidRPr="00A00E64" w:rsidRDefault="00F00A57" w:rsidP="00F00A57">
            <w:pPr>
              <w:rPr>
                <w:rFonts w:ascii="Calibri" w:eastAsia="Calibri" w:hAnsi="Calibri" w:cs="Calibri"/>
                <w:sz w:val="22"/>
                <w:szCs w:val="22"/>
              </w:rPr>
            </w:pPr>
          </w:p>
          <w:p w14:paraId="00000E67"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(1) Incur project costs 90 calendar days before the </w:t>
            </w:r>
            <w:r w:rsidRPr="008346DA">
              <w:rPr>
                <w:rFonts w:ascii="Calibri" w:eastAsia="Calibri" w:hAnsi="Calibri" w:cs="Calibri"/>
                <w:strike/>
                <w:color w:val="C00000"/>
                <w:sz w:val="22"/>
                <w:szCs w:val="22"/>
              </w:rPr>
              <w:t>Federal awarding agency makes the</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Federal award. Expenses more than 90 calendar days </w:t>
            </w:r>
            <w:r w:rsidRPr="008346DA">
              <w:rPr>
                <w:rFonts w:ascii="Calibri" w:eastAsia="Calibri" w:hAnsi="Calibri" w:cs="Calibri"/>
                <w:strike/>
                <w:color w:val="C00000"/>
                <w:sz w:val="22"/>
                <w:szCs w:val="22"/>
              </w:rPr>
              <w:t>pre-award</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require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w:t>
            </w:r>
          </w:p>
          <w:p w14:paraId="00000E68" w14:textId="77777777" w:rsidR="00F00A57" w:rsidRPr="00A00E64" w:rsidRDefault="00F00A57" w:rsidP="00F00A57">
            <w:pPr>
              <w:rPr>
                <w:rFonts w:ascii="Calibri" w:eastAsia="Calibri" w:hAnsi="Calibri" w:cs="Calibri"/>
                <w:sz w:val="22"/>
                <w:szCs w:val="22"/>
              </w:rPr>
            </w:pPr>
          </w:p>
          <w:p w14:paraId="00000E69"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All costs incurred before the </w:t>
            </w:r>
            <w:r w:rsidRPr="008346DA">
              <w:rPr>
                <w:rFonts w:ascii="Calibri" w:eastAsia="Calibri" w:hAnsi="Calibri" w:cs="Calibri"/>
                <w:strike/>
                <w:color w:val="C00000"/>
                <w:sz w:val="22"/>
                <w:szCs w:val="22"/>
              </w:rPr>
              <w:t>Federal awarding agency makes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the Federal award</w:t>
            </w:r>
            <w:r w:rsidRPr="00A00E64">
              <w:rPr>
                <w:rFonts w:ascii="Calibri" w:eastAsia="Calibri" w:hAnsi="Calibri" w:cs="Calibri"/>
                <w:sz w:val="22"/>
                <w:szCs w:val="22"/>
              </w:rPr>
              <w:t xml:space="preserve"> are at the recipient's risk (</w:t>
            </w:r>
            <w:r w:rsidRPr="008346DA">
              <w:rPr>
                <w:rFonts w:ascii="Calibri" w:eastAsia="Calibri" w:hAnsi="Calibri" w:cs="Calibri"/>
                <w:strike/>
                <w:color w:val="C00000"/>
                <w:sz w:val="22"/>
                <w:szCs w:val="22"/>
              </w:rPr>
              <w:t>i.e.,</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is not required to reimburse such costs if </w:t>
            </w:r>
            <w:r w:rsidRPr="008346DA">
              <w:rPr>
                <w:rFonts w:ascii="Calibri" w:eastAsia="Calibri" w:hAnsi="Calibri" w:cs="Calibri"/>
                <w:strike/>
                <w:color w:val="C00000"/>
                <w:sz w:val="22"/>
                <w:szCs w:val="22"/>
              </w:rPr>
              <w:t>for any reason</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recipient does not receive </w:t>
            </w:r>
            <w:r w:rsidRPr="008346DA">
              <w:rPr>
                <w:rFonts w:ascii="Calibri" w:eastAsia="Calibri" w:hAnsi="Calibri" w:cs="Calibri"/>
                <w:strike/>
                <w:color w:val="C00000"/>
                <w:sz w:val="22"/>
                <w:szCs w:val="22"/>
              </w:rPr>
              <w:t>a</w:t>
            </w:r>
            <w:r w:rsidRPr="00A00E64">
              <w:rPr>
                <w:rFonts w:ascii="Calibri" w:eastAsia="Calibri" w:hAnsi="Calibri" w:cs="Calibri"/>
                <w:sz w:val="22"/>
                <w:szCs w:val="22"/>
              </w:rPr>
              <w:t xml:space="preserve"> Federal award or if the Federal award is less than anticipated and inadequate to cover such costs). See also § 200.458. </w:t>
            </w:r>
          </w:p>
          <w:p w14:paraId="00000E6A" w14:textId="77777777" w:rsidR="00F00A57" w:rsidRPr="00A00E64" w:rsidRDefault="00F00A57" w:rsidP="00F00A57">
            <w:pPr>
              <w:rPr>
                <w:rFonts w:ascii="Calibri" w:eastAsia="Calibri" w:hAnsi="Calibri" w:cs="Calibri"/>
                <w:sz w:val="22"/>
                <w:szCs w:val="22"/>
              </w:rPr>
            </w:pPr>
          </w:p>
          <w:p w14:paraId="00000E6B" w14:textId="77777777" w:rsidR="00F00A57" w:rsidRPr="00A00E64" w:rsidRDefault="00F00A57" w:rsidP="00F00A57">
            <w:pPr>
              <w:rPr>
                <w:rFonts w:ascii="Calibri" w:eastAsia="Calibri" w:hAnsi="Calibri" w:cs="Calibri"/>
                <w:sz w:val="22"/>
                <w:szCs w:val="22"/>
              </w:rPr>
            </w:pPr>
          </w:p>
          <w:p w14:paraId="00000E6C" w14:textId="77777777" w:rsidR="00F00A57" w:rsidRPr="00A00E64" w:rsidRDefault="00F00A57" w:rsidP="00F00A57">
            <w:pPr>
              <w:rPr>
                <w:rFonts w:ascii="Calibri" w:eastAsia="Calibri" w:hAnsi="Calibri" w:cs="Calibri"/>
                <w:sz w:val="22"/>
                <w:szCs w:val="22"/>
              </w:rPr>
            </w:pPr>
          </w:p>
          <w:p w14:paraId="00000E6D"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(2) Initiate a one-time extension of the period of performance by up to 12 months unless one or more of the conditions outlined in paragraphs </w:t>
            </w:r>
            <w:r w:rsidRPr="008346DA">
              <w:rPr>
                <w:rFonts w:ascii="Calibri" w:eastAsia="Calibri" w:hAnsi="Calibri" w:cs="Calibri"/>
                <w:strike/>
                <w:color w:val="C00000"/>
                <w:sz w:val="22"/>
                <w:szCs w:val="22"/>
              </w:rPr>
              <w:t>(e)</w:t>
            </w:r>
            <w:r w:rsidRPr="00A00E64">
              <w:rPr>
                <w:rFonts w:ascii="Calibri" w:eastAsia="Calibri" w:hAnsi="Calibri" w:cs="Calibri"/>
                <w:sz w:val="22"/>
                <w:szCs w:val="22"/>
              </w:rPr>
              <w:t xml:space="preserve">(2)(i) through (iii) of this section apply. </w:t>
            </w:r>
          </w:p>
          <w:p w14:paraId="00000E6E" w14:textId="77777777" w:rsidR="00F00A57" w:rsidRPr="00A00E64" w:rsidRDefault="00F00A57" w:rsidP="00F00A57">
            <w:pPr>
              <w:rPr>
                <w:rFonts w:ascii="Calibri" w:eastAsia="Calibri" w:hAnsi="Calibri" w:cs="Calibri"/>
                <w:sz w:val="22"/>
                <w:szCs w:val="22"/>
              </w:rPr>
            </w:pPr>
          </w:p>
          <w:p w14:paraId="00000E6F" w14:textId="77777777" w:rsidR="00F00A57" w:rsidRPr="00A00E64" w:rsidRDefault="00F00A57" w:rsidP="00F00A57">
            <w:pPr>
              <w:rPr>
                <w:rFonts w:ascii="Calibri" w:eastAsia="Calibri" w:hAnsi="Calibri" w:cs="Calibri"/>
                <w:sz w:val="22"/>
                <w:szCs w:val="22"/>
              </w:rPr>
            </w:pPr>
          </w:p>
          <w:p w14:paraId="00000E70" w14:textId="77777777" w:rsidR="00F00A57" w:rsidRPr="00A00E64" w:rsidRDefault="00F00A57" w:rsidP="00F00A57">
            <w:pPr>
              <w:rPr>
                <w:rFonts w:ascii="Calibri" w:eastAsia="Calibri" w:hAnsi="Calibri" w:cs="Calibri"/>
                <w:sz w:val="22"/>
                <w:szCs w:val="22"/>
              </w:rPr>
            </w:pPr>
          </w:p>
          <w:p w14:paraId="00000E71" w14:textId="77777777" w:rsidR="00F00A57" w:rsidRPr="00A00E64" w:rsidRDefault="00F00A57" w:rsidP="00F00A57">
            <w:pPr>
              <w:rPr>
                <w:rFonts w:ascii="Calibri" w:eastAsia="Calibri" w:hAnsi="Calibri" w:cs="Calibri"/>
                <w:sz w:val="22"/>
                <w:szCs w:val="22"/>
              </w:rPr>
            </w:pPr>
          </w:p>
          <w:p w14:paraId="00000E72" w14:textId="77777777" w:rsidR="00F00A57" w:rsidRDefault="00F00A57" w:rsidP="00F00A57">
            <w:pPr>
              <w:rPr>
                <w:rFonts w:ascii="Calibri" w:eastAsia="Calibri" w:hAnsi="Calibri" w:cs="Calibri"/>
                <w:sz w:val="22"/>
                <w:szCs w:val="22"/>
              </w:rPr>
            </w:pPr>
          </w:p>
          <w:p w14:paraId="102004C8" w14:textId="77777777" w:rsidR="00F00A57" w:rsidRPr="00A00E64" w:rsidRDefault="00F00A57" w:rsidP="00F00A57">
            <w:pPr>
              <w:rPr>
                <w:rFonts w:ascii="Calibri" w:eastAsia="Calibri" w:hAnsi="Calibri" w:cs="Calibri"/>
                <w:sz w:val="22"/>
                <w:szCs w:val="22"/>
              </w:rPr>
            </w:pPr>
          </w:p>
          <w:p w14:paraId="00000E73"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For one-time extensions,</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recipient must notify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in writing with the supporting </w:t>
            </w:r>
            <w:r w:rsidRPr="008346DA">
              <w:rPr>
                <w:rFonts w:ascii="Calibri" w:eastAsia="Calibri" w:hAnsi="Calibri" w:cs="Calibri"/>
                <w:strike/>
                <w:color w:val="C00000"/>
                <w:sz w:val="22"/>
                <w:szCs w:val="22"/>
              </w:rPr>
              <w:t>reasons</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and revised period of performance at least 10 calendar days before the </w:t>
            </w:r>
            <w:r w:rsidRPr="008346DA">
              <w:rPr>
                <w:rFonts w:ascii="Calibri" w:eastAsia="Calibri" w:hAnsi="Calibri" w:cs="Calibri"/>
                <w:strike/>
                <w:color w:val="C00000"/>
                <w:sz w:val="22"/>
                <w:szCs w:val="22"/>
              </w:rPr>
              <w:t>end of the</w:t>
            </w:r>
            <w:r w:rsidRPr="00A00E64">
              <w:rPr>
                <w:rFonts w:ascii="Calibri" w:eastAsia="Calibri" w:hAnsi="Calibri" w:cs="Calibri"/>
                <w:sz w:val="22"/>
                <w:szCs w:val="22"/>
              </w:rPr>
              <w:t xml:space="preserve"> period of performance </w:t>
            </w:r>
            <w:r w:rsidRPr="008346DA">
              <w:rPr>
                <w:rFonts w:ascii="Calibri" w:eastAsia="Calibri" w:hAnsi="Calibri" w:cs="Calibri"/>
                <w:strike/>
                <w:color w:val="C00000"/>
                <w:sz w:val="22"/>
                <w:szCs w:val="22"/>
              </w:rPr>
              <w:t xml:space="preserve">specified in the Federal award. </w:t>
            </w:r>
          </w:p>
          <w:p w14:paraId="00000E74" w14:textId="77777777" w:rsidR="00F00A57" w:rsidRPr="00A00E64" w:rsidRDefault="00F00A57" w:rsidP="00F00A57">
            <w:pPr>
              <w:rPr>
                <w:rFonts w:ascii="Calibri" w:eastAsia="Calibri" w:hAnsi="Calibri" w:cs="Calibri"/>
                <w:sz w:val="22"/>
                <w:szCs w:val="22"/>
              </w:rPr>
            </w:pPr>
          </w:p>
          <w:p w14:paraId="00000E75" w14:textId="77777777" w:rsidR="00F00A57" w:rsidRDefault="00F00A57" w:rsidP="00F00A57">
            <w:pPr>
              <w:rPr>
                <w:rFonts w:ascii="Calibri" w:eastAsia="Calibri" w:hAnsi="Calibri" w:cs="Calibri"/>
                <w:sz w:val="22"/>
                <w:szCs w:val="22"/>
              </w:rPr>
            </w:pPr>
            <w:r w:rsidRPr="00A00E64">
              <w:rPr>
                <w:rFonts w:ascii="Calibri" w:eastAsia="Calibri" w:hAnsi="Calibri" w:cs="Calibri"/>
                <w:sz w:val="22"/>
                <w:szCs w:val="22"/>
              </w:rPr>
              <w:lastRenderedPageBreak/>
              <w:t xml:space="preserve">This one-time extension </w:t>
            </w:r>
            <w:r w:rsidRPr="008346DA">
              <w:rPr>
                <w:rFonts w:ascii="Calibri" w:eastAsia="Calibri" w:hAnsi="Calibri" w:cs="Calibri"/>
                <w:strike/>
                <w:color w:val="C00000"/>
                <w:sz w:val="22"/>
                <w:szCs w:val="22"/>
              </w:rPr>
              <w:t>must</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not be exercised </w:t>
            </w:r>
            <w:r w:rsidRPr="008346DA">
              <w:rPr>
                <w:rFonts w:ascii="Calibri" w:eastAsia="Calibri" w:hAnsi="Calibri" w:cs="Calibri"/>
                <w:strike/>
                <w:color w:val="C00000"/>
                <w:sz w:val="22"/>
                <w:szCs w:val="22"/>
              </w:rPr>
              <w:t>merely</w:t>
            </w:r>
            <w:r w:rsidRPr="00A00E64">
              <w:rPr>
                <w:rFonts w:ascii="Calibri" w:eastAsia="Calibri" w:hAnsi="Calibri" w:cs="Calibri"/>
                <w:sz w:val="22"/>
                <w:szCs w:val="22"/>
              </w:rPr>
              <w:t xml:space="preserve"> for the purpose of using unobligated balances. </w:t>
            </w:r>
          </w:p>
          <w:p w14:paraId="24ED8A4B" w14:textId="77777777" w:rsidR="00F00A57" w:rsidRDefault="00F00A57" w:rsidP="00F00A57">
            <w:pPr>
              <w:rPr>
                <w:rFonts w:ascii="Calibri" w:eastAsia="Calibri" w:hAnsi="Calibri" w:cs="Calibri"/>
                <w:sz w:val="22"/>
                <w:szCs w:val="22"/>
              </w:rPr>
            </w:pPr>
          </w:p>
          <w:p w14:paraId="5870003E" w14:textId="77777777" w:rsidR="00F00A57" w:rsidRPr="00A00E64" w:rsidRDefault="00F00A57" w:rsidP="00F00A57">
            <w:pPr>
              <w:rPr>
                <w:rFonts w:ascii="Calibri" w:eastAsia="Calibri" w:hAnsi="Calibri" w:cs="Calibri"/>
                <w:sz w:val="22"/>
                <w:szCs w:val="22"/>
              </w:rPr>
            </w:pPr>
          </w:p>
          <w:p w14:paraId="00000E76"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Extensions require </w:t>
            </w:r>
            <w:r w:rsidRPr="008346DA">
              <w:rPr>
                <w:rFonts w:ascii="Calibri" w:eastAsia="Calibri" w:hAnsi="Calibri" w:cs="Calibri"/>
                <w:strike/>
                <w:color w:val="C00000"/>
                <w:sz w:val="22"/>
                <w:szCs w:val="22"/>
              </w:rPr>
              <w:t>explicit</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prior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approval when: </w:t>
            </w:r>
          </w:p>
          <w:p w14:paraId="00000E79" w14:textId="77777777" w:rsidR="00F00A57" w:rsidRPr="00A00E64" w:rsidRDefault="00F00A57" w:rsidP="00F00A57">
            <w:pPr>
              <w:rPr>
                <w:rFonts w:ascii="Calibri" w:eastAsia="Calibri" w:hAnsi="Calibri" w:cs="Calibri"/>
                <w:sz w:val="22"/>
                <w:szCs w:val="22"/>
              </w:rPr>
            </w:pPr>
          </w:p>
          <w:p w14:paraId="00000E7A"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(i) The terms and conditions of the Federal award prohibit the extension. </w:t>
            </w:r>
          </w:p>
          <w:p w14:paraId="00000E7B" w14:textId="77777777" w:rsidR="00F00A57" w:rsidRPr="00A00E64" w:rsidRDefault="00F00A57" w:rsidP="00F00A57">
            <w:pPr>
              <w:rPr>
                <w:rFonts w:ascii="Calibri" w:eastAsia="Calibri" w:hAnsi="Calibri" w:cs="Calibri"/>
                <w:sz w:val="22"/>
                <w:szCs w:val="22"/>
              </w:rPr>
            </w:pPr>
          </w:p>
          <w:p w14:paraId="00000E7C"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(ii) The extension requires additional Federal funds. </w:t>
            </w:r>
          </w:p>
          <w:p w14:paraId="00000E7D" w14:textId="77777777" w:rsidR="00F00A57" w:rsidRPr="00A00E64" w:rsidRDefault="00F00A57" w:rsidP="00F00A57">
            <w:pPr>
              <w:rPr>
                <w:rFonts w:ascii="Calibri" w:eastAsia="Calibri" w:hAnsi="Calibri" w:cs="Calibri"/>
                <w:sz w:val="22"/>
                <w:szCs w:val="22"/>
              </w:rPr>
            </w:pPr>
          </w:p>
          <w:p w14:paraId="00000E7E"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(iii) The extension involves any change in the approved </w:t>
            </w:r>
            <w:r w:rsidRPr="008346DA">
              <w:rPr>
                <w:rFonts w:ascii="Calibri" w:eastAsia="Calibri" w:hAnsi="Calibri" w:cs="Calibri"/>
                <w:strike/>
                <w:color w:val="C00000"/>
                <w:sz w:val="22"/>
                <w:szCs w:val="22"/>
              </w:rPr>
              <w:t>objectives or</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scope of the project. </w:t>
            </w:r>
          </w:p>
          <w:p w14:paraId="00000E7F" w14:textId="77777777" w:rsidR="00F00A57" w:rsidRPr="00A00E64" w:rsidRDefault="00F00A57" w:rsidP="00F00A57">
            <w:pPr>
              <w:rPr>
                <w:rFonts w:ascii="Calibri" w:eastAsia="Calibri" w:hAnsi="Calibri" w:cs="Calibri"/>
                <w:sz w:val="22"/>
                <w:szCs w:val="22"/>
              </w:rPr>
            </w:pPr>
          </w:p>
          <w:p w14:paraId="00000E8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(3) Carry forward unobligated balances to subsequent budget periods. </w:t>
            </w:r>
          </w:p>
          <w:p w14:paraId="00000E81" w14:textId="77777777" w:rsidR="00F00A57" w:rsidRPr="00A00E64" w:rsidRDefault="00F00A57" w:rsidP="00F00A57">
            <w:pPr>
              <w:rPr>
                <w:rFonts w:ascii="Calibri" w:eastAsia="Calibri" w:hAnsi="Calibri" w:cs="Calibri"/>
                <w:sz w:val="22"/>
                <w:szCs w:val="22"/>
              </w:rPr>
            </w:pPr>
          </w:p>
          <w:p w14:paraId="00000E82" w14:textId="77777777" w:rsidR="00F00A57" w:rsidRPr="00A00E64" w:rsidRDefault="00F00A57" w:rsidP="00F00A57">
            <w:pPr>
              <w:rPr>
                <w:rFonts w:ascii="Calibri" w:eastAsia="Calibri" w:hAnsi="Calibri" w:cs="Calibri"/>
                <w:sz w:val="22"/>
                <w:szCs w:val="22"/>
              </w:rPr>
            </w:pPr>
          </w:p>
          <w:p w14:paraId="00000E83"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(4)</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For Federal awards that support research, unless the Federal awarding agency provides otherwise in the Federal award or in the Federal awarding agency's regulations,</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prior approval requirements described in </w:t>
            </w:r>
            <w:r w:rsidRPr="008346DA">
              <w:rPr>
                <w:rFonts w:ascii="Calibri" w:eastAsia="Calibri" w:hAnsi="Calibri" w:cs="Calibri"/>
                <w:strike/>
                <w:color w:val="C00000"/>
                <w:sz w:val="22"/>
                <w:szCs w:val="22"/>
              </w:rPr>
              <w:t xml:space="preserve">this </w:t>
            </w:r>
            <w:r w:rsidRPr="00A00E64">
              <w:rPr>
                <w:rFonts w:ascii="Calibri" w:eastAsia="Calibri" w:hAnsi="Calibri" w:cs="Calibri"/>
                <w:sz w:val="22"/>
                <w:szCs w:val="22"/>
              </w:rPr>
              <w:t xml:space="preserve">paragraph </w:t>
            </w:r>
            <w:r w:rsidRPr="008346DA">
              <w:rPr>
                <w:rFonts w:ascii="Calibri" w:eastAsia="Calibri" w:hAnsi="Calibri" w:cs="Calibri"/>
                <w:strike/>
                <w:color w:val="C00000"/>
                <w:sz w:val="22"/>
                <w:szCs w:val="22"/>
              </w:rPr>
              <w:t>(e)</w:t>
            </w:r>
            <w:r w:rsidRPr="00A00E64">
              <w:rPr>
                <w:rFonts w:ascii="Calibri" w:eastAsia="Calibri" w:hAnsi="Calibri" w:cs="Calibri"/>
                <w:sz w:val="22"/>
                <w:szCs w:val="22"/>
              </w:rPr>
              <w:t xml:space="preserve"> are automatically waived </w:t>
            </w:r>
            <w:r w:rsidRPr="008346DA">
              <w:rPr>
                <w:rFonts w:ascii="Calibri" w:eastAsia="Calibri" w:hAnsi="Calibri" w:cs="Calibri"/>
                <w:strike/>
                <w:color w:val="C00000"/>
                <w:sz w:val="22"/>
                <w:szCs w:val="22"/>
              </w:rPr>
              <w:t xml:space="preserve">(i.e., recipients need not obtain such prior approvals) unless </w:t>
            </w:r>
            <w:r w:rsidRPr="00A00E64">
              <w:rPr>
                <w:rFonts w:ascii="Calibri" w:eastAsia="Calibri" w:hAnsi="Calibri" w:cs="Calibri"/>
                <w:sz w:val="22"/>
                <w:szCs w:val="22"/>
              </w:rPr>
              <w:t xml:space="preserve">one of the conditions included in paragraph </w:t>
            </w:r>
            <w:r w:rsidRPr="008346DA">
              <w:rPr>
                <w:rFonts w:ascii="Calibri" w:eastAsia="Calibri" w:hAnsi="Calibri" w:cs="Calibri"/>
                <w:strike/>
                <w:color w:val="C00000"/>
                <w:sz w:val="22"/>
                <w:szCs w:val="22"/>
              </w:rPr>
              <w:t>(e)(</w:t>
            </w:r>
            <w:r w:rsidRPr="00A00E64">
              <w:rPr>
                <w:rFonts w:ascii="Calibri" w:eastAsia="Calibri" w:hAnsi="Calibri" w:cs="Calibri"/>
                <w:sz w:val="22"/>
                <w:szCs w:val="22"/>
              </w:rPr>
              <w:t xml:space="preserve">2) of this section applies. </w:t>
            </w:r>
          </w:p>
          <w:p w14:paraId="00000E84" w14:textId="77777777" w:rsidR="00F00A57" w:rsidRDefault="00F00A57" w:rsidP="00F00A57">
            <w:pPr>
              <w:rPr>
                <w:rFonts w:ascii="Calibri" w:eastAsia="Calibri" w:hAnsi="Calibri" w:cs="Calibri"/>
                <w:sz w:val="22"/>
                <w:szCs w:val="22"/>
              </w:rPr>
            </w:pPr>
          </w:p>
          <w:p w14:paraId="5CF7A3BD" w14:textId="77777777" w:rsidR="00F00A57" w:rsidRPr="00A00E64" w:rsidRDefault="00F00A57" w:rsidP="00F00A57">
            <w:pPr>
              <w:rPr>
                <w:rFonts w:ascii="Calibri" w:eastAsia="Calibri" w:hAnsi="Calibri" w:cs="Calibri"/>
                <w:sz w:val="22"/>
                <w:szCs w:val="22"/>
              </w:rPr>
            </w:pPr>
          </w:p>
          <w:p w14:paraId="00000E85"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may, at its option, restrict the transfer of funds among direct cost categories or programs, functions and activities </w:t>
            </w:r>
          </w:p>
          <w:p w14:paraId="00000E86" w14:textId="77777777" w:rsidR="00F00A57" w:rsidRPr="00A00E64" w:rsidRDefault="00F00A57" w:rsidP="00F00A57">
            <w:pPr>
              <w:rPr>
                <w:rFonts w:ascii="Calibri" w:eastAsia="Calibri" w:hAnsi="Calibri" w:cs="Calibri"/>
                <w:sz w:val="22"/>
                <w:szCs w:val="22"/>
              </w:rPr>
            </w:pPr>
          </w:p>
          <w:p w14:paraId="00000E87" w14:textId="77777777" w:rsidR="00F00A57" w:rsidRPr="00A00E64" w:rsidRDefault="00F00A57" w:rsidP="00F00A57">
            <w:pPr>
              <w:rPr>
                <w:rFonts w:ascii="Calibri" w:eastAsia="Calibri" w:hAnsi="Calibri" w:cs="Calibri"/>
                <w:sz w:val="22"/>
                <w:szCs w:val="22"/>
              </w:rPr>
            </w:pPr>
          </w:p>
          <w:p w14:paraId="00000E88" w14:textId="77777777" w:rsidR="00F00A57" w:rsidRPr="00A00E64" w:rsidRDefault="00F00A57" w:rsidP="00F00A57">
            <w:pPr>
              <w:rPr>
                <w:rFonts w:ascii="Calibri" w:eastAsia="Calibri" w:hAnsi="Calibri" w:cs="Calibri"/>
                <w:sz w:val="22"/>
                <w:szCs w:val="22"/>
              </w:rPr>
            </w:pPr>
          </w:p>
          <w:p w14:paraId="00000E89" w14:textId="77777777" w:rsidR="00F00A57" w:rsidRPr="00A00E64" w:rsidRDefault="00F00A57" w:rsidP="00F00A57">
            <w:pPr>
              <w:rPr>
                <w:rFonts w:ascii="Calibri" w:eastAsia="Calibri" w:hAnsi="Calibri" w:cs="Calibri"/>
                <w:sz w:val="22"/>
                <w:szCs w:val="22"/>
              </w:rPr>
            </w:pPr>
          </w:p>
          <w:p w14:paraId="00000E8A" w14:textId="77777777" w:rsidR="00F00A57" w:rsidRPr="00A00E64" w:rsidRDefault="00F00A57" w:rsidP="00F00A57">
            <w:pPr>
              <w:rPr>
                <w:rFonts w:ascii="Calibri" w:eastAsia="Calibri" w:hAnsi="Calibri" w:cs="Calibri"/>
                <w:sz w:val="22"/>
                <w:szCs w:val="22"/>
              </w:rPr>
            </w:pPr>
          </w:p>
          <w:p w14:paraId="00000E8B" w14:textId="77777777" w:rsidR="00F00A57" w:rsidRPr="00A00E64" w:rsidRDefault="00F00A57" w:rsidP="00F00A57">
            <w:pPr>
              <w:rPr>
                <w:rFonts w:ascii="Calibri" w:eastAsia="Calibri" w:hAnsi="Calibri" w:cs="Calibri"/>
                <w:sz w:val="22"/>
                <w:szCs w:val="22"/>
              </w:rPr>
            </w:pPr>
          </w:p>
          <w:p w14:paraId="00000E8C"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lastRenderedPageBreak/>
              <w:t>for</w:t>
            </w:r>
            <w:r w:rsidRPr="00A00E64">
              <w:rPr>
                <w:rFonts w:ascii="Calibri" w:eastAsia="Calibri" w:hAnsi="Calibri" w:cs="Calibri"/>
                <w:sz w:val="22"/>
                <w:szCs w:val="22"/>
              </w:rPr>
              <w:t xml:space="preserve"> Federal awards in which the Federal share </w:t>
            </w:r>
            <w:r w:rsidRPr="008346DA">
              <w:rPr>
                <w:rFonts w:ascii="Calibri" w:eastAsia="Calibri" w:hAnsi="Calibri" w:cs="Calibri"/>
                <w:strike/>
                <w:color w:val="C00000"/>
                <w:sz w:val="22"/>
                <w:szCs w:val="22"/>
              </w:rPr>
              <w:t>of the project</w:t>
            </w:r>
            <w:r w:rsidRPr="00A00E64">
              <w:rPr>
                <w:rFonts w:ascii="Calibri" w:eastAsia="Calibri" w:hAnsi="Calibri" w:cs="Calibri"/>
                <w:sz w:val="22"/>
                <w:szCs w:val="22"/>
              </w:rPr>
              <w:t xml:space="preserve"> exceeds the simplified acquisition threshold </w:t>
            </w:r>
          </w:p>
          <w:p w14:paraId="00000E8D" w14:textId="77777777" w:rsidR="00F00A57" w:rsidRPr="00A00E64" w:rsidRDefault="00F00A57" w:rsidP="00F00A57">
            <w:pPr>
              <w:rPr>
                <w:rFonts w:ascii="Calibri" w:eastAsia="Calibri" w:hAnsi="Calibri" w:cs="Calibri"/>
                <w:sz w:val="22"/>
                <w:szCs w:val="22"/>
              </w:rPr>
            </w:pPr>
          </w:p>
          <w:p w14:paraId="00000E8E" w14:textId="77777777" w:rsidR="00F00A57" w:rsidRPr="00A00E64"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and</w:t>
            </w:r>
            <w:r w:rsidRPr="00A00E64">
              <w:rPr>
                <w:rFonts w:ascii="Calibri" w:eastAsia="Calibri" w:hAnsi="Calibri" w:cs="Calibri"/>
                <w:sz w:val="22"/>
                <w:szCs w:val="22"/>
              </w:rPr>
              <w:t xml:space="preserve"> the cumulative amount of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transfers exceeds or is expected to exceed 10 percent of the total budget as last approved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w:t>
            </w:r>
          </w:p>
          <w:p w14:paraId="00000E8F" w14:textId="77777777" w:rsidR="00F00A57" w:rsidRPr="00A00E64" w:rsidRDefault="00F00A57" w:rsidP="00F00A57">
            <w:pPr>
              <w:rPr>
                <w:rFonts w:ascii="Calibri" w:eastAsia="Calibri" w:hAnsi="Calibri" w:cs="Calibri"/>
                <w:sz w:val="22"/>
                <w:szCs w:val="22"/>
              </w:rPr>
            </w:pPr>
          </w:p>
          <w:p w14:paraId="00000E90" w14:textId="77777777" w:rsidR="00F00A57" w:rsidRPr="00A00E64" w:rsidRDefault="00F00A57" w:rsidP="00F00A57">
            <w:pPr>
              <w:rPr>
                <w:rFonts w:ascii="Calibri" w:eastAsia="Calibri" w:hAnsi="Calibri" w:cs="Calibri"/>
                <w:sz w:val="22"/>
                <w:szCs w:val="22"/>
              </w:rPr>
            </w:pPr>
            <w:sdt>
              <w:sdtPr>
                <w:rPr>
                  <w:rFonts w:ascii="Calibri" w:hAnsi="Calibri" w:cs="Calibri"/>
                  <w:sz w:val="22"/>
                  <w:szCs w:val="22"/>
                </w:rPr>
                <w:tag w:val="goog_rdk_0"/>
                <w:id w:val="601219835"/>
              </w:sdtPr>
              <w:sdtContent/>
            </w:sdt>
            <w:r w:rsidRPr="00A00E64">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agency </w:t>
            </w:r>
            <w:r w:rsidRPr="008346DA">
              <w:rPr>
                <w:rFonts w:ascii="Calibri" w:eastAsia="Calibri" w:hAnsi="Calibri" w:cs="Calibri"/>
                <w:strike/>
                <w:color w:val="C00000"/>
                <w:sz w:val="22"/>
                <w:szCs w:val="22"/>
              </w:rPr>
              <w:t>cannot</w:t>
            </w:r>
            <w:r w:rsidRPr="008346DA">
              <w:rPr>
                <w:rFonts w:ascii="Calibri" w:eastAsia="Calibri" w:hAnsi="Calibri" w:cs="Calibri"/>
                <w:color w:val="C00000"/>
                <w:sz w:val="22"/>
                <w:szCs w:val="22"/>
              </w:rPr>
              <w:t xml:space="preserve"> </w:t>
            </w:r>
            <w:r w:rsidRPr="00A00E64">
              <w:rPr>
                <w:rFonts w:ascii="Calibri" w:eastAsia="Calibri" w:hAnsi="Calibri" w:cs="Calibri"/>
                <w:sz w:val="22"/>
                <w:szCs w:val="22"/>
              </w:rPr>
              <w:t xml:space="preserve">permit a transfer that would cause any Federal appropriation to be used for purposes other than those consistent with the appropriation. </w:t>
            </w:r>
          </w:p>
          <w:p w14:paraId="00000E91" w14:textId="3265F7FA" w:rsidR="00F00A57" w:rsidRPr="00A00E64" w:rsidRDefault="00F00A57" w:rsidP="00F00A57">
            <w:pPr>
              <w:rPr>
                <w:rFonts w:ascii="Calibri" w:eastAsia="Calibri" w:hAnsi="Calibri" w:cs="Calibri"/>
                <w:sz w:val="22"/>
                <w:szCs w:val="22"/>
              </w:rPr>
            </w:pPr>
            <w:sdt>
              <w:sdtPr>
                <w:rPr>
                  <w:rFonts w:ascii="Calibri" w:hAnsi="Calibri" w:cs="Calibri"/>
                  <w:sz w:val="22"/>
                  <w:szCs w:val="22"/>
                </w:rPr>
                <w:tag w:val="goog_rdk_1"/>
                <w:id w:val="-1556607451"/>
                <w:showingPlcHdr/>
              </w:sdtPr>
              <w:sdtContent>
                <w:r>
                  <w:rPr>
                    <w:rFonts w:ascii="Calibri" w:hAnsi="Calibri" w:cs="Calibri"/>
                    <w:sz w:val="22"/>
                    <w:szCs w:val="22"/>
                  </w:rPr>
                  <w:t xml:space="preserve">     </w:t>
                </w:r>
              </w:sdtContent>
            </w:sdt>
          </w:p>
          <w:p w14:paraId="00000E92"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(g) All other changes to non-construction budgets, except for the changes described in paragraph (c) of this section, do not require prior approval (see also § 200.407). </w:t>
            </w:r>
          </w:p>
          <w:p w14:paraId="00000E93" w14:textId="77777777" w:rsidR="00F00A57" w:rsidRPr="00A00E64" w:rsidRDefault="00F00A57" w:rsidP="00F00A57">
            <w:pPr>
              <w:rPr>
                <w:rFonts w:ascii="Calibri" w:eastAsia="Calibri" w:hAnsi="Calibri" w:cs="Calibri"/>
                <w:sz w:val="22"/>
                <w:szCs w:val="22"/>
                <w:highlight w:val="magenta"/>
              </w:rPr>
            </w:pPr>
          </w:p>
          <w:p w14:paraId="00000E94"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(h) For construction Federal awards, the recipient must request prior written approval promptly from the Federal awarding agency for budget revisions whenever paragraph (h)(1), (2), or (3) of this section applies: </w:t>
            </w:r>
          </w:p>
          <w:p w14:paraId="00000E95" w14:textId="77777777" w:rsidR="00F00A57" w:rsidRPr="008346DA" w:rsidRDefault="00F00A57" w:rsidP="00F00A57">
            <w:pPr>
              <w:rPr>
                <w:rFonts w:ascii="Calibri" w:eastAsia="Calibri" w:hAnsi="Calibri" w:cs="Calibri"/>
                <w:strike/>
                <w:color w:val="C00000"/>
                <w:sz w:val="22"/>
                <w:szCs w:val="22"/>
              </w:rPr>
            </w:pPr>
          </w:p>
          <w:p w14:paraId="00000E96"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 The revision results from changes in the scope or the objective of the project or program. </w:t>
            </w:r>
          </w:p>
          <w:p w14:paraId="00000E97" w14:textId="77777777" w:rsidR="00F00A57" w:rsidRPr="008346DA" w:rsidRDefault="00F00A57" w:rsidP="00F00A57">
            <w:pPr>
              <w:rPr>
                <w:rFonts w:ascii="Calibri" w:eastAsia="Calibri" w:hAnsi="Calibri" w:cs="Calibri"/>
                <w:strike/>
                <w:color w:val="C00000"/>
                <w:sz w:val="22"/>
                <w:szCs w:val="22"/>
              </w:rPr>
            </w:pPr>
          </w:p>
          <w:p w14:paraId="00000E98"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(2) The need arises for additional Federal funds to complete the project. </w:t>
            </w:r>
          </w:p>
          <w:p w14:paraId="00000E99" w14:textId="77777777" w:rsidR="00F00A57" w:rsidRPr="008346DA" w:rsidRDefault="00F00A57" w:rsidP="00F00A57">
            <w:pPr>
              <w:rPr>
                <w:rFonts w:ascii="Calibri" w:eastAsia="Calibri" w:hAnsi="Calibri" w:cs="Calibri"/>
                <w:strike/>
                <w:color w:val="C00000"/>
                <w:sz w:val="22"/>
                <w:szCs w:val="22"/>
              </w:rPr>
            </w:pPr>
          </w:p>
          <w:p w14:paraId="00000E9A"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(3) A revision is desired which involves specific costs for which prior written approval requirements may be imposed consistent with applicable OMB cost principles listed in subpart E. </w:t>
            </w:r>
          </w:p>
          <w:p w14:paraId="00000E9B" w14:textId="77777777" w:rsidR="00F00A57" w:rsidRPr="008346DA" w:rsidRDefault="00F00A57" w:rsidP="00F00A57">
            <w:pPr>
              <w:rPr>
                <w:rFonts w:ascii="Calibri" w:eastAsia="Calibri" w:hAnsi="Calibri" w:cs="Calibri"/>
                <w:strike/>
                <w:color w:val="C00000"/>
                <w:sz w:val="22"/>
                <w:szCs w:val="22"/>
              </w:rPr>
            </w:pPr>
          </w:p>
          <w:p w14:paraId="00000E9C"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(4) No other prior approval requirements for budget revisions may be imposed unless an exception has been approved by OMB. </w:t>
            </w:r>
          </w:p>
          <w:p w14:paraId="00000E9D" w14:textId="77777777" w:rsidR="00F00A57" w:rsidRPr="008346DA" w:rsidRDefault="00F00A57" w:rsidP="00F00A57">
            <w:pPr>
              <w:rPr>
                <w:rFonts w:ascii="Calibri" w:eastAsia="Calibri" w:hAnsi="Calibri" w:cs="Calibri"/>
                <w:strike/>
                <w:color w:val="C00000"/>
                <w:sz w:val="22"/>
                <w:szCs w:val="22"/>
              </w:rPr>
            </w:pPr>
          </w:p>
          <w:p w14:paraId="00000E9E"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(5) When a Federal awarding agency makes a Federal award that provides support for </w:t>
            </w:r>
            <w:r w:rsidRPr="008346DA">
              <w:rPr>
                <w:rFonts w:ascii="Calibri" w:eastAsia="Calibri" w:hAnsi="Calibri" w:cs="Calibri"/>
                <w:strike/>
                <w:color w:val="C00000"/>
                <w:sz w:val="22"/>
                <w:szCs w:val="22"/>
              </w:rPr>
              <w:lastRenderedPageBreak/>
              <w:t xml:space="preserve">construction and non-construction work, the Federal awarding agency may require the recipient to obtain prior approval from the Federal awarding agency before making any fund or budget transfers between the two types of work supported. </w:t>
            </w:r>
          </w:p>
          <w:p w14:paraId="00000E9F" w14:textId="77777777" w:rsidR="00F00A57" w:rsidRPr="008346DA" w:rsidRDefault="00F00A57" w:rsidP="00F00A57">
            <w:pPr>
              <w:rPr>
                <w:rFonts w:ascii="Calibri" w:eastAsia="Calibri" w:hAnsi="Calibri" w:cs="Calibri"/>
                <w:strike/>
                <w:color w:val="C00000"/>
                <w:sz w:val="22"/>
                <w:szCs w:val="22"/>
              </w:rPr>
            </w:pPr>
          </w:p>
          <w:p w14:paraId="00000EA0" w14:textId="77777777" w:rsidR="00F00A57" w:rsidRPr="008346DA" w:rsidRDefault="00F00A57" w:rsidP="00F00A57">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 When requesting approval for budget revisions, the recipient must use the same format for budget information that was used in the application, unless the Federal awarding agency indicates a letter of request suffices. </w:t>
            </w:r>
          </w:p>
          <w:p w14:paraId="00000EA1" w14:textId="77777777" w:rsidR="00F00A57" w:rsidRPr="008346DA" w:rsidRDefault="00F00A57" w:rsidP="00F00A57">
            <w:pPr>
              <w:rPr>
                <w:rFonts w:ascii="Calibri" w:eastAsia="Calibri" w:hAnsi="Calibri" w:cs="Calibri"/>
                <w:strike/>
                <w:color w:val="C00000"/>
                <w:sz w:val="22"/>
                <w:szCs w:val="22"/>
              </w:rPr>
            </w:pPr>
          </w:p>
          <w:p w14:paraId="00000EA2" w14:textId="77777777" w:rsidR="00F00A57" w:rsidRPr="008346DA" w:rsidRDefault="00F00A57" w:rsidP="00F00A57">
            <w:pPr>
              <w:rPr>
                <w:rFonts w:ascii="Calibri" w:eastAsia="Calibri" w:hAnsi="Calibri" w:cs="Calibri"/>
                <w:color w:val="C00000"/>
                <w:sz w:val="22"/>
                <w:szCs w:val="22"/>
              </w:rPr>
            </w:pPr>
            <w:r w:rsidRPr="008346DA">
              <w:rPr>
                <w:rFonts w:ascii="Calibri" w:eastAsia="Calibri" w:hAnsi="Calibri" w:cs="Calibri"/>
                <w:strike/>
                <w:color w:val="C00000"/>
                <w:sz w:val="22"/>
                <w:szCs w:val="22"/>
              </w:rPr>
              <w:t>(j) Within 30 calendar days from the date of receipt of the request for budget revisions, the Federal awarding agency must review the request and notify the recipient whether the budget revisions have been approved. If the revision is still under consideration at the end of 30 calendar days, the Federal awarding agency must inform the recipient in writing of the date when the recipient may expect the decision.</w:t>
            </w:r>
          </w:p>
        </w:tc>
        <w:tc>
          <w:tcPr>
            <w:tcW w:w="4765" w:type="dxa"/>
          </w:tcPr>
          <w:p w14:paraId="00000EA4" w14:textId="1EC1E67D"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rPr>
              <w:lastRenderedPageBreak/>
              <w:t xml:space="preserve">(a) </w:t>
            </w:r>
            <w:r w:rsidRPr="00A00E64">
              <w:rPr>
                <w:rFonts w:ascii="Calibri" w:eastAsia="Calibri" w:hAnsi="Calibri" w:cs="Calibri"/>
                <w:iCs/>
                <w:sz w:val="22"/>
                <w:szCs w:val="22"/>
                <w:highlight w:val="yellow"/>
              </w:rPr>
              <w:t>Approved budget in general.</w:t>
            </w:r>
            <w:r w:rsidRPr="00A00E64">
              <w:rPr>
                <w:rFonts w:ascii="Calibri" w:eastAsia="Calibri" w:hAnsi="Calibri" w:cs="Calibri"/>
                <w:iCs/>
                <w:sz w:val="22"/>
                <w:szCs w:val="22"/>
              </w:rPr>
              <w:t xml:space="preserve"> </w:t>
            </w:r>
            <w:r w:rsidRPr="00A00E64">
              <w:rPr>
                <w:rFonts w:ascii="Calibri" w:eastAsia="Calibri" w:hAnsi="Calibri" w:cs="Calibri"/>
                <w:sz w:val="22"/>
                <w:szCs w:val="22"/>
              </w:rPr>
              <w:t>The approved budget for the Federal award summarizes the financial aspects of the project or program as approved during the Federal award process. It may</w:t>
            </w:r>
            <w:r>
              <w:rPr>
                <w:rFonts w:ascii="Calibri" w:eastAsia="Calibri" w:hAnsi="Calibri" w:cs="Calibri"/>
                <w:sz w:val="22"/>
                <w:szCs w:val="22"/>
              </w:rPr>
              <w:t xml:space="preserve"> </w:t>
            </w:r>
            <w:r w:rsidRPr="00A00E64">
              <w:rPr>
                <w:rFonts w:ascii="Calibri" w:eastAsia="Calibri" w:hAnsi="Calibri" w:cs="Calibri"/>
                <w:sz w:val="22"/>
                <w:szCs w:val="22"/>
              </w:rPr>
              <w:t xml:space="preserve">include the Federal share, non-Federal share, or only the Federal share, </w:t>
            </w:r>
            <w:r w:rsidRPr="00A00E64">
              <w:rPr>
                <w:rFonts w:ascii="Calibri" w:eastAsia="Calibri" w:hAnsi="Calibri" w:cs="Calibri"/>
                <w:sz w:val="22"/>
                <w:szCs w:val="22"/>
                <w:highlight w:val="yellow"/>
              </w:rPr>
              <w:t>as determined by the Federal agency or pass-through entity.</w:t>
            </w:r>
          </w:p>
          <w:p w14:paraId="00000EA5" w14:textId="77777777" w:rsidR="00F00A57" w:rsidRPr="00A00E64" w:rsidRDefault="00F00A57" w:rsidP="00F00A57">
            <w:pPr>
              <w:rPr>
                <w:rFonts w:ascii="Calibri" w:eastAsia="Calibri" w:hAnsi="Calibri" w:cs="Calibri"/>
                <w:sz w:val="22"/>
                <w:szCs w:val="22"/>
              </w:rPr>
            </w:pPr>
          </w:p>
          <w:p w14:paraId="00000EA7" w14:textId="77777777" w:rsidR="00F00A57" w:rsidRPr="00A00E64" w:rsidRDefault="00F00A57" w:rsidP="00F00A57">
            <w:pPr>
              <w:rPr>
                <w:rFonts w:ascii="Calibri" w:eastAsia="Calibri" w:hAnsi="Calibri" w:cs="Calibri"/>
                <w:sz w:val="22"/>
                <w:szCs w:val="22"/>
              </w:rPr>
            </w:pPr>
          </w:p>
          <w:p w14:paraId="00000EA8" w14:textId="77777777" w:rsidR="00F00A57" w:rsidRPr="00A00E64" w:rsidRDefault="00F00A57" w:rsidP="00F00A57">
            <w:pPr>
              <w:rPr>
                <w:rFonts w:ascii="Calibri" w:eastAsia="Calibri" w:hAnsi="Calibri" w:cs="Calibri"/>
                <w:sz w:val="22"/>
                <w:szCs w:val="22"/>
              </w:rPr>
            </w:pPr>
          </w:p>
          <w:p w14:paraId="00000EA9" w14:textId="77777777" w:rsidR="00F00A57" w:rsidRDefault="00F00A57" w:rsidP="00F00A57">
            <w:pPr>
              <w:rPr>
                <w:rFonts w:ascii="Calibri" w:eastAsia="Calibri" w:hAnsi="Calibri" w:cs="Calibri"/>
                <w:sz w:val="22"/>
                <w:szCs w:val="22"/>
              </w:rPr>
            </w:pPr>
          </w:p>
          <w:p w14:paraId="0A7759EC" w14:textId="77777777" w:rsidR="00F00A57" w:rsidRDefault="00F00A57" w:rsidP="00F00A57">
            <w:pPr>
              <w:rPr>
                <w:rFonts w:ascii="Calibri" w:eastAsia="Calibri" w:hAnsi="Calibri" w:cs="Calibri"/>
                <w:sz w:val="22"/>
                <w:szCs w:val="22"/>
              </w:rPr>
            </w:pPr>
          </w:p>
          <w:p w14:paraId="531267CD" w14:textId="77777777" w:rsidR="00F00A57" w:rsidRPr="00A00E64" w:rsidRDefault="00F00A57" w:rsidP="00F00A57">
            <w:pPr>
              <w:rPr>
                <w:rFonts w:ascii="Calibri" w:eastAsia="Calibri" w:hAnsi="Calibri" w:cs="Calibri"/>
                <w:sz w:val="22"/>
                <w:szCs w:val="22"/>
              </w:rPr>
            </w:pPr>
          </w:p>
          <w:p w14:paraId="00000EAA"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(b) </w:t>
            </w:r>
            <w:r w:rsidRPr="00A00E64">
              <w:rPr>
                <w:rFonts w:ascii="Calibri" w:eastAsia="Calibri" w:hAnsi="Calibri" w:cs="Calibri"/>
                <w:iCs/>
                <w:sz w:val="22"/>
                <w:szCs w:val="22"/>
                <w:highlight w:val="yellow"/>
              </w:rPr>
              <w:t>Deviations from approved budget.</w:t>
            </w:r>
            <w:r w:rsidRPr="00A00E64">
              <w:rPr>
                <w:rFonts w:ascii="Calibri" w:eastAsia="Calibri" w:hAnsi="Calibri" w:cs="Calibri"/>
                <w:sz w:val="22"/>
                <w:szCs w:val="22"/>
              </w:rPr>
              <w:t xml:space="preserve"> The </w:t>
            </w:r>
            <w:r w:rsidRPr="00A00E64">
              <w:rPr>
                <w:rFonts w:ascii="Calibri" w:eastAsia="Calibri" w:hAnsi="Calibri" w:cs="Calibri"/>
                <w:sz w:val="22"/>
                <w:szCs w:val="22"/>
                <w:highlight w:val="yellow"/>
              </w:rPr>
              <w:t>recipient or subrecipient must</w:t>
            </w:r>
            <w:r w:rsidRPr="00A00E64">
              <w:rPr>
                <w:rFonts w:ascii="Calibri" w:eastAsia="Calibri" w:hAnsi="Calibri" w:cs="Calibri"/>
                <w:sz w:val="22"/>
                <w:szCs w:val="22"/>
              </w:rPr>
              <w:t xml:space="preserve"> report deviations from </w:t>
            </w:r>
            <w:r w:rsidRPr="00A00E64">
              <w:rPr>
                <w:rFonts w:ascii="Calibri" w:eastAsia="Calibri" w:hAnsi="Calibri" w:cs="Calibri"/>
                <w:sz w:val="22"/>
                <w:szCs w:val="22"/>
                <w:highlight w:val="yellow"/>
              </w:rPr>
              <w:t>the approved</w:t>
            </w:r>
            <w:r w:rsidRPr="00A00E64">
              <w:rPr>
                <w:rFonts w:ascii="Calibri" w:eastAsia="Calibri" w:hAnsi="Calibri" w:cs="Calibri"/>
                <w:sz w:val="22"/>
                <w:szCs w:val="22"/>
              </w:rPr>
              <w:t xml:space="preserve"> budget, project </w:t>
            </w:r>
            <w:r w:rsidRPr="00A00E64">
              <w:rPr>
                <w:rFonts w:ascii="Calibri" w:eastAsia="Calibri" w:hAnsi="Calibri" w:cs="Calibri"/>
                <w:sz w:val="22"/>
                <w:szCs w:val="22"/>
                <w:highlight w:val="yellow"/>
              </w:rPr>
              <w:t>or program</w:t>
            </w:r>
            <w:r w:rsidRPr="00A00E64">
              <w:rPr>
                <w:rFonts w:ascii="Calibri" w:eastAsia="Calibri" w:hAnsi="Calibri" w:cs="Calibri"/>
                <w:sz w:val="22"/>
                <w:szCs w:val="22"/>
              </w:rPr>
              <w:t xml:space="preserve"> scope, or objective</w:t>
            </w:r>
            <w:r w:rsidRPr="00A00E64">
              <w:rPr>
                <w:rFonts w:ascii="Calibri" w:eastAsia="Calibri" w:hAnsi="Calibri" w:cs="Calibri"/>
                <w:sz w:val="22"/>
                <w:szCs w:val="22"/>
                <w:highlight w:val="yellow"/>
              </w:rPr>
              <w:t>(s) in accordance with § 200.329.</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The recipient or subrecipient must</w:t>
            </w:r>
            <w:r w:rsidRPr="00A00E64">
              <w:rPr>
                <w:rFonts w:ascii="Calibri" w:eastAsia="Calibri" w:hAnsi="Calibri" w:cs="Calibri"/>
                <w:sz w:val="22"/>
                <w:szCs w:val="22"/>
              </w:rPr>
              <w:t xml:space="preserve"> request prior approvals from the Federal agency </w:t>
            </w:r>
            <w:r w:rsidRPr="00A00E64">
              <w:rPr>
                <w:rFonts w:ascii="Calibri" w:eastAsia="Calibri" w:hAnsi="Calibri" w:cs="Calibri"/>
                <w:sz w:val="22"/>
                <w:szCs w:val="22"/>
                <w:highlight w:val="yellow"/>
              </w:rPr>
              <w:t>or pass-through entity</w:t>
            </w:r>
            <w:r w:rsidRPr="00A00E64">
              <w:rPr>
                <w:rFonts w:ascii="Calibri" w:eastAsia="Calibri" w:hAnsi="Calibri" w:cs="Calibri"/>
                <w:sz w:val="22"/>
                <w:szCs w:val="22"/>
              </w:rPr>
              <w:t xml:space="preserve"> for budget and program plan revisions in accordance with this section.</w:t>
            </w:r>
          </w:p>
          <w:p w14:paraId="00000EAB" w14:textId="77777777" w:rsidR="00F00A57" w:rsidRPr="00A00E64" w:rsidRDefault="00F00A57" w:rsidP="00F00A57">
            <w:pPr>
              <w:rPr>
                <w:rFonts w:ascii="Calibri" w:eastAsia="Calibri" w:hAnsi="Calibri" w:cs="Calibri"/>
                <w:sz w:val="22"/>
                <w:szCs w:val="22"/>
              </w:rPr>
            </w:pPr>
          </w:p>
          <w:p w14:paraId="00000EAC"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(c) Requesting approval for budget revisions. When requesting approval for budget revisions, the recipient or subrecipient must use the same format for budget information that was used in their application, except if the Federal agency has approved an alternative format. Alternative formats may include the use of electronic systems, email, or other agency-approved mechanisms that document the request.</w:t>
            </w:r>
          </w:p>
          <w:p w14:paraId="00000EAD" w14:textId="77777777" w:rsidR="00F00A57" w:rsidRPr="00A00E64" w:rsidRDefault="00F00A57" w:rsidP="00F00A57">
            <w:pPr>
              <w:rPr>
                <w:rFonts w:ascii="Calibri" w:eastAsia="Calibri" w:hAnsi="Calibri" w:cs="Calibri"/>
                <w:sz w:val="22"/>
                <w:szCs w:val="22"/>
                <w:highlight w:val="yellow"/>
              </w:rPr>
            </w:pPr>
          </w:p>
          <w:p w14:paraId="00000EAE"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 xml:space="preserve">(d) Federal agency or pass-through entity review. The Federal agency or pass-through entity must review the request for budget or program plan revision and should notify the recipient or </w:t>
            </w:r>
            <w:r w:rsidRPr="00A00E64">
              <w:rPr>
                <w:rFonts w:ascii="Calibri" w:eastAsia="Calibri" w:hAnsi="Calibri" w:cs="Calibri"/>
                <w:sz w:val="22"/>
                <w:szCs w:val="22"/>
                <w:highlight w:val="yellow"/>
              </w:rPr>
              <w:lastRenderedPageBreak/>
              <w:t xml:space="preserve">subrecipient whether the revisions have been approved within 30 days of receipt of the request. The Federal agency or pass-through entity must inform the recipient or subrecipient in writing when a decision can be expected if more than 30 days is required for a review. </w:t>
            </w:r>
          </w:p>
          <w:p w14:paraId="00000EAF" w14:textId="77777777" w:rsidR="00F00A57" w:rsidRPr="00A00E64" w:rsidRDefault="00F00A57" w:rsidP="00F00A57">
            <w:pPr>
              <w:rPr>
                <w:rFonts w:ascii="Calibri" w:eastAsia="Calibri" w:hAnsi="Calibri" w:cs="Calibri"/>
                <w:sz w:val="22"/>
                <w:szCs w:val="22"/>
                <w:highlight w:val="yellow"/>
              </w:rPr>
            </w:pPr>
          </w:p>
          <w:p w14:paraId="00000EB0"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 xml:space="preserve">(e) Limitation on other prior approval requirements. Unless specified in this guidance, the Federal agency must not impose additional prior approval requirements without OMB approval. See also §§ 200.102 and 200.407. </w:t>
            </w:r>
          </w:p>
          <w:p w14:paraId="00000EB1" w14:textId="77777777" w:rsidR="00F00A57" w:rsidRPr="00A00E64" w:rsidRDefault="00F00A57" w:rsidP="00F00A57">
            <w:pPr>
              <w:rPr>
                <w:rFonts w:ascii="Calibri" w:eastAsia="Calibri" w:hAnsi="Calibri" w:cs="Calibri"/>
                <w:sz w:val="22"/>
                <w:szCs w:val="22"/>
              </w:rPr>
            </w:pPr>
          </w:p>
          <w:p w14:paraId="00000EB2"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(f)</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Revisions Requiring Prior Approval</w:t>
            </w:r>
            <w:r w:rsidRPr="00A00E64">
              <w:rPr>
                <w:rFonts w:ascii="Calibri" w:eastAsia="Calibri" w:hAnsi="Calibri" w:cs="Calibri"/>
                <w:sz w:val="22"/>
                <w:szCs w:val="22"/>
              </w:rPr>
              <w:t xml:space="preserve">. A </w:t>
            </w:r>
            <w:r w:rsidRPr="00A00E64">
              <w:rPr>
                <w:rFonts w:ascii="Calibri" w:eastAsia="Calibri" w:hAnsi="Calibri" w:cs="Calibri"/>
                <w:sz w:val="22"/>
                <w:szCs w:val="22"/>
                <w:highlight w:val="yellow"/>
              </w:rPr>
              <w:t>recipient or subrecipient</w:t>
            </w:r>
            <w:r w:rsidRPr="00A00E64">
              <w:rPr>
                <w:rFonts w:ascii="Calibri" w:eastAsia="Calibri" w:hAnsi="Calibri" w:cs="Calibri"/>
                <w:sz w:val="22"/>
                <w:szCs w:val="22"/>
              </w:rPr>
              <w:t xml:space="preserve"> must request prior </w:t>
            </w:r>
            <w:r w:rsidRPr="00A00E64">
              <w:rPr>
                <w:rFonts w:ascii="Calibri" w:eastAsia="Calibri" w:hAnsi="Calibri" w:cs="Calibri"/>
                <w:sz w:val="22"/>
                <w:szCs w:val="22"/>
                <w:highlight w:val="yellow"/>
              </w:rPr>
              <w:t>written</w:t>
            </w:r>
            <w:r w:rsidRPr="00A00E64">
              <w:rPr>
                <w:rFonts w:ascii="Calibri" w:eastAsia="Calibri" w:hAnsi="Calibri" w:cs="Calibri"/>
                <w:sz w:val="22"/>
                <w:szCs w:val="22"/>
              </w:rPr>
              <w:t xml:space="preserve"> approval from the Federal </w:t>
            </w:r>
            <w:r w:rsidRPr="00A00E64">
              <w:rPr>
                <w:rFonts w:ascii="Calibri" w:eastAsia="Calibri" w:hAnsi="Calibri" w:cs="Calibri"/>
                <w:sz w:val="22"/>
                <w:szCs w:val="22"/>
                <w:highlight w:val="yellow"/>
              </w:rPr>
              <w:t>agency</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or pass-through</w:t>
            </w:r>
          </w:p>
          <w:p w14:paraId="00000EB3"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entity</w:t>
            </w:r>
            <w:r w:rsidRPr="00A00E64">
              <w:rPr>
                <w:rFonts w:ascii="Calibri" w:eastAsia="Calibri" w:hAnsi="Calibri" w:cs="Calibri"/>
                <w:sz w:val="22"/>
                <w:szCs w:val="22"/>
              </w:rPr>
              <w:t xml:space="preserve"> for the following program and budget-related reasons:</w:t>
            </w:r>
          </w:p>
          <w:p w14:paraId="00000EB4" w14:textId="77777777" w:rsidR="00F00A57" w:rsidRPr="00A00E64" w:rsidRDefault="00F00A57" w:rsidP="00F00A57">
            <w:pPr>
              <w:rPr>
                <w:rFonts w:ascii="Calibri" w:eastAsia="Calibri" w:hAnsi="Calibri" w:cs="Calibri"/>
                <w:sz w:val="22"/>
                <w:szCs w:val="22"/>
              </w:rPr>
            </w:pPr>
          </w:p>
          <w:p w14:paraId="00000EB5"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(1) Change in the scope or the objective of the project or program (even if there is no associated budget revision requiring prior written approval).</w:t>
            </w:r>
          </w:p>
          <w:p w14:paraId="00000EB6" w14:textId="77777777" w:rsidR="00F00A57" w:rsidRPr="00A00E64" w:rsidRDefault="00F00A57" w:rsidP="00F00A57">
            <w:pPr>
              <w:rPr>
                <w:rFonts w:ascii="Calibri" w:eastAsia="Calibri" w:hAnsi="Calibri" w:cs="Calibri"/>
                <w:sz w:val="22"/>
                <w:szCs w:val="22"/>
              </w:rPr>
            </w:pPr>
          </w:p>
          <w:p w14:paraId="00000EB7" w14:textId="77777777" w:rsidR="00F00A57" w:rsidRPr="00A00E64" w:rsidRDefault="00F00A57" w:rsidP="00F00A57">
            <w:pPr>
              <w:rPr>
                <w:rFonts w:ascii="Calibri" w:eastAsia="Calibri" w:hAnsi="Calibri" w:cs="Calibri"/>
                <w:sz w:val="22"/>
                <w:szCs w:val="22"/>
              </w:rPr>
            </w:pPr>
          </w:p>
          <w:p w14:paraId="00000EB8"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(2) Change in key</w:t>
            </w:r>
            <w:r w:rsidRPr="00A00E64">
              <w:rPr>
                <w:rFonts w:ascii="Calibri" w:eastAsia="Calibri" w:hAnsi="Calibri" w:cs="Calibri"/>
                <w:sz w:val="22"/>
                <w:szCs w:val="22"/>
                <w:highlight w:val="yellow"/>
              </w:rPr>
              <w:t xml:space="preserve"> personnel (including employees and contractors) that are identified by name or position in</w:t>
            </w:r>
            <w:r w:rsidRPr="00A00E64">
              <w:rPr>
                <w:rFonts w:ascii="Calibri" w:eastAsia="Calibri" w:hAnsi="Calibri" w:cs="Calibri"/>
                <w:sz w:val="22"/>
                <w:szCs w:val="22"/>
              </w:rPr>
              <w:t xml:space="preserve"> the Federal award. </w:t>
            </w:r>
          </w:p>
          <w:p w14:paraId="00000EB9" w14:textId="77777777" w:rsidR="00F00A57" w:rsidRPr="00A00E64" w:rsidRDefault="00F00A57" w:rsidP="00F00A57">
            <w:pPr>
              <w:rPr>
                <w:rFonts w:ascii="Calibri" w:eastAsia="Calibri" w:hAnsi="Calibri" w:cs="Calibri"/>
                <w:sz w:val="22"/>
                <w:szCs w:val="22"/>
              </w:rPr>
            </w:pPr>
          </w:p>
          <w:p w14:paraId="00000EBA"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(3) The disengagement from a project for more than three months, or a 25 percent reduction in time and effort devoted to the </w:t>
            </w:r>
            <w:r w:rsidRPr="00A00E64">
              <w:rPr>
                <w:rFonts w:ascii="Calibri" w:eastAsia="Calibri" w:hAnsi="Calibri" w:cs="Calibri"/>
                <w:sz w:val="22"/>
                <w:szCs w:val="22"/>
                <w:highlight w:val="yellow"/>
              </w:rPr>
              <w:t>Federal award over the course of the period of performance</w:t>
            </w:r>
            <w:r w:rsidRPr="00A00E64">
              <w:rPr>
                <w:rFonts w:ascii="Calibri" w:eastAsia="Calibri" w:hAnsi="Calibri" w:cs="Calibri"/>
                <w:sz w:val="22"/>
                <w:szCs w:val="22"/>
              </w:rPr>
              <w:t>, by the approved project director or principal investigator.</w:t>
            </w:r>
          </w:p>
          <w:p w14:paraId="00000EBC" w14:textId="77777777" w:rsidR="00F00A57" w:rsidRPr="00A00E64" w:rsidRDefault="00F00A57" w:rsidP="00F00A57">
            <w:pPr>
              <w:rPr>
                <w:rFonts w:ascii="Calibri" w:eastAsia="Calibri" w:hAnsi="Calibri" w:cs="Calibri"/>
                <w:sz w:val="22"/>
                <w:szCs w:val="22"/>
              </w:rPr>
            </w:pPr>
          </w:p>
          <w:p w14:paraId="00000EBD"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(4) The inclusion, unless waived by the Federal agency, of costs that require prior approval in accordance with subpart E as applicable. </w:t>
            </w:r>
          </w:p>
          <w:p w14:paraId="00000EBE" w14:textId="77777777" w:rsidR="00F00A57" w:rsidRPr="00A00E64" w:rsidRDefault="00F00A57" w:rsidP="00F00A57">
            <w:pPr>
              <w:rPr>
                <w:rFonts w:ascii="Calibri" w:eastAsia="Calibri" w:hAnsi="Calibri" w:cs="Calibri"/>
                <w:sz w:val="22"/>
                <w:szCs w:val="22"/>
              </w:rPr>
            </w:pPr>
          </w:p>
          <w:p w14:paraId="00000EBF" w14:textId="77777777" w:rsidR="00F00A57" w:rsidRPr="00A00E64" w:rsidRDefault="00F00A57" w:rsidP="00F00A57">
            <w:pPr>
              <w:rPr>
                <w:rFonts w:ascii="Calibri" w:eastAsia="Calibri" w:hAnsi="Calibri" w:cs="Calibri"/>
                <w:sz w:val="22"/>
                <w:szCs w:val="22"/>
              </w:rPr>
            </w:pPr>
          </w:p>
          <w:p w14:paraId="00000EC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(5) The transfer of funds budgeted for participant support costs to other </w:t>
            </w:r>
            <w:r w:rsidRPr="00A00E64">
              <w:rPr>
                <w:rFonts w:ascii="Calibri" w:eastAsia="Calibri" w:hAnsi="Calibri" w:cs="Calibri"/>
                <w:sz w:val="22"/>
                <w:szCs w:val="22"/>
                <w:highlight w:val="yellow"/>
              </w:rPr>
              <w:t>budget</w:t>
            </w:r>
            <w:r w:rsidRPr="00A00E64">
              <w:rPr>
                <w:rFonts w:ascii="Calibri" w:eastAsia="Calibri" w:hAnsi="Calibri" w:cs="Calibri"/>
                <w:sz w:val="22"/>
                <w:szCs w:val="22"/>
              </w:rPr>
              <w:t xml:space="preserve"> categories.</w:t>
            </w:r>
          </w:p>
          <w:p w14:paraId="00000EC1" w14:textId="77777777" w:rsidR="00F00A57" w:rsidRPr="00A00E64" w:rsidRDefault="00F00A57" w:rsidP="00F00A57">
            <w:pPr>
              <w:rPr>
                <w:rFonts w:ascii="Calibri" w:eastAsia="Calibri" w:hAnsi="Calibri" w:cs="Calibri"/>
                <w:sz w:val="22"/>
                <w:szCs w:val="22"/>
              </w:rPr>
            </w:pPr>
          </w:p>
          <w:p w14:paraId="00000EC2" w14:textId="77777777" w:rsidR="00F00A57" w:rsidRPr="00A00E64" w:rsidRDefault="00F00A57" w:rsidP="00F00A57">
            <w:pPr>
              <w:rPr>
                <w:rFonts w:ascii="Calibri" w:eastAsia="Calibri" w:hAnsi="Calibri" w:cs="Calibri"/>
                <w:sz w:val="22"/>
                <w:szCs w:val="22"/>
              </w:rPr>
            </w:pPr>
          </w:p>
          <w:p w14:paraId="00000EC3"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lastRenderedPageBreak/>
              <w:t xml:space="preserve">(6) </w:t>
            </w:r>
            <w:r w:rsidRPr="00A00E64">
              <w:rPr>
                <w:rFonts w:ascii="Calibri" w:eastAsia="Calibri" w:hAnsi="Calibri" w:cs="Calibri"/>
                <w:sz w:val="22"/>
                <w:szCs w:val="22"/>
                <w:highlight w:val="yellow"/>
              </w:rPr>
              <w:t>Subaward activities not proposed in the application and approved in the Federal award. A change of subrecipient only requires prior approval if the Federal agency or pass-through entity includes the requirement in the terms and conditions of the Federal award. In general, a Federal agency or passthrough entity should not require prior approval of a change of subrecipient unless the inclusion was a determining factor in the merit review or eligibility process.</w:t>
            </w:r>
            <w:r w:rsidRPr="00A00E64">
              <w:rPr>
                <w:rFonts w:ascii="Calibri" w:eastAsia="Calibri" w:hAnsi="Calibri" w:cs="Calibri"/>
                <w:sz w:val="22"/>
                <w:szCs w:val="22"/>
              </w:rPr>
              <w:t xml:space="preserve"> This requirement does not apply </w:t>
            </w:r>
            <w:r w:rsidRPr="00A00E64">
              <w:rPr>
                <w:rFonts w:ascii="Calibri" w:eastAsia="Calibri" w:hAnsi="Calibri" w:cs="Calibri"/>
                <w:sz w:val="22"/>
                <w:szCs w:val="22"/>
                <w:highlight w:val="yellow"/>
              </w:rPr>
              <w:t xml:space="preserve">to procurement transactions for goods and </w:t>
            </w:r>
            <w:r w:rsidRPr="00A00E64">
              <w:rPr>
                <w:rFonts w:ascii="Calibri" w:eastAsia="Calibri" w:hAnsi="Calibri" w:cs="Calibri"/>
                <w:sz w:val="22"/>
                <w:szCs w:val="22"/>
              </w:rPr>
              <w:t>services.</w:t>
            </w:r>
          </w:p>
          <w:p w14:paraId="00000EC5" w14:textId="77777777" w:rsidR="00F00A57" w:rsidRPr="00A00E64" w:rsidRDefault="00F00A57" w:rsidP="00F00A57">
            <w:pPr>
              <w:rPr>
                <w:rFonts w:ascii="Calibri" w:eastAsia="Calibri" w:hAnsi="Calibri" w:cs="Calibri"/>
                <w:sz w:val="22"/>
                <w:szCs w:val="22"/>
              </w:rPr>
            </w:pPr>
          </w:p>
          <w:p w14:paraId="00000EC6"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(7) Changes in the </w:t>
            </w:r>
            <w:r w:rsidRPr="00A00E64">
              <w:rPr>
                <w:rFonts w:ascii="Calibri" w:eastAsia="Calibri" w:hAnsi="Calibri" w:cs="Calibri"/>
                <w:sz w:val="22"/>
                <w:szCs w:val="22"/>
                <w:highlight w:val="yellow"/>
              </w:rPr>
              <w:t>total</w:t>
            </w:r>
            <w:r w:rsidRPr="00A00E64">
              <w:rPr>
                <w:rFonts w:ascii="Calibri" w:eastAsia="Calibri" w:hAnsi="Calibri" w:cs="Calibri"/>
                <w:sz w:val="22"/>
                <w:szCs w:val="22"/>
              </w:rPr>
              <w:t xml:space="preserve"> approved cost-sharing</w:t>
            </w:r>
          </w:p>
          <w:p w14:paraId="00000EC7"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amount</w:t>
            </w:r>
            <w:r w:rsidRPr="00A00E64">
              <w:rPr>
                <w:rFonts w:ascii="Calibri" w:eastAsia="Calibri" w:hAnsi="Calibri" w:cs="Calibri"/>
                <w:sz w:val="22"/>
                <w:szCs w:val="22"/>
              </w:rPr>
              <w:t>.</w:t>
            </w:r>
          </w:p>
          <w:p w14:paraId="00000EC8" w14:textId="77777777" w:rsidR="00F00A57" w:rsidRPr="00A00E64" w:rsidRDefault="00F00A57" w:rsidP="00F00A57">
            <w:pPr>
              <w:rPr>
                <w:rFonts w:ascii="Calibri" w:eastAsia="Calibri" w:hAnsi="Calibri" w:cs="Calibri"/>
                <w:sz w:val="22"/>
                <w:szCs w:val="22"/>
              </w:rPr>
            </w:pPr>
          </w:p>
          <w:p w14:paraId="00000EC9"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rPr>
              <w:t xml:space="preserve">(8) The need arises for additional Federal funds to complete the project. </w:t>
            </w:r>
            <w:r w:rsidRPr="00A00E64">
              <w:rPr>
                <w:rFonts w:ascii="Calibri" w:eastAsia="Calibri" w:hAnsi="Calibri" w:cs="Calibri"/>
                <w:sz w:val="22"/>
                <w:szCs w:val="22"/>
                <w:highlight w:val="yellow"/>
              </w:rPr>
              <w:t>Before providing approval, the Federal agency must ensure that adequate funds are available to avoid a violation of the Antideficiency Act.</w:t>
            </w:r>
          </w:p>
          <w:p w14:paraId="00000ECA" w14:textId="77777777" w:rsidR="00F00A57" w:rsidRPr="00A00E64" w:rsidRDefault="00F00A57" w:rsidP="00F00A57">
            <w:pPr>
              <w:rPr>
                <w:rFonts w:ascii="Calibri" w:eastAsia="Calibri" w:hAnsi="Calibri" w:cs="Calibri"/>
                <w:sz w:val="22"/>
                <w:szCs w:val="22"/>
              </w:rPr>
            </w:pPr>
          </w:p>
          <w:p w14:paraId="00000ECB"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(9) Transferring funds between the construction and nonconstruction work under a Federal award.</w:t>
            </w:r>
          </w:p>
          <w:p w14:paraId="00000ECC" w14:textId="77777777" w:rsidR="00F00A57" w:rsidRPr="00A00E64" w:rsidRDefault="00F00A57" w:rsidP="00F00A57">
            <w:pPr>
              <w:rPr>
                <w:rFonts w:ascii="Calibri" w:eastAsia="Calibri" w:hAnsi="Calibri" w:cs="Calibri"/>
                <w:sz w:val="22"/>
                <w:szCs w:val="22"/>
                <w:highlight w:val="yellow"/>
              </w:rPr>
            </w:pPr>
          </w:p>
          <w:p w14:paraId="00000ECD" w14:textId="77777777" w:rsidR="00F00A57" w:rsidRPr="00A00E64" w:rsidRDefault="00F00A57" w:rsidP="00F00A57">
            <w:pPr>
              <w:rPr>
                <w:rFonts w:ascii="Calibri" w:eastAsia="Calibri" w:hAnsi="Calibri" w:cs="Calibri"/>
                <w:sz w:val="22"/>
                <w:szCs w:val="22"/>
                <w:highlight w:val="yellow"/>
              </w:rPr>
            </w:pPr>
            <w:r w:rsidRPr="00A00E64">
              <w:rPr>
                <w:rFonts w:ascii="Calibri" w:eastAsia="Calibri" w:hAnsi="Calibri" w:cs="Calibri"/>
                <w:sz w:val="22"/>
                <w:szCs w:val="22"/>
                <w:highlight w:val="yellow"/>
              </w:rPr>
              <w:t xml:space="preserve">(10) A no-cost extension (meaning, an extension of time that does not require the obligation of additional Federal funds) of the period of performance, other than any one-time extension authorized by the Federal agency in accordance with paragraph (g)(2). All requests for no-cost extensions should be submitted at least 10 calendar days before the conclusion of the period of performance. The Federal agency may approve multiple no-cost extensions under a Federal award if not prohibited by Federal statute or regulation. </w:t>
            </w:r>
          </w:p>
          <w:p w14:paraId="00000ECE" w14:textId="77777777" w:rsidR="00F00A57" w:rsidRPr="00A00E64" w:rsidRDefault="00F00A57" w:rsidP="00F00A57">
            <w:pPr>
              <w:rPr>
                <w:rFonts w:ascii="Calibri" w:eastAsia="Calibri" w:hAnsi="Calibri" w:cs="Calibri"/>
                <w:sz w:val="22"/>
                <w:szCs w:val="22"/>
              </w:rPr>
            </w:pPr>
          </w:p>
          <w:p w14:paraId="00000ECF" w14:textId="77777777" w:rsidR="00F00A57" w:rsidRPr="00A00E64" w:rsidRDefault="00F00A57" w:rsidP="00F00A57">
            <w:pPr>
              <w:rPr>
                <w:rFonts w:ascii="Calibri" w:eastAsia="Calibri" w:hAnsi="Calibri" w:cs="Calibri"/>
                <w:sz w:val="22"/>
                <w:szCs w:val="22"/>
              </w:rPr>
            </w:pPr>
          </w:p>
          <w:p w14:paraId="00000ED0" w14:textId="77777777" w:rsidR="00F00A57" w:rsidRDefault="00F00A57" w:rsidP="00F00A57">
            <w:pPr>
              <w:rPr>
                <w:rFonts w:ascii="Calibri" w:eastAsia="Calibri" w:hAnsi="Calibri" w:cs="Calibri"/>
                <w:sz w:val="22"/>
                <w:szCs w:val="22"/>
              </w:rPr>
            </w:pPr>
          </w:p>
          <w:p w14:paraId="6B158033" w14:textId="77777777" w:rsidR="00F00A57" w:rsidRPr="00A00E64" w:rsidRDefault="00F00A57" w:rsidP="00F00A57">
            <w:pPr>
              <w:rPr>
                <w:rFonts w:ascii="Calibri" w:eastAsia="Calibri" w:hAnsi="Calibri" w:cs="Calibri"/>
                <w:sz w:val="22"/>
                <w:szCs w:val="22"/>
              </w:rPr>
            </w:pPr>
          </w:p>
          <w:p w14:paraId="00000ED1" w14:textId="77777777" w:rsidR="00F00A57" w:rsidRPr="00A00E64" w:rsidRDefault="00F00A57" w:rsidP="00F00A57">
            <w:pPr>
              <w:rPr>
                <w:rFonts w:ascii="Calibri" w:eastAsia="Calibri" w:hAnsi="Calibri" w:cs="Calibri"/>
                <w:sz w:val="22"/>
                <w:szCs w:val="22"/>
              </w:rPr>
            </w:pPr>
          </w:p>
          <w:p w14:paraId="00000ED2" w14:textId="77777777" w:rsidR="00F00A57" w:rsidRPr="00A00E64" w:rsidRDefault="00F00A57" w:rsidP="00F00A57">
            <w:pPr>
              <w:rPr>
                <w:rFonts w:ascii="Calibri" w:eastAsia="Calibri" w:hAnsi="Calibri" w:cs="Calibri"/>
                <w:sz w:val="22"/>
                <w:szCs w:val="22"/>
              </w:rPr>
            </w:pPr>
          </w:p>
          <w:p w14:paraId="00000ED3" w14:textId="77777777" w:rsidR="00F00A57" w:rsidRPr="00A00E64" w:rsidRDefault="00F00A57" w:rsidP="00F00A57">
            <w:pPr>
              <w:rPr>
                <w:rFonts w:ascii="Calibri" w:eastAsia="Calibri" w:hAnsi="Calibri" w:cs="Calibri"/>
                <w:sz w:val="22"/>
                <w:szCs w:val="22"/>
              </w:rPr>
            </w:pPr>
            <w:r w:rsidRPr="00732894">
              <w:rPr>
                <w:rFonts w:ascii="Calibri" w:eastAsia="Calibri" w:hAnsi="Calibri" w:cs="Calibri"/>
                <w:sz w:val="22"/>
                <w:szCs w:val="22"/>
                <w:highlight w:val="yellow"/>
              </w:rPr>
              <w:t>(g)</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Waiver of certain prior approvals</w:t>
            </w:r>
            <w:r w:rsidRPr="00A00E64">
              <w:rPr>
                <w:rFonts w:ascii="Calibri" w:eastAsia="Calibri" w:hAnsi="Calibri" w:cs="Calibri"/>
                <w:sz w:val="22"/>
                <w:szCs w:val="22"/>
              </w:rPr>
              <w:t xml:space="preserve">. Except for the requirements listed in paragraphs </w:t>
            </w:r>
            <w:r w:rsidRPr="00A00E64">
              <w:rPr>
                <w:rFonts w:ascii="Calibri" w:eastAsia="Calibri" w:hAnsi="Calibri" w:cs="Calibri"/>
                <w:sz w:val="22"/>
                <w:szCs w:val="22"/>
                <w:highlight w:val="yellow"/>
              </w:rPr>
              <w:t>(f)</w:t>
            </w:r>
            <w:r w:rsidRPr="00A00E64">
              <w:rPr>
                <w:rFonts w:ascii="Calibri" w:eastAsia="Calibri" w:hAnsi="Calibri" w:cs="Calibri"/>
                <w:sz w:val="22"/>
                <w:szCs w:val="22"/>
              </w:rPr>
              <w:t xml:space="preserve">(1) </w:t>
            </w:r>
            <w:r w:rsidRPr="00A00E64">
              <w:rPr>
                <w:rFonts w:ascii="Calibri" w:eastAsia="Calibri" w:hAnsi="Calibri" w:cs="Calibri"/>
                <w:sz w:val="22"/>
                <w:szCs w:val="22"/>
              </w:rPr>
              <w:lastRenderedPageBreak/>
              <w:t xml:space="preserve">through </w:t>
            </w:r>
            <w:r w:rsidRPr="00A00E64">
              <w:rPr>
                <w:rFonts w:ascii="Calibri" w:eastAsia="Calibri" w:hAnsi="Calibri" w:cs="Calibri"/>
                <w:sz w:val="22"/>
                <w:szCs w:val="22"/>
                <w:highlight w:val="yellow"/>
              </w:rPr>
              <w:t>(10)</w:t>
            </w:r>
            <w:r w:rsidRPr="00A00E64">
              <w:rPr>
                <w:rFonts w:ascii="Calibri" w:eastAsia="Calibri" w:hAnsi="Calibri" w:cs="Calibri"/>
                <w:sz w:val="22"/>
                <w:szCs w:val="22"/>
              </w:rPr>
              <w:t>, the Federal agency</w:t>
            </w:r>
            <w:r w:rsidRPr="00A00E64">
              <w:rPr>
                <w:rFonts w:ascii="Calibri" w:eastAsia="Calibri" w:hAnsi="Calibri" w:cs="Calibri"/>
                <w:sz w:val="22"/>
                <w:szCs w:val="22"/>
                <w:highlight w:val="yellow"/>
              </w:rPr>
              <w:t xml:space="preserve"> is authorized</w:t>
            </w:r>
            <w:r w:rsidRPr="00A00E64">
              <w:rPr>
                <w:rFonts w:ascii="Calibri" w:eastAsia="Calibri" w:hAnsi="Calibri" w:cs="Calibri"/>
                <w:sz w:val="22"/>
                <w:szCs w:val="22"/>
              </w:rPr>
              <w:t xml:space="preserve"> to waive other cost-related and administrative prior written approval requirements contained in subparts D and E. Such waivers may include authorizing recipients to do one or more of the following: </w:t>
            </w:r>
          </w:p>
          <w:p w14:paraId="00000ED4" w14:textId="77777777" w:rsidR="00F00A57" w:rsidRPr="00A00E64" w:rsidRDefault="00F00A57" w:rsidP="00F00A57">
            <w:pPr>
              <w:rPr>
                <w:rFonts w:ascii="Calibri" w:eastAsia="Calibri" w:hAnsi="Calibri" w:cs="Calibri"/>
                <w:sz w:val="22"/>
                <w:szCs w:val="22"/>
              </w:rPr>
            </w:pPr>
          </w:p>
          <w:p w14:paraId="00000ED5"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(1) </w:t>
            </w:r>
            <w:r w:rsidRPr="00A00E64">
              <w:rPr>
                <w:rFonts w:ascii="Calibri" w:eastAsia="Calibri" w:hAnsi="Calibri" w:cs="Calibri"/>
                <w:sz w:val="22"/>
                <w:szCs w:val="22"/>
                <w:highlight w:val="yellow"/>
              </w:rPr>
              <w:t>Pre-award costs.</w:t>
            </w:r>
            <w:r w:rsidRPr="00A00E64">
              <w:rPr>
                <w:rFonts w:ascii="Calibri" w:eastAsia="Calibri" w:hAnsi="Calibri" w:cs="Calibri"/>
                <w:sz w:val="22"/>
                <w:szCs w:val="22"/>
              </w:rPr>
              <w:t xml:space="preserve"> Incur project costs 90 calendar days before the Federal award </w:t>
            </w:r>
            <w:r w:rsidRPr="00A00E64">
              <w:rPr>
                <w:rFonts w:ascii="Calibri" w:eastAsia="Calibri" w:hAnsi="Calibri" w:cs="Calibri"/>
                <w:sz w:val="22"/>
                <w:szCs w:val="22"/>
                <w:highlight w:val="yellow"/>
              </w:rPr>
              <w:t>date</w:t>
            </w:r>
            <w:r w:rsidRPr="00A00E64">
              <w:rPr>
                <w:rFonts w:ascii="Calibri" w:eastAsia="Calibri" w:hAnsi="Calibri" w:cs="Calibri"/>
                <w:sz w:val="22"/>
                <w:szCs w:val="22"/>
              </w:rPr>
              <w:t xml:space="preserve">. Expenses incurred more than 90 calendar days </w:t>
            </w:r>
            <w:r w:rsidRPr="00A00E64">
              <w:rPr>
                <w:rFonts w:ascii="Calibri" w:eastAsia="Calibri" w:hAnsi="Calibri" w:cs="Calibri"/>
                <w:sz w:val="22"/>
                <w:szCs w:val="22"/>
                <w:highlight w:val="yellow"/>
              </w:rPr>
              <w:t>before the Federal award date</w:t>
            </w:r>
            <w:r w:rsidRPr="00A00E64">
              <w:rPr>
                <w:rFonts w:ascii="Calibri" w:eastAsia="Calibri" w:hAnsi="Calibri" w:cs="Calibri"/>
                <w:sz w:val="22"/>
                <w:szCs w:val="22"/>
              </w:rPr>
              <w:t xml:space="preserve"> require prior approval of the Federal agency. </w:t>
            </w:r>
          </w:p>
          <w:p w14:paraId="00000ED6" w14:textId="77777777" w:rsidR="00F00A57" w:rsidRPr="00A00E64" w:rsidRDefault="00F00A57" w:rsidP="00F00A57">
            <w:pPr>
              <w:rPr>
                <w:rFonts w:ascii="Calibri" w:eastAsia="Calibri" w:hAnsi="Calibri" w:cs="Calibri"/>
                <w:sz w:val="22"/>
                <w:szCs w:val="22"/>
              </w:rPr>
            </w:pPr>
          </w:p>
          <w:p w14:paraId="00000ED7"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All costs incurred before the </w:t>
            </w:r>
            <w:r w:rsidRPr="00A00E64">
              <w:rPr>
                <w:rFonts w:ascii="Calibri" w:eastAsia="Calibri" w:hAnsi="Calibri" w:cs="Calibri"/>
                <w:sz w:val="22"/>
                <w:szCs w:val="22"/>
                <w:highlight w:val="yellow"/>
              </w:rPr>
              <w:t>Federal award date</w:t>
            </w:r>
            <w:r w:rsidRPr="00A00E64">
              <w:rPr>
                <w:rFonts w:ascii="Calibri" w:eastAsia="Calibri" w:hAnsi="Calibri" w:cs="Calibri"/>
                <w:sz w:val="22"/>
                <w:szCs w:val="22"/>
              </w:rPr>
              <w:t xml:space="preserve"> are at the recipient’s </w:t>
            </w:r>
            <w:r w:rsidRPr="00A00E64">
              <w:rPr>
                <w:rFonts w:ascii="Calibri" w:eastAsia="Calibri" w:hAnsi="Calibri" w:cs="Calibri"/>
                <w:sz w:val="22"/>
                <w:szCs w:val="22"/>
                <w:highlight w:val="yellow"/>
              </w:rPr>
              <w:t xml:space="preserve">own </w:t>
            </w:r>
            <w:r w:rsidRPr="00A00E64">
              <w:rPr>
                <w:rFonts w:ascii="Calibri" w:eastAsia="Calibri" w:hAnsi="Calibri" w:cs="Calibri"/>
                <w:sz w:val="22"/>
                <w:szCs w:val="22"/>
              </w:rPr>
              <w:t>risk (</w:t>
            </w:r>
            <w:r w:rsidRPr="00A00E64">
              <w:rPr>
                <w:rFonts w:ascii="Calibri" w:eastAsia="Calibri" w:hAnsi="Calibri" w:cs="Calibri"/>
                <w:sz w:val="22"/>
                <w:szCs w:val="22"/>
                <w:highlight w:val="yellow"/>
              </w:rPr>
              <w:t>for example</w:t>
            </w:r>
            <w:r w:rsidRPr="00A00E64">
              <w:rPr>
                <w:rFonts w:ascii="Calibri" w:eastAsia="Calibri" w:hAnsi="Calibri" w:cs="Calibri"/>
                <w:sz w:val="22"/>
                <w:szCs w:val="22"/>
              </w:rPr>
              <w:t xml:space="preserve">, the Federal agency is not required to reimburse such costs if the recipient does not receive </w:t>
            </w:r>
            <w:r w:rsidRPr="00A00E64">
              <w:rPr>
                <w:rFonts w:ascii="Calibri" w:eastAsia="Calibri" w:hAnsi="Calibri" w:cs="Calibri"/>
                <w:sz w:val="22"/>
                <w:szCs w:val="22"/>
                <w:highlight w:val="yellow"/>
              </w:rPr>
              <w:t xml:space="preserve">the </w:t>
            </w:r>
            <w:r w:rsidRPr="00A00E64">
              <w:rPr>
                <w:rFonts w:ascii="Calibri" w:eastAsia="Calibri" w:hAnsi="Calibri" w:cs="Calibri"/>
                <w:sz w:val="22"/>
                <w:szCs w:val="22"/>
              </w:rPr>
              <w:t xml:space="preserve">Federal award or if the Federal award is less than anticipated and inadequate to cover such costs). </w:t>
            </w:r>
            <w:r w:rsidRPr="00A00E64">
              <w:rPr>
                <w:rFonts w:ascii="Calibri" w:eastAsia="Calibri" w:hAnsi="Calibri" w:cs="Calibri"/>
                <w:sz w:val="22"/>
                <w:szCs w:val="22"/>
                <w:highlight w:val="yellow"/>
              </w:rPr>
              <w:t>Pre-award costs must be charged to the initial budget period of the Federal award unless otherwise specified by the Federal agency.</w:t>
            </w:r>
            <w:r w:rsidRPr="00A00E64">
              <w:rPr>
                <w:rFonts w:ascii="Calibri" w:eastAsia="Calibri" w:hAnsi="Calibri" w:cs="Calibri"/>
                <w:sz w:val="22"/>
                <w:szCs w:val="22"/>
              </w:rPr>
              <w:t xml:space="preserve"> See also § 200.458.</w:t>
            </w:r>
          </w:p>
          <w:p w14:paraId="00000ED8" w14:textId="77777777" w:rsidR="00F00A57" w:rsidRPr="00A00E64" w:rsidRDefault="00F00A57" w:rsidP="00F00A57">
            <w:pPr>
              <w:rPr>
                <w:rFonts w:ascii="Calibri" w:eastAsia="Calibri" w:hAnsi="Calibri" w:cs="Calibri"/>
                <w:sz w:val="22"/>
                <w:szCs w:val="22"/>
              </w:rPr>
            </w:pPr>
          </w:p>
          <w:p w14:paraId="00000ED9"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(2) </w:t>
            </w:r>
            <w:r w:rsidRPr="00A00E64">
              <w:rPr>
                <w:rFonts w:ascii="Calibri" w:eastAsia="Calibri" w:hAnsi="Calibri" w:cs="Calibri"/>
                <w:sz w:val="22"/>
                <w:szCs w:val="22"/>
                <w:highlight w:val="yellow"/>
              </w:rPr>
              <w:t>One-time extensions.</w:t>
            </w:r>
            <w:r w:rsidRPr="00A00E64">
              <w:rPr>
                <w:rFonts w:ascii="Calibri" w:eastAsia="Calibri" w:hAnsi="Calibri" w:cs="Calibri"/>
                <w:sz w:val="22"/>
                <w:szCs w:val="22"/>
              </w:rPr>
              <w:t xml:space="preserve"> Initiate a one-time extension of the period of performance by up to 12 months unless one or more of the conditions outlined in paragraphs </w:t>
            </w:r>
            <w:r w:rsidRPr="00A00E64">
              <w:rPr>
                <w:rFonts w:ascii="Calibri" w:eastAsia="Calibri" w:hAnsi="Calibri" w:cs="Calibri"/>
                <w:sz w:val="22"/>
                <w:szCs w:val="22"/>
                <w:highlight w:val="yellow"/>
              </w:rPr>
              <w:t>(g)</w:t>
            </w:r>
            <w:r w:rsidRPr="00A00E64">
              <w:rPr>
                <w:rFonts w:ascii="Calibri" w:eastAsia="Calibri" w:hAnsi="Calibri" w:cs="Calibri"/>
                <w:sz w:val="22"/>
                <w:szCs w:val="22"/>
              </w:rPr>
              <w:t xml:space="preserve">(2)(i) through (iii) of this section apply. </w:t>
            </w:r>
          </w:p>
          <w:p w14:paraId="00000EDA" w14:textId="77777777" w:rsidR="00F00A57" w:rsidRPr="00A00E64" w:rsidRDefault="00F00A57" w:rsidP="00F00A57">
            <w:pPr>
              <w:rPr>
                <w:rFonts w:ascii="Calibri" w:eastAsia="Calibri" w:hAnsi="Calibri" w:cs="Calibri"/>
                <w:sz w:val="22"/>
                <w:szCs w:val="22"/>
              </w:rPr>
            </w:pPr>
          </w:p>
          <w:p w14:paraId="2FA6D92A" w14:textId="77777777" w:rsidR="00F00A57"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Prior approval is not required if a recipient is authorized in the terms and conditions of the Federal award to initiate a one-time extension.</w:t>
            </w:r>
            <w:r w:rsidRPr="00A00E64">
              <w:rPr>
                <w:rFonts w:ascii="Calibri" w:eastAsia="Calibri" w:hAnsi="Calibri" w:cs="Calibri"/>
                <w:sz w:val="22"/>
                <w:szCs w:val="22"/>
              </w:rPr>
              <w:t xml:space="preserve"> </w:t>
            </w:r>
          </w:p>
          <w:p w14:paraId="4337B69D" w14:textId="77777777" w:rsidR="00F00A57" w:rsidRDefault="00F00A57" w:rsidP="00F00A57">
            <w:pPr>
              <w:rPr>
                <w:rFonts w:ascii="Calibri" w:eastAsia="Calibri" w:hAnsi="Calibri" w:cs="Calibri"/>
                <w:sz w:val="22"/>
                <w:szCs w:val="22"/>
              </w:rPr>
            </w:pPr>
          </w:p>
          <w:p w14:paraId="00000EDB" w14:textId="2EE5DC0D"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However</w:t>
            </w:r>
            <w:r w:rsidRPr="00A00E64">
              <w:rPr>
                <w:rFonts w:ascii="Calibri" w:eastAsia="Calibri" w:hAnsi="Calibri" w:cs="Calibri"/>
                <w:sz w:val="22"/>
                <w:szCs w:val="22"/>
              </w:rPr>
              <w:t>, the recipient must notify the</w:t>
            </w:r>
          </w:p>
          <w:p w14:paraId="00000EDC"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Federal agency in writing with the supporting </w:t>
            </w:r>
            <w:r w:rsidRPr="00A00E64">
              <w:rPr>
                <w:rFonts w:ascii="Calibri" w:eastAsia="Calibri" w:hAnsi="Calibri" w:cs="Calibri"/>
                <w:sz w:val="22"/>
                <w:szCs w:val="22"/>
                <w:highlight w:val="yellow"/>
              </w:rPr>
              <w:t>justification</w:t>
            </w:r>
            <w:r w:rsidRPr="00A00E64">
              <w:rPr>
                <w:rFonts w:ascii="Calibri" w:eastAsia="Calibri" w:hAnsi="Calibri" w:cs="Calibri"/>
                <w:sz w:val="22"/>
                <w:szCs w:val="22"/>
              </w:rPr>
              <w:t xml:space="preserve"> and </w:t>
            </w:r>
            <w:r w:rsidRPr="00A00E64">
              <w:rPr>
                <w:rFonts w:ascii="Calibri" w:eastAsia="Calibri" w:hAnsi="Calibri" w:cs="Calibri"/>
                <w:sz w:val="22"/>
                <w:szCs w:val="22"/>
                <w:highlight w:val="yellow"/>
              </w:rPr>
              <w:t>a</w:t>
            </w:r>
            <w:r w:rsidRPr="00A00E64">
              <w:rPr>
                <w:rFonts w:ascii="Calibri" w:eastAsia="Calibri" w:hAnsi="Calibri" w:cs="Calibri"/>
                <w:sz w:val="22"/>
                <w:szCs w:val="22"/>
              </w:rPr>
              <w:t xml:space="preserve"> revised period of performance at least 10 calendar days before the </w:t>
            </w:r>
            <w:r w:rsidRPr="00A00E64">
              <w:rPr>
                <w:rFonts w:ascii="Calibri" w:eastAsia="Calibri" w:hAnsi="Calibri" w:cs="Calibri"/>
                <w:sz w:val="22"/>
                <w:szCs w:val="22"/>
                <w:highlight w:val="yellow"/>
              </w:rPr>
              <w:t>conclusion</w:t>
            </w:r>
            <w:r w:rsidRPr="00A00E64">
              <w:rPr>
                <w:rFonts w:ascii="Calibri" w:eastAsia="Calibri" w:hAnsi="Calibri" w:cs="Calibri"/>
                <w:sz w:val="22"/>
                <w:szCs w:val="22"/>
              </w:rPr>
              <w:t xml:space="preserve"> of</w:t>
            </w:r>
          </w:p>
          <w:p w14:paraId="00000EDD"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the period of performance. </w:t>
            </w:r>
          </w:p>
          <w:p w14:paraId="00000EDE" w14:textId="77777777" w:rsidR="00F00A57" w:rsidRDefault="00F00A57" w:rsidP="00F00A57">
            <w:pPr>
              <w:rPr>
                <w:rFonts w:ascii="Calibri" w:eastAsia="Calibri" w:hAnsi="Calibri" w:cs="Calibri"/>
                <w:sz w:val="22"/>
                <w:szCs w:val="22"/>
              </w:rPr>
            </w:pPr>
          </w:p>
          <w:p w14:paraId="00000EDF" w14:textId="77777777" w:rsidR="00F00A57" w:rsidRPr="00A00E64" w:rsidRDefault="00F00A57" w:rsidP="00F00A57">
            <w:pPr>
              <w:rPr>
                <w:rFonts w:ascii="Calibri" w:eastAsia="Calibri" w:hAnsi="Calibri" w:cs="Calibri"/>
                <w:sz w:val="22"/>
                <w:szCs w:val="22"/>
              </w:rPr>
            </w:pPr>
          </w:p>
          <w:p w14:paraId="00000EE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A one-time extension </w:t>
            </w:r>
            <w:r w:rsidRPr="00A00E64">
              <w:rPr>
                <w:rFonts w:ascii="Calibri" w:eastAsia="Calibri" w:hAnsi="Calibri" w:cs="Calibri"/>
                <w:sz w:val="22"/>
                <w:szCs w:val="22"/>
                <w:highlight w:val="yellow"/>
              </w:rPr>
              <w:t>may</w:t>
            </w:r>
            <w:r w:rsidRPr="00A00E64">
              <w:rPr>
                <w:rFonts w:ascii="Calibri" w:eastAsia="Calibri" w:hAnsi="Calibri" w:cs="Calibri"/>
                <w:sz w:val="22"/>
                <w:szCs w:val="22"/>
              </w:rPr>
              <w:t xml:space="preserve"> not be exercised for the </w:t>
            </w:r>
            <w:r w:rsidRPr="00A00E64">
              <w:rPr>
                <w:rFonts w:ascii="Calibri" w:eastAsia="Calibri" w:hAnsi="Calibri" w:cs="Calibri"/>
                <w:sz w:val="22"/>
                <w:szCs w:val="22"/>
                <w:highlight w:val="yellow"/>
              </w:rPr>
              <w:t>sole</w:t>
            </w:r>
            <w:r w:rsidRPr="00A00E64">
              <w:rPr>
                <w:rFonts w:ascii="Calibri" w:eastAsia="Calibri" w:hAnsi="Calibri" w:cs="Calibri"/>
                <w:sz w:val="22"/>
                <w:szCs w:val="22"/>
              </w:rPr>
              <w:t xml:space="preserve"> purpose of using unobligated balances. </w:t>
            </w:r>
          </w:p>
          <w:p w14:paraId="00000EE1" w14:textId="77777777" w:rsidR="00F00A57" w:rsidRPr="00A00E64" w:rsidRDefault="00F00A57" w:rsidP="00F00A57">
            <w:pPr>
              <w:rPr>
                <w:rFonts w:ascii="Calibri" w:eastAsia="Calibri" w:hAnsi="Calibri" w:cs="Calibri"/>
                <w:sz w:val="22"/>
                <w:szCs w:val="22"/>
              </w:rPr>
            </w:pPr>
          </w:p>
          <w:p w14:paraId="00000EE2"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lastRenderedPageBreak/>
              <w:t>This paragraph does not preclude the Federal agency from approving further no-cost extensions to the Federal award</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One-time</w:t>
            </w:r>
            <w:r w:rsidRPr="00A00E64">
              <w:rPr>
                <w:rFonts w:ascii="Calibri" w:eastAsia="Calibri" w:hAnsi="Calibri" w:cs="Calibri"/>
                <w:sz w:val="22"/>
                <w:szCs w:val="22"/>
              </w:rPr>
              <w:t xml:space="preserve"> extensions require </w:t>
            </w:r>
            <w:r w:rsidRPr="00A00E64">
              <w:rPr>
                <w:rFonts w:ascii="Calibri" w:eastAsia="Calibri" w:hAnsi="Calibri" w:cs="Calibri"/>
                <w:sz w:val="22"/>
                <w:szCs w:val="22"/>
                <w:highlight w:val="yellow"/>
              </w:rPr>
              <w:t>prior approval</w:t>
            </w:r>
            <w:r w:rsidRPr="00A00E64">
              <w:rPr>
                <w:rFonts w:ascii="Calibri" w:eastAsia="Calibri" w:hAnsi="Calibri" w:cs="Calibri"/>
                <w:sz w:val="22"/>
                <w:szCs w:val="22"/>
              </w:rPr>
              <w:t xml:space="preserve"> from the Federal agency when:</w:t>
            </w:r>
          </w:p>
          <w:p w14:paraId="00000EE3" w14:textId="77777777" w:rsidR="00F00A57" w:rsidRPr="00A00E64" w:rsidRDefault="00F00A57" w:rsidP="00F00A57">
            <w:pPr>
              <w:rPr>
                <w:rFonts w:ascii="Calibri" w:eastAsia="Calibri" w:hAnsi="Calibri" w:cs="Calibri"/>
                <w:sz w:val="22"/>
                <w:szCs w:val="22"/>
              </w:rPr>
            </w:pPr>
          </w:p>
          <w:p w14:paraId="00000EE4"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(i) The terms and conditions of the Federal award prohibit the extension; </w:t>
            </w:r>
          </w:p>
          <w:p w14:paraId="00000EE5" w14:textId="77777777" w:rsidR="00F00A57" w:rsidRPr="00A00E64" w:rsidRDefault="00F00A57" w:rsidP="00F00A57">
            <w:pPr>
              <w:rPr>
                <w:rFonts w:ascii="Calibri" w:eastAsia="Calibri" w:hAnsi="Calibri" w:cs="Calibri"/>
                <w:sz w:val="22"/>
                <w:szCs w:val="22"/>
              </w:rPr>
            </w:pPr>
          </w:p>
          <w:p w14:paraId="00000EE6"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(ii) The extension requires additional Federal funds; or</w:t>
            </w:r>
          </w:p>
          <w:p w14:paraId="00000EE7" w14:textId="77777777" w:rsidR="00F00A57" w:rsidRPr="00A00E64" w:rsidRDefault="00F00A57" w:rsidP="00F00A57">
            <w:pPr>
              <w:rPr>
                <w:rFonts w:ascii="Calibri" w:eastAsia="Calibri" w:hAnsi="Calibri" w:cs="Calibri"/>
                <w:sz w:val="22"/>
                <w:szCs w:val="22"/>
              </w:rPr>
            </w:pPr>
          </w:p>
          <w:p w14:paraId="00000EE8"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(iii) The extension involves any change in the approved scope of the project.</w:t>
            </w:r>
          </w:p>
          <w:p w14:paraId="00000EE9" w14:textId="77777777" w:rsidR="00F00A57" w:rsidRPr="00A00E64" w:rsidRDefault="00F00A57" w:rsidP="00F00A57">
            <w:pPr>
              <w:rPr>
                <w:rFonts w:ascii="Calibri" w:eastAsia="Calibri" w:hAnsi="Calibri" w:cs="Calibri"/>
                <w:sz w:val="22"/>
                <w:szCs w:val="22"/>
              </w:rPr>
            </w:pPr>
          </w:p>
          <w:p w14:paraId="00000EEA"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(3) </w:t>
            </w:r>
            <w:r w:rsidRPr="00A00E64">
              <w:rPr>
                <w:rFonts w:ascii="Calibri" w:eastAsia="Calibri" w:hAnsi="Calibri" w:cs="Calibri"/>
                <w:sz w:val="22"/>
                <w:szCs w:val="22"/>
                <w:highlight w:val="yellow"/>
              </w:rPr>
              <w:t>Unobligated Balances</w:t>
            </w:r>
            <w:r w:rsidRPr="00A00E64">
              <w:rPr>
                <w:rFonts w:ascii="Calibri" w:eastAsia="Calibri" w:hAnsi="Calibri" w:cs="Calibri"/>
                <w:sz w:val="22"/>
                <w:szCs w:val="22"/>
              </w:rPr>
              <w:t>. Carry forward unobligated balances to subsequent budget periods.</w:t>
            </w:r>
          </w:p>
          <w:p w14:paraId="00000EEB" w14:textId="77777777" w:rsidR="00F00A57" w:rsidRPr="00A00E64" w:rsidRDefault="00F00A57" w:rsidP="00F00A57">
            <w:pPr>
              <w:rPr>
                <w:rFonts w:ascii="Calibri" w:eastAsia="Calibri" w:hAnsi="Calibri" w:cs="Calibri"/>
                <w:sz w:val="22"/>
                <w:szCs w:val="22"/>
              </w:rPr>
            </w:pPr>
          </w:p>
          <w:p w14:paraId="00000EEC" w14:textId="77777777" w:rsidR="00F00A57" w:rsidRPr="00A00E64" w:rsidRDefault="00F00A57" w:rsidP="00F00A57">
            <w:pPr>
              <w:rPr>
                <w:rFonts w:ascii="Calibri" w:eastAsia="Calibri" w:hAnsi="Calibri" w:cs="Calibri"/>
                <w:sz w:val="22"/>
                <w:szCs w:val="22"/>
              </w:rPr>
            </w:pPr>
            <w:r w:rsidRPr="00732894">
              <w:rPr>
                <w:rFonts w:ascii="Calibri" w:eastAsia="Calibri" w:hAnsi="Calibri" w:cs="Calibri"/>
                <w:sz w:val="22"/>
                <w:szCs w:val="22"/>
                <w:highlight w:val="yellow"/>
              </w:rPr>
              <w:t>(h)</w:t>
            </w:r>
            <w:r w:rsidRPr="00A00E64">
              <w:rPr>
                <w:rFonts w:ascii="Calibri" w:eastAsia="Calibri" w:hAnsi="Calibri" w:cs="Calibri"/>
                <w:sz w:val="22"/>
                <w:szCs w:val="22"/>
              </w:rPr>
              <w:t xml:space="preserve"> Prior approvals for research awards. The prior approval requirements </w:t>
            </w:r>
            <w:r w:rsidRPr="00A00E64">
              <w:rPr>
                <w:rFonts w:ascii="Calibri" w:eastAsia="Calibri" w:hAnsi="Calibri" w:cs="Calibri"/>
                <w:sz w:val="22"/>
                <w:szCs w:val="22"/>
                <w:highlight w:val="yellow"/>
              </w:rPr>
              <w:t>for the actions</w:t>
            </w:r>
            <w:r w:rsidRPr="00A00E64">
              <w:rPr>
                <w:rFonts w:ascii="Calibri" w:eastAsia="Calibri" w:hAnsi="Calibri" w:cs="Calibri"/>
                <w:sz w:val="22"/>
                <w:szCs w:val="22"/>
              </w:rPr>
              <w:t xml:space="preserve"> described in paragraph </w:t>
            </w:r>
            <w:r w:rsidRPr="00A00E64">
              <w:rPr>
                <w:rFonts w:ascii="Calibri" w:eastAsia="Calibri" w:hAnsi="Calibri" w:cs="Calibri"/>
                <w:sz w:val="22"/>
                <w:szCs w:val="22"/>
                <w:highlight w:val="yellow"/>
              </w:rPr>
              <w:t>(g)</w:t>
            </w:r>
            <w:r w:rsidRPr="00A00E64">
              <w:rPr>
                <w:rFonts w:ascii="Calibri" w:eastAsia="Calibri" w:hAnsi="Calibri" w:cs="Calibri"/>
                <w:sz w:val="22"/>
                <w:szCs w:val="22"/>
              </w:rPr>
              <w:t xml:space="preserve"> </w:t>
            </w:r>
            <w:r w:rsidRPr="00A00E64">
              <w:rPr>
                <w:rFonts w:ascii="Calibri" w:eastAsia="Calibri" w:hAnsi="Calibri" w:cs="Calibri"/>
                <w:sz w:val="22"/>
                <w:szCs w:val="22"/>
                <w:highlight w:val="yellow"/>
              </w:rPr>
              <w:t>of this section</w:t>
            </w:r>
            <w:r w:rsidRPr="00A00E64">
              <w:rPr>
                <w:rFonts w:ascii="Calibri" w:eastAsia="Calibri" w:hAnsi="Calibri" w:cs="Calibri"/>
                <w:sz w:val="22"/>
                <w:szCs w:val="22"/>
              </w:rPr>
              <w:t xml:space="preserve"> are automatically waived </w:t>
            </w:r>
            <w:r w:rsidRPr="00A00E64">
              <w:rPr>
                <w:rFonts w:ascii="Calibri" w:eastAsia="Calibri" w:hAnsi="Calibri" w:cs="Calibri"/>
                <w:sz w:val="22"/>
                <w:szCs w:val="22"/>
                <w:highlight w:val="yellow"/>
              </w:rPr>
              <w:t xml:space="preserve">for Federal awards that support research unless stipulated in the Federal agency’s regulations or terms and conditions of the Federal award. However, one-time extensions require the Federal agency’s prior approval when </w:t>
            </w:r>
            <w:r w:rsidRPr="00A00E64">
              <w:rPr>
                <w:rFonts w:ascii="Calibri" w:eastAsia="Calibri" w:hAnsi="Calibri" w:cs="Calibri"/>
                <w:sz w:val="22"/>
                <w:szCs w:val="22"/>
              </w:rPr>
              <w:t xml:space="preserve">one of the conditions in paragraph </w:t>
            </w:r>
            <w:r w:rsidRPr="00A00E64">
              <w:rPr>
                <w:rFonts w:ascii="Calibri" w:eastAsia="Calibri" w:hAnsi="Calibri" w:cs="Calibri"/>
                <w:sz w:val="22"/>
                <w:szCs w:val="22"/>
                <w:highlight w:val="yellow"/>
              </w:rPr>
              <w:t>(g)</w:t>
            </w:r>
            <w:r w:rsidRPr="00A00E64">
              <w:rPr>
                <w:rFonts w:ascii="Calibri" w:eastAsia="Calibri" w:hAnsi="Calibri" w:cs="Calibri"/>
                <w:sz w:val="22"/>
                <w:szCs w:val="22"/>
              </w:rPr>
              <w:t>(2) of this section applies.</w:t>
            </w:r>
          </w:p>
          <w:p w14:paraId="00000EED" w14:textId="77777777" w:rsidR="00F00A57" w:rsidRPr="00A00E64" w:rsidRDefault="00F00A57" w:rsidP="00F00A57">
            <w:pPr>
              <w:rPr>
                <w:rFonts w:ascii="Calibri" w:eastAsia="Calibri" w:hAnsi="Calibri" w:cs="Calibri"/>
                <w:sz w:val="22"/>
                <w:szCs w:val="22"/>
              </w:rPr>
            </w:pPr>
          </w:p>
          <w:p w14:paraId="00000EEE"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rPr>
              <w:t xml:space="preserve">(i) </w:t>
            </w:r>
            <w:r w:rsidRPr="00A00E64">
              <w:rPr>
                <w:rFonts w:ascii="Calibri" w:eastAsia="Calibri" w:hAnsi="Calibri" w:cs="Calibri"/>
                <w:sz w:val="22"/>
                <w:szCs w:val="22"/>
                <w:highlight w:val="yellow"/>
              </w:rPr>
              <w:t>Transfer of funds.</w:t>
            </w:r>
            <w:r w:rsidRPr="00A00E64">
              <w:rPr>
                <w:rFonts w:ascii="Calibri" w:eastAsia="Calibri" w:hAnsi="Calibri" w:cs="Calibri"/>
                <w:sz w:val="22"/>
                <w:szCs w:val="22"/>
              </w:rPr>
              <w:t xml:space="preserve"> The Federal agency </w:t>
            </w:r>
            <w:r w:rsidRPr="00A00E64">
              <w:rPr>
                <w:rFonts w:ascii="Calibri" w:eastAsia="Calibri" w:hAnsi="Calibri" w:cs="Calibri"/>
                <w:sz w:val="22"/>
                <w:szCs w:val="22"/>
                <w:highlight w:val="yellow"/>
              </w:rPr>
              <w:t xml:space="preserve">must not </w:t>
            </w:r>
            <w:r w:rsidRPr="00E5184F">
              <w:rPr>
                <w:rFonts w:ascii="Calibri" w:eastAsia="Calibri" w:hAnsi="Calibri" w:cs="Calibri"/>
                <w:sz w:val="22"/>
                <w:szCs w:val="22"/>
              </w:rPr>
              <w:t xml:space="preserve">permit a transfer </w:t>
            </w:r>
            <w:r w:rsidRPr="00A00E64">
              <w:rPr>
                <w:rFonts w:ascii="Calibri" w:eastAsia="Calibri" w:hAnsi="Calibri" w:cs="Calibri"/>
                <w:sz w:val="22"/>
                <w:szCs w:val="22"/>
                <w:highlight w:val="yellow"/>
              </w:rPr>
              <w:t xml:space="preserve">of funds </w:t>
            </w:r>
            <w:r w:rsidRPr="00E5184F">
              <w:rPr>
                <w:rFonts w:ascii="Calibri" w:eastAsia="Calibri" w:hAnsi="Calibri" w:cs="Calibri"/>
                <w:sz w:val="22"/>
                <w:szCs w:val="22"/>
              </w:rPr>
              <w:t>that would cause any Federal appropriation to be used for purposes other than those consistent with the appropriation.</w:t>
            </w:r>
            <w:r w:rsidRPr="00A00E64">
              <w:rPr>
                <w:rFonts w:ascii="Calibri" w:eastAsia="Calibri" w:hAnsi="Calibri" w:cs="Calibri"/>
                <w:sz w:val="22"/>
                <w:szCs w:val="22"/>
              </w:rPr>
              <w:t xml:space="preserve"> The Federal agency may </w:t>
            </w:r>
            <w:r w:rsidRPr="00A00E64">
              <w:rPr>
                <w:rFonts w:ascii="Calibri" w:eastAsia="Calibri" w:hAnsi="Calibri" w:cs="Calibri"/>
                <w:sz w:val="22"/>
                <w:szCs w:val="22"/>
                <w:highlight w:val="yellow"/>
              </w:rPr>
              <w:t>also</w:t>
            </w:r>
            <w:r w:rsidRPr="00A00E64">
              <w:rPr>
                <w:rFonts w:ascii="Calibri" w:eastAsia="Calibri" w:hAnsi="Calibri" w:cs="Calibri"/>
                <w:sz w:val="22"/>
                <w:szCs w:val="22"/>
              </w:rPr>
              <w:t xml:space="preserve">, at its option, restrict the transfer of funds among direct cost categories </w:t>
            </w:r>
            <w:r w:rsidRPr="00A00E64">
              <w:rPr>
                <w:rFonts w:ascii="Calibri" w:eastAsia="Calibri" w:hAnsi="Calibri" w:cs="Calibri"/>
                <w:sz w:val="22"/>
                <w:szCs w:val="22"/>
                <w:highlight w:val="yellow"/>
              </w:rPr>
              <w:t>(for example, personnel, travel, and supplies)</w:t>
            </w:r>
            <w:r w:rsidRPr="00A00E64">
              <w:rPr>
                <w:rFonts w:ascii="Calibri" w:eastAsia="Calibri" w:hAnsi="Calibri" w:cs="Calibri"/>
                <w:sz w:val="22"/>
                <w:szCs w:val="22"/>
              </w:rPr>
              <w:t xml:space="preserve"> or programs, functions, and activities when: </w:t>
            </w:r>
          </w:p>
          <w:p w14:paraId="00000EEF" w14:textId="77777777" w:rsidR="00F00A57" w:rsidRPr="00A00E64" w:rsidRDefault="00F00A57" w:rsidP="00F00A57">
            <w:pPr>
              <w:rPr>
                <w:rFonts w:ascii="Calibri" w:eastAsia="Calibri" w:hAnsi="Calibri" w:cs="Calibri"/>
                <w:sz w:val="22"/>
                <w:szCs w:val="22"/>
              </w:rPr>
            </w:pPr>
          </w:p>
          <w:p w14:paraId="00000EF0"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t>(1)</w:t>
            </w:r>
            <w:r w:rsidRPr="00A00E64">
              <w:rPr>
                <w:rFonts w:ascii="Calibri" w:eastAsia="Calibri" w:hAnsi="Calibri" w:cs="Calibri"/>
                <w:sz w:val="22"/>
                <w:szCs w:val="22"/>
              </w:rPr>
              <w:t xml:space="preserve"> The Federal share of the Federal award exceeds the simplified acquisition threshold; and</w:t>
            </w:r>
          </w:p>
          <w:p w14:paraId="00000EF1" w14:textId="77777777" w:rsidR="00F00A57" w:rsidRPr="00A00E64" w:rsidRDefault="00F00A57" w:rsidP="00F00A57">
            <w:pPr>
              <w:rPr>
                <w:rFonts w:ascii="Calibri" w:eastAsia="Calibri" w:hAnsi="Calibri" w:cs="Calibri"/>
                <w:sz w:val="22"/>
                <w:szCs w:val="22"/>
              </w:rPr>
            </w:pPr>
          </w:p>
          <w:p w14:paraId="00000EF2" w14:textId="77777777" w:rsidR="00F00A57" w:rsidRPr="00A00E64" w:rsidRDefault="00F00A57" w:rsidP="00F00A57">
            <w:pPr>
              <w:rPr>
                <w:rFonts w:ascii="Calibri" w:eastAsia="Calibri" w:hAnsi="Calibri" w:cs="Calibri"/>
                <w:sz w:val="22"/>
                <w:szCs w:val="22"/>
              </w:rPr>
            </w:pPr>
          </w:p>
          <w:p w14:paraId="00000EF3" w14:textId="77777777" w:rsidR="00F00A57" w:rsidRPr="00A00E64" w:rsidRDefault="00F00A57" w:rsidP="00F00A57">
            <w:pPr>
              <w:rPr>
                <w:rFonts w:ascii="Calibri" w:eastAsia="Calibri" w:hAnsi="Calibri" w:cs="Calibri"/>
                <w:sz w:val="22"/>
                <w:szCs w:val="22"/>
              </w:rPr>
            </w:pPr>
            <w:r w:rsidRPr="00A00E64">
              <w:rPr>
                <w:rFonts w:ascii="Calibri" w:eastAsia="Calibri" w:hAnsi="Calibri" w:cs="Calibri"/>
                <w:sz w:val="22"/>
                <w:szCs w:val="22"/>
                <w:highlight w:val="yellow"/>
              </w:rPr>
              <w:lastRenderedPageBreak/>
              <w:t>(2)</w:t>
            </w:r>
            <w:r w:rsidRPr="00A00E64">
              <w:rPr>
                <w:rFonts w:ascii="Calibri" w:eastAsia="Calibri" w:hAnsi="Calibri" w:cs="Calibri"/>
                <w:sz w:val="22"/>
                <w:szCs w:val="22"/>
              </w:rPr>
              <w:t xml:space="preserve"> The cumulative amount of </w:t>
            </w:r>
            <w:r w:rsidRPr="00A00E64">
              <w:rPr>
                <w:rFonts w:ascii="Calibri" w:eastAsia="Calibri" w:hAnsi="Calibri" w:cs="Calibri"/>
                <w:sz w:val="22"/>
                <w:szCs w:val="22"/>
                <w:highlight w:val="yellow"/>
              </w:rPr>
              <w:t>a</w:t>
            </w:r>
            <w:r w:rsidRPr="00A00E64">
              <w:rPr>
                <w:rFonts w:ascii="Calibri" w:eastAsia="Calibri" w:hAnsi="Calibri" w:cs="Calibri"/>
                <w:sz w:val="22"/>
                <w:szCs w:val="22"/>
              </w:rPr>
              <w:t xml:space="preserve"> transfer exceeds or is expected to exceed 10 percent of the total budget</w:t>
            </w:r>
            <w:r w:rsidRPr="00A00E64">
              <w:rPr>
                <w:rFonts w:ascii="Calibri" w:eastAsia="Calibri" w:hAnsi="Calibri" w:cs="Calibri"/>
                <w:sz w:val="22"/>
                <w:szCs w:val="22"/>
                <w:highlight w:val="yellow"/>
              </w:rPr>
              <w:t>, including cost share,</w:t>
            </w:r>
            <w:r w:rsidRPr="00A00E64">
              <w:rPr>
                <w:rFonts w:ascii="Calibri" w:eastAsia="Calibri" w:hAnsi="Calibri" w:cs="Calibri"/>
                <w:sz w:val="22"/>
                <w:szCs w:val="22"/>
              </w:rPr>
              <w:t xml:space="preserve"> as last approved by the Federal agency. </w:t>
            </w:r>
          </w:p>
        </w:tc>
      </w:tr>
    </w:tbl>
    <w:p w14:paraId="00000EFA" w14:textId="77777777" w:rsidR="00B04BA9" w:rsidRDefault="00B04BA9" w:rsidP="00F00A57">
      <w:pPr>
        <w:rPr>
          <w:rFonts w:ascii="Calibri" w:eastAsia="Calibri" w:hAnsi="Calibri" w:cs="Calibri"/>
          <w:sz w:val="22"/>
          <w:szCs w:val="22"/>
        </w:rPr>
      </w:pPr>
    </w:p>
    <w:tbl>
      <w:tblPr>
        <w:tblStyle w:val="a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00A57" w14:paraId="0D824C06" w14:textId="77777777" w:rsidTr="008E2105">
        <w:tc>
          <w:tcPr>
            <w:tcW w:w="9355" w:type="dxa"/>
          </w:tcPr>
          <w:p w14:paraId="2E6F82DF" w14:textId="77777777" w:rsidR="00F00A57" w:rsidRDefault="00F00A57" w:rsidP="008E2105">
            <w:pPr>
              <w:rPr>
                <w:rFonts w:ascii="Calibri" w:eastAsia="Calibri" w:hAnsi="Calibri" w:cs="Calibri"/>
                <w:b/>
                <w:sz w:val="22"/>
                <w:szCs w:val="22"/>
                <w:u w:val="single"/>
              </w:rPr>
            </w:pPr>
            <w:r w:rsidRPr="00D748A4">
              <w:rPr>
                <w:rFonts w:ascii="Calibri" w:eastAsia="Calibri" w:hAnsi="Calibri" w:cs="Calibri"/>
                <w:b/>
                <w:sz w:val="22"/>
                <w:szCs w:val="22"/>
                <w:u w:val="single"/>
              </w:rPr>
              <w:t>What changed:</w:t>
            </w:r>
          </w:p>
          <w:p w14:paraId="06FC5DF6" w14:textId="77777777" w:rsidR="00F00A57" w:rsidRPr="00CE0F0C" w:rsidRDefault="00F00A57" w:rsidP="008E2105">
            <w:pPr>
              <w:rPr>
                <w:rFonts w:ascii="Calibri" w:hAnsi="Calibri" w:cs="Calibri"/>
                <w:sz w:val="22"/>
                <w:szCs w:val="22"/>
              </w:rPr>
            </w:pPr>
            <w:r>
              <w:rPr>
                <w:rFonts w:ascii="Calibri" w:hAnsi="Calibri" w:cs="Calibri"/>
                <w:color w:val="000000"/>
                <w:sz w:val="22"/>
                <w:szCs w:val="22"/>
              </w:rPr>
              <w:t xml:space="preserve">     </w:t>
            </w:r>
            <w:r w:rsidRPr="00D748A4">
              <w:rPr>
                <w:rFonts w:ascii="Calibri" w:hAnsi="Calibri" w:cs="Calibri"/>
                <w:color w:val="000000"/>
                <w:sz w:val="22"/>
                <w:szCs w:val="22"/>
              </w:rPr>
              <w:t xml:space="preserve">OMB proposed changes to section 200.308 on revision of budget and program plans by </w:t>
            </w:r>
            <w:r w:rsidRPr="00AB0ACE">
              <w:rPr>
                <w:rFonts w:ascii="Calibri" w:hAnsi="Calibri" w:cs="Calibri"/>
                <w:color w:val="000000"/>
                <w:sz w:val="22"/>
                <w:szCs w:val="22"/>
                <w:highlight w:val="yellow"/>
              </w:rPr>
              <w:t>combining the requirements for construction and non-construction awards to provide greater uniformity in the requirements for all award types.</w:t>
            </w:r>
            <w:r w:rsidRPr="00D748A4">
              <w:rPr>
                <w:rFonts w:ascii="Calibri" w:hAnsi="Calibri" w:cs="Calibri"/>
                <w:color w:val="000000"/>
                <w:sz w:val="22"/>
                <w:szCs w:val="22"/>
              </w:rPr>
              <w:t xml:space="preserve"> OMB proposed to clarify that recipients do not need approval of individual subrecipients under all circumstances, but only when making subawards of programmatic activities not proposed by the recipient in the application for an award. A Federal agency may also require prior approval of subrecipients through the terms and conditions of a Federal award. OMB proposed to further clarify that agencies should not require approval of a change in a proposed subrecipient unless the initial inclusion of a subrecipient was a determining factor in the agency’s merit review process. This change was proposed to </w:t>
            </w:r>
            <w:r w:rsidRPr="00AB0ACE">
              <w:rPr>
                <w:rFonts w:ascii="Calibri" w:hAnsi="Calibri" w:cs="Calibri"/>
                <w:color w:val="000000"/>
                <w:sz w:val="22"/>
                <w:szCs w:val="22"/>
                <w:highlight w:val="yellow"/>
              </w:rPr>
              <w:t>reinforce the role of the recipient as responsible for the efficient and effective administration of the Federal award including the selection of a qualified and capable subrecipient.</w:t>
            </w:r>
            <w:r w:rsidRPr="00D748A4">
              <w:rPr>
                <w:rFonts w:ascii="Calibri" w:hAnsi="Calibri" w:cs="Calibri"/>
                <w:color w:val="000000"/>
                <w:sz w:val="22"/>
                <w:szCs w:val="22"/>
              </w:rPr>
              <w:t xml:space="preserve"> OMB also proposed to identify other items requiring </w:t>
            </w:r>
            <w:r w:rsidRPr="00AB0ACE">
              <w:rPr>
                <w:rFonts w:ascii="Calibri" w:hAnsi="Calibri" w:cs="Calibri"/>
                <w:color w:val="000000"/>
                <w:sz w:val="22"/>
                <w:szCs w:val="22"/>
                <w:highlight w:val="yellow"/>
              </w:rPr>
              <w:t>prior approval, including requesting additional funds, transferring funds, and no-cost extensions.</w:t>
            </w:r>
            <w:r w:rsidRPr="00D748A4">
              <w:rPr>
                <w:rFonts w:ascii="Calibri" w:hAnsi="Calibri" w:cs="Calibri"/>
                <w:color w:val="000000"/>
                <w:sz w:val="22"/>
                <w:szCs w:val="22"/>
              </w:rPr>
              <w:t xml:space="preserve"> OMB proposed to clarify that </w:t>
            </w:r>
            <w:r w:rsidRPr="00AB0ACE">
              <w:rPr>
                <w:rFonts w:ascii="Calibri" w:hAnsi="Calibri" w:cs="Calibri"/>
                <w:color w:val="000000"/>
                <w:sz w:val="22"/>
                <w:szCs w:val="22"/>
                <w:highlight w:val="yellow"/>
              </w:rPr>
              <w:t>no-cost extensions are different from one-time extensions</w:t>
            </w:r>
            <w:r w:rsidRPr="00D748A4">
              <w:rPr>
                <w:rFonts w:ascii="Calibri" w:hAnsi="Calibri" w:cs="Calibri"/>
                <w:color w:val="000000"/>
                <w:sz w:val="22"/>
                <w:szCs w:val="22"/>
              </w:rPr>
              <w:t xml:space="preserve">, which an agency is permitted to authorize a recipient to do without prior approval. OMB received several comments expressing support for the proposed changes. OMB received several comments requesting separate distinctions be made for construction and non-construction awards and to provide a definition of construction awards. One commenter requested OMB to revise paragraph (a) to reflect the definition of budget in section 200.1. Another commenter asked for clarification of the term deviation in paragraph (b). OMB received a recommendation from several commenters to improve the language of paragraph (c). The same commenters suggested that OMB extend the notification requirement in </w:t>
            </w:r>
            <w:r w:rsidRPr="00D748A4">
              <w:rPr>
                <w:rFonts w:ascii="Calibri" w:hAnsi="Calibri" w:cs="Calibri"/>
                <w:color w:val="000000"/>
                <w:sz w:val="22"/>
                <w:szCs w:val="22"/>
              </w:rPr>
              <w:lastRenderedPageBreak/>
              <w:t>paragraph (d) from 30 days to 60 days. Another commenter asked that paragraph (e) be clarified. OMB also received several comments suggesting that the guidance permit an agency to waive all prior approval requirements in 200.308. OMB received another comment requesting clarification that prior approval is not needed for the addition of subrecipient organizations under paragraph (f). Several comments requested clarity on when a change in key personnel is needed under paragraph (f)(2). OMB received another comment requesting that OMB define key personnel as those named in the Federal award and subaward. Commenters also asked OMB to clarify in paragraph (f)(3) of the guidance if prior approval is necessary for the disengagement of a principal investigator by 25 percent or more than 25 percent. The same commenters also requested that paragraph (f)(3) be revised to state: ‘‘Key personnel are not required during a period of no cost time extension to commit additional effort beyond that which was originally approved in an award notice.’’ Several commenters asked OMB to clarify paragraph (f)(4). OMB received one comment suggesting that paragraph (f)(4) does not lessen the administrative burden felt by recipients. OMB received one comment requesting that the prior approval for transferring between participant support costs to other budget categories in paragraph (f)(5) be removed. Other commenters requested OMB clarify the intention of paragraph (f)(6) by this language: ‘‘This requirement does not apply to acquiring equipment, supplies, or general support services.’’ Commenters also requested OMB revise the guidance in paragraph (f)(6) to indicate that, if agencies relied on the subrecipient partner as part of its merit review, the agency should state this in the terms and conditions of the Federal award. OMB received several comments requesting clarification on subaward prior approval under paragraph (f)(6). Several commenters also asked OMB to remove language from section paragraph (f)(6) limiting when prior approval of a change to a subrecipient should be required to circumstances when ‘‘the inclusion was a determining factor in the merit review or eligibility process.’’ OMB received one comment requesting OMB remove aspects of paragraph (f)(6) that enable an agency to approve a different subrecipient partner. A commenter also requested that OMB remove certain language from paragraph (f)(6) regarding whether the ‘‘inclusion [of a subrecipient] was a determining factor in the merit review or eligibility process.’’ Next, a commenter asked OMB to remove the ‘‘total’’ out of ‘‘total approved cost share’’ in paragraph (f)(7) and revert to the original language. OMB received one comment requesting the guidance clarify the difference between construction and non-construction work in paragraph (f)(9). OMB also received a comment requesting clarity on what is meant by an extension of time that requires no additional funds under paragraph (f)(10). Another comment requested clarity on the parameters of no-cost extensions under paragraphs (f)(10) and (g)(2) and whether the requirements apply to pass-through entities. OMB received a request to clarify that allowable costs incurred prior to the start of the next budget period are not pre-award costs under paragraph (g)(1). OMB received one comment requesting OMB encourage Federal agencies to simplify and streamline the process for no-cost extension pre-approvals where they are necessary. The commenter also recommended that OMB consider extending the guidance in paragraph (h) to State governments. Lastly, OMB received one comment requesting that the guidance specify where agencies must indicate that they are restricting transfers in accordance of paragraph (i). </w:t>
            </w:r>
          </w:p>
          <w:p w14:paraId="1AAD5BA5"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p>
          <w:p w14:paraId="07A1820A" w14:textId="77777777" w:rsidR="00F00A57" w:rsidRPr="00D748A4" w:rsidRDefault="00F00A57" w:rsidP="008E2105">
            <w:pPr>
              <w:pStyle w:val="NormalWeb"/>
              <w:spacing w:before="0" w:beforeAutospacing="0" w:after="0" w:afterAutospacing="0"/>
              <w:rPr>
                <w:rFonts w:ascii="Calibri" w:hAnsi="Calibri" w:cs="Calibri"/>
                <w:sz w:val="22"/>
                <w:szCs w:val="22"/>
              </w:rPr>
            </w:pPr>
            <w:r w:rsidRPr="000B3B7C">
              <w:rPr>
                <w:rFonts w:ascii="Calibri" w:hAnsi="Calibri" w:cs="Calibri"/>
                <w:color w:val="000000"/>
                <w:sz w:val="22"/>
                <w:szCs w:val="22"/>
                <w:u w:val="single"/>
              </w:rPr>
              <w:t>OMB Response:</w:t>
            </w:r>
            <w:r w:rsidRPr="00D748A4">
              <w:rPr>
                <w:rFonts w:ascii="Calibri" w:hAnsi="Calibri" w:cs="Calibri"/>
                <w:i/>
                <w:iCs/>
                <w:color w:val="000000"/>
                <w:sz w:val="22"/>
                <w:szCs w:val="22"/>
              </w:rPr>
              <w:t xml:space="preserve"> </w:t>
            </w:r>
            <w:r w:rsidRPr="00D748A4">
              <w:rPr>
                <w:rFonts w:ascii="Calibri" w:hAnsi="Calibri" w:cs="Calibri"/>
                <w:color w:val="000000"/>
                <w:sz w:val="22"/>
                <w:szCs w:val="22"/>
              </w:rPr>
              <w:t xml:space="preserve">OMB </w:t>
            </w:r>
            <w:r w:rsidRPr="000B3B7C">
              <w:rPr>
                <w:rFonts w:ascii="Calibri" w:hAnsi="Calibri" w:cs="Calibri"/>
                <w:color w:val="000000"/>
                <w:sz w:val="22"/>
                <w:szCs w:val="22"/>
                <w:highlight w:val="yellow"/>
              </w:rPr>
              <w:t>revised paragraph (a) of section 200.308 to clarify that the approved budget may include the Federal share and non-Federal share, or only the Federal share, as determined by the Federal agency or pass-through entity.</w:t>
            </w:r>
            <w:r w:rsidRPr="00D748A4">
              <w:rPr>
                <w:rFonts w:ascii="Calibri" w:hAnsi="Calibri" w:cs="Calibri"/>
                <w:color w:val="000000"/>
                <w:sz w:val="22"/>
                <w:szCs w:val="22"/>
              </w:rPr>
              <w:t xml:space="preserve"> On this change, OMB agrees with a commenter requesting that paragraph (a) reflect the definition of budget in section 200.1. </w:t>
            </w:r>
          </w:p>
          <w:p w14:paraId="5A067CD8"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lastRenderedPageBreak/>
              <w:t xml:space="preserve">OMB </w:t>
            </w:r>
            <w:r w:rsidRPr="000B3B7C">
              <w:rPr>
                <w:rFonts w:ascii="Calibri" w:hAnsi="Calibri" w:cs="Calibri"/>
                <w:color w:val="000000"/>
                <w:sz w:val="22"/>
                <w:szCs w:val="22"/>
                <w:highlight w:val="yellow"/>
              </w:rPr>
              <w:t>revised paragraph (c) to permit Federal agencies to approve alternative formats for receiving budget revisions.</w:t>
            </w:r>
            <w:r w:rsidRPr="00D748A4">
              <w:rPr>
                <w:rFonts w:ascii="Calibri" w:hAnsi="Calibri" w:cs="Calibri"/>
                <w:color w:val="000000"/>
                <w:sz w:val="22"/>
                <w:szCs w:val="22"/>
              </w:rPr>
              <w:t xml:space="preserve"> OMB also provided some examples of alternative formats, and </w:t>
            </w:r>
            <w:r w:rsidRPr="000B3B7C">
              <w:rPr>
                <w:rFonts w:ascii="Calibri" w:hAnsi="Calibri" w:cs="Calibri"/>
                <w:color w:val="000000"/>
                <w:sz w:val="22"/>
                <w:szCs w:val="22"/>
                <w:highlight w:val="yellow"/>
              </w:rPr>
              <w:t>specified the need to document such alternative forms of request.</w:t>
            </w:r>
            <w:r w:rsidRPr="00D748A4">
              <w:rPr>
                <w:rFonts w:ascii="Calibri" w:hAnsi="Calibri" w:cs="Calibri"/>
                <w:color w:val="000000"/>
                <w:sz w:val="22"/>
                <w:szCs w:val="22"/>
              </w:rPr>
              <w:t xml:space="preserve"> This broadens the flexibility available under the prior version of the guidance, which only mentioned a letter of request. </w:t>
            </w:r>
          </w:p>
          <w:p w14:paraId="45F041AF"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OMB disagrees with the comment requesting extension of the notification requirement in paragraph (d) to 60 days. OMB made a revision, however, to indicate the </w:t>
            </w:r>
            <w:r w:rsidRPr="000B3B7C">
              <w:rPr>
                <w:rFonts w:ascii="Calibri" w:hAnsi="Calibri" w:cs="Calibri"/>
                <w:color w:val="000000"/>
                <w:sz w:val="22"/>
                <w:szCs w:val="22"/>
                <w:highlight w:val="yellow"/>
              </w:rPr>
              <w:t>agency or pass-through entity ‘‘should’’ provide notice within 30 days.</w:t>
            </w:r>
            <w:r w:rsidRPr="00D748A4">
              <w:rPr>
                <w:rFonts w:ascii="Calibri" w:hAnsi="Calibri" w:cs="Calibri"/>
                <w:color w:val="000000"/>
                <w:sz w:val="22"/>
                <w:szCs w:val="22"/>
              </w:rPr>
              <w:t xml:space="preserve"> This change was made to account for conflicts where Federal agency approval is also necessary. </w:t>
            </w:r>
          </w:p>
          <w:p w14:paraId="2D14C0E6"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Regarding the comment requesting clarification to </w:t>
            </w:r>
            <w:r w:rsidRPr="00F77FA2">
              <w:rPr>
                <w:rFonts w:ascii="Calibri" w:hAnsi="Calibri" w:cs="Calibri"/>
                <w:color w:val="000000"/>
                <w:sz w:val="22"/>
                <w:szCs w:val="22"/>
                <w:highlight w:val="yellow"/>
              </w:rPr>
              <w:t>paragraph (e), OMB agrees and revised the sentence to more clearly state the policy.</w:t>
            </w:r>
            <w:r w:rsidRPr="00D748A4">
              <w:rPr>
                <w:rFonts w:ascii="Calibri" w:hAnsi="Calibri" w:cs="Calibri"/>
                <w:color w:val="000000"/>
                <w:sz w:val="22"/>
                <w:szCs w:val="22"/>
              </w:rPr>
              <w:t xml:space="preserve"> OMB </w:t>
            </w:r>
            <w:r w:rsidRPr="00F77FA2">
              <w:rPr>
                <w:rFonts w:ascii="Calibri" w:hAnsi="Calibri" w:cs="Calibri"/>
                <w:color w:val="000000"/>
                <w:sz w:val="22"/>
                <w:szCs w:val="22"/>
                <w:highlight w:val="yellow"/>
              </w:rPr>
              <w:t>revised paragraph (f)(2) to clarify that a change in key personnel is only required for those who are identified in the Federal award.</w:t>
            </w:r>
            <w:r w:rsidRPr="00D748A4">
              <w:rPr>
                <w:rFonts w:ascii="Calibri" w:hAnsi="Calibri" w:cs="Calibri"/>
                <w:color w:val="000000"/>
                <w:sz w:val="22"/>
                <w:szCs w:val="22"/>
              </w:rPr>
              <w:t xml:space="preserve"> OMB agrees with comments asking for clarity on this point. OMB disagrees with comments asking for a specific definition of key personnel. In the context of this provision, however, </w:t>
            </w:r>
            <w:r w:rsidRPr="00F77FA2">
              <w:rPr>
                <w:rFonts w:ascii="Calibri" w:hAnsi="Calibri" w:cs="Calibri"/>
                <w:color w:val="000000"/>
                <w:sz w:val="22"/>
                <w:szCs w:val="22"/>
                <w:highlight w:val="yellow"/>
              </w:rPr>
              <w:t>OMB provides illustrative examples of key personnel.</w:t>
            </w:r>
            <w:r w:rsidRPr="00D748A4">
              <w:rPr>
                <w:rFonts w:ascii="Calibri" w:hAnsi="Calibri" w:cs="Calibri"/>
                <w:color w:val="000000"/>
                <w:sz w:val="22"/>
                <w:szCs w:val="22"/>
              </w:rPr>
              <w:t> </w:t>
            </w:r>
          </w:p>
          <w:p w14:paraId="103907BB"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On the comments asking for clarity on disengagement by a principal investigator under paragraph </w:t>
            </w:r>
            <w:r w:rsidRPr="00F77FA2">
              <w:rPr>
                <w:rFonts w:ascii="Calibri" w:hAnsi="Calibri" w:cs="Calibri"/>
                <w:color w:val="000000"/>
                <w:sz w:val="22"/>
                <w:szCs w:val="22"/>
                <w:highlight w:val="yellow"/>
              </w:rPr>
              <w:t>(f)(3),</w:t>
            </w:r>
            <w:r w:rsidRPr="00D748A4">
              <w:rPr>
                <w:rFonts w:ascii="Calibri" w:hAnsi="Calibri" w:cs="Calibri"/>
                <w:color w:val="000000"/>
                <w:sz w:val="22"/>
                <w:szCs w:val="22"/>
              </w:rPr>
              <w:t xml:space="preserve"> the guidance references ‘‘a 25 percent reduction in time and effort devoted to the Federal award.’’ </w:t>
            </w:r>
            <w:r w:rsidRPr="00F77FA2">
              <w:rPr>
                <w:rFonts w:ascii="Calibri" w:hAnsi="Calibri" w:cs="Calibri"/>
                <w:color w:val="000000"/>
                <w:sz w:val="22"/>
                <w:szCs w:val="22"/>
                <w:highlight w:val="yellow"/>
              </w:rPr>
              <w:t>Revising to ‘‘more than’’ 25 percent</w:t>
            </w:r>
            <w:r w:rsidRPr="00D748A4">
              <w:rPr>
                <w:rFonts w:ascii="Calibri" w:hAnsi="Calibri" w:cs="Calibri"/>
                <w:color w:val="000000"/>
                <w:sz w:val="22"/>
                <w:szCs w:val="22"/>
              </w:rPr>
              <w:t xml:space="preserve"> in this update would make a marginal difference, which OMB did not find necessary. OMB also disagrees with commenters suggesting further revisions to paragraph (f)(3); the current text reflects OMB’s policy intent. </w:t>
            </w:r>
          </w:p>
          <w:p w14:paraId="76EA520B"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OMB revised paragraph (f)(4) to restore text from the prior version of the guidance. OMB was concerned that proposed plain language revisions may have altered the meaning of this provision, and reverted back to the prior text. OMB disagrees with comments suggesting that paragraph (f)(4) may present excessive administrative burden. </w:t>
            </w:r>
          </w:p>
          <w:p w14:paraId="165A6A48"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In response to a comment, OMB </w:t>
            </w:r>
            <w:r w:rsidRPr="00F77FA2">
              <w:rPr>
                <w:rFonts w:ascii="Calibri" w:hAnsi="Calibri" w:cs="Calibri"/>
                <w:color w:val="000000"/>
                <w:sz w:val="22"/>
                <w:szCs w:val="22"/>
                <w:highlight w:val="yellow"/>
              </w:rPr>
              <w:t>revised paragraph (f)(6) to clarify that the provision does not apply to procurement transactions for goods and services.</w:t>
            </w:r>
            <w:r w:rsidRPr="00D748A4">
              <w:rPr>
                <w:rFonts w:ascii="Calibri" w:hAnsi="Calibri" w:cs="Calibri"/>
                <w:color w:val="000000"/>
                <w:sz w:val="22"/>
                <w:szCs w:val="22"/>
              </w:rPr>
              <w:t xml:space="preserve"> However, OMB disagrees that further revisions are necessary in response to comments suggesting that the terms and conditions of a Federal award should state whether an agency relied on a subrecipient partner as part of the merit review. In this context, the current language is already responsive to this comment. In response to the comments requesting that OMB remove language from paragraph (f)(6) limiting when prior approval of a change to a subrecipient should be required, this is recommended guidance to Federal agencies to relieve the burden on recipients. In response to another comment on this paragraph, the requirement for prior approval is needed if a portion of the programmatic activities that were to be performed by a recipient will now be performed by a subrecipient. The change in a subrecipient partner, however, is not required unless approval is required in the terms and conditions of the Federal award. </w:t>
            </w:r>
          </w:p>
          <w:p w14:paraId="25AC106B"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OMB disagrees with the comment suggesting removal of the word ‘‘total’’ from ‘‘total approved cost share’’ in paragraph (f)(7). The inclusion of ‘‘total’’ better reflects the intent of the prior approval requirement. On the comment asking OMB to provide further guidance to </w:t>
            </w:r>
            <w:r w:rsidRPr="00F77FA2">
              <w:rPr>
                <w:rFonts w:ascii="Calibri" w:hAnsi="Calibri" w:cs="Calibri"/>
                <w:color w:val="000000"/>
                <w:sz w:val="22"/>
                <w:szCs w:val="22"/>
                <w:highlight w:val="yellow"/>
              </w:rPr>
              <w:t>differentiate between construction and non-construction work in paragraph (f)(9), this decision is often made at a programmatic level by a Federal agency.</w:t>
            </w:r>
            <w:r w:rsidRPr="00D748A4">
              <w:rPr>
                <w:rFonts w:ascii="Calibri" w:hAnsi="Calibri" w:cs="Calibri"/>
                <w:color w:val="000000"/>
                <w:sz w:val="22"/>
                <w:szCs w:val="22"/>
              </w:rPr>
              <w:t xml:space="preserve"> Federal agencies may provide further guidance on the categories in the terms and conditions of a Federal award. OMB </w:t>
            </w:r>
            <w:r w:rsidRPr="00F77FA2">
              <w:rPr>
                <w:rFonts w:ascii="Calibri" w:hAnsi="Calibri" w:cs="Calibri"/>
                <w:color w:val="000000"/>
                <w:sz w:val="22"/>
                <w:szCs w:val="22"/>
                <w:highlight w:val="yellow"/>
              </w:rPr>
              <w:t>revised paragraph (f)(10) to clarify that a no-cost extension means an extension of time that does not require the obligation of additional Federal funds.</w:t>
            </w:r>
            <w:r w:rsidRPr="00D748A4">
              <w:rPr>
                <w:rFonts w:ascii="Calibri" w:hAnsi="Calibri" w:cs="Calibri"/>
                <w:color w:val="000000"/>
                <w:sz w:val="22"/>
                <w:szCs w:val="22"/>
              </w:rPr>
              <w:t> </w:t>
            </w:r>
          </w:p>
          <w:p w14:paraId="54FE9E8E"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OMB disagrees with the comment suggesting extension of the guidance in paragraph (h) to State governments. This provision does not apply specifically to any particular recipient group, but rather is based on the nature of the work being conducted—research awards. OMB disagrees with the comment asking OMB to specify where agencies must indicate that they are restricting transfers in </w:t>
            </w:r>
            <w:r w:rsidRPr="00D748A4">
              <w:rPr>
                <w:rFonts w:ascii="Calibri" w:hAnsi="Calibri" w:cs="Calibri"/>
                <w:color w:val="000000"/>
                <w:sz w:val="22"/>
                <w:szCs w:val="22"/>
              </w:rPr>
              <w:lastRenderedPageBreak/>
              <w:t>accordance of paragraph (i). Federal agencies may elect to include the restriction in the Federal award or their standard terms and conditions.</w:t>
            </w:r>
          </w:p>
          <w:p w14:paraId="47158494"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On the comment requesting clarification on the term deviation under this section, OMB did not find that additional clarification is necessary in the guidance text. </w:t>
            </w:r>
            <w:r w:rsidRPr="00F77FA2">
              <w:rPr>
                <w:rFonts w:ascii="Calibri" w:hAnsi="Calibri" w:cs="Calibri"/>
                <w:color w:val="000000"/>
                <w:sz w:val="22"/>
                <w:szCs w:val="22"/>
                <w:highlight w:val="yellow"/>
              </w:rPr>
              <w:t>It is up to the Federal agency and recipient to ascertain what may or may not be considered an action that departs from the standard course for a given program.</w:t>
            </w:r>
            <w:r w:rsidRPr="00D748A4">
              <w:rPr>
                <w:rFonts w:ascii="Calibri" w:hAnsi="Calibri" w:cs="Calibri"/>
                <w:color w:val="000000"/>
                <w:sz w:val="22"/>
                <w:szCs w:val="22"/>
              </w:rPr>
              <w:t> </w:t>
            </w:r>
          </w:p>
          <w:p w14:paraId="1F8BF730"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On the comment requesting clarification that prior approval is not needed for the addition of subrecipient organizations, OMB finds that further clarification is unnecessary. It is left to the discretion of the Federal agency to include such a term in the Federal award. </w:t>
            </w:r>
          </w:p>
          <w:p w14:paraId="5796A29C"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OMB disagrees with the comment requesting that the prior approval for transferring between participant support costs to other budget categories be removed. OMB does not make a change. OMB also disagrees with the comment suggesting that a Federal agency be permitted to waive all prior approval requirements. OMB finds this would not be an appropriate revision.</w:t>
            </w:r>
          </w:p>
          <w:p w14:paraId="48E92106"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On the comment asking OMB to encourage Federal agencies to simplify and streamline the process for no-cost extension pre-approval, the process for approvals is not specified by OMB’s guidance. OMB did not revise the guidance to address this topic at this time. </w:t>
            </w:r>
          </w:p>
          <w:p w14:paraId="32A4C1AA" w14:textId="77777777" w:rsidR="00F00A57" w:rsidRPr="00D748A4" w:rsidRDefault="00F00A57" w:rsidP="008E2105">
            <w:pPr>
              <w:pStyle w:val="NormalWeb"/>
              <w:spacing w:before="0" w:beforeAutospacing="0" w:after="0" w:afterAutospacing="0"/>
              <w:ind w:firstLine="360"/>
              <w:rPr>
                <w:rFonts w:ascii="Calibri" w:hAnsi="Calibri" w:cs="Calibri"/>
                <w:sz w:val="22"/>
                <w:szCs w:val="22"/>
              </w:rPr>
            </w:pPr>
            <w:r w:rsidRPr="00D748A4">
              <w:rPr>
                <w:rFonts w:ascii="Calibri" w:hAnsi="Calibri" w:cs="Calibri"/>
                <w:color w:val="000000"/>
                <w:sz w:val="22"/>
                <w:szCs w:val="22"/>
              </w:rPr>
              <w:t xml:space="preserve">On the comment asking OMB to clarify that allowable costs incurred prior to the start of the next budget period are not pre-award costs, OMB finds this clarification is unnecessary. </w:t>
            </w:r>
            <w:r w:rsidRPr="00873539">
              <w:rPr>
                <w:rFonts w:ascii="Calibri" w:hAnsi="Calibri" w:cs="Calibri"/>
                <w:color w:val="000000"/>
                <w:sz w:val="22"/>
                <w:szCs w:val="22"/>
                <w:highlight w:val="yellow"/>
              </w:rPr>
              <w:t>The start of a new budget period does not constitute a new award and therefore would not be considered pre-award costs by definition.</w:t>
            </w:r>
            <w:r w:rsidRPr="00D748A4">
              <w:rPr>
                <w:rFonts w:ascii="Calibri" w:hAnsi="Calibri" w:cs="Calibri"/>
                <w:color w:val="000000"/>
                <w:sz w:val="22"/>
                <w:szCs w:val="22"/>
              </w:rPr>
              <w:t> </w:t>
            </w:r>
          </w:p>
          <w:p w14:paraId="75A67278" w14:textId="77777777" w:rsidR="00F00A57" w:rsidRPr="00D748A4" w:rsidRDefault="00F00A57" w:rsidP="008E2105">
            <w:pPr>
              <w:pStyle w:val="NormalWeb"/>
              <w:spacing w:before="0" w:beforeAutospacing="0" w:after="0" w:afterAutospacing="0"/>
              <w:ind w:firstLine="360"/>
              <w:rPr>
                <w:rFonts w:ascii="Calibri" w:eastAsia="Calibri" w:hAnsi="Calibri" w:cs="Calibri"/>
                <w:sz w:val="22"/>
                <w:szCs w:val="22"/>
              </w:rPr>
            </w:pPr>
            <w:r w:rsidRPr="00D748A4">
              <w:rPr>
                <w:rFonts w:ascii="Calibri" w:hAnsi="Calibri" w:cs="Calibri"/>
                <w:color w:val="000000"/>
                <w:sz w:val="22"/>
                <w:szCs w:val="22"/>
              </w:rPr>
              <w:t xml:space="preserve">In response to a comment asking for clarity on the parameters of no-cost extensions and whether the requirements apply to pass-through entities, </w:t>
            </w:r>
            <w:r w:rsidRPr="00873539">
              <w:rPr>
                <w:rFonts w:ascii="Calibri" w:hAnsi="Calibri" w:cs="Calibri"/>
                <w:color w:val="000000"/>
                <w:sz w:val="22"/>
                <w:szCs w:val="22"/>
                <w:highlight w:val="yellow"/>
              </w:rPr>
              <w:t>the guidance on no-cost extension applies strictly to Federal agencies. The parameters for no-cost extensions are at the discretion of the agency.</w:t>
            </w:r>
            <w:sdt>
              <w:sdtPr>
                <w:rPr>
                  <w:rFonts w:ascii="Calibri" w:hAnsi="Calibri" w:cs="Calibri"/>
                  <w:sz w:val="22"/>
                  <w:szCs w:val="22"/>
                </w:rPr>
                <w:tag w:val="goog_rdk_2"/>
                <w:id w:val="938034211"/>
                <w:showingPlcHdr/>
              </w:sdtPr>
              <w:sdtContent>
                <w:r w:rsidRPr="00D748A4">
                  <w:rPr>
                    <w:rFonts w:ascii="Calibri" w:hAnsi="Calibri" w:cs="Calibri"/>
                    <w:sz w:val="22"/>
                    <w:szCs w:val="22"/>
                  </w:rPr>
                  <w:t xml:space="preserve">     </w:t>
                </w:r>
              </w:sdtContent>
            </w:sdt>
          </w:p>
        </w:tc>
      </w:tr>
      <w:tr w:rsidR="00F00A57" w14:paraId="701F3CB9" w14:textId="77777777" w:rsidTr="008E2105">
        <w:tc>
          <w:tcPr>
            <w:tcW w:w="9355" w:type="dxa"/>
          </w:tcPr>
          <w:p w14:paraId="5AAB4158" w14:textId="77777777" w:rsidR="00F00A57" w:rsidRPr="00873539" w:rsidRDefault="00F00A57" w:rsidP="008E2105">
            <w:pPr>
              <w:rPr>
                <w:rFonts w:ascii="Calibri" w:eastAsia="Calibri" w:hAnsi="Calibri" w:cs="Calibri"/>
                <w:b/>
                <w:sz w:val="22"/>
                <w:szCs w:val="22"/>
                <w:u w:val="single"/>
              </w:rPr>
            </w:pPr>
            <w:r w:rsidRPr="00873539">
              <w:rPr>
                <w:rFonts w:ascii="Calibri" w:eastAsia="Calibri" w:hAnsi="Calibri" w:cs="Calibri"/>
                <w:b/>
                <w:sz w:val="22"/>
                <w:szCs w:val="22"/>
                <w:u w:val="single"/>
              </w:rPr>
              <w:lastRenderedPageBreak/>
              <w:t>Implications for VR:</w:t>
            </w:r>
          </w:p>
          <w:p w14:paraId="76F6AB86" w14:textId="77777777" w:rsidR="00F00A57" w:rsidRDefault="00F00A57" w:rsidP="008E2105">
            <w:pPr>
              <w:rPr>
                <w:rFonts w:ascii="Calibri" w:eastAsia="Calibri" w:hAnsi="Calibri" w:cs="Calibri"/>
              </w:rPr>
            </w:pPr>
            <w:r w:rsidRPr="00873539">
              <w:rPr>
                <w:rFonts w:ascii="Calibri" w:eastAsia="Calibri" w:hAnsi="Calibri" w:cs="Calibri"/>
                <w:sz w:val="22"/>
                <w:szCs w:val="22"/>
              </w:rPr>
              <w:t>Insert implications</w:t>
            </w:r>
          </w:p>
        </w:tc>
      </w:tr>
    </w:tbl>
    <w:p w14:paraId="0D4F189A" w14:textId="77777777" w:rsidR="00F00A57" w:rsidRDefault="00F00A57">
      <w:pPr>
        <w:rPr>
          <w:rFonts w:ascii="Calibri" w:eastAsia="Calibri" w:hAnsi="Calibri" w:cs="Calibri"/>
          <w:sz w:val="22"/>
          <w:szCs w:val="22"/>
        </w:rPr>
      </w:pPr>
    </w:p>
    <w:p w14:paraId="6943A0BD" w14:textId="77777777" w:rsidR="00F00A57" w:rsidRDefault="00F00A57">
      <w:pPr>
        <w:rPr>
          <w:rFonts w:ascii="Calibri" w:eastAsia="Calibri" w:hAnsi="Calibri" w:cs="Calibri"/>
          <w:sz w:val="22"/>
          <w:szCs w:val="22"/>
        </w:rPr>
      </w:pPr>
    </w:p>
    <w:tbl>
      <w:tblPr>
        <w:tblStyle w:val="a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5C4C1D3D" w14:textId="77777777" w:rsidTr="00F00A57">
        <w:tc>
          <w:tcPr>
            <w:tcW w:w="4590" w:type="dxa"/>
            <w:tcBorders>
              <w:right w:val="nil"/>
            </w:tcBorders>
          </w:tcPr>
          <w:p w14:paraId="00000EFD" w14:textId="7949262F" w:rsidR="00B04BA9" w:rsidRPr="001A22BB" w:rsidRDefault="00F00A57" w:rsidP="00F00A57">
            <w:pPr>
              <w:rPr>
                <w:rFonts w:ascii="Calibri" w:eastAsia="Calibri" w:hAnsi="Calibri" w:cs="Calibri"/>
                <w:sz w:val="22"/>
                <w:szCs w:val="22"/>
                <w:u w:val="single"/>
              </w:rPr>
            </w:pPr>
            <w:r>
              <w:rPr>
                <w:rFonts w:ascii="Calibri" w:eastAsia="Calibri" w:hAnsi="Calibri" w:cs="Calibri"/>
                <w:b/>
                <w:sz w:val="28"/>
                <w:szCs w:val="28"/>
              </w:rPr>
              <w:t>200.309 Modifications to Period of Performance</w:t>
            </w:r>
          </w:p>
        </w:tc>
        <w:tc>
          <w:tcPr>
            <w:tcW w:w="4765" w:type="dxa"/>
            <w:tcBorders>
              <w:left w:val="nil"/>
            </w:tcBorders>
          </w:tcPr>
          <w:p w14:paraId="00000EFE" w14:textId="4FA41CB7" w:rsidR="00B04BA9" w:rsidRPr="001A22BB" w:rsidRDefault="00B04BA9" w:rsidP="001A22BB">
            <w:pPr>
              <w:jc w:val="center"/>
              <w:rPr>
                <w:rFonts w:ascii="Calibri" w:eastAsia="Calibri" w:hAnsi="Calibri" w:cs="Calibri"/>
                <w:sz w:val="22"/>
                <w:szCs w:val="22"/>
                <w:u w:val="single"/>
              </w:rPr>
            </w:pPr>
          </w:p>
        </w:tc>
      </w:tr>
      <w:tr w:rsidR="00F00A57" w14:paraId="617DD7EF" w14:textId="77777777" w:rsidTr="008346DA">
        <w:tc>
          <w:tcPr>
            <w:tcW w:w="4590" w:type="dxa"/>
          </w:tcPr>
          <w:p w14:paraId="72918FDB" w14:textId="41CEF125" w:rsidR="00F00A57" w:rsidRPr="001A22BB" w:rsidRDefault="00F00A57" w:rsidP="00F00A57">
            <w:pPr>
              <w:jc w:val="center"/>
              <w:rPr>
                <w:rFonts w:ascii="Calibri" w:eastAsia="Calibri" w:hAnsi="Calibri" w:cs="Calibri"/>
                <w:sz w:val="22"/>
                <w:szCs w:val="22"/>
                <w:u w:val="single"/>
              </w:rPr>
            </w:pPr>
            <w:r w:rsidRPr="001A22BB">
              <w:rPr>
                <w:rFonts w:ascii="Calibri" w:eastAsia="Calibri" w:hAnsi="Calibri" w:cs="Calibri"/>
                <w:sz w:val="22"/>
                <w:szCs w:val="22"/>
                <w:u w:val="single"/>
              </w:rPr>
              <w:t>Old</w:t>
            </w:r>
          </w:p>
        </w:tc>
        <w:tc>
          <w:tcPr>
            <w:tcW w:w="4765" w:type="dxa"/>
          </w:tcPr>
          <w:p w14:paraId="5548B613" w14:textId="3B05F4D4" w:rsidR="00F00A57" w:rsidRPr="001A22BB" w:rsidRDefault="00F00A57" w:rsidP="00F00A57">
            <w:pPr>
              <w:jc w:val="center"/>
              <w:rPr>
                <w:rFonts w:ascii="Calibri" w:eastAsia="Calibri" w:hAnsi="Calibri" w:cs="Calibri"/>
                <w:sz w:val="22"/>
                <w:szCs w:val="22"/>
                <w:u w:val="single"/>
              </w:rPr>
            </w:pPr>
            <w:r w:rsidRPr="001A22BB">
              <w:rPr>
                <w:rFonts w:ascii="Calibri" w:eastAsia="Calibri" w:hAnsi="Calibri" w:cs="Calibri"/>
                <w:sz w:val="22"/>
                <w:szCs w:val="22"/>
                <w:u w:val="single"/>
              </w:rPr>
              <w:t>New</w:t>
            </w:r>
          </w:p>
        </w:tc>
      </w:tr>
      <w:tr w:rsidR="00F00A57" w14:paraId="6F0A9CCD" w14:textId="77777777" w:rsidTr="008346DA">
        <w:tc>
          <w:tcPr>
            <w:tcW w:w="4590" w:type="dxa"/>
          </w:tcPr>
          <w:p w14:paraId="00000EFF" w14:textId="77777777" w:rsidR="00F00A57" w:rsidRPr="00AD4B7B" w:rsidRDefault="00F00A57" w:rsidP="00F00A57">
            <w:pPr>
              <w:rPr>
                <w:rFonts w:ascii="Calibri" w:eastAsia="Calibri" w:hAnsi="Calibri" w:cs="Calibri"/>
                <w:strike/>
                <w:sz w:val="22"/>
                <w:szCs w:val="22"/>
              </w:rPr>
            </w:pPr>
            <w:r w:rsidRPr="008346DA">
              <w:rPr>
                <w:rFonts w:ascii="Calibri" w:eastAsia="Calibri" w:hAnsi="Calibri" w:cs="Calibri"/>
                <w:strike/>
                <w:color w:val="C00000"/>
                <w:sz w:val="22"/>
                <w:szCs w:val="22"/>
              </w:rPr>
              <w:t>If a</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or pass-through entity approves an extension, or if a recipient extends under § 200.308(e)(2), the Period of Performance will be amended to end at the completion of the extension. If </w:t>
            </w:r>
            <w:r w:rsidRPr="008346DA">
              <w:rPr>
                <w:rFonts w:ascii="Calibri" w:eastAsia="Calibri" w:hAnsi="Calibri" w:cs="Calibri"/>
                <w:strike/>
                <w:color w:val="C00000"/>
                <w:sz w:val="22"/>
                <w:szCs w:val="22"/>
              </w:rPr>
              <w:t>a</w:t>
            </w:r>
            <w:r w:rsidRPr="00AD4B7B">
              <w:rPr>
                <w:rFonts w:ascii="Calibri" w:eastAsia="Calibri" w:hAnsi="Calibri" w:cs="Calibri"/>
                <w:sz w:val="22"/>
                <w:szCs w:val="22"/>
              </w:rPr>
              <w:t xml:space="preserve"> termination occurs, the Period of Performance will be amended to end upon the effective date of termination. </w:t>
            </w:r>
            <w:r w:rsidRPr="008346DA">
              <w:rPr>
                <w:rFonts w:ascii="Calibri" w:eastAsia="Calibri" w:hAnsi="Calibri" w:cs="Calibri"/>
                <w:strike/>
                <w:color w:val="C00000"/>
                <w:sz w:val="22"/>
                <w:szCs w:val="22"/>
              </w:rPr>
              <w:t>If a renewal award is issued, a distinct Period of Performance will begin.</w:t>
            </w:r>
          </w:p>
        </w:tc>
        <w:tc>
          <w:tcPr>
            <w:tcW w:w="4765" w:type="dxa"/>
          </w:tcPr>
          <w:p w14:paraId="00000F00" w14:textId="77777777" w:rsidR="00F00A57" w:rsidRPr="00AD4B7B" w:rsidRDefault="00F00A57" w:rsidP="00F00A57">
            <w:pPr>
              <w:rPr>
                <w:rFonts w:ascii="Calibri" w:eastAsia="Calibri" w:hAnsi="Calibri" w:cs="Calibri"/>
                <w:sz w:val="22"/>
                <w:szCs w:val="22"/>
                <w:highlight w:val="yellow"/>
              </w:rPr>
            </w:pPr>
            <w:r w:rsidRPr="00AD4B7B">
              <w:rPr>
                <w:rFonts w:ascii="Calibri" w:eastAsia="Calibri" w:hAnsi="Calibri" w:cs="Calibri"/>
                <w:sz w:val="22"/>
                <w:szCs w:val="22"/>
                <w:highlight w:val="yellow"/>
              </w:rPr>
              <w:t>When the</w:t>
            </w:r>
            <w:r w:rsidRPr="00AD4B7B">
              <w:rPr>
                <w:rFonts w:ascii="Calibri" w:eastAsia="Calibri" w:hAnsi="Calibri" w:cs="Calibri"/>
                <w:sz w:val="22"/>
                <w:szCs w:val="22"/>
              </w:rPr>
              <w:t xml:space="preserve"> Federal agency or passthrough entity approves an extension </w:t>
            </w:r>
            <w:r w:rsidRPr="00AD4B7B">
              <w:rPr>
                <w:rFonts w:ascii="Calibri" w:eastAsia="Calibri" w:hAnsi="Calibri" w:cs="Calibri"/>
                <w:sz w:val="22"/>
                <w:szCs w:val="22"/>
                <w:highlight w:val="yellow"/>
              </w:rPr>
              <w:t>to a Federal award</w:t>
            </w:r>
            <w:r w:rsidRPr="00AD4B7B">
              <w:rPr>
                <w:rFonts w:ascii="Calibri" w:eastAsia="Calibri" w:hAnsi="Calibri" w:cs="Calibri"/>
                <w:sz w:val="22"/>
                <w:szCs w:val="22"/>
              </w:rPr>
              <w:t xml:space="preserve">, or if a recipient extends under § 200.308(g)(2), the period of performance will be amended to end at the completion of the extension. If termination occurs, the period of performance will be amended to end upon the effective date of termination. </w:t>
            </w:r>
            <w:r w:rsidRPr="00AD4B7B">
              <w:rPr>
                <w:rFonts w:ascii="Calibri" w:eastAsia="Calibri" w:hAnsi="Calibri" w:cs="Calibri"/>
                <w:sz w:val="22"/>
                <w:szCs w:val="22"/>
                <w:highlight w:val="yellow"/>
              </w:rPr>
              <w:t xml:space="preserve">The start date of a renewal award begins a new and distinct period of performance. </w:t>
            </w:r>
          </w:p>
        </w:tc>
      </w:tr>
    </w:tbl>
    <w:p w14:paraId="00000F07" w14:textId="77777777" w:rsidR="00B04BA9" w:rsidRDefault="00B04BA9">
      <w:pPr>
        <w:rPr>
          <w:rFonts w:ascii="Calibri" w:eastAsia="Calibri" w:hAnsi="Calibri" w:cs="Calibri"/>
          <w:b/>
          <w:sz w:val="22"/>
          <w:szCs w:val="22"/>
        </w:rPr>
      </w:pPr>
    </w:p>
    <w:tbl>
      <w:tblPr>
        <w:tblStyle w:val="a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00A57" w14:paraId="20EF1BB1" w14:textId="77777777" w:rsidTr="008E2105">
        <w:trPr>
          <w:trHeight w:val="522"/>
        </w:trPr>
        <w:tc>
          <w:tcPr>
            <w:tcW w:w="9355" w:type="dxa"/>
          </w:tcPr>
          <w:p w14:paraId="61C546CF" w14:textId="77777777" w:rsidR="00F00A57" w:rsidRPr="00AD4B7B" w:rsidRDefault="00F00A57" w:rsidP="008E2105">
            <w:pPr>
              <w:rPr>
                <w:rFonts w:ascii="Calibri" w:eastAsia="Calibri" w:hAnsi="Calibri" w:cs="Calibri"/>
                <w:b/>
                <w:sz w:val="22"/>
                <w:szCs w:val="22"/>
                <w:u w:val="single"/>
              </w:rPr>
            </w:pPr>
            <w:r w:rsidRPr="00AD4B7B">
              <w:rPr>
                <w:rFonts w:ascii="Calibri" w:eastAsia="Calibri" w:hAnsi="Calibri" w:cs="Calibri"/>
                <w:b/>
                <w:sz w:val="22"/>
                <w:szCs w:val="22"/>
                <w:u w:val="single"/>
              </w:rPr>
              <w:t>What changed:</w:t>
            </w:r>
          </w:p>
          <w:p w14:paraId="683A5581"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 xml:space="preserve">OMB clarified in the final guidance that the </w:t>
            </w:r>
            <w:r w:rsidRPr="00AD4B7B">
              <w:rPr>
                <w:rFonts w:ascii="Calibri" w:eastAsia="Calibri" w:hAnsi="Calibri" w:cs="Calibri"/>
                <w:sz w:val="22"/>
                <w:szCs w:val="22"/>
                <w:highlight w:val="yellow"/>
              </w:rPr>
              <w:t xml:space="preserve">role of the Federal agency </w:t>
            </w:r>
            <w:r w:rsidRPr="00AD4B7B">
              <w:rPr>
                <w:rFonts w:ascii="Calibri" w:eastAsia="Calibri" w:hAnsi="Calibri" w:cs="Calibri"/>
                <w:sz w:val="22"/>
                <w:szCs w:val="22"/>
              </w:rPr>
              <w:t xml:space="preserve">and passthrough entity is to </w:t>
            </w:r>
            <w:r w:rsidRPr="00AD4B7B">
              <w:rPr>
                <w:rFonts w:ascii="Calibri" w:eastAsia="Calibri" w:hAnsi="Calibri" w:cs="Calibri"/>
                <w:sz w:val="22"/>
                <w:szCs w:val="22"/>
                <w:highlight w:val="yellow"/>
              </w:rPr>
              <w:t>approve an extension to a Federal award</w:t>
            </w:r>
            <w:r w:rsidRPr="00AD4B7B">
              <w:rPr>
                <w:rFonts w:ascii="Calibri" w:eastAsia="Calibri" w:hAnsi="Calibri" w:cs="Calibri"/>
                <w:sz w:val="22"/>
                <w:szCs w:val="22"/>
              </w:rPr>
              <w:t xml:space="preserve">. In response to the comment suggesting that OMB’s proposed revisions to this section would allow a termination by convenience by the Federal agency: the guidance in this section merely provides direction for how to adjust the period of performance </w:t>
            </w:r>
            <w:r w:rsidRPr="00AD4B7B">
              <w:rPr>
                <w:rFonts w:ascii="Calibri" w:eastAsia="Calibri" w:hAnsi="Calibri" w:cs="Calibri"/>
                <w:sz w:val="22"/>
                <w:szCs w:val="22"/>
              </w:rPr>
              <w:lastRenderedPageBreak/>
              <w:t xml:space="preserve">based on actions addressed more specifically in other sections of the guidance, such as extending or terminating a Federal award. In the final version, OMB removed proposed text from this section on how to amend the period of performance in circumstances in which a Federal agency decides not to continue a Federal award with multiple budget periods. The final guidance continues to recognize that the start date of a renewal award begins a new and distinct period of performance. OMB’s guidance on termination is provided in section 200.340 and discussed in this preamble below. </w:t>
            </w:r>
          </w:p>
        </w:tc>
      </w:tr>
      <w:tr w:rsidR="00F00A57" w14:paraId="302B4A8F" w14:textId="77777777" w:rsidTr="008E2105">
        <w:tc>
          <w:tcPr>
            <w:tcW w:w="9355" w:type="dxa"/>
          </w:tcPr>
          <w:p w14:paraId="10062960" w14:textId="77777777" w:rsidR="00F00A57" w:rsidRPr="00AD4B7B" w:rsidRDefault="00F00A57" w:rsidP="008E2105">
            <w:pPr>
              <w:rPr>
                <w:rFonts w:ascii="Calibri" w:eastAsia="Calibri" w:hAnsi="Calibri" w:cs="Calibri"/>
                <w:b/>
                <w:sz w:val="22"/>
                <w:szCs w:val="22"/>
                <w:u w:val="single"/>
              </w:rPr>
            </w:pPr>
            <w:r w:rsidRPr="00AD4B7B">
              <w:rPr>
                <w:rFonts w:ascii="Calibri" w:eastAsia="Calibri" w:hAnsi="Calibri" w:cs="Calibri"/>
                <w:b/>
                <w:sz w:val="22"/>
                <w:szCs w:val="22"/>
                <w:u w:val="single"/>
              </w:rPr>
              <w:lastRenderedPageBreak/>
              <w:t>Implications for VR:</w:t>
            </w:r>
          </w:p>
          <w:p w14:paraId="576DF3B5"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Insert implications</w:t>
            </w:r>
          </w:p>
        </w:tc>
      </w:tr>
    </w:tbl>
    <w:p w14:paraId="10E95096" w14:textId="77777777" w:rsidR="00F00A57" w:rsidRDefault="00F00A57">
      <w:pPr>
        <w:rPr>
          <w:rFonts w:ascii="Calibri" w:eastAsia="Calibri" w:hAnsi="Calibri" w:cs="Calibri"/>
          <w:b/>
          <w:sz w:val="22"/>
          <w:szCs w:val="22"/>
        </w:rPr>
      </w:pPr>
    </w:p>
    <w:p w14:paraId="26C737A4" w14:textId="77777777" w:rsidR="00F00A57" w:rsidRDefault="00F00A57">
      <w:pPr>
        <w:rPr>
          <w:rFonts w:ascii="Calibri" w:eastAsia="Calibri" w:hAnsi="Calibri" w:cs="Calibri"/>
          <w:b/>
          <w:sz w:val="22"/>
          <w:szCs w:val="22"/>
        </w:rPr>
      </w:pPr>
    </w:p>
    <w:p w14:paraId="00000F09" w14:textId="76E1FEEC" w:rsidR="00B04BA9" w:rsidRPr="009E295C" w:rsidRDefault="00985076" w:rsidP="009E295C">
      <w:pPr>
        <w:pStyle w:val="Heading1"/>
      </w:pPr>
      <w:r w:rsidRPr="00AD4B7B">
        <w:t>Property Standards</w:t>
      </w:r>
    </w:p>
    <w:tbl>
      <w:tblPr>
        <w:tblStyle w:val="a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5B58BFF7" w14:textId="77777777" w:rsidTr="00F00A57">
        <w:tc>
          <w:tcPr>
            <w:tcW w:w="4590" w:type="dxa"/>
            <w:tcBorders>
              <w:right w:val="nil"/>
            </w:tcBorders>
          </w:tcPr>
          <w:p w14:paraId="00000F0C" w14:textId="10C19C25" w:rsidR="00B04BA9" w:rsidRPr="00AD4B7B" w:rsidRDefault="00F00A57" w:rsidP="00F00A57">
            <w:pPr>
              <w:rPr>
                <w:rFonts w:ascii="Calibri" w:eastAsia="Calibri" w:hAnsi="Calibri" w:cs="Calibri"/>
                <w:sz w:val="22"/>
                <w:szCs w:val="22"/>
                <w:u w:val="single"/>
              </w:rPr>
            </w:pPr>
            <w:r>
              <w:rPr>
                <w:rFonts w:ascii="Calibri" w:eastAsia="Calibri" w:hAnsi="Calibri" w:cs="Calibri"/>
                <w:b/>
                <w:sz w:val="28"/>
                <w:szCs w:val="28"/>
              </w:rPr>
              <w:t>200.310 Insurance coverage</w:t>
            </w:r>
          </w:p>
        </w:tc>
        <w:tc>
          <w:tcPr>
            <w:tcW w:w="4765" w:type="dxa"/>
            <w:tcBorders>
              <w:left w:val="nil"/>
            </w:tcBorders>
          </w:tcPr>
          <w:p w14:paraId="00000F0D" w14:textId="70349009" w:rsidR="00B04BA9" w:rsidRPr="00AD4B7B" w:rsidRDefault="00B04BA9" w:rsidP="00AD4B7B">
            <w:pPr>
              <w:jc w:val="center"/>
              <w:rPr>
                <w:rFonts w:ascii="Calibri" w:eastAsia="Calibri" w:hAnsi="Calibri" w:cs="Calibri"/>
                <w:sz w:val="22"/>
                <w:szCs w:val="22"/>
                <w:u w:val="single"/>
              </w:rPr>
            </w:pPr>
          </w:p>
        </w:tc>
      </w:tr>
      <w:tr w:rsidR="00F00A57" w14:paraId="55472447" w14:textId="77777777" w:rsidTr="008346DA">
        <w:tc>
          <w:tcPr>
            <w:tcW w:w="4590" w:type="dxa"/>
          </w:tcPr>
          <w:p w14:paraId="2569E98A" w14:textId="344B8DBD" w:rsidR="00F00A57" w:rsidRPr="00AD4B7B" w:rsidRDefault="00F00A57" w:rsidP="00F00A57">
            <w:pPr>
              <w:jc w:val="center"/>
              <w:rPr>
                <w:rFonts w:ascii="Calibri" w:eastAsia="Calibri" w:hAnsi="Calibri" w:cs="Calibri"/>
                <w:sz w:val="22"/>
                <w:szCs w:val="22"/>
                <w:u w:val="single"/>
              </w:rPr>
            </w:pPr>
            <w:r w:rsidRPr="00AD4B7B">
              <w:rPr>
                <w:rFonts w:ascii="Calibri" w:eastAsia="Calibri" w:hAnsi="Calibri" w:cs="Calibri"/>
                <w:sz w:val="22"/>
                <w:szCs w:val="22"/>
                <w:u w:val="single"/>
              </w:rPr>
              <w:t>Old</w:t>
            </w:r>
          </w:p>
        </w:tc>
        <w:tc>
          <w:tcPr>
            <w:tcW w:w="4765" w:type="dxa"/>
          </w:tcPr>
          <w:p w14:paraId="6B3116DE" w14:textId="51896BF1" w:rsidR="00F00A57" w:rsidRPr="00AD4B7B" w:rsidRDefault="00F00A57" w:rsidP="00F00A57">
            <w:pPr>
              <w:jc w:val="center"/>
              <w:rPr>
                <w:rFonts w:ascii="Calibri" w:eastAsia="Calibri" w:hAnsi="Calibri" w:cs="Calibri"/>
                <w:sz w:val="22"/>
                <w:szCs w:val="22"/>
                <w:u w:val="single"/>
              </w:rPr>
            </w:pPr>
            <w:r w:rsidRPr="00AD4B7B">
              <w:rPr>
                <w:rFonts w:ascii="Calibri" w:eastAsia="Calibri" w:hAnsi="Calibri" w:cs="Calibri"/>
                <w:sz w:val="22"/>
                <w:szCs w:val="22"/>
                <w:u w:val="single"/>
              </w:rPr>
              <w:t>New</w:t>
            </w:r>
          </w:p>
        </w:tc>
      </w:tr>
      <w:tr w:rsidR="00F00A57" w14:paraId="76C94DFB" w14:textId="77777777" w:rsidTr="008346DA">
        <w:tc>
          <w:tcPr>
            <w:tcW w:w="4590" w:type="dxa"/>
          </w:tcPr>
          <w:p w14:paraId="00000F0E"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must, at a minimum, provide the equivalent insurance coverage for real property and equipment acquired or improved with Federal funds as provided to property owned by the </w:t>
            </w:r>
            <w:r w:rsidRPr="008346DA">
              <w:rPr>
                <w:rFonts w:ascii="Calibri" w:eastAsia="Calibri" w:hAnsi="Calibri" w:cs="Calibri"/>
                <w:strike/>
                <w:color w:val="C00000"/>
                <w:sz w:val="22"/>
                <w:szCs w:val="22"/>
              </w:rPr>
              <w:t>non-Federal entity</w:t>
            </w:r>
            <w:r w:rsidRPr="00AD4B7B">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Federally-owned property need not be insured </w:t>
            </w:r>
            <w:r w:rsidRPr="00AD4B7B">
              <w:rPr>
                <w:rFonts w:ascii="Calibri" w:eastAsia="Calibri" w:hAnsi="Calibri" w:cs="Calibri"/>
                <w:sz w:val="22"/>
                <w:szCs w:val="22"/>
              </w:rPr>
              <w:t>unless required by the terms and conditions of the Federal award.</w:t>
            </w:r>
          </w:p>
        </w:tc>
        <w:tc>
          <w:tcPr>
            <w:tcW w:w="4765" w:type="dxa"/>
          </w:tcPr>
          <w:p w14:paraId="00000F0F"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The </w:t>
            </w:r>
            <w:r w:rsidRPr="00AD4B7B">
              <w:rPr>
                <w:rFonts w:ascii="Calibri" w:eastAsia="Calibri" w:hAnsi="Calibri" w:cs="Calibri"/>
                <w:sz w:val="22"/>
                <w:szCs w:val="22"/>
                <w:highlight w:val="yellow"/>
              </w:rPr>
              <w:t>recipient or subrecipient</w:t>
            </w:r>
            <w:r w:rsidRPr="00AD4B7B">
              <w:rPr>
                <w:rFonts w:ascii="Calibri" w:eastAsia="Calibri" w:hAnsi="Calibri" w:cs="Calibri"/>
                <w:sz w:val="22"/>
                <w:szCs w:val="22"/>
              </w:rPr>
              <w:t xml:space="preserve"> must, at a minimum, provide the equivalent insurance coverage for real property and equipment acquired or improved with Federal funds as provided to property and equipment owned by the </w:t>
            </w:r>
            <w:r w:rsidRPr="00AD4B7B">
              <w:rPr>
                <w:rFonts w:ascii="Calibri" w:eastAsia="Calibri" w:hAnsi="Calibri" w:cs="Calibri"/>
                <w:sz w:val="22"/>
                <w:szCs w:val="22"/>
                <w:highlight w:val="yellow"/>
              </w:rPr>
              <w:t>recipient or subrecipient</w:t>
            </w:r>
            <w:r w:rsidRPr="00AD4B7B">
              <w:rPr>
                <w:rFonts w:ascii="Calibri" w:eastAsia="Calibri" w:hAnsi="Calibri" w:cs="Calibri"/>
                <w:sz w:val="22"/>
                <w:szCs w:val="22"/>
              </w:rPr>
              <w:t xml:space="preserve">. </w:t>
            </w:r>
            <w:r w:rsidRPr="00AD4B7B">
              <w:rPr>
                <w:rFonts w:ascii="Calibri" w:eastAsia="Calibri" w:hAnsi="Calibri" w:cs="Calibri"/>
                <w:sz w:val="22"/>
                <w:szCs w:val="22"/>
                <w:highlight w:val="yellow"/>
              </w:rPr>
              <w:t>Insurance is not required for Federally owned property</w:t>
            </w:r>
            <w:r w:rsidRPr="00AD4B7B">
              <w:rPr>
                <w:rFonts w:ascii="Calibri" w:eastAsia="Calibri" w:hAnsi="Calibri" w:cs="Calibri"/>
                <w:sz w:val="22"/>
                <w:szCs w:val="22"/>
              </w:rPr>
              <w:t xml:space="preserve"> unless required by the terms and conditions of the Federal award.</w:t>
            </w:r>
          </w:p>
        </w:tc>
      </w:tr>
    </w:tbl>
    <w:p w14:paraId="00000F17" w14:textId="77777777" w:rsidR="00B04BA9" w:rsidRDefault="00B04BA9" w:rsidP="00F00A57">
      <w:pPr>
        <w:rPr>
          <w:rFonts w:ascii="Calibri" w:eastAsia="Calibri" w:hAnsi="Calibri" w:cs="Calibri"/>
          <w:sz w:val="22"/>
          <w:szCs w:val="22"/>
        </w:rPr>
      </w:pPr>
    </w:p>
    <w:tbl>
      <w:tblPr>
        <w:tblStyle w:val="a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00A57" w:rsidRPr="00AD4B7B" w14:paraId="29435179" w14:textId="77777777" w:rsidTr="008E2105">
        <w:tc>
          <w:tcPr>
            <w:tcW w:w="9355" w:type="dxa"/>
          </w:tcPr>
          <w:p w14:paraId="2C6A7FA6" w14:textId="77777777" w:rsidR="00F00A57" w:rsidRPr="00AD4B7B" w:rsidRDefault="00F00A57" w:rsidP="008E2105">
            <w:pPr>
              <w:rPr>
                <w:rFonts w:ascii="Calibri" w:eastAsia="Calibri" w:hAnsi="Calibri" w:cs="Calibri"/>
                <w:b/>
                <w:sz w:val="22"/>
                <w:szCs w:val="22"/>
                <w:u w:val="single"/>
              </w:rPr>
            </w:pPr>
            <w:r w:rsidRPr="00AD4B7B">
              <w:rPr>
                <w:rFonts w:ascii="Calibri" w:eastAsia="Calibri" w:hAnsi="Calibri" w:cs="Calibri"/>
                <w:b/>
                <w:sz w:val="22"/>
                <w:szCs w:val="22"/>
                <w:u w:val="single"/>
              </w:rPr>
              <w:t>What changed:</w:t>
            </w:r>
          </w:p>
          <w:p w14:paraId="0CAFC0AD"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u w:val="single"/>
              </w:rPr>
              <w:t>Preamble</w:t>
            </w:r>
            <w:r w:rsidRPr="00AD4B7B">
              <w:rPr>
                <w:rFonts w:ascii="Calibri" w:eastAsia="Calibri" w:hAnsi="Calibri" w:cs="Calibri"/>
                <w:sz w:val="22"/>
                <w:szCs w:val="22"/>
              </w:rPr>
              <w:t>:</w:t>
            </w:r>
          </w:p>
          <w:p w14:paraId="4D7F5742"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OMB did not propose significant changes to this section. One commenter asked OMB to revise this section to indicate that what is required is like treatment of like items, not like treatment of all items. OMB Response: OMB finds the intent of the guidance is sufficiently clear.</w:t>
            </w:r>
            <w:r w:rsidRPr="00AD4B7B">
              <w:rPr>
                <w:rFonts w:ascii="Calibri" w:eastAsia="Calibri" w:hAnsi="Calibri" w:cs="Calibri"/>
                <w:sz w:val="22"/>
                <w:szCs w:val="22"/>
                <w:highlight w:val="yellow"/>
              </w:rPr>
              <w:t xml:space="preserve"> A recipient or subrecipient must, at a minimum, provide equivalent insurance coverage for real property and equipment paid for with Federal funds, as they would provide for real property equipment that they purchased with their own funds.</w:t>
            </w:r>
            <w:r w:rsidRPr="00AD4B7B">
              <w:rPr>
                <w:rFonts w:ascii="Calibri" w:eastAsia="Calibri" w:hAnsi="Calibri" w:cs="Calibri"/>
                <w:sz w:val="22"/>
                <w:szCs w:val="22"/>
              </w:rPr>
              <w:t xml:space="preserve"> </w:t>
            </w:r>
          </w:p>
        </w:tc>
      </w:tr>
      <w:tr w:rsidR="00F00A57" w:rsidRPr="00AD4B7B" w14:paraId="7EED8BCF" w14:textId="77777777" w:rsidTr="008E2105">
        <w:tc>
          <w:tcPr>
            <w:tcW w:w="9355" w:type="dxa"/>
          </w:tcPr>
          <w:p w14:paraId="16996846" w14:textId="77777777" w:rsidR="00F00A57" w:rsidRPr="00AD4B7B" w:rsidRDefault="00F00A57" w:rsidP="008E2105">
            <w:pPr>
              <w:rPr>
                <w:rFonts w:ascii="Calibri" w:eastAsia="Calibri" w:hAnsi="Calibri" w:cs="Calibri"/>
                <w:b/>
                <w:sz w:val="22"/>
                <w:szCs w:val="22"/>
                <w:u w:val="single"/>
              </w:rPr>
            </w:pPr>
            <w:r w:rsidRPr="00AD4B7B">
              <w:rPr>
                <w:rFonts w:ascii="Calibri" w:eastAsia="Calibri" w:hAnsi="Calibri" w:cs="Calibri"/>
                <w:b/>
                <w:sz w:val="22"/>
                <w:szCs w:val="22"/>
                <w:u w:val="single"/>
              </w:rPr>
              <w:t>Implications for VR:</w:t>
            </w:r>
          </w:p>
          <w:p w14:paraId="16420CB0"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Insert implications</w:t>
            </w:r>
          </w:p>
        </w:tc>
      </w:tr>
    </w:tbl>
    <w:p w14:paraId="154C5521" w14:textId="77777777" w:rsidR="00F00A57" w:rsidRDefault="00F00A57">
      <w:pPr>
        <w:rPr>
          <w:rFonts w:ascii="Calibri" w:eastAsia="Calibri" w:hAnsi="Calibri" w:cs="Calibri"/>
          <w:sz w:val="22"/>
          <w:szCs w:val="22"/>
        </w:rPr>
      </w:pPr>
    </w:p>
    <w:p w14:paraId="787212DF" w14:textId="77777777" w:rsidR="00F00A57" w:rsidRDefault="00F00A57">
      <w:pPr>
        <w:rPr>
          <w:rFonts w:ascii="Calibri" w:eastAsia="Calibri" w:hAnsi="Calibri" w:cs="Calibri"/>
          <w:sz w:val="22"/>
          <w:szCs w:val="22"/>
        </w:rPr>
      </w:pPr>
    </w:p>
    <w:tbl>
      <w:tblPr>
        <w:tblStyle w:val="a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2F99C4D6" w14:textId="77777777" w:rsidTr="00F00A57">
        <w:tc>
          <w:tcPr>
            <w:tcW w:w="4590" w:type="dxa"/>
            <w:tcBorders>
              <w:right w:val="nil"/>
            </w:tcBorders>
          </w:tcPr>
          <w:p w14:paraId="00000F1A" w14:textId="1117922E" w:rsidR="00B04BA9" w:rsidRPr="00AD4B7B" w:rsidRDefault="00F00A57" w:rsidP="00F00A57">
            <w:pPr>
              <w:rPr>
                <w:rFonts w:ascii="Calibri" w:eastAsia="Calibri" w:hAnsi="Calibri" w:cs="Calibri"/>
                <w:sz w:val="22"/>
                <w:szCs w:val="22"/>
                <w:u w:val="single"/>
              </w:rPr>
            </w:pPr>
            <w:r>
              <w:rPr>
                <w:rFonts w:ascii="Calibri" w:eastAsia="Calibri" w:hAnsi="Calibri" w:cs="Calibri"/>
                <w:b/>
                <w:sz w:val="28"/>
                <w:szCs w:val="28"/>
              </w:rPr>
              <w:t>200.311 Real property</w:t>
            </w:r>
          </w:p>
        </w:tc>
        <w:tc>
          <w:tcPr>
            <w:tcW w:w="4765" w:type="dxa"/>
            <w:tcBorders>
              <w:left w:val="nil"/>
            </w:tcBorders>
          </w:tcPr>
          <w:p w14:paraId="00000F1B" w14:textId="09B96006" w:rsidR="00B04BA9" w:rsidRPr="00AD4B7B" w:rsidRDefault="00B04BA9" w:rsidP="00AD4B7B">
            <w:pPr>
              <w:jc w:val="center"/>
              <w:rPr>
                <w:rFonts w:ascii="Calibri" w:eastAsia="Calibri" w:hAnsi="Calibri" w:cs="Calibri"/>
                <w:sz w:val="22"/>
                <w:szCs w:val="22"/>
                <w:u w:val="single"/>
              </w:rPr>
            </w:pPr>
          </w:p>
        </w:tc>
      </w:tr>
      <w:tr w:rsidR="00F00A57" w14:paraId="754148FC" w14:textId="77777777" w:rsidTr="008346DA">
        <w:tc>
          <w:tcPr>
            <w:tcW w:w="4590" w:type="dxa"/>
          </w:tcPr>
          <w:p w14:paraId="2708233D" w14:textId="71A11427" w:rsidR="00F00A57" w:rsidRPr="00AD4B7B" w:rsidRDefault="00F00A57" w:rsidP="00F00A57">
            <w:pPr>
              <w:jc w:val="center"/>
              <w:rPr>
                <w:rFonts w:ascii="Calibri" w:eastAsia="Calibri" w:hAnsi="Calibri" w:cs="Calibri"/>
                <w:sz w:val="22"/>
                <w:szCs w:val="22"/>
                <w:u w:val="single"/>
              </w:rPr>
            </w:pPr>
            <w:r w:rsidRPr="00AD4B7B">
              <w:rPr>
                <w:rFonts w:ascii="Calibri" w:eastAsia="Calibri" w:hAnsi="Calibri" w:cs="Calibri"/>
                <w:sz w:val="22"/>
                <w:szCs w:val="22"/>
                <w:u w:val="single"/>
              </w:rPr>
              <w:t>Old</w:t>
            </w:r>
          </w:p>
        </w:tc>
        <w:tc>
          <w:tcPr>
            <w:tcW w:w="4765" w:type="dxa"/>
          </w:tcPr>
          <w:p w14:paraId="7E3C9587" w14:textId="4B8F16E6" w:rsidR="00F00A57" w:rsidRPr="00AD4B7B" w:rsidRDefault="00F00A57" w:rsidP="00F00A57">
            <w:pPr>
              <w:jc w:val="center"/>
              <w:rPr>
                <w:rFonts w:ascii="Calibri" w:eastAsia="Calibri" w:hAnsi="Calibri" w:cs="Calibri"/>
                <w:sz w:val="22"/>
                <w:szCs w:val="22"/>
                <w:u w:val="single"/>
              </w:rPr>
            </w:pPr>
            <w:r w:rsidRPr="00AD4B7B">
              <w:rPr>
                <w:rFonts w:ascii="Calibri" w:eastAsia="Calibri" w:hAnsi="Calibri" w:cs="Calibri"/>
                <w:sz w:val="22"/>
                <w:szCs w:val="22"/>
                <w:u w:val="single"/>
              </w:rPr>
              <w:t>New</w:t>
            </w:r>
          </w:p>
        </w:tc>
      </w:tr>
      <w:tr w:rsidR="00F00A57" w14:paraId="39210CA0" w14:textId="77777777" w:rsidTr="008346DA">
        <w:tc>
          <w:tcPr>
            <w:tcW w:w="4590" w:type="dxa"/>
          </w:tcPr>
          <w:p w14:paraId="00000F1C"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(a) Title.  Subject to the requirements and conditions set forth in this section, title to real property acquired or improved under a Federal award will vest upon acquisition in the </w:t>
            </w:r>
            <w:r w:rsidRPr="008346DA">
              <w:rPr>
                <w:rFonts w:ascii="Calibri" w:eastAsia="Calibri" w:hAnsi="Calibri" w:cs="Calibri"/>
                <w:strike/>
                <w:color w:val="C00000"/>
                <w:sz w:val="22"/>
                <w:szCs w:val="22"/>
              </w:rPr>
              <w:t xml:space="preserve">non-Federal entity. </w:t>
            </w:r>
          </w:p>
          <w:p w14:paraId="00000F1D" w14:textId="77777777" w:rsidR="00F00A57" w:rsidRPr="00AD4B7B" w:rsidRDefault="00F00A57" w:rsidP="00F00A57">
            <w:pPr>
              <w:rPr>
                <w:rFonts w:ascii="Calibri" w:eastAsia="Calibri" w:hAnsi="Calibri" w:cs="Calibri"/>
                <w:sz w:val="22"/>
                <w:szCs w:val="22"/>
              </w:rPr>
            </w:pPr>
          </w:p>
          <w:p w14:paraId="00000F1E"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lastRenderedPageBreak/>
              <w:t xml:space="preserve">(b) Use.  Except as otherwise provided by Federal statutes or </w:t>
            </w:r>
            <w:r w:rsidRPr="008346DA">
              <w:rPr>
                <w:rFonts w:ascii="Calibri" w:eastAsia="Calibri" w:hAnsi="Calibri" w:cs="Calibri"/>
                <w:strike/>
                <w:color w:val="C00000"/>
                <w:sz w:val="22"/>
                <w:szCs w:val="22"/>
              </w:rPr>
              <w:t xml:space="preserve">by </w:t>
            </w:r>
            <w:r w:rsidRPr="00AD4B7B">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real property </w:t>
            </w:r>
            <w:r w:rsidRPr="008346DA">
              <w:rPr>
                <w:rFonts w:ascii="Calibri" w:eastAsia="Calibri" w:hAnsi="Calibri" w:cs="Calibri"/>
                <w:strike/>
                <w:color w:val="C00000"/>
                <w:sz w:val="22"/>
                <w:szCs w:val="22"/>
              </w:rPr>
              <w:t>will</w:t>
            </w:r>
            <w:r w:rsidRPr="00AD4B7B">
              <w:rPr>
                <w:rFonts w:ascii="Calibri" w:eastAsia="Calibri" w:hAnsi="Calibri" w:cs="Calibri"/>
                <w:sz w:val="22"/>
                <w:szCs w:val="22"/>
              </w:rPr>
              <w:t xml:space="preserve"> be used for the originally authorized purpose as long as needed for that purpose, </w:t>
            </w:r>
            <w:r w:rsidRPr="008346DA">
              <w:rPr>
                <w:rFonts w:ascii="Calibri" w:eastAsia="Calibri" w:hAnsi="Calibri" w:cs="Calibri"/>
                <w:strike/>
                <w:color w:val="C00000"/>
                <w:sz w:val="22"/>
                <w:szCs w:val="22"/>
              </w:rPr>
              <w:t>during which time the non-Federal entity must not dispose of or encumber its title or other interests.</w:t>
            </w:r>
            <w:r w:rsidRPr="008346DA">
              <w:rPr>
                <w:rFonts w:ascii="Calibri" w:eastAsia="Calibri" w:hAnsi="Calibri" w:cs="Calibri"/>
                <w:color w:val="C00000"/>
                <w:sz w:val="22"/>
                <w:szCs w:val="22"/>
              </w:rPr>
              <w:t xml:space="preserve"> </w:t>
            </w:r>
          </w:p>
          <w:p w14:paraId="00000F1F" w14:textId="77777777" w:rsidR="00F00A57" w:rsidRPr="00AD4B7B" w:rsidRDefault="00F00A57" w:rsidP="00F00A57">
            <w:pPr>
              <w:rPr>
                <w:rFonts w:ascii="Calibri" w:eastAsia="Calibri" w:hAnsi="Calibri" w:cs="Calibri"/>
                <w:sz w:val="22"/>
                <w:szCs w:val="22"/>
              </w:rPr>
            </w:pPr>
          </w:p>
          <w:p w14:paraId="00000F20" w14:textId="77777777" w:rsidR="00F00A57" w:rsidRPr="00AD4B7B" w:rsidRDefault="00F00A57" w:rsidP="00F00A57">
            <w:pPr>
              <w:rPr>
                <w:rFonts w:ascii="Calibri" w:eastAsia="Calibri" w:hAnsi="Calibri" w:cs="Calibri"/>
                <w:sz w:val="22"/>
                <w:szCs w:val="22"/>
              </w:rPr>
            </w:pPr>
          </w:p>
          <w:p w14:paraId="00000F21" w14:textId="77777777" w:rsidR="00F00A57" w:rsidRPr="00AD4B7B" w:rsidRDefault="00F00A57" w:rsidP="00F00A57">
            <w:pPr>
              <w:rPr>
                <w:rFonts w:ascii="Calibri" w:eastAsia="Calibri" w:hAnsi="Calibri" w:cs="Calibri"/>
                <w:sz w:val="22"/>
                <w:szCs w:val="22"/>
              </w:rPr>
            </w:pPr>
          </w:p>
          <w:p w14:paraId="00000F22" w14:textId="77777777" w:rsidR="00F00A57" w:rsidRPr="00AD4B7B" w:rsidRDefault="00F00A57" w:rsidP="00F00A57">
            <w:pPr>
              <w:rPr>
                <w:rFonts w:ascii="Calibri" w:eastAsia="Calibri" w:hAnsi="Calibri" w:cs="Calibri"/>
                <w:sz w:val="22"/>
                <w:szCs w:val="22"/>
              </w:rPr>
            </w:pPr>
          </w:p>
          <w:p w14:paraId="00000F23" w14:textId="77777777" w:rsidR="00F00A57" w:rsidRPr="00AD4B7B" w:rsidRDefault="00F00A57" w:rsidP="00F00A57">
            <w:pPr>
              <w:rPr>
                <w:rFonts w:ascii="Calibri" w:eastAsia="Calibri" w:hAnsi="Calibri" w:cs="Calibri"/>
                <w:sz w:val="22"/>
                <w:szCs w:val="22"/>
              </w:rPr>
            </w:pPr>
          </w:p>
          <w:p w14:paraId="00000F24" w14:textId="77777777" w:rsidR="00F00A57" w:rsidRPr="00AD4B7B" w:rsidRDefault="00F00A57" w:rsidP="00F00A57">
            <w:pPr>
              <w:rPr>
                <w:rFonts w:ascii="Calibri" w:eastAsia="Calibri" w:hAnsi="Calibri" w:cs="Calibri"/>
                <w:sz w:val="22"/>
                <w:szCs w:val="22"/>
              </w:rPr>
            </w:pPr>
          </w:p>
          <w:p w14:paraId="00000F25" w14:textId="77777777" w:rsidR="00F00A57" w:rsidRPr="00AD4B7B" w:rsidRDefault="00F00A57" w:rsidP="00F00A57">
            <w:pPr>
              <w:rPr>
                <w:rFonts w:ascii="Calibri" w:eastAsia="Calibri" w:hAnsi="Calibri" w:cs="Calibri"/>
                <w:sz w:val="22"/>
                <w:szCs w:val="22"/>
              </w:rPr>
            </w:pPr>
          </w:p>
          <w:p w14:paraId="00000F26" w14:textId="77777777" w:rsidR="00F00A57" w:rsidRPr="00AD4B7B" w:rsidRDefault="00F00A57" w:rsidP="00F00A57">
            <w:pPr>
              <w:rPr>
                <w:rFonts w:ascii="Calibri" w:eastAsia="Calibri" w:hAnsi="Calibri" w:cs="Calibri"/>
                <w:sz w:val="22"/>
                <w:szCs w:val="22"/>
              </w:rPr>
            </w:pPr>
          </w:p>
          <w:p w14:paraId="00000F27" w14:textId="77777777" w:rsidR="00F00A57" w:rsidRPr="00AD4B7B" w:rsidRDefault="00F00A57" w:rsidP="00F00A57">
            <w:pPr>
              <w:rPr>
                <w:rFonts w:ascii="Calibri" w:eastAsia="Calibri" w:hAnsi="Calibri" w:cs="Calibri"/>
                <w:sz w:val="22"/>
                <w:szCs w:val="22"/>
              </w:rPr>
            </w:pPr>
          </w:p>
          <w:p w14:paraId="00000F28" w14:textId="77777777" w:rsidR="00F00A57" w:rsidRPr="00AD4B7B" w:rsidRDefault="00F00A57" w:rsidP="00F00A57">
            <w:pPr>
              <w:rPr>
                <w:rFonts w:ascii="Calibri" w:eastAsia="Calibri" w:hAnsi="Calibri" w:cs="Calibri"/>
                <w:sz w:val="22"/>
                <w:szCs w:val="22"/>
              </w:rPr>
            </w:pPr>
          </w:p>
          <w:p w14:paraId="00000F29" w14:textId="77777777" w:rsidR="00F00A57" w:rsidRPr="00AD4B7B" w:rsidRDefault="00F00A57" w:rsidP="00F00A57">
            <w:pPr>
              <w:rPr>
                <w:rFonts w:ascii="Calibri" w:eastAsia="Calibri" w:hAnsi="Calibri" w:cs="Calibri"/>
                <w:sz w:val="22"/>
                <w:szCs w:val="22"/>
              </w:rPr>
            </w:pPr>
          </w:p>
          <w:p w14:paraId="00000F2A" w14:textId="77777777" w:rsidR="00F00A57" w:rsidRPr="00AD4B7B" w:rsidRDefault="00F00A57" w:rsidP="00F00A57">
            <w:pPr>
              <w:rPr>
                <w:rFonts w:ascii="Calibri" w:eastAsia="Calibri" w:hAnsi="Calibri" w:cs="Calibri"/>
                <w:sz w:val="22"/>
                <w:szCs w:val="22"/>
              </w:rPr>
            </w:pPr>
          </w:p>
          <w:p w14:paraId="00000F2B" w14:textId="77777777" w:rsidR="00F00A57" w:rsidRPr="00AD4B7B" w:rsidRDefault="00F00A57" w:rsidP="00F00A57">
            <w:pPr>
              <w:rPr>
                <w:rFonts w:ascii="Calibri" w:eastAsia="Calibri" w:hAnsi="Calibri" w:cs="Calibri"/>
                <w:sz w:val="22"/>
                <w:szCs w:val="22"/>
              </w:rPr>
            </w:pPr>
          </w:p>
          <w:p w14:paraId="00000F2C" w14:textId="77777777" w:rsidR="00F00A57" w:rsidRPr="00AD4B7B" w:rsidRDefault="00F00A57" w:rsidP="00F00A57">
            <w:pPr>
              <w:rPr>
                <w:rFonts w:ascii="Calibri" w:eastAsia="Calibri" w:hAnsi="Calibri" w:cs="Calibri"/>
                <w:sz w:val="22"/>
                <w:szCs w:val="22"/>
              </w:rPr>
            </w:pPr>
          </w:p>
          <w:p w14:paraId="00000F2D" w14:textId="77777777" w:rsidR="00F00A57" w:rsidRPr="00AD4B7B" w:rsidRDefault="00F00A57" w:rsidP="00F00A57">
            <w:pPr>
              <w:rPr>
                <w:rFonts w:ascii="Calibri" w:eastAsia="Calibri" w:hAnsi="Calibri" w:cs="Calibri"/>
                <w:sz w:val="22"/>
                <w:szCs w:val="22"/>
              </w:rPr>
            </w:pPr>
          </w:p>
          <w:p w14:paraId="00000F2E" w14:textId="77777777" w:rsidR="00F00A57" w:rsidRPr="00AD4B7B" w:rsidRDefault="00F00A57" w:rsidP="00F00A57">
            <w:pPr>
              <w:rPr>
                <w:rFonts w:ascii="Calibri" w:eastAsia="Calibri" w:hAnsi="Calibri" w:cs="Calibri"/>
                <w:sz w:val="22"/>
                <w:szCs w:val="22"/>
              </w:rPr>
            </w:pPr>
          </w:p>
          <w:p w14:paraId="00000F2F" w14:textId="77777777" w:rsidR="00F00A57" w:rsidRPr="00AD4B7B" w:rsidRDefault="00F00A57" w:rsidP="00F00A57">
            <w:pPr>
              <w:rPr>
                <w:rFonts w:ascii="Calibri" w:eastAsia="Calibri" w:hAnsi="Calibri" w:cs="Calibri"/>
                <w:sz w:val="22"/>
                <w:szCs w:val="22"/>
              </w:rPr>
            </w:pPr>
          </w:p>
          <w:p w14:paraId="00000F30" w14:textId="77777777" w:rsidR="00F00A57" w:rsidRPr="00AD4B7B" w:rsidRDefault="00F00A57" w:rsidP="00F00A57">
            <w:pPr>
              <w:rPr>
                <w:rFonts w:ascii="Calibri" w:eastAsia="Calibri" w:hAnsi="Calibri" w:cs="Calibri"/>
                <w:sz w:val="22"/>
                <w:szCs w:val="22"/>
              </w:rPr>
            </w:pPr>
          </w:p>
          <w:p w14:paraId="00000F31" w14:textId="77777777" w:rsidR="00F00A57" w:rsidRPr="00AD4B7B" w:rsidRDefault="00F00A57" w:rsidP="00F00A57">
            <w:pPr>
              <w:rPr>
                <w:rFonts w:ascii="Calibri" w:eastAsia="Calibri" w:hAnsi="Calibri" w:cs="Calibri"/>
                <w:sz w:val="22"/>
                <w:szCs w:val="22"/>
              </w:rPr>
            </w:pPr>
          </w:p>
          <w:p w14:paraId="00000F32" w14:textId="77777777" w:rsidR="00F00A57" w:rsidRPr="00AD4B7B" w:rsidRDefault="00F00A57" w:rsidP="00F00A57">
            <w:pPr>
              <w:rPr>
                <w:rFonts w:ascii="Calibri" w:eastAsia="Calibri" w:hAnsi="Calibri" w:cs="Calibri"/>
                <w:sz w:val="22"/>
                <w:szCs w:val="22"/>
              </w:rPr>
            </w:pPr>
          </w:p>
          <w:p w14:paraId="00000F33" w14:textId="77777777" w:rsidR="00F00A57" w:rsidRPr="00AD4B7B" w:rsidRDefault="00F00A57" w:rsidP="00F00A57">
            <w:pPr>
              <w:rPr>
                <w:rFonts w:ascii="Calibri" w:eastAsia="Calibri" w:hAnsi="Calibri" w:cs="Calibri"/>
                <w:sz w:val="22"/>
                <w:szCs w:val="22"/>
              </w:rPr>
            </w:pPr>
          </w:p>
          <w:p w14:paraId="00000F34" w14:textId="77777777" w:rsidR="00F00A57" w:rsidRPr="00AD4B7B" w:rsidRDefault="00F00A57" w:rsidP="00F00A57">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Disposition.  When real property is no longer needed for the originally authorized purpose,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must obtain disposition instructions from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or pass-through entity. The instructions must </w:t>
            </w:r>
            <w:r w:rsidRPr="008346DA">
              <w:rPr>
                <w:rFonts w:ascii="Calibri" w:eastAsia="Calibri" w:hAnsi="Calibri" w:cs="Calibri"/>
                <w:strike/>
                <w:color w:val="C00000"/>
                <w:sz w:val="22"/>
                <w:szCs w:val="22"/>
              </w:rPr>
              <w:t>provide for</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one of the following alternatives: </w:t>
            </w:r>
          </w:p>
          <w:p w14:paraId="00000F35" w14:textId="77777777" w:rsidR="00F00A57" w:rsidRPr="00AD4B7B" w:rsidRDefault="00F00A57" w:rsidP="00F00A57">
            <w:pPr>
              <w:rPr>
                <w:rFonts w:ascii="Calibri" w:eastAsia="Calibri" w:hAnsi="Calibri" w:cs="Calibri"/>
                <w:sz w:val="22"/>
                <w:szCs w:val="22"/>
              </w:rPr>
            </w:pPr>
          </w:p>
          <w:p w14:paraId="00000F36" w14:textId="77777777" w:rsidR="00F00A57" w:rsidRPr="008346DA" w:rsidRDefault="00F00A57" w:rsidP="00F00A57">
            <w:pPr>
              <w:rPr>
                <w:rFonts w:ascii="Calibri" w:eastAsia="Calibri" w:hAnsi="Calibri" w:cs="Calibri"/>
                <w:strike/>
                <w:color w:val="C00000"/>
                <w:sz w:val="22"/>
                <w:szCs w:val="22"/>
              </w:rPr>
            </w:pPr>
            <w:r w:rsidRPr="00AD4B7B">
              <w:rPr>
                <w:rFonts w:ascii="Calibri" w:eastAsia="Calibri" w:hAnsi="Calibri" w:cs="Calibri"/>
                <w:sz w:val="22"/>
                <w:szCs w:val="22"/>
              </w:rPr>
              <w:t xml:space="preserve">(1) Retain title after compensating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w:t>
            </w:r>
            <w:r w:rsidRPr="008346DA">
              <w:rPr>
                <w:rFonts w:ascii="Calibri" w:eastAsia="Calibri" w:hAnsi="Calibri" w:cs="Calibri"/>
                <w:strike/>
                <w:color w:val="C00000"/>
                <w:sz w:val="22"/>
                <w:szCs w:val="22"/>
              </w:rPr>
              <w:t xml:space="preserve">The amount paid to the Federal awarding agency will be computed by applying the Federal awarding agency's percentage of participation in the cost of the </w:t>
            </w:r>
          </w:p>
          <w:p w14:paraId="00000F37"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original purchase (and costs of any improvements) </w:t>
            </w:r>
            <w:r w:rsidRPr="008346DA">
              <w:rPr>
                <w:rFonts w:ascii="Calibri" w:eastAsia="Calibri" w:hAnsi="Calibri" w:cs="Calibri"/>
                <w:strike/>
                <w:color w:val="C00000"/>
                <w:sz w:val="22"/>
                <w:szCs w:val="22"/>
              </w:rPr>
              <w:t xml:space="preserve">to the </w:t>
            </w:r>
            <w:r w:rsidRPr="00AD4B7B">
              <w:rPr>
                <w:rFonts w:ascii="Calibri" w:eastAsia="Calibri" w:hAnsi="Calibri" w:cs="Calibri"/>
                <w:sz w:val="22"/>
                <w:szCs w:val="22"/>
              </w:rPr>
              <w:t xml:space="preserve">fair market value of the property. However, in </w:t>
            </w:r>
            <w:r w:rsidRPr="008346DA">
              <w:rPr>
                <w:rFonts w:ascii="Calibri" w:eastAsia="Calibri" w:hAnsi="Calibri" w:cs="Calibri"/>
                <w:strike/>
                <w:color w:val="C00000"/>
                <w:sz w:val="22"/>
                <w:szCs w:val="22"/>
              </w:rPr>
              <w:t>those</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situations where the </w:t>
            </w:r>
            <w:r w:rsidRPr="008346DA">
              <w:rPr>
                <w:rFonts w:ascii="Calibri" w:eastAsia="Calibri" w:hAnsi="Calibri" w:cs="Calibri"/>
                <w:strike/>
                <w:color w:val="C00000"/>
                <w:sz w:val="22"/>
                <w:szCs w:val="22"/>
              </w:rPr>
              <w:t>non-Federal entity</w:t>
            </w:r>
            <w:r w:rsidRPr="00AD4B7B">
              <w:rPr>
                <w:rFonts w:ascii="Calibri" w:eastAsia="Calibri" w:hAnsi="Calibri" w:cs="Calibri"/>
                <w:sz w:val="22"/>
                <w:szCs w:val="22"/>
              </w:rPr>
              <w:t xml:space="preserve"> is disposing of real </w:t>
            </w:r>
            <w:r w:rsidRPr="00AD4B7B">
              <w:rPr>
                <w:rFonts w:ascii="Calibri" w:eastAsia="Calibri" w:hAnsi="Calibri" w:cs="Calibri"/>
                <w:sz w:val="22"/>
                <w:szCs w:val="22"/>
              </w:rPr>
              <w:lastRenderedPageBreak/>
              <w:t xml:space="preserve">property acquired or improved with </w:t>
            </w:r>
            <w:r w:rsidRPr="008346DA">
              <w:rPr>
                <w:rFonts w:ascii="Calibri" w:eastAsia="Calibri" w:hAnsi="Calibri" w:cs="Calibri"/>
                <w:strike/>
                <w:color w:val="C00000"/>
                <w:sz w:val="22"/>
                <w:szCs w:val="22"/>
              </w:rPr>
              <w:t xml:space="preserve">a </w:t>
            </w:r>
            <w:r w:rsidRPr="00AD4B7B">
              <w:rPr>
                <w:rFonts w:ascii="Calibri" w:eastAsia="Calibri" w:hAnsi="Calibri" w:cs="Calibri"/>
                <w:sz w:val="22"/>
                <w:szCs w:val="22"/>
              </w:rPr>
              <w:t xml:space="preserve">Federal award and acquiring replacement real property under the same Federal award, the net proceeds from the disposition may be used as an offset to the cost of the replacement property. </w:t>
            </w:r>
          </w:p>
          <w:p w14:paraId="00000F38" w14:textId="77777777" w:rsidR="00F00A57" w:rsidRPr="00AD4B7B" w:rsidRDefault="00F00A57" w:rsidP="00F00A57">
            <w:pPr>
              <w:rPr>
                <w:rFonts w:ascii="Calibri" w:eastAsia="Calibri" w:hAnsi="Calibri" w:cs="Calibri"/>
                <w:sz w:val="22"/>
                <w:szCs w:val="22"/>
              </w:rPr>
            </w:pPr>
          </w:p>
          <w:p w14:paraId="00000F39"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(2) Sell the property and compensate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w:t>
            </w:r>
            <w:r w:rsidRPr="008346DA">
              <w:rPr>
                <w:rFonts w:ascii="Calibri" w:eastAsia="Calibri" w:hAnsi="Calibri" w:cs="Calibri"/>
                <w:strike/>
                <w:color w:val="C00000"/>
                <w:sz w:val="22"/>
                <w:szCs w:val="22"/>
              </w:rPr>
              <w:t>The amount due to the Federal awarding agency will be calculated by applying the Federal awarding agency's percentage of participation in the cost o</w:t>
            </w:r>
            <w:r w:rsidRPr="00AD4B7B">
              <w:rPr>
                <w:rFonts w:ascii="Calibri" w:eastAsia="Calibri" w:hAnsi="Calibri" w:cs="Calibri"/>
                <w:sz w:val="22"/>
                <w:szCs w:val="22"/>
              </w:rPr>
              <w:t xml:space="preserve">f the original purchase (and cost of any improvements) </w:t>
            </w:r>
            <w:r w:rsidRPr="008346DA">
              <w:rPr>
                <w:rFonts w:ascii="Calibri" w:eastAsia="Calibri" w:hAnsi="Calibri" w:cs="Calibri"/>
                <w:strike/>
                <w:color w:val="C00000"/>
                <w:sz w:val="22"/>
                <w:szCs w:val="22"/>
              </w:rPr>
              <w:t>to the</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proceeds of the sale after deduction of any actual and reasonable </w:t>
            </w:r>
            <w:r w:rsidRPr="008346DA">
              <w:rPr>
                <w:rFonts w:ascii="Calibri" w:eastAsia="Calibri" w:hAnsi="Calibri" w:cs="Calibri"/>
                <w:strike/>
                <w:color w:val="C00000"/>
                <w:sz w:val="22"/>
                <w:szCs w:val="22"/>
              </w:rPr>
              <w:t>selling and fixing-up</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expenses</w:t>
            </w:r>
            <w:r w:rsidRPr="008346DA">
              <w:rPr>
                <w:rFonts w:ascii="Calibri" w:eastAsia="Calibri" w:hAnsi="Calibri" w:cs="Calibri"/>
                <w:strike/>
                <w:color w:val="C00000"/>
                <w:sz w:val="22"/>
                <w:szCs w:val="22"/>
              </w:rPr>
              <w:t>. If</w:t>
            </w:r>
            <w:r w:rsidRPr="00AD4B7B">
              <w:rPr>
                <w:rFonts w:ascii="Calibri" w:eastAsia="Calibri" w:hAnsi="Calibri" w:cs="Calibri"/>
                <w:sz w:val="22"/>
                <w:szCs w:val="22"/>
              </w:rPr>
              <w:t xml:space="preserve"> the Federal award has not been closed out, the net proceeds from sale may be offset against the original cost of the property. </w:t>
            </w:r>
            <w:r w:rsidRPr="008346DA">
              <w:rPr>
                <w:rFonts w:ascii="Calibri" w:eastAsia="Calibri" w:hAnsi="Calibri" w:cs="Calibri"/>
                <w:strike/>
                <w:color w:val="C00000"/>
                <w:sz w:val="22"/>
                <w:szCs w:val="22"/>
              </w:rPr>
              <w:t>When the non-Federal entity is</w:t>
            </w:r>
            <w:r w:rsidRPr="00AD4B7B">
              <w:rPr>
                <w:rFonts w:ascii="Calibri" w:eastAsia="Calibri" w:hAnsi="Calibri" w:cs="Calibri"/>
                <w:sz w:val="22"/>
                <w:szCs w:val="22"/>
              </w:rPr>
              <w:t xml:space="preserve"> directed to sell property, </w:t>
            </w:r>
            <w:r w:rsidRPr="008346DA">
              <w:rPr>
                <w:rFonts w:ascii="Calibri" w:eastAsia="Calibri" w:hAnsi="Calibri" w:cs="Calibri"/>
                <w:strike/>
                <w:color w:val="C00000"/>
                <w:sz w:val="22"/>
                <w:szCs w:val="22"/>
              </w:rPr>
              <w:t>sales procedures must be followed</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that provide for competition to the extent practicable and result in the highest possible return. </w:t>
            </w:r>
          </w:p>
          <w:p w14:paraId="00000F3B" w14:textId="77777777" w:rsidR="00F00A57" w:rsidRPr="00AD4B7B" w:rsidRDefault="00F00A57" w:rsidP="00F00A57">
            <w:pPr>
              <w:rPr>
                <w:rFonts w:ascii="Calibri" w:eastAsia="Calibri" w:hAnsi="Calibri" w:cs="Calibri"/>
                <w:sz w:val="22"/>
                <w:szCs w:val="22"/>
              </w:rPr>
            </w:pPr>
          </w:p>
          <w:p w14:paraId="00000F3C"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(3) Transfer title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or to a third party designated/approved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D4B7B">
              <w:rPr>
                <w:rFonts w:ascii="Calibri" w:eastAsia="Calibri" w:hAnsi="Calibri" w:cs="Calibri"/>
                <w:sz w:val="22"/>
                <w:szCs w:val="22"/>
              </w:rPr>
              <w:t xml:space="preserve">agency. </w:t>
            </w:r>
            <w:r w:rsidRPr="008346DA">
              <w:rPr>
                <w:rFonts w:ascii="Calibri" w:eastAsia="Calibri" w:hAnsi="Calibri" w:cs="Calibri"/>
                <w:strike/>
                <w:color w:val="C00000"/>
                <w:sz w:val="22"/>
                <w:szCs w:val="22"/>
              </w:rPr>
              <w:t xml:space="preserve">The non-Federal entity is entitled to be paid an amount calculated by applying the non-Federal entity's percentage of participation in the </w:t>
            </w:r>
            <w:r w:rsidRPr="00AD4B7B">
              <w:rPr>
                <w:rFonts w:ascii="Calibri" w:eastAsia="Calibri" w:hAnsi="Calibri" w:cs="Calibri"/>
                <w:sz w:val="22"/>
                <w:szCs w:val="22"/>
              </w:rPr>
              <w:t>purchase of the real property (and cost of any improvements) to the current fair market value of the property.</w:t>
            </w:r>
          </w:p>
        </w:tc>
        <w:tc>
          <w:tcPr>
            <w:tcW w:w="4765" w:type="dxa"/>
          </w:tcPr>
          <w:p w14:paraId="00000F3D"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lastRenderedPageBreak/>
              <w:t xml:space="preserve">(a) Title. Subject to the requirements and conditions set forth in this section, title to real property acquired or improved under the Federal award will vest upon acquisition in the </w:t>
            </w:r>
            <w:r w:rsidRPr="00AD4B7B">
              <w:rPr>
                <w:rFonts w:ascii="Calibri" w:eastAsia="Calibri" w:hAnsi="Calibri" w:cs="Calibri"/>
                <w:sz w:val="22"/>
                <w:szCs w:val="22"/>
                <w:highlight w:val="yellow"/>
              </w:rPr>
              <w:t>recipient or subrecipient.</w:t>
            </w:r>
            <w:r w:rsidRPr="00AD4B7B">
              <w:rPr>
                <w:rFonts w:ascii="Calibri" w:eastAsia="Calibri" w:hAnsi="Calibri" w:cs="Calibri"/>
                <w:sz w:val="22"/>
                <w:szCs w:val="22"/>
              </w:rPr>
              <w:t xml:space="preserve"> </w:t>
            </w:r>
          </w:p>
          <w:p w14:paraId="00000F3E" w14:textId="77777777" w:rsidR="00F00A57" w:rsidRPr="00AD4B7B" w:rsidRDefault="00F00A57" w:rsidP="00F00A57">
            <w:pPr>
              <w:rPr>
                <w:rFonts w:ascii="Calibri" w:eastAsia="Calibri" w:hAnsi="Calibri" w:cs="Calibri"/>
                <w:sz w:val="22"/>
                <w:szCs w:val="22"/>
              </w:rPr>
            </w:pPr>
          </w:p>
          <w:p w14:paraId="00000F3F"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lastRenderedPageBreak/>
              <w:t xml:space="preserve">(b) Use. Except as otherwise provided by Federal statutes or the Federal agency, real property </w:t>
            </w:r>
            <w:r w:rsidRPr="00AD4B7B">
              <w:rPr>
                <w:rFonts w:ascii="Calibri" w:eastAsia="Calibri" w:hAnsi="Calibri" w:cs="Calibri"/>
                <w:sz w:val="22"/>
                <w:szCs w:val="22"/>
                <w:highlight w:val="yellow"/>
              </w:rPr>
              <w:t xml:space="preserve">must </w:t>
            </w:r>
            <w:r w:rsidRPr="00AD4B7B">
              <w:rPr>
                <w:rFonts w:ascii="Calibri" w:eastAsia="Calibri" w:hAnsi="Calibri" w:cs="Calibri"/>
                <w:sz w:val="22"/>
                <w:szCs w:val="22"/>
              </w:rPr>
              <w:t>be used for the originally authorized purpose as long as it is needed for that purpose.</w:t>
            </w:r>
            <w:r w:rsidRPr="00AD4B7B">
              <w:rPr>
                <w:rFonts w:ascii="Calibri" w:eastAsia="Calibri" w:hAnsi="Calibri" w:cs="Calibri"/>
                <w:sz w:val="22"/>
                <w:szCs w:val="22"/>
                <w:highlight w:val="yellow"/>
              </w:rPr>
              <w:t xml:space="preserve"> While the property is being used for the originally authorized purpose, the recipient or subrecipient must not dispose of or encumber its title or other interests except as provided by the Federal agency. Easements for utility, cable, and similar services that benefit the real property and are consistent with the authorized use are not considered an encumbrance.</w:t>
            </w:r>
            <w:r w:rsidRPr="00AD4B7B">
              <w:rPr>
                <w:rFonts w:ascii="Calibri" w:eastAsia="Calibri" w:hAnsi="Calibri" w:cs="Calibri"/>
                <w:sz w:val="22"/>
                <w:szCs w:val="22"/>
              </w:rPr>
              <w:t xml:space="preserve"> </w:t>
            </w:r>
          </w:p>
          <w:p w14:paraId="00000F40" w14:textId="77777777" w:rsidR="00F00A57" w:rsidRPr="00AD4B7B" w:rsidRDefault="00F00A57" w:rsidP="00F00A57">
            <w:pPr>
              <w:rPr>
                <w:rFonts w:ascii="Calibri" w:eastAsia="Calibri" w:hAnsi="Calibri" w:cs="Calibri"/>
                <w:sz w:val="22"/>
                <w:szCs w:val="22"/>
              </w:rPr>
            </w:pPr>
          </w:p>
          <w:p w14:paraId="00000F41"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highlight w:val="yellow"/>
              </w:rPr>
              <w:t>(c) Appraisals. When an appraisal of real property is required and obtained by the recipient or subrecipient, it must be conducted by an independent appraiser (for example, certified real property appraiser or General Services Administration representative) and certified by a responsible official of the recipient or subrecipient as required by the Uniform Relocation Assistance and Real Property Acquisition Policies Act of 1970, as amended, (42 U.S.C. 4601– 4655) except as provided in the implementing regulations at 49 CFR part 24, ‘‘Uniform Relocation Assistance And Real Property Acquisition For Federal And Federally-Assisted Programs.’’</w:t>
            </w:r>
          </w:p>
          <w:p w14:paraId="00000F42" w14:textId="77777777" w:rsidR="00F00A57" w:rsidRPr="00AD4B7B" w:rsidRDefault="00F00A57" w:rsidP="00F00A57">
            <w:pPr>
              <w:rPr>
                <w:rFonts w:ascii="Calibri" w:eastAsia="Calibri" w:hAnsi="Calibri" w:cs="Calibri"/>
                <w:sz w:val="22"/>
                <w:szCs w:val="22"/>
              </w:rPr>
            </w:pPr>
          </w:p>
          <w:p w14:paraId="00000F43" w14:textId="77777777" w:rsidR="00F00A57" w:rsidRPr="00AD4B7B" w:rsidRDefault="00F00A57" w:rsidP="00F00A57">
            <w:pPr>
              <w:rPr>
                <w:rFonts w:ascii="Calibri" w:eastAsia="Calibri" w:hAnsi="Calibri" w:cs="Calibri"/>
                <w:sz w:val="22"/>
                <w:szCs w:val="22"/>
              </w:rPr>
            </w:pPr>
            <w:r w:rsidRPr="001B7121">
              <w:rPr>
                <w:rFonts w:ascii="Calibri" w:eastAsia="Calibri" w:hAnsi="Calibri" w:cs="Calibri"/>
                <w:sz w:val="22"/>
                <w:szCs w:val="22"/>
                <w:highlight w:val="yellow"/>
              </w:rPr>
              <w:t>(d)</w:t>
            </w:r>
            <w:r w:rsidRPr="00AD4B7B">
              <w:rPr>
                <w:rFonts w:ascii="Calibri" w:eastAsia="Calibri" w:hAnsi="Calibri" w:cs="Calibri"/>
                <w:sz w:val="22"/>
                <w:szCs w:val="22"/>
              </w:rPr>
              <w:t xml:space="preserve"> Disposition. When real property is no longer needed for the originally authorized purpose, the </w:t>
            </w:r>
            <w:r w:rsidRPr="00AD4B7B">
              <w:rPr>
                <w:rFonts w:ascii="Calibri" w:eastAsia="Calibri" w:hAnsi="Calibri" w:cs="Calibri"/>
                <w:sz w:val="22"/>
                <w:szCs w:val="22"/>
                <w:highlight w:val="yellow"/>
              </w:rPr>
              <w:t>recipient or subrecipient</w:t>
            </w:r>
            <w:r w:rsidRPr="00AD4B7B">
              <w:rPr>
                <w:rFonts w:ascii="Calibri" w:eastAsia="Calibri" w:hAnsi="Calibri" w:cs="Calibri"/>
                <w:sz w:val="22"/>
                <w:szCs w:val="22"/>
              </w:rPr>
              <w:t xml:space="preserve"> must obtain disposition</w:t>
            </w:r>
          </w:p>
          <w:p w14:paraId="00000F44"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instructions from the Federal agency or pass-through entity. The instructions must </w:t>
            </w:r>
            <w:r w:rsidRPr="00AD4B7B">
              <w:rPr>
                <w:rFonts w:ascii="Calibri" w:eastAsia="Calibri" w:hAnsi="Calibri" w:cs="Calibri"/>
                <w:sz w:val="22"/>
                <w:szCs w:val="22"/>
                <w:highlight w:val="yellow"/>
              </w:rPr>
              <w:t>specify</w:t>
            </w:r>
            <w:r w:rsidRPr="00AD4B7B">
              <w:rPr>
                <w:rFonts w:ascii="Calibri" w:eastAsia="Calibri" w:hAnsi="Calibri" w:cs="Calibri"/>
                <w:sz w:val="22"/>
                <w:szCs w:val="22"/>
              </w:rPr>
              <w:t xml:space="preserve"> one of the following disposition methods:</w:t>
            </w:r>
          </w:p>
          <w:p w14:paraId="00000F45" w14:textId="77777777" w:rsidR="00F00A57" w:rsidRPr="00AD4B7B" w:rsidRDefault="00F00A57" w:rsidP="00F00A57">
            <w:pPr>
              <w:rPr>
                <w:rFonts w:ascii="Calibri" w:eastAsia="Calibri" w:hAnsi="Calibri" w:cs="Calibri"/>
                <w:sz w:val="22"/>
                <w:szCs w:val="22"/>
              </w:rPr>
            </w:pPr>
          </w:p>
          <w:p w14:paraId="00000F46"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(1) Retain title after compensating the Federal agency. </w:t>
            </w:r>
            <w:r w:rsidRPr="00AD4B7B">
              <w:rPr>
                <w:rFonts w:ascii="Calibri" w:eastAsia="Calibri" w:hAnsi="Calibri" w:cs="Calibri"/>
                <w:sz w:val="22"/>
                <w:szCs w:val="22"/>
                <w:highlight w:val="yellow"/>
              </w:rPr>
              <w:t xml:space="preserve">When the recipient or subrecipient retains title to the property, it must pay the Federal agency an amount calculated by multiplying the percentage of the Federal agency’s contribution towards the </w:t>
            </w:r>
            <w:r w:rsidRPr="00AD4B7B">
              <w:rPr>
                <w:rFonts w:ascii="Calibri" w:eastAsia="Calibri" w:hAnsi="Calibri" w:cs="Calibri"/>
                <w:sz w:val="22"/>
                <w:szCs w:val="22"/>
              </w:rPr>
              <w:t xml:space="preserve">original purchase (and costs of any improvements) </w:t>
            </w:r>
            <w:r w:rsidRPr="00AD4B7B">
              <w:rPr>
                <w:rFonts w:ascii="Calibri" w:eastAsia="Calibri" w:hAnsi="Calibri" w:cs="Calibri"/>
                <w:sz w:val="22"/>
                <w:szCs w:val="22"/>
                <w:highlight w:val="yellow"/>
              </w:rPr>
              <w:t>by the current</w:t>
            </w:r>
            <w:r w:rsidRPr="00AD4B7B">
              <w:rPr>
                <w:rFonts w:ascii="Calibri" w:eastAsia="Calibri" w:hAnsi="Calibri" w:cs="Calibri"/>
                <w:sz w:val="22"/>
                <w:szCs w:val="22"/>
              </w:rPr>
              <w:t xml:space="preserve"> fair market value of the property. However, in situations where the </w:t>
            </w:r>
            <w:r w:rsidRPr="00AD4B7B">
              <w:rPr>
                <w:rFonts w:ascii="Calibri" w:eastAsia="Calibri" w:hAnsi="Calibri" w:cs="Calibri"/>
                <w:sz w:val="22"/>
                <w:szCs w:val="22"/>
                <w:highlight w:val="yellow"/>
              </w:rPr>
              <w:t>recipient or subrecipient</w:t>
            </w:r>
            <w:r w:rsidRPr="00AD4B7B">
              <w:rPr>
                <w:rFonts w:ascii="Calibri" w:eastAsia="Calibri" w:hAnsi="Calibri" w:cs="Calibri"/>
                <w:sz w:val="22"/>
                <w:szCs w:val="22"/>
              </w:rPr>
              <w:t xml:space="preserve"> is disposing of real </w:t>
            </w:r>
            <w:r w:rsidRPr="00AD4B7B">
              <w:rPr>
                <w:rFonts w:ascii="Calibri" w:eastAsia="Calibri" w:hAnsi="Calibri" w:cs="Calibri"/>
                <w:sz w:val="22"/>
                <w:szCs w:val="22"/>
              </w:rPr>
              <w:lastRenderedPageBreak/>
              <w:t xml:space="preserve">property acquired or improved with </w:t>
            </w:r>
            <w:r w:rsidRPr="00AD4B7B">
              <w:rPr>
                <w:rFonts w:ascii="Calibri" w:eastAsia="Calibri" w:hAnsi="Calibri" w:cs="Calibri"/>
                <w:sz w:val="22"/>
                <w:szCs w:val="22"/>
                <w:highlight w:val="yellow"/>
              </w:rPr>
              <w:t xml:space="preserve">the </w:t>
            </w:r>
            <w:r w:rsidRPr="00AD4B7B">
              <w:rPr>
                <w:rFonts w:ascii="Calibri" w:eastAsia="Calibri" w:hAnsi="Calibri" w:cs="Calibri"/>
                <w:sz w:val="22"/>
                <w:szCs w:val="22"/>
              </w:rPr>
              <w:t xml:space="preserve">Federal award and acquiring replacement real property under the same Federal award, the net proceeds from the disposition may be used as an offset to the cost of the replacement property. </w:t>
            </w:r>
          </w:p>
          <w:p w14:paraId="00000F47" w14:textId="77777777" w:rsidR="00F00A57" w:rsidRDefault="00F00A57" w:rsidP="00F00A57">
            <w:pPr>
              <w:rPr>
                <w:rFonts w:ascii="Calibri" w:eastAsia="Calibri" w:hAnsi="Calibri" w:cs="Calibri"/>
                <w:sz w:val="22"/>
                <w:szCs w:val="22"/>
              </w:rPr>
            </w:pPr>
          </w:p>
          <w:p w14:paraId="00A1F906" w14:textId="77777777" w:rsidR="00F00A57" w:rsidRPr="00AD4B7B" w:rsidRDefault="00F00A57" w:rsidP="00F00A57">
            <w:pPr>
              <w:rPr>
                <w:rFonts w:ascii="Calibri" w:eastAsia="Calibri" w:hAnsi="Calibri" w:cs="Calibri"/>
                <w:sz w:val="22"/>
                <w:szCs w:val="22"/>
              </w:rPr>
            </w:pPr>
          </w:p>
          <w:p w14:paraId="00000F48" w14:textId="77777777" w:rsidR="00F00A57" w:rsidRPr="00AD4B7B" w:rsidRDefault="00F00A57" w:rsidP="00F00A57">
            <w:pPr>
              <w:rPr>
                <w:rFonts w:ascii="Calibri" w:eastAsia="Calibri" w:hAnsi="Calibri" w:cs="Calibri"/>
                <w:sz w:val="22"/>
                <w:szCs w:val="22"/>
                <w:highlight w:val="yellow"/>
              </w:rPr>
            </w:pPr>
            <w:r w:rsidRPr="00AD4B7B">
              <w:rPr>
                <w:rFonts w:ascii="Calibri" w:eastAsia="Calibri" w:hAnsi="Calibri" w:cs="Calibri"/>
                <w:sz w:val="22"/>
                <w:szCs w:val="22"/>
              </w:rPr>
              <w:t xml:space="preserve">(2) Sell the property and compensate the Federal agency. </w:t>
            </w:r>
            <w:r w:rsidRPr="00AD4B7B">
              <w:rPr>
                <w:rFonts w:ascii="Calibri" w:eastAsia="Calibri" w:hAnsi="Calibri" w:cs="Calibri"/>
                <w:sz w:val="22"/>
                <w:szCs w:val="22"/>
                <w:highlight w:val="yellow"/>
              </w:rPr>
              <w:t>When a recipient or subrecipient sells the property, it must pay the Federal agency an amount calculated by multiplying the percentage of the Federal agency’s contribution towards</w:t>
            </w:r>
            <w:r w:rsidRPr="00AD4B7B">
              <w:rPr>
                <w:rFonts w:ascii="Calibri" w:eastAsia="Calibri" w:hAnsi="Calibri" w:cs="Calibri"/>
                <w:sz w:val="22"/>
                <w:szCs w:val="22"/>
              </w:rPr>
              <w:t xml:space="preserve"> the original purchase (and cost of any improvements) </w:t>
            </w:r>
            <w:r w:rsidRPr="00AD4B7B">
              <w:rPr>
                <w:rFonts w:ascii="Calibri" w:eastAsia="Calibri" w:hAnsi="Calibri" w:cs="Calibri"/>
                <w:sz w:val="22"/>
                <w:szCs w:val="22"/>
                <w:highlight w:val="yellow"/>
              </w:rPr>
              <w:t>by the</w:t>
            </w:r>
            <w:r w:rsidRPr="00AD4B7B">
              <w:rPr>
                <w:rFonts w:ascii="Calibri" w:eastAsia="Calibri" w:hAnsi="Calibri" w:cs="Calibri"/>
                <w:sz w:val="22"/>
                <w:szCs w:val="22"/>
              </w:rPr>
              <w:t xml:space="preserve"> proceeds of the sale after deducting any actual and reasonable </w:t>
            </w:r>
            <w:r w:rsidRPr="00AD4B7B">
              <w:rPr>
                <w:rFonts w:ascii="Calibri" w:eastAsia="Calibri" w:hAnsi="Calibri" w:cs="Calibri"/>
                <w:sz w:val="22"/>
                <w:szCs w:val="22"/>
                <w:highlight w:val="yellow"/>
              </w:rPr>
              <w:t>expenses paid to sell or fix</w:t>
            </w:r>
          </w:p>
          <w:p w14:paraId="00000F49"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highlight w:val="yellow"/>
              </w:rPr>
              <w:t>up the property for sale</w:t>
            </w:r>
            <w:r w:rsidRPr="00AD4B7B">
              <w:rPr>
                <w:rFonts w:ascii="Calibri" w:eastAsia="Calibri" w:hAnsi="Calibri" w:cs="Calibri"/>
                <w:sz w:val="22"/>
                <w:szCs w:val="22"/>
              </w:rPr>
              <w:t xml:space="preserve">. </w:t>
            </w:r>
            <w:r w:rsidRPr="00AD4B7B">
              <w:rPr>
                <w:rFonts w:ascii="Calibri" w:eastAsia="Calibri" w:hAnsi="Calibri" w:cs="Calibri"/>
                <w:sz w:val="22"/>
                <w:szCs w:val="22"/>
                <w:highlight w:val="yellow"/>
              </w:rPr>
              <w:t>When</w:t>
            </w:r>
            <w:r w:rsidRPr="00AD4B7B">
              <w:rPr>
                <w:rFonts w:ascii="Calibri" w:eastAsia="Calibri" w:hAnsi="Calibri" w:cs="Calibri"/>
                <w:sz w:val="22"/>
                <w:szCs w:val="22"/>
              </w:rPr>
              <w:t xml:space="preserve"> the Federal award has not been closed out, the net proceeds from the sale may be offset against the original cost of </w:t>
            </w:r>
            <w:r w:rsidRPr="00AD4B7B">
              <w:rPr>
                <w:rFonts w:ascii="Calibri" w:eastAsia="Calibri" w:hAnsi="Calibri" w:cs="Calibri"/>
                <w:sz w:val="22"/>
                <w:szCs w:val="22"/>
                <w:highlight w:val="yellow"/>
              </w:rPr>
              <w:t>the property. When directed to sell the property, the recipient or subrecipient must sell the property utilizing procedures</w:t>
            </w:r>
            <w:r w:rsidRPr="00AD4B7B">
              <w:rPr>
                <w:rFonts w:ascii="Calibri" w:eastAsia="Calibri" w:hAnsi="Calibri" w:cs="Calibri"/>
                <w:sz w:val="22"/>
                <w:szCs w:val="22"/>
              </w:rPr>
              <w:t xml:space="preserve"> that provide for competition to the extent practicable and that result in the highest possible return.</w:t>
            </w:r>
          </w:p>
          <w:p w14:paraId="00000F4A" w14:textId="77777777" w:rsidR="00F00A57" w:rsidRPr="00AD4B7B" w:rsidRDefault="00F00A57" w:rsidP="00F00A57">
            <w:pPr>
              <w:rPr>
                <w:rFonts w:ascii="Calibri" w:eastAsia="Calibri" w:hAnsi="Calibri" w:cs="Calibri"/>
                <w:sz w:val="22"/>
                <w:szCs w:val="22"/>
              </w:rPr>
            </w:pPr>
          </w:p>
          <w:p w14:paraId="00000F4B" w14:textId="7777777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rPr>
              <w:t xml:space="preserve">(3) Transfer title to the Federal agency or a third party designated/approved by the Federal agency. </w:t>
            </w:r>
          </w:p>
          <w:p w14:paraId="00000F4D" w14:textId="252C4BB7" w:rsidR="00F00A57" w:rsidRPr="00AD4B7B" w:rsidRDefault="00F00A57" w:rsidP="00F00A57">
            <w:pPr>
              <w:rPr>
                <w:rFonts w:ascii="Calibri" w:eastAsia="Calibri" w:hAnsi="Calibri" w:cs="Calibri"/>
                <w:sz w:val="22"/>
                <w:szCs w:val="22"/>
              </w:rPr>
            </w:pPr>
            <w:r w:rsidRPr="00AD4B7B">
              <w:rPr>
                <w:rFonts w:ascii="Calibri" w:eastAsia="Calibri" w:hAnsi="Calibri" w:cs="Calibri"/>
                <w:sz w:val="22"/>
                <w:szCs w:val="22"/>
                <w:highlight w:val="yellow"/>
              </w:rPr>
              <w:t>When a recipient or subrecipient transfers title to the property to a Federal agency or third party designated or approved by the Federal agency, the recipient or subrecipient is entitled to be paid an</w:t>
            </w:r>
            <w:r>
              <w:rPr>
                <w:rFonts w:ascii="Calibri" w:eastAsia="Calibri" w:hAnsi="Calibri" w:cs="Calibri"/>
                <w:sz w:val="22"/>
                <w:szCs w:val="22"/>
                <w:highlight w:val="yellow"/>
              </w:rPr>
              <w:t xml:space="preserve"> </w:t>
            </w:r>
            <w:r w:rsidRPr="00AD4B7B">
              <w:rPr>
                <w:rFonts w:ascii="Calibri" w:eastAsia="Calibri" w:hAnsi="Calibri" w:cs="Calibri"/>
                <w:sz w:val="22"/>
                <w:szCs w:val="22"/>
                <w:highlight w:val="yellow"/>
              </w:rPr>
              <w:t>amount calculated by multiplying the percentage of the recipient’s or subrecipient’s contribution towards the original</w:t>
            </w:r>
            <w:r w:rsidRPr="00AD4B7B">
              <w:rPr>
                <w:rFonts w:ascii="Calibri" w:eastAsia="Calibri" w:hAnsi="Calibri" w:cs="Calibri"/>
                <w:sz w:val="22"/>
                <w:szCs w:val="22"/>
              </w:rPr>
              <w:t xml:space="preserve"> purchase of the real property (and cost of any improvements) by the current fair market value of the property.</w:t>
            </w:r>
          </w:p>
        </w:tc>
      </w:tr>
    </w:tbl>
    <w:p w14:paraId="00000F5A" w14:textId="77777777" w:rsidR="00B04BA9" w:rsidRDefault="00B04BA9" w:rsidP="00F00A57">
      <w:pPr>
        <w:rPr>
          <w:rFonts w:ascii="Calibri" w:eastAsia="Calibri" w:hAnsi="Calibri" w:cs="Calibri"/>
          <w:sz w:val="22"/>
          <w:szCs w:val="22"/>
        </w:rPr>
      </w:pPr>
    </w:p>
    <w:tbl>
      <w:tblPr>
        <w:tblStyle w:val="a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00A57" w14:paraId="0DAEC04A" w14:textId="77777777" w:rsidTr="008E2105">
        <w:tc>
          <w:tcPr>
            <w:tcW w:w="9355" w:type="dxa"/>
          </w:tcPr>
          <w:p w14:paraId="2600CB94" w14:textId="77777777" w:rsidR="00F00A57" w:rsidRPr="00AD4B7B" w:rsidRDefault="00F00A57" w:rsidP="008E2105">
            <w:pPr>
              <w:rPr>
                <w:rFonts w:ascii="Calibri" w:eastAsia="Calibri" w:hAnsi="Calibri" w:cs="Calibri"/>
                <w:b/>
                <w:sz w:val="22"/>
                <w:szCs w:val="22"/>
                <w:u w:val="single"/>
              </w:rPr>
            </w:pPr>
            <w:r w:rsidRPr="00AD4B7B">
              <w:rPr>
                <w:rFonts w:ascii="Calibri" w:eastAsia="Calibri" w:hAnsi="Calibri" w:cs="Calibri"/>
                <w:b/>
                <w:sz w:val="22"/>
                <w:szCs w:val="22"/>
                <w:u w:val="single"/>
              </w:rPr>
              <w:t>What changed:</w:t>
            </w:r>
          </w:p>
          <w:p w14:paraId="078EC63C" w14:textId="77777777" w:rsidR="00F00A57" w:rsidRPr="00AD4B7B" w:rsidRDefault="00F00A57" w:rsidP="008E2105">
            <w:pPr>
              <w:rPr>
                <w:rFonts w:ascii="Calibri" w:eastAsia="Calibri" w:hAnsi="Calibri" w:cs="Calibri"/>
                <w:sz w:val="22"/>
                <w:szCs w:val="22"/>
                <w:highlight w:val="yellow"/>
              </w:rPr>
            </w:pPr>
            <w:r w:rsidRPr="00AD4B7B">
              <w:rPr>
                <w:rFonts w:ascii="Calibri" w:eastAsia="Calibri" w:hAnsi="Calibri" w:cs="Calibri"/>
                <w:sz w:val="22"/>
                <w:szCs w:val="22"/>
              </w:rPr>
              <w:t>Section 200.311—Real Property In section 200.311, addressing real property, OMB proposed to include a new paragraph on appraisals to introduce additional guidance on standards for conducting independent appraisals consistent with the Uniform Relocation Assistance and Real Property Acquisition Policies Act of 1970, as amended, (42 U.S.C. 4601–4655) except as provided in the implementing regulations at 49 CFR part 24, ‘‘Uniform Relocation Assistance And Real Property Acquisition For Federal And Federally-Assisted Programs.’’</w:t>
            </w:r>
          </w:p>
          <w:p w14:paraId="0B579AA1" w14:textId="77777777" w:rsidR="00F00A57" w:rsidRPr="00AD4B7B" w:rsidRDefault="00F00A57" w:rsidP="008E2105">
            <w:pPr>
              <w:rPr>
                <w:rFonts w:ascii="Calibri" w:eastAsia="Calibri" w:hAnsi="Calibri" w:cs="Calibri"/>
                <w:sz w:val="22"/>
                <w:szCs w:val="22"/>
              </w:rPr>
            </w:pPr>
          </w:p>
          <w:p w14:paraId="3AD3DA1F"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lastRenderedPageBreak/>
              <w:t xml:space="preserve">Other commenters asked for further clarification on what is meant by the statement that ‘‘real property must be used for the originally-authorized purpose as long as it is needed for that purpose’’ and how the guidance applies to various Federal programs. Another comment asked OMB to revise the definition of encumbrance to include that a Federal agency should not require subordination of any pre-existing encumbrance. One commenter asked OMB to revise the guidance to prevent Federal agencies from directing recipients to sell real property even if a recipient prefers to retain the property and compensate the agency. </w:t>
            </w:r>
          </w:p>
          <w:p w14:paraId="6C63A39C" w14:textId="77777777" w:rsidR="00F00A57" w:rsidRPr="00AD4B7B" w:rsidRDefault="00F00A57" w:rsidP="008E2105">
            <w:pPr>
              <w:rPr>
                <w:rFonts w:ascii="Calibri" w:eastAsia="Calibri" w:hAnsi="Calibri" w:cs="Calibri"/>
                <w:sz w:val="22"/>
                <w:szCs w:val="22"/>
              </w:rPr>
            </w:pPr>
          </w:p>
          <w:p w14:paraId="45889B65"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OMB Response: OMB revised paragraph (b) of section 200.311 to remove the proposed definition of encumbrance and clarify that</w:t>
            </w:r>
            <w:r w:rsidRPr="00AD4B7B">
              <w:rPr>
                <w:rFonts w:ascii="Calibri" w:eastAsia="Calibri" w:hAnsi="Calibri" w:cs="Calibri"/>
                <w:sz w:val="22"/>
                <w:szCs w:val="22"/>
                <w:highlight w:val="yellow"/>
              </w:rPr>
              <w:t xml:space="preserve"> easements that benefit real property are not considered an encumbrance.</w:t>
            </w:r>
            <w:r w:rsidRPr="00AD4B7B">
              <w:rPr>
                <w:rFonts w:ascii="Calibri" w:eastAsia="Calibri" w:hAnsi="Calibri" w:cs="Calibri"/>
                <w:sz w:val="22"/>
                <w:szCs w:val="22"/>
              </w:rPr>
              <w:t xml:space="preserve"> OMB did not include a specific definition of encumbrance in section 200.1 for the reasons explained in subpart A of this preamble above.</w:t>
            </w:r>
            <w:r w:rsidRPr="00AD4B7B">
              <w:rPr>
                <w:rFonts w:ascii="Calibri" w:eastAsia="Calibri" w:hAnsi="Calibri" w:cs="Calibri"/>
                <w:sz w:val="22"/>
                <w:szCs w:val="22"/>
                <w:highlight w:val="yellow"/>
              </w:rPr>
              <w:t xml:space="preserve"> OMB finds that the term ‘‘encumber’’ is sufficiently clear in context in which it is used in this section without OMB providing a specific definition.</w:t>
            </w:r>
            <w:r w:rsidRPr="00AD4B7B">
              <w:rPr>
                <w:rFonts w:ascii="Calibri" w:eastAsia="Calibri" w:hAnsi="Calibri" w:cs="Calibri"/>
                <w:sz w:val="22"/>
                <w:szCs w:val="22"/>
              </w:rPr>
              <w:t xml:space="preserve"> A commenter asked OMB to clarify that ordinary and necessary easements in favor of utility, cable and other service providers that benefit the real property will not be deemed an encumbrance. OMB agrees with this suggestion and incorporated similar language in section 200.311 of the final guidance. OMB recognizes that utility related easements are routinely granted, typically enhance rather than diminish the value of property, and may facilitate development for authorized purposes under the Federal award. OMB revised paragraph (c) of section 200.311 to clarify that the requirements of this provision only apply when an appraisal of real property is required under the Federal award. </w:t>
            </w:r>
          </w:p>
          <w:p w14:paraId="24BE581F" w14:textId="77777777" w:rsidR="00F00A57" w:rsidRPr="00AD4B7B" w:rsidRDefault="00F00A57" w:rsidP="008E2105">
            <w:pPr>
              <w:rPr>
                <w:rFonts w:ascii="Calibri" w:eastAsia="Calibri" w:hAnsi="Calibri" w:cs="Calibri"/>
                <w:sz w:val="22"/>
                <w:szCs w:val="22"/>
              </w:rPr>
            </w:pPr>
          </w:p>
          <w:p w14:paraId="35475C5A" w14:textId="77777777" w:rsidR="00F00A57" w:rsidRPr="00AD4B7B" w:rsidRDefault="00F00A57" w:rsidP="008E2105">
            <w:pPr>
              <w:rPr>
                <w:rFonts w:ascii="Calibri" w:eastAsia="Calibri" w:hAnsi="Calibri" w:cs="Calibri"/>
                <w:sz w:val="22"/>
                <w:szCs w:val="22"/>
              </w:rPr>
            </w:pPr>
            <w:r w:rsidRPr="00AD4B7B">
              <w:rPr>
                <w:rFonts w:ascii="Calibri" w:eastAsia="Calibri" w:hAnsi="Calibri" w:cs="Calibri"/>
                <w:sz w:val="22"/>
                <w:szCs w:val="22"/>
              </w:rPr>
              <w:t>The policy that real property must be used for the originally authorized purpose as long as it is needed for that purpose—which received many comments—remains unchanged. The policy on vesting of real property ‘‘acquired improved under a Federal award’’ also remains the same as it appeared in the proposed revisions. While there may be some variations between Federal agencies and programs in implementation of this section—such as in the context of Federal financial assistance provided in response to disasters—OMB cannot address all possible scenarios in the governmentwide guidance, which remains substantially similar to the guidance initially provided in this section in 2013 on this topic. OMB disagrees with the comment asking OMB to prevent Federal agencies from directing recipients to sell real property in accordance with this section. Such decisions are left to the discretion, consistent with law, of the Federal agency. OMB did not make a policy change in response to the comment asking for additional flexibilities under this section similar to those in the section on equipment. Although not included in this update, OMB may consider this suggestion for additional updates in the future.</w:t>
            </w:r>
          </w:p>
        </w:tc>
      </w:tr>
      <w:tr w:rsidR="00F00A57" w14:paraId="028BAA32" w14:textId="77777777" w:rsidTr="008E2105">
        <w:tc>
          <w:tcPr>
            <w:tcW w:w="9355" w:type="dxa"/>
          </w:tcPr>
          <w:p w14:paraId="04139753" w14:textId="77777777" w:rsidR="00F00A57" w:rsidRDefault="00F00A57" w:rsidP="008E2105">
            <w:pPr>
              <w:rPr>
                <w:rFonts w:ascii="Calibri" w:eastAsia="Calibri" w:hAnsi="Calibri" w:cs="Calibri"/>
                <w:b/>
                <w:u w:val="single"/>
              </w:rPr>
            </w:pPr>
            <w:r>
              <w:rPr>
                <w:rFonts w:ascii="Calibri" w:eastAsia="Calibri" w:hAnsi="Calibri" w:cs="Calibri"/>
                <w:b/>
                <w:u w:val="single"/>
              </w:rPr>
              <w:lastRenderedPageBreak/>
              <w:t>Implications for VR:</w:t>
            </w:r>
          </w:p>
          <w:p w14:paraId="7EA106B8" w14:textId="77777777" w:rsidR="00F00A57" w:rsidRDefault="00F00A57" w:rsidP="008E2105">
            <w:pPr>
              <w:rPr>
                <w:rFonts w:ascii="Calibri" w:eastAsia="Calibri" w:hAnsi="Calibri" w:cs="Calibri"/>
              </w:rPr>
            </w:pPr>
            <w:r>
              <w:rPr>
                <w:rFonts w:ascii="Calibri" w:eastAsia="Calibri" w:hAnsi="Calibri" w:cs="Calibri"/>
              </w:rPr>
              <w:t>Insert implications</w:t>
            </w:r>
          </w:p>
        </w:tc>
      </w:tr>
    </w:tbl>
    <w:p w14:paraId="1A4D63F7" w14:textId="77777777" w:rsidR="00F00A57" w:rsidRDefault="00F00A57">
      <w:pPr>
        <w:rPr>
          <w:rFonts w:ascii="Calibri" w:eastAsia="Calibri" w:hAnsi="Calibri" w:cs="Calibri"/>
          <w:sz w:val="22"/>
          <w:szCs w:val="22"/>
        </w:rPr>
      </w:pPr>
    </w:p>
    <w:p w14:paraId="21921A1D" w14:textId="77777777" w:rsidR="00F00A57" w:rsidRDefault="00F00A57">
      <w:pPr>
        <w:rPr>
          <w:rFonts w:ascii="Calibri" w:eastAsia="Calibri" w:hAnsi="Calibri" w:cs="Calibri"/>
          <w:sz w:val="22"/>
          <w:szCs w:val="22"/>
        </w:rPr>
      </w:pPr>
    </w:p>
    <w:tbl>
      <w:tblPr>
        <w:tblStyle w:val="a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1376CD" w14:paraId="403F31FD" w14:textId="77777777" w:rsidTr="004E26C3">
        <w:tc>
          <w:tcPr>
            <w:tcW w:w="4590" w:type="dxa"/>
            <w:tcBorders>
              <w:right w:val="nil"/>
            </w:tcBorders>
          </w:tcPr>
          <w:p w14:paraId="00000F5D" w14:textId="6F8C98CA" w:rsidR="00B04BA9" w:rsidRPr="001376CD" w:rsidRDefault="004E26C3" w:rsidP="004E26C3">
            <w:pPr>
              <w:rPr>
                <w:rFonts w:ascii="Calibri" w:eastAsia="Calibri" w:hAnsi="Calibri" w:cs="Calibri"/>
                <w:sz w:val="22"/>
                <w:szCs w:val="22"/>
                <w:u w:val="single"/>
              </w:rPr>
            </w:pPr>
            <w:r w:rsidRPr="001376CD">
              <w:rPr>
                <w:rFonts w:ascii="Calibri" w:eastAsia="Calibri" w:hAnsi="Calibri" w:cs="Calibri"/>
                <w:b/>
                <w:sz w:val="28"/>
                <w:szCs w:val="28"/>
              </w:rPr>
              <w:t>200.312 Federally owned and exempt property</w:t>
            </w:r>
          </w:p>
        </w:tc>
        <w:tc>
          <w:tcPr>
            <w:tcW w:w="4765" w:type="dxa"/>
            <w:tcBorders>
              <w:left w:val="nil"/>
            </w:tcBorders>
          </w:tcPr>
          <w:p w14:paraId="00000F5E" w14:textId="781A92C2" w:rsidR="00B04BA9" w:rsidRPr="001376CD" w:rsidRDefault="00B04BA9" w:rsidP="001376CD">
            <w:pPr>
              <w:jc w:val="center"/>
              <w:rPr>
                <w:rFonts w:ascii="Calibri" w:eastAsia="Calibri" w:hAnsi="Calibri" w:cs="Calibri"/>
                <w:sz w:val="22"/>
                <w:szCs w:val="22"/>
                <w:u w:val="single"/>
              </w:rPr>
            </w:pPr>
          </w:p>
        </w:tc>
      </w:tr>
      <w:tr w:rsidR="004E26C3" w:rsidRPr="001376CD" w14:paraId="393C558D" w14:textId="77777777" w:rsidTr="008346DA">
        <w:tc>
          <w:tcPr>
            <w:tcW w:w="4590" w:type="dxa"/>
          </w:tcPr>
          <w:p w14:paraId="1D587870" w14:textId="16176512" w:rsidR="004E26C3" w:rsidRPr="001376CD" w:rsidRDefault="004E26C3" w:rsidP="004E26C3">
            <w:pPr>
              <w:jc w:val="center"/>
              <w:rPr>
                <w:rFonts w:ascii="Calibri" w:eastAsia="Calibri" w:hAnsi="Calibri" w:cs="Calibri"/>
                <w:sz w:val="22"/>
                <w:szCs w:val="22"/>
                <w:u w:val="single"/>
              </w:rPr>
            </w:pPr>
            <w:r w:rsidRPr="001376CD">
              <w:rPr>
                <w:rFonts w:ascii="Calibri" w:eastAsia="Calibri" w:hAnsi="Calibri" w:cs="Calibri"/>
                <w:sz w:val="22"/>
                <w:szCs w:val="22"/>
                <w:u w:val="single"/>
              </w:rPr>
              <w:t>Old</w:t>
            </w:r>
          </w:p>
        </w:tc>
        <w:tc>
          <w:tcPr>
            <w:tcW w:w="4765" w:type="dxa"/>
          </w:tcPr>
          <w:p w14:paraId="66111AC1" w14:textId="1A8D173E" w:rsidR="004E26C3" w:rsidRPr="001376CD" w:rsidRDefault="004E26C3" w:rsidP="004E26C3">
            <w:pPr>
              <w:jc w:val="center"/>
              <w:rPr>
                <w:rFonts w:ascii="Calibri" w:eastAsia="Calibri" w:hAnsi="Calibri" w:cs="Calibri"/>
                <w:sz w:val="22"/>
                <w:szCs w:val="22"/>
                <w:u w:val="single"/>
              </w:rPr>
            </w:pPr>
            <w:r w:rsidRPr="001376CD">
              <w:rPr>
                <w:rFonts w:ascii="Calibri" w:eastAsia="Calibri" w:hAnsi="Calibri" w:cs="Calibri"/>
                <w:sz w:val="22"/>
                <w:szCs w:val="22"/>
                <w:u w:val="single"/>
              </w:rPr>
              <w:t>New</w:t>
            </w:r>
          </w:p>
        </w:tc>
      </w:tr>
      <w:tr w:rsidR="004E26C3" w:rsidRPr="001376CD" w14:paraId="536D7E9E" w14:textId="77777777" w:rsidTr="008346DA">
        <w:tc>
          <w:tcPr>
            <w:tcW w:w="4590" w:type="dxa"/>
          </w:tcPr>
          <w:p w14:paraId="00000F5F" w14:textId="77777777" w:rsidR="004E26C3" w:rsidRPr="008346DA" w:rsidRDefault="004E26C3" w:rsidP="004E26C3">
            <w:pPr>
              <w:rPr>
                <w:rFonts w:ascii="Calibri" w:eastAsia="Calibri" w:hAnsi="Calibri" w:cs="Calibri"/>
                <w:strike/>
                <w:color w:val="C00000"/>
                <w:sz w:val="22"/>
                <w:szCs w:val="22"/>
              </w:rPr>
            </w:pPr>
            <w:r w:rsidRPr="001376CD">
              <w:rPr>
                <w:rFonts w:ascii="Calibri" w:eastAsia="Calibri" w:hAnsi="Calibri" w:cs="Calibri"/>
                <w:sz w:val="22"/>
                <w:szCs w:val="22"/>
              </w:rPr>
              <w:lastRenderedPageBreak/>
              <w:t xml:space="preserve">(a) Title to federally-owned property remains vested in the Federal Government.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submit annually an inventory listing of federally-owned property in its custody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w:t>
            </w:r>
            <w:r w:rsidRPr="008346DA">
              <w:rPr>
                <w:rFonts w:ascii="Calibri" w:eastAsia="Calibri" w:hAnsi="Calibri" w:cs="Calibri"/>
                <w:strike/>
                <w:color w:val="C00000"/>
                <w:sz w:val="22"/>
                <w:szCs w:val="22"/>
              </w:rPr>
              <w:t xml:space="preserve">Upon completion of the Federal award or when the property is no longer needed, </w:t>
            </w:r>
            <w:r w:rsidRPr="001376CD">
              <w:rPr>
                <w:rFonts w:ascii="Calibri" w:eastAsia="Calibri" w:hAnsi="Calibri" w:cs="Calibri"/>
                <w:sz w:val="22"/>
                <w:szCs w:val="22"/>
              </w:rPr>
              <w:t xml:space="preserve">the </w:t>
            </w:r>
            <w:r w:rsidRPr="008346DA">
              <w:rPr>
                <w:rFonts w:ascii="Calibri" w:eastAsia="Calibri" w:hAnsi="Calibri" w:cs="Calibri"/>
                <w:strike/>
                <w:color w:val="C00000"/>
                <w:sz w:val="22"/>
                <w:szCs w:val="22"/>
              </w:rPr>
              <w:t xml:space="preserve">non-Federal entity must report the property to the Federal awarding agency for further Federal agency utilization. </w:t>
            </w:r>
          </w:p>
          <w:p w14:paraId="00000F60" w14:textId="77777777" w:rsidR="004E26C3" w:rsidRPr="001376CD" w:rsidRDefault="004E26C3" w:rsidP="004E26C3">
            <w:pPr>
              <w:rPr>
                <w:rFonts w:ascii="Calibri" w:eastAsia="Calibri" w:hAnsi="Calibri" w:cs="Calibri"/>
                <w:sz w:val="22"/>
                <w:szCs w:val="22"/>
              </w:rPr>
            </w:pPr>
          </w:p>
          <w:p w14:paraId="00000F61"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 xml:space="preserve">(b) If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has no further need for the property, it must declare the property excess and report it for disposal to the appropriate Federal disposal authority, unless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has statutory authority to dispose of the property by alternative methods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the authority provided by the Federal Technology Transfer Act (15 U.S.C. 3710 (i)) </w:t>
            </w:r>
            <w:r w:rsidRPr="008346DA">
              <w:rPr>
                <w:rFonts w:ascii="Calibri" w:eastAsia="Calibri" w:hAnsi="Calibri" w:cs="Calibri"/>
                <w:strike/>
                <w:color w:val="C00000"/>
                <w:sz w:val="22"/>
                <w:szCs w:val="22"/>
              </w:rPr>
              <w:t xml:space="preserve">to donate research equipment to educational and nonprofit organizations in accordance with Executive Order 12999, “Educational Technology: Ensuring Opportunity for All Children in the Next Century.”). </w:t>
            </w:r>
            <w:r w:rsidRPr="001376CD">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must issue appropriate instructions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p>
          <w:p w14:paraId="00000F62" w14:textId="77777777" w:rsidR="004E26C3" w:rsidRPr="001376CD" w:rsidRDefault="004E26C3" w:rsidP="004E26C3">
            <w:pPr>
              <w:rPr>
                <w:rFonts w:ascii="Calibri" w:eastAsia="Calibri" w:hAnsi="Calibri" w:cs="Calibri"/>
                <w:sz w:val="22"/>
                <w:szCs w:val="22"/>
              </w:rPr>
            </w:pPr>
          </w:p>
          <w:p w14:paraId="00000F63"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 xml:space="preserve">(c) Exempt property means property acquired under a Federal award where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has chosen to vest title to the property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without further responsibility to the Federal Government, </w:t>
            </w:r>
            <w:r w:rsidRPr="008346DA">
              <w:rPr>
                <w:rFonts w:ascii="Calibri" w:eastAsia="Calibri" w:hAnsi="Calibri" w:cs="Calibri"/>
                <w:strike/>
                <w:color w:val="C00000"/>
                <w:sz w:val="22"/>
                <w:szCs w:val="22"/>
              </w:rPr>
              <w:t xml:space="preserve">based upon the explicit terms and conditions of the Federal award. </w:t>
            </w:r>
            <w:r w:rsidRPr="001376CD">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may exercise this option when </w:t>
            </w:r>
            <w:r w:rsidRPr="008346DA">
              <w:rPr>
                <w:rFonts w:ascii="Calibri" w:eastAsia="Calibri" w:hAnsi="Calibri" w:cs="Calibri"/>
                <w:strike/>
                <w:color w:val="C00000"/>
                <w:sz w:val="22"/>
                <w:szCs w:val="22"/>
              </w:rPr>
              <w:t>statutory authority exists</w:t>
            </w:r>
            <w:r w:rsidRPr="001376CD">
              <w:rPr>
                <w:rFonts w:ascii="Calibri" w:eastAsia="Calibri" w:hAnsi="Calibri" w:cs="Calibri"/>
                <w:sz w:val="22"/>
                <w:szCs w:val="22"/>
              </w:rPr>
              <w:t>. Absent statutory authority and specific terms and conditions of the Federal award, title to exempt property acquired under the Federal award remains with the Federal Government.</w:t>
            </w:r>
          </w:p>
        </w:tc>
        <w:tc>
          <w:tcPr>
            <w:tcW w:w="4765" w:type="dxa"/>
          </w:tcPr>
          <w:p w14:paraId="00000F64" w14:textId="77777777" w:rsidR="004E26C3" w:rsidRPr="001376CD" w:rsidRDefault="004E26C3" w:rsidP="004E26C3">
            <w:pPr>
              <w:rPr>
                <w:rFonts w:ascii="Calibri" w:eastAsia="Calibri" w:hAnsi="Calibri" w:cs="Calibri"/>
                <w:sz w:val="22"/>
                <w:szCs w:val="22"/>
                <w:highlight w:val="yellow"/>
              </w:rPr>
            </w:pPr>
            <w:r w:rsidRPr="001376CD">
              <w:rPr>
                <w:rFonts w:ascii="Calibri" w:eastAsia="Calibri" w:hAnsi="Calibri" w:cs="Calibri"/>
                <w:sz w:val="22"/>
                <w:szCs w:val="22"/>
              </w:rPr>
              <w:t xml:space="preserve">(a) Title to Federally-owned property remains vested in the Federal Government.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must submit an inventory listing of Federally owned property in its custody to the Federal agency </w:t>
            </w:r>
            <w:r w:rsidRPr="001376CD">
              <w:rPr>
                <w:rFonts w:ascii="Calibri" w:eastAsia="Calibri" w:hAnsi="Calibri" w:cs="Calibri"/>
                <w:sz w:val="22"/>
                <w:szCs w:val="22"/>
                <w:highlight w:val="yellow"/>
              </w:rPr>
              <w:t>or pass-through entity on an annual basis.</w:t>
            </w:r>
            <w:r w:rsidRPr="001376CD">
              <w:rPr>
                <w:rFonts w:ascii="Calibri" w:eastAsia="Calibri" w:hAnsi="Calibri" w:cs="Calibri"/>
                <w:sz w:val="22"/>
                <w:szCs w:val="22"/>
              </w:rPr>
              <w:t xml:space="preserve"> </w:t>
            </w:r>
            <w:r w:rsidRPr="001376CD">
              <w:rPr>
                <w:rFonts w:ascii="Calibri" w:eastAsia="Calibri" w:hAnsi="Calibri" w:cs="Calibri"/>
                <w:sz w:val="22"/>
                <w:szCs w:val="22"/>
                <w:highlight w:val="yellow"/>
              </w:rPr>
              <w:t>The recipient or subrecipient must</w:t>
            </w:r>
          </w:p>
          <w:p w14:paraId="00000F65"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highlight w:val="yellow"/>
              </w:rPr>
              <w:t>request disposition instructions from the Federal agency or pass-through entity upon completion of the Federal award or when the property is no longer needed.</w:t>
            </w:r>
          </w:p>
          <w:p w14:paraId="00000F66" w14:textId="77777777" w:rsidR="004E26C3" w:rsidRPr="001376CD" w:rsidRDefault="004E26C3" w:rsidP="004E26C3">
            <w:pPr>
              <w:rPr>
                <w:rFonts w:ascii="Calibri" w:eastAsia="Calibri" w:hAnsi="Calibri" w:cs="Calibri"/>
                <w:sz w:val="22"/>
                <w:szCs w:val="22"/>
              </w:rPr>
            </w:pPr>
          </w:p>
          <w:p w14:paraId="00000F67"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(b) If the Federal agency has no further need for the property, it must declare the property excess and report it for disposal to the appropriate Federal disposal authority unless the Federal</w:t>
            </w:r>
          </w:p>
          <w:p w14:paraId="00000F68"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agency has statutory authority to dispose of the property by alternative methods (</w:t>
            </w:r>
            <w:r w:rsidRPr="001376CD">
              <w:rPr>
                <w:rFonts w:ascii="Calibri" w:eastAsia="Calibri" w:hAnsi="Calibri" w:cs="Calibri"/>
                <w:sz w:val="22"/>
                <w:szCs w:val="22"/>
                <w:highlight w:val="yellow"/>
              </w:rPr>
              <w:t>for example</w:t>
            </w:r>
            <w:r w:rsidRPr="001376CD">
              <w:rPr>
                <w:rFonts w:ascii="Calibri" w:eastAsia="Calibri" w:hAnsi="Calibri" w:cs="Calibri"/>
                <w:sz w:val="22"/>
                <w:szCs w:val="22"/>
              </w:rPr>
              <w:t>, the authority provided by the Federal Technology</w:t>
            </w:r>
          </w:p>
          <w:p w14:paraId="00000F69"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 xml:space="preserve">Transfer Act (15 U.S.C. 3710(i)). The Federal agency </w:t>
            </w:r>
            <w:r w:rsidRPr="001376CD">
              <w:rPr>
                <w:rFonts w:ascii="Calibri" w:eastAsia="Calibri" w:hAnsi="Calibri" w:cs="Calibri"/>
                <w:sz w:val="22"/>
                <w:szCs w:val="22"/>
                <w:highlight w:val="yellow"/>
              </w:rPr>
              <w:t>or pass-through entity</w:t>
            </w:r>
            <w:r w:rsidRPr="001376CD">
              <w:rPr>
                <w:rFonts w:ascii="Calibri" w:eastAsia="Calibri" w:hAnsi="Calibri" w:cs="Calibri"/>
                <w:sz w:val="22"/>
                <w:szCs w:val="22"/>
              </w:rPr>
              <w:t xml:space="preserve"> must issue appropriate instructions to the </w:t>
            </w:r>
            <w:r w:rsidRPr="001376CD">
              <w:rPr>
                <w:rFonts w:ascii="Calibri" w:eastAsia="Calibri" w:hAnsi="Calibri" w:cs="Calibri"/>
                <w:sz w:val="22"/>
                <w:szCs w:val="22"/>
                <w:highlight w:val="yellow"/>
              </w:rPr>
              <w:t>recipient or subrecipient.</w:t>
            </w:r>
          </w:p>
          <w:p w14:paraId="00000F6A" w14:textId="77777777" w:rsidR="004E26C3" w:rsidRPr="001376CD" w:rsidRDefault="004E26C3" w:rsidP="004E26C3">
            <w:pPr>
              <w:rPr>
                <w:rFonts w:ascii="Calibri" w:eastAsia="Calibri" w:hAnsi="Calibri" w:cs="Calibri"/>
                <w:sz w:val="22"/>
                <w:szCs w:val="22"/>
              </w:rPr>
            </w:pPr>
          </w:p>
          <w:p w14:paraId="00000F6B" w14:textId="77777777" w:rsidR="004E26C3" w:rsidRPr="001376CD" w:rsidRDefault="004E26C3" w:rsidP="004E26C3">
            <w:pPr>
              <w:rPr>
                <w:rFonts w:ascii="Calibri" w:eastAsia="Calibri" w:hAnsi="Calibri" w:cs="Calibri"/>
                <w:sz w:val="22"/>
                <w:szCs w:val="22"/>
              </w:rPr>
            </w:pPr>
          </w:p>
          <w:p w14:paraId="00000F6C" w14:textId="77777777" w:rsidR="004E26C3" w:rsidRPr="001376CD" w:rsidRDefault="004E26C3" w:rsidP="004E26C3">
            <w:pPr>
              <w:rPr>
                <w:rFonts w:ascii="Calibri" w:eastAsia="Calibri" w:hAnsi="Calibri" w:cs="Calibri"/>
                <w:sz w:val="22"/>
                <w:szCs w:val="22"/>
              </w:rPr>
            </w:pPr>
          </w:p>
          <w:p w14:paraId="00000F6D" w14:textId="77777777" w:rsidR="004E26C3" w:rsidRPr="001376CD" w:rsidRDefault="004E26C3" w:rsidP="004E26C3">
            <w:pPr>
              <w:rPr>
                <w:rFonts w:ascii="Calibri" w:eastAsia="Calibri" w:hAnsi="Calibri" w:cs="Calibri"/>
                <w:sz w:val="22"/>
                <w:szCs w:val="22"/>
              </w:rPr>
            </w:pPr>
          </w:p>
          <w:p w14:paraId="00000F6E" w14:textId="77777777" w:rsidR="004E26C3" w:rsidRPr="001376CD" w:rsidRDefault="004E26C3" w:rsidP="004E26C3">
            <w:pPr>
              <w:rPr>
                <w:rFonts w:ascii="Calibri" w:eastAsia="Calibri" w:hAnsi="Calibri" w:cs="Calibri"/>
                <w:sz w:val="22"/>
                <w:szCs w:val="22"/>
              </w:rPr>
            </w:pPr>
          </w:p>
          <w:p w14:paraId="00000F6F" w14:textId="77777777" w:rsidR="004E26C3" w:rsidRPr="001376CD" w:rsidRDefault="004E26C3" w:rsidP="004E26C3">
            <w:pPr>
              <w:rPr>
                <w:rFonts w:ascii="Calibri" w:eastAsia="Calibri" w:hAnsi="Calibri" w:cs="Calibri"/>
                <w:sz w:val="22"/>
                <w:szCs w:val="22"/>
              </w:rPr>
            </w:pPr>
          </w:p>
          <w:p w14:paraId="00000F70"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 xml:space="preserve">(c) Exempt property means property acquired under the Federal award where the Federal agency has chosen to vest title to the property to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without further responsibility to the Federal Government. The Federal agency may </w:t>
            </w:r>
            <w:r w:rsidRPr="001376CD">
              <w:rPr>
                <w:rFonts w:ascii="Calibri" w:eastAsia="Calibri" w:hAnsi="Calibri" w:cs="Calibri"/>
                <w:sz w:val="22"/>
                <w:szCs w:val="22"/>
                <w:highlight w:val="yellow"/>
              </w:rPr>
              <w:t>only</w:t>
            </w:r>
            <w:r w:rsidRPr="001376CD">
              <w:rPr>
                <w:rFonts w:ascii="Calibri" w:eastAsia="Calibri" w:hAnsi="Calibri" w:cs="Calibri"/>
                <w:sz w:val="22"/>
                <w:szCs w:val="22"/>
              </w:rPr>
              <w:t xml:space="preserve"> exercise this option when </w:t>
            </w:r>
            <w:r w:rsidRPr="001376CD">
              <w:rPr>
                <w:rFonts w:ascii="Calibri" w:eastAsia="Calibri" w:hAnsi="Calibri" w:cs="Calibri"/>
                <w:sz w:val="22"/>
                <w:szCs w:val="22"/>
                <w:highlight w:val="yellow"/>
              </w:rPr>
              <w:t>permitted by Federal statute and set forth in the terms and conditions of the Federal award</w:t>
            </w:r>
            <w:r w:rsidRPr="001376CD">
              <w:rPr>
                <w:rFonts w:ascii="Calibri" w:eastAsia="Calibri" w:hAnsi="Calibri" w:cs="Calibri"/>
                <w:sz w:val="22"/>
                <w:szCs w:val="22"/>
              </w:rPr>
              <w:t xml:space="preserve">. </w:t>
            </w:r>
          </w:p>
          <w:p w14:paraId="00000F71" w14:textId="77777777" w:rsidR="004E26C3" w:rsidRPr="001376CD" w:rsidRDefault="004E26C3" w:rsidP="004E26C3">
            <w:pPr>
              <w:rPr>
                <w:rFonts w:ascii="Calibri" w:eastAsia="Calibri" w:hAnsi="Calibri" w:cs="Calibri"/>
                <w:sz w:val="22"/>
                <w:szCs w:val="22"/>
              </w:rPr>
            </w:pPr>
            <w:r w:rsidRPr="001376CD">
              <w:rPr>
                <w:rFonts w:ascii="Calibri" w:eastAsia="Calibri" w:hAnsi="Calibri" w:cs="Calibri"/>
                <w:sz w:val="22"/>
                <w:szCs w:val="22"/>
              </w:rPr>
              <w:t xml:space="preserve">Absent statutory authority and specific terms and conditions of the Federal award, </w:t>
            </w:r>
            <w:r w:rsidRPr="001376CD">
              <w:rPr>
                <w:rFonts w:ascii="Calibri" w:eastAsia="Calibri" w:hAnsi="Calibri" w:cs="Calibri"/>
                <w:sz w:val="22"/>
                <w:szCs w:val="22"/>
                <w:highlight w:val="yellow"/>
              </w:rPr>
              <w:t>the</w:t>
            </w:r>
            <w:r w:rsidRPr="001376CD">
              <w:rPr>
                <w:rFonts w:ascii="Calibri" w:eastAsia="Calibri" w:hAnsi="Calibri" w:cs="Calibri"/>
                <w:sz w:val="22"/>
                <w:szCs w:val="22"/>
              </w:rPr>
              <w:t xml:space="preserve"> title to exempt property acquired under the Federal award remains with the Federal Government.</w:t>
            </w:r>
          </w:p>
        </w:tc>
      </w:tr>
    </w:tbl>
    <w:p w14:paraId="00000F78" w14:textId="77777777" w:rsidR="00B04BA9" w:rsidRDefault="00B04BA9" w:rsidP="003C63DB">
      <w:pPr>
        <w:rPr>
          <w:rFonts w:ascii="Calibri" w:eastAsia="Calibri" w:hAnsi="Calibri" w:cs="Calibri"/>
          <w:sz w:val="22"/>
          <w:szCs w:val="22"/>
        </w:rPr>
      </w:pPr>
    </w:p>
    <w:tbl>
      <w:tblPr>
        <w:tblStyle w:val="a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1376CD" w14:paraId="0010AFCA" w14:textId="77777777" w:rsidTr="008E2105">
        <w:tc>
          <w:tcPr>
            <w:tcW w:w="9355" w:type="dxa"/>
          </w:tcPr>
          <w:p w14:paraId="61289C00" w14:textId="77777777" w:rsidR="003C63DB" w:rsidRPr="001376CD" w:rsidRDefault="003C63DB" w:rsidP="008E2105">
            <w:pPr>
              <w:rPr>
                <w:rFonts w:ascii="Calibri" w:eastAsia="Calibri" w:hAnsi="Calibri" w:cs="Calibri"/>
                <w:b/>
                <w:sz w:val="22"/>
                <w:szCs w:val="22"/>
                <w:u w:val="single"/>
              </w:rPr>
            </w:pPr>
            <w:r w:rsidRPr="001376CD">
              <w:rPr>
                <w:rFonts w:ascii="Calibri" w:eastAsia="Calibri" w:hAnsi="Calibri" w:cs="Calibri"/>
                <w:b/>
                <w:sz w:val="22"/>
                <w:szCs w:val="22"/>
                <w:u w:val="single"/>
              </w:rPr>
              <w:t>What changed:</w:t>
            </w:r>
          </w:p>
          <w:p w14:paraId="6DF58C35"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 xml:space="preserve">OMB did not propose significant changes to this section. </w:t>
            </w:r>
          </w:p>
        </w:tc>
      </w:tr>
      <w:tr w:rsidR="003C63DB" w:rsidRPr="001376CD" w14:paraId="1EAE0E1F" w14:textId="77777777" w:rsidTr="008E2105">
        <w:tc>
          <w:tcPr>
            <w:tcW w:w="9355" w:type="dxa"/>
          </w:tcPr>
          <w:p w14:paraId="1B348677" w14:textId="77777777" w:rsidR="003C63DB" w:rsidRPr="001376CD" w:rsidRDefault="003C63DB" w:rsidP="008E2105">
            <w:pPr>
              <w:rPr>
                <w:rFonts w:ascii="Calibri" w:eastAsia="Calibri" w:hAnsi="Calibri" w:cs="Calibri"/>
                <w:b/>
                <w:sz w:val="22"/>
                <w:szCs w:val="22"/>
                <w:u w:val="single"/>
              </w:rPr>
            </w:pPr>
            <w:r w:rsidRPr="001376CD">
              <w:rPr>
                <w:rFonts w:ascii="Calibri" w:eastAsia="Calibri" w:hAnsi="Calibri" w:cs="Calibri"/>
                <w:b/>
                <w:sz w:val="22"/>
                <w:szCs w:val="22"/>
                <w:u w:val="single"/>
              </w:rPr>
              <w:lastRenderedPageBreak/>
              <w:t>Implications for VR:</w:t>
            </w:r>
          </w:p>
          <w:p w14:paraId="491751E8"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Insert implications</w:t>
            </w:r>
          </w:p>
        </w:tc>
      </w:tr>
    </w:tbl>
    <w:p w14:paraId="25FFCB57" w14:textId="77777777" w:rsidR="003C63DB" w:rsidRDefault="003C63DB">
      <w:pPr>
        <w:rPr>
          <w:rFonts w:ascii="Calibri" w:eastAsia="Calibri" w:hAnsi="Calibri" w:cs="Calibri"/>
          <w:sz w:val="22"/>
          <w:szCs w:val="22"/>
        </w:rPr>
      </w:pPr>
    </w:p>
    <w:p w14:paraId="2DF15B1D" w14:textId="77777777" w:rsidR="003C63DB" w:rsidRDefault="003C63DB">
      <w:pPr>
        <w:rPr>
          <w:rFonts w:ascii="Calibri" w:eastAsia="Calibri" w:hAnsi="Calibri" w:cs="Calibri"/>
          <w:sz w:val="22"/>
          <w:szCs w:val="22"/>
        </w:rPr>
      </w:pPr>
    </w:p>
    <w:tbl>
      <w:tblPr>
        <w:tblStyle w:val="a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1376CD" w14:paraId="05F92428" w14:textId="77777777" w:rsidTr="003C63DB">
        <w:tc>
          <w:tcPr>
            <w:tcW w:w="4590" w:type="dxa"/>
            <w:tcBorders>
              <w:right w:val="nil"/>
            </w:tcBorders>
          </w:tcPr>
          <w:p w14:paraId="00000F7B" w14:textId="33669601" w:rsidR="00B04BA9" w:rsidRPr="001376CD" w:rsidRDefault="003C63DB" w:rsidP="003C63DB">
            <w:pPr>
              <w:rPr>
                <w:rFonts w:ascii="Calibri" w:eastAsia="Calibri" w:hAnsi="Calibri" w:cs="Calibri"/>
                <w:sz w:val="22"/>
                <w:szCs w:val="22"/>
                <w:u w:val="single"/>
              </w:rPr>
            </w:pPr>
            <w:r w:rsidRPr="001376CD">
              <w:rPr>
                <w:rFonts w:ascii="Calibri" w:eastAsia="Calibri" w:hAnsi="Calibri" w:cs="Calibri"/>
                <w:b/>
                <w:sz w:val="28"/>
                <w:szCs w:val="28"/>
              </w:rPr>
              <w:t>200.313 Equipment</w:t>
            </w:r>
          </w:p>
        </w:tc>
        <w:tc>
          <w:tcPr>
            <w:tcW w:w="4765" w:type="dxa"/>
            <w:tcBorders>
              <w:left w:val="nil"/>
            </w:tcBorders>
          </w:tcPr>
          <w:p w14:paraId="00000F7C" w14:textId="0E900A29" w:rsidR="00B04BA9" w:rsidRPr="001376CD" w:rsidRDefault="00B04BA9" w:rsidP="001376CD">
            <w:pPr>
              <w:jc w:val="center"/>
              <w:rPr>
                <w:rFonts w:ascii="Calibri" w:eastAsia="Calibri" w:hAnsi="Calibri" w:cs="Calibri"/>
                <w:sz w:val="22"/>
                <w:szCs w:val="22"/>
                <w:u w:val="single"/>
              </w:rPr>
            </w:pPr>
          </w:p>
        </w:tc>
      </w:tr>
      <w:tr w:rsidR="003C63DB" w:rsidRPr="001376CD" w14:paraId="52A11DD4" w14:textId="77777777" w:rsidTr="008346DA">
        <w:tc>
          <w:tcPr>
            <w:tcW w:w="4590" w:type="dxa"/>
          </w:tcPr>
          <w:p w14:paraId="5498ACDF" w14:textId="2AE2F991" w:rsidR="003C63DB" w:rsidRPr="001376CD" w:rsidRDefault="003C63DB" w:rsidP="003C63DB">
            <w:pPr>
              <w:jc w:val="center"/>
              <w:rPr>
                <w:rFonts w:ascii="Calibri" w:eastAsia="Calibri" w:hAnsi="Calibri" w:cs="Calibri"/>
                <w:sz w:val="22"/>
                <w:szCs w:val="22"/>
                <w:u w:val="single"/>
              </w:rPr>
            </w:pPr>
            <w:r w:rsidRPr="001376CD">
              <w:rPr>
                <w:rFonts w:ascii="Calibri" w:eastAsia="Calibri" w:hAnsi="Calibri" w:cs="Calibri"/>
                <w:sz w:val="22"/>
                <w:szCs w:val="22"/>
                <w:u w:val="single"/>
              </w:rPr>
              <w:t>Old</w:t>
            </w:r>
          </w:p>
        </w:tc>
        <w:tc>
          <w:tcPr>
            <w:tcW w:w="4765" w:type="dxa"/>
          </w:tcPr>
          <w:p w14:paraId="002CD2D6" w14:textId="608CEAA5" w:rsidR="003C63DB" w:rsidRPr="001376CD" w:rsidRDefault="003C63DB" w:rsidP="003C63DB">
            <w:pPr>
              <w:jc w:val="center"/>
              <w:rPr>
                <w:rFonts w:ascii="Calibri" w:eastAsia="Calibri" w:hAnsi="Calibri" w:cs="Calibri"/>
                <w:sz w:val="22"/>
                <w:szCs w:val="22"/>
                <w:u w:val="single"/>
              </w:rPr>
            </w:pPr>
            <w:r w:rsidRPr="001376CD">
              <w:rPr>
                <w:rFonts w:ascii="Calibri" w:eastAsia="Calibri" w:hAnsi="Calibri" w:cs="Calibri"/>
                <w:sz w:val="22"/>
                <w:szCs w:val="22"/>
                <w:u w:val="single"/>
              </w:rPr>
              <w:t>New</w:t>
            </w:r>
          </w:p>
        </w:tc>
      </w:tr>
      <w:tr w:rsidR="003C63DB" w:rsidRPr="001376CD" w14:paraId="41ECB765" w14:textId="77777777" w:rsidTr="008346DA">
        <w:tc>
          <w:tcPr>
            <w:tcW w:w="4590" w:type="dxa"/>
          </w:tcPr>
          <w:p w14:paraId="00000F7D"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See also § 200.439. </w:t>
            </w:r>
          </w:p>
          <w:p w14:paraId="00000F7E"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(a) Title.  Subject to </w:t>
            </w:r>
            <w:r w:rsidRPr="008346DA">
              <w:rPr>
                <w:rFonts w:ascii="Calibri" w:eastAsia="Calibri" w:hAnsi="Calibri" w:cs="Calibri"/>
                <w:strike/>
                <w:color w:val="C00000"/>
                <w:sz w:val="22"/>
                <w:szCs w:val="22"/>
              </w:rPr>
              <w:t>the requirements and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conditions </w:t>
            </w:r>
            <w:r w:rsidRPr="008346DA">
              <w:rPr>
                <w:rFonts w:ascii="Calibri" w:eastAsia="Calibri" w:hAnsi="Calibri" w:cs="Calibri"/>
                <w:strike/>
                <w:color w:val="C00000"/>
                <w:sz w:val="22"/>
                <w:szCs w:val="22"/>
              </w:rPr>
              <w:t>set forth</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in this section</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title to equipment acquired under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Federal award will vest upon acquisition in the </w:t>
            </w:r>
            <w:r w:rsidRPr="008346DA">
              <w:rPr>
                <w:rFonts w:ascii="Calibri" w:eastAsia="Calibri" w:hAnsi="Calibri" w:cs="Calibri"/>
                <w:strike/>
                <w:color w:val="C00000"/>
                <w:sz w:val="22"/>
                <w:szCs w:val="22"/>
              </w:rPr>
              <w:t xml:space="preserve">non-Federal entity. </w:t>
            </w:r>
            <w:r w:rsidRPr="001376CD">
              <w:rPr>
                <w:rFonts w:ascii="Calibri" w:eastAsia="Calibri" w:hAnsi="Calibri" w:cs="Calibri"/>
                <w:sz w:val="22"/>
                <w:szCs w:val="22"/>
              </w:rPr>
              <w:t xml:space="preserve">Unless a statute specifically authorizes the Federal agency to vest title in the </w:t>
            </w:r>
            <w:r w:rsidRPr="008346DA">
              <w:rPr>
                <w:rFonts w:ascii="Calibri" w:eastAsia="Calibri" w:hAnsi="Calibri" w:cs="Calibri"/>
                <w:strike/>
                <w:color w:val="C00000"/>
                <w:sz w:val="22"/>
                <w:szCs w:val="22"/>
              </w:rPr>
              <w:t>non-Federal entity</w:t>
            </w:r>
            <w:r w:rsidRPr="001376CD">
              <w:rPr>
                <w:rFonts w:ascii="Calibri" w:eastAsia="Calibri" w:hAnsi="Calibri" w:cs="Calibri"/>
                <w:sz w:val="22"/>
                <w:szCs w:val="22"/>
              </w:rPr>
              <w:t xml:space="preserve"> without further responsibility to the Federal Government, and the Federal agency elects to do so, the title must be a conditional title. </w:t>
            </w:r>
            <w:r w:rsidRPr="008346DA">
              <w:rPr>
                <w:rFonts w:ascii="Calibri" w:eastAsia="Calibri" w:hAnsi="Calibri" w:cs="Calibri"/>
                <w:strike/>
                <w:color w:val="C00000"/>
                <w:sz w:val="22"/>
                <w:szCs w:val="22"/>
              </w:rPr>
              <w:t xml:space="preserve">Title must vest in the non-Federal entity subject to the </w:t>
            </w:r>
            <w:r w:rsidRPr="001376CD">
              <w:rPr>
                <w:rFonts w:ascii="Calibri" w:eastAsia="Calibri" w:hAnsi="Calibri" w:cs="Calibri"/>
                <w:sz w:val="22"/>
                <w:szCs w:val="22"/>
              </w:rPr>
              <w:t xml:space="preserve">following conditions: </w:t>
            </w:r>
          </w:p>
          <w:p w14:paraId="00000F7F" w14:textId="77777777" w:rsidR="003C63DB" w:rsidRPr="001376CD" w:rsidRDefault="003C63DB" w:rsidP="003C63DB">
            <w:pPr>
              <w:rPr>
                <w:rFonts w:ascii="Calibri" w:eastAsia="Calibri" w:hAnsi="Calibri" w:cs="Calibri"/>
                <w:sz w:val="22"/>
                <w:szCs w:val="22"/>
              </w:rPr>
            </w:pPr>
          </w:p>
          <w:p w14:paraId="00000F80" w14:textId="77777777" w:rsidR="003C63DB" w:rsidRPr="001376CD" w:rsidRDefault="003C63DB" w:rsidP="003C63DB">
            <w:pPr>
              <w:rPr>
                <w:rFonts w:ascii="Calibri" w:eastAsia="Calibri" w:hAnsi="Calibri" w:cs="Calibri"/>
                <w:sz w:val="22"/>
                <w:szCs w:val="22"/>
              </w:rPr>
            </w:pPr>
          </w:p>
          <w:p w14:paraId="00000F81" w14:textId="77777777" w:rsidR="003C63DB" w:rsidRPr="001376CD" w:rsidRDefault="003C63DB" w:rsidP="003C63DB">
            <w:pPr>
              <w:rPr>
                <w:rFonts w:ascii="Calibri" w:eastAsia="Calibri" w:hAnsi="Calibri" w:cs="Calibri"/>
                <w:sz w:val="22"/>
                <w:szCs w:val="22"/>
              </w:rPr>
            </w:pPr>
          </w:p>
          <w:p w14:paraId="00000F83" w14:textId="77777777" w:rsidR="003C63DB" w:rsidRDefault="003C63DB" w:rsidP="003C63DB">
            <w:pPr>
              <w:rPr>
                <w:rFonts w:ascii="Calibri" w:eastAsia="Calibri" w:hAnsi="Calibri" w:cs="Calibri"/>
                <w:sz w:val="22"/>
                <w:szCs w:val="22"/>
              </w:rPr>
            </w:pPr>
          </w:p>
          <w:p w14:paraId="619CD247" w14:textId="77777777" w:rsidR="003C63DB" w:rsidRPr="001376CD" w:rsidRDefault="003C63DB" w:rsidP="003C63DB">
            <w:pPr>
              <w:rPr>
                <w:rFonts w:ascii="Calibri" w:eastAsia="Calibri" w:hAnsi="Calibri" w:cs="Calibri"/>
                <w:sz w:val="22"/>
                <w:szCs w:val="22"/>
              </w:rPr>
            </w:pPr>
          </w:p>
          <w:p w14:paraId="00000F84"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(1) Use the equipment for the authorized purposes of the project during the period of performance, or until the property is no longer needed for the purposes of the project. </w:t>
            </w:r>
          </w:p>
          <w:p w14:paraId="00000F85" w14:textId="77777777" w:rsidR="003C63DB" w:rsidRDefault="003C63DB" w:rsidP="003C63DB">
            <w:pPr>
              <w:rPr>
                <w:rFonts w:ascii="Calibri" w:eastAsia="Calibri" w:hAnsi="Calibri" w:cs="Calibri"/>
                <w:sz w:val="22"/>
                <w:szCs w:val="22"/>
              </w:rPr>
            </w:pPr>
          </w:p>
          <w:p w14:paraId="0DAD66BE" w14:textId="77777777" w:rsidR="003C63DB" w:rsidRPr="001376CD" w:rsidRDefault="003C63DB" w:rsidP="003C63DB">
            <w:pPr>
              <w:rPr>
                <w:rFonts w:ascii="Calibri" w:eastAsia="Calibri" w:hAnsi="Calibri" w:cs="Calibri"/>
                <w:sz w:val="22"/>
                <w:szCs w:val="22"/>
              </w:rPr>
            </w:pPr>
          </w:p>
          <w:p w14:paraId="00000F86" w14:textId="77777777" w:rsidR="003C63DB" w:rsidRPr="008346DA" w:rsidRDefault="003C63DB" w:rsidP="003C63DB">
            <w:pPr>
              <w:rPr>
                <w:rFonts w:ascii="Calibri" w:eastAsia="Calibri" w:hAnsi="Calibri" w:cs="Calibri"/>
                <w:strike/>
                <w:color w:val="C00000"/>
                <w:sz w:val="22"/>
                <w:szCs w:val="22"/>
              </w:rPr>
            </w:pPr>
            <w:r w:rsidRPr="001376CD">
              <w:rPr>
                <w:rFonts w:ascii="Calibri" w:eastAsia="Calibri" w:hAnsi="Calibri" w:cs="Calibri"/>
                <w:sz w:val="22"/>
                <w:szCs w:val="22"/>
              </w:rPr>
              <w:t xml:space="preserve">(2) </w:t>
            </w:r>
            <w:r w:rsidRPr="008346DA">
              <w:rPr>
                <w:rFonts w:ascii="Calibri" w:eastAsia="Calibri" w:hAnsi="Calibri" w:cs="Calibri"/>
                <w:strike/>
                <w:color w:val="C00000"/>
                <w:sz w:val="22"/>
                <w:szCs w:val="22"/>
              </w:rPr>
              <w:t xml:space="preserve">Not encumber the property without approval of the Federal awarding agency or pass-through entity. </w:t>
            </w:r>
          </w:p>
          <w:p w14:paraId="00000F87" w14:textId="77777777" w:rsidR="003C63DB" w:rsidRPr="001376CD" w:rsidRDefault="003C63DB" w:rsidP="003C63DB">
            <w:pPr>
              <w:rPr>
                <w:rFonts w:ascii="Calibri" w:eastAsia="Calibri" w:hAnsi="Calibri" w:cs="Calibri"/>
                <w:sz w:val="22"/>
                <w:szCs w:val="22"/>
              </w:rPr>
            </w:pPr>
          </w:p>
          <w:p w14:paraId="00000F88" w14:textId="77777777" w:rsidR="003C63DB" w:rsidRPr="001376CD" w:rsidRDefault="003C63DB" w:rsidP="003C63DB">
            <w:pPr>
              <w:rPr>
                <w:rFonts w:ascii="Calibri" w:eastAsia="Calibri" w:hAnsi="Calibri" w:cs="Calibri"/>
                <w:sz w:val="22"/>
                <w:szCs w:val="22"/>
              </w:rPr>
            </w:pPr>
          </w:p>
          <w:p w14:paraId="00000F8A"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Use and dispose of the property in accordance with paragraphs (b), (c), and (e) of this section. </w:t>
            </w:r>
          </w:p>
          <w:p w14:paraId="00000F8B" w14:textId="77777777" w:rsidR="003C63DB" w:rsidRPr="001376CD" w:rsidRDefault="003C63DB" w:rsidP="003C63DB">
            <w:pPr>
              <w:rPr>
                <w:rFonts w:ascii="Calibri" w:eastAsia="Calibri" w:hAnsi="Calibri" w:cs="Calibri"/>
                <w:sz w:val="22"/>
                <w:szCs w:val="22"/>
              </w:rPr>
            </w:pPr>
          </w:p>
          <w:p w14:paraId="00000F8C"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(b) General.  A </w:t>
            </w:r>
            <w:r w:rsidRPr="008346DA">
              <w:rPr>
                <w:rFonts w:ascii="Calibri" w:eastAsia="Calibri" w:hAnsi="Calibri" w:cs="Calibri"/>
                <w:strike/>
                <w:color w:val="C00000"/>
                <w:sz w:val="22"/>
                <w:szCs w:val="22"/>
              </w:rPr>
              <w:t>s</w:t>
            </w:r>
            <w:r w:rsidRPr="001376CD">
              <w:rPr>
                <w:rFonts w:ascii="Calibri" w:eastAsia="Calibri" w:hAnsi="Calibri" w:cs="Calibri"/>
                <w:sz w:val="22"/>
                <w:szCs w:val="22"/>
              </w:rPr>
              <w:t xml:space="preserve">tate must use, manage and dispose of equipment acquired under a Federal award </w:t>
            </w:r>
            <w:r w:rsidRPr="008346DA">
              <w:rPr>
                <w:rFonts w:ascii="Calibri" w:eastAsia="Calibri" w:hAnsi="Calibri" w:cs="Calibri"/>
                <w:strike/>
                <w:color w:val="C00000"/>
                <w:sz w:val="22"/>
                <w:szCs w:val="22"/>
              </w:rPr>
              <w:t>by the state</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in accordance with state laws and procedures. Other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follow paragraphs (c) through (e) of this section. </w:t>
            </w:r>
          </w:p>
          <w:p w14:paraId="00000F8D" w14:textId="77777777" w:rsidR="003C63DB" w:rsidRPr="001376CD" w:rsidRDefault="003C63DB" w:rsidP="003C63DB">
            <w:pPr>
              <w:rPr>
                <w:rFonts w:ascii="Calibri" w:eastAsia="Calibri" w:hAnsi="Calibri" w:cs="Calibri"/>
                <w:sz w:val="22"/>
                <w:szCs w:val="22"/>
              </w:rPr>
            </w:pPr>
          </w:p>
          <w:p w14:paraId="00000F8E" w14:textId="77777777" w:rsidR="003C63DB" w:rsidRPr="001376CD" w:rsidRDefault="003C63DB" w:rsidP="003C63DB">
            <w:pPr>
              <w:rPr>
                <w:rFonts w:ascii="Calibri" w:eastAsia="Calibri" w:hAnsi="Calibri" w:cs="Calibri"/>
                <w:sz w:val="22"/>
                <w:szCs w:val="22"/>
              </w:rPr>
            </w:pPr>
          </w:p>
          <w:p w14:paraId="00000F8F" w14:textId="77777777" w:rsidR="003C63DB" w:rsidRPr="001376CD" w:rsidRDefault="003C63DB" w:rsidP="003C63DB">
            <w:pPr>
              <w:rPr>
                <w:rFonts w:ascii="Calibri" w:eastAsia="Calibri" w:hAnsi="Calibri" w:cs="Calibri"/>
                <w:sz w:val="22"/>
                <w:szCs w:val="22"/>
              </w:rPr>
            </w:pPr>
          </w:p>
          <w:p w14:paraId="00000F90" w14:textId="77777777" w:rsidR="003C63DB" w:rsidRPr="001376CD" w:rsidRDefault="003C63DB" w:rsidP="003C63DB">
            <w:pPr>
              <w:rPr>
                <w:rFonts w:ascii="Calibri" w:eastAsia="Calibri" w:hAnsi="Calibri" w:cs="Calibri"/>
                <w:sz w:val="22"/>
                <w:szCs w:val="22"/>
              </w:rPr>
            </w:pPr>
          </w:p>
          <w:p w14:paraId="00000F91" w14:textId="77777777" w:rsidR="003C63DB" w:rsidRPr="001376CD" w:rsidRDefault="003C63DB" w:rsidP="003C63DB">
            <w:pPr>
              <w:rPr>
                <w:rFonts w:ascii="Calibri" w:eastAsia="Calibri" w:hAnsi="Calibri" w:cs="Calibri"/>
                <w:sz w:val="22"/>
                <w:szCs w:val="22"/>
              </w:rPr>
            </w:pPr>
          </w:p>
          <w:p w14:paraId="00000F92" w14:textId="77777777" w:rsidR="003C63DB" w:rsidRPr="001376CD" w:rsidRDefault="003C63DB" w:rsidP="003C63DB">
            <w:pPr>
              <w:rPr>
                <w:rFonts w:ascii="Calibri" w:eastAsia="Calibri" w:hAnsi="Calibri" w:cs="Calibri"/>
                <w:sz w:val="22"/>
                <w:szCs w:val="22"/>
              </w:rPr>
            </w:pPr>
          </w:p>
          <w:p w14:paraId="00000F93" w14:textId="77777777" w:rsidR="003C63DB" w:rsidRPr="001376CD" w:rsidRDefault="003C63DB" w:rsidP="003C63DB">
            <w:pPr>
              <w:rPr>
                <w:rFonts w:ascii="Calibri" w:eastAsia="Calibri" w:hAnsi="Calibri" w:cs="Calibri"/>
                <w:sz w:val="22"/>
                <w:szCs w:val="22"/>
              </w:rPr>
            </w:pPr>
          </w:p>
          <w:p w14:paraId="00000F94"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(c) Use. </w:t>
            </w:r>
          </w:p>
          <w:p w14:paraId="00000F95"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(1) Equipment must be used by </w:t>
            </w:r>
            <w:r w:rsidRPr="008346DA">
              <w:rPr>
                <w:rFonts w:ascii="Calibri" w:eastAsia="Calibri" w:hAnsi="Calibri" w:cs="Calibri"/>
                <w:strike/>
                <w:color w:val="C00000"/>
                <w:sz w:val="22"/>
                <w:szCs w:val="22"/>
              </w:rPr>
              <w:t>the 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in the program or project for which it was acquired as long as needed, whether or not the project or program continues to be supported by the Federal award,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not encumber the </w:t>
            </w:r>
            <w:r w:rsidRPr="008346DA">
              <w:rPr>
                <w:rFonts w:ascii="Calibri" w:eastAsia="Calibri" w:hAnsi="Calibri" w:cs="Calibri"/>
                <w:strike/>
                <w:color w:val="C00000"/>
                <w:sz w:val="22"/>
                <w:szCs w:val="22"/>
              </w:rPr>
              <w:t>property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without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may require the submission of the applicable common form for equipment. When no longer needed for the original program or project, the equipment may be used in other activities </w:t>
            </w:r>
            <w:r w:rsidRPr="008346DA">
              <w:rPr>
                <w:rFonts w:ascii="Calibri" w:eastAsia="Calibri" w:hAnsi="Calibri" w:cs="Calibri"/>
                <w:strike/>
                <w:color w:val="C00000"/>
                <w:sz w:val="22"/>
                <w:szCs w:val="22"/>
              </w:rPr>
              <w:t>supported by the Federal awarding agency</w:t>
            </w:r>
            <w:r w:rsidRPr="001376CD">
              <w:rPr>
                <w:rFonts w:ascii="Calibri" w:eastAsia="Calibri" w:hAnsi="Calibri" w:cs="Calibri"/>
                <w:sz w:val="22"/>
                <w:szCs w:val="22"/>
              </w:rPr>
              <w:t xml:space="preserve">, in the following order of priority: </w:t>
            </w:r>
          </w:p>
          <w:p w14:paraId="00000F96" w14:textId="77777777" w:rsidR="003C63DB" w:rsidRPr="001376CD" w:rsidRDefault="003C63DB" w:rsidP="003C63DB">
            <w:pPr>
              <w:rPr>
                <w:rFonts w:ascii="Calibri" w:eastAsia="Calibri" w:hAnsi="Calibri" w:cs="Calibri"/>
                <w:sz w:val="22"/>
                <w:szCs w:val="22"/>
              </w:rPr>
            </w:pPr>
          </w:p>
          <w:p w14:paraId="00000F97"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(i) Activities under a Federal award from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funded the original program or</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project, then </w:t>
            </w:r>
          </w:p>
          <w:p w14:paraId="00000F98" w14:textId="77777777" w:rsidR="003C63DB" w:rsidRPr="001376CD" w:rsidRDefault="003C63DB" w:rsidP="003C63DB">
            <w:pPr>
              <w:rPr>
                <w:rFonts w:ascii="Calibri" w:eastAsia="Calibri" w:hAnsi="Calibri" w:cs="Calibri"/>
                <w:sz w:val="22"/>
                <w:szCs w:val="22"/>
              </w:rPr>
            </w:pPr>
          </w:p>
          <w:p w14:paraId="00000F99"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(ii) Activities under Federal awards from other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agencies. </w:t>
            </w:r>
            <w:r w:rsidRPr="008346DA">
              <w:rPr>
                <w:rFonts w:ascii="Calibri" w:eastAsia="Calibri" w:hAnsi="Calibri" w:cs="Calibri"/>
                <w:strike/>
                <w:color w:val="C00000"/>
                <w:sz w:val="22"/>
                <w:szCs w:val="22"/>
              </w:rPr>
              <w:t>This</w:t>
            </w:r>
            <w:r w:rsidRPr="001376CD">
              <w:rPr>
                <w:rFonts w:ascii="Calibri" w:eastAsia="Calibri" w:hAnsi="Calibri" w:cs="Calibri"/>
                <w:sz w:val="22"/>
                <w:szCs w:val="22"/>
              </w:rPr>
              <w:t xml:space="preserve"> include</w:t>
            </w:r>
            <w:r w:rsidRPr="008346DA">
              <w:rPr>
                <w:rFonts w:ascii="Calibri" w:eastAsia="Calibri" w:hAnsi="Calibri" w:cs="Calibri"/>
                <w:strike/>
                <w:color w:val="C00000"/>
                <w:sz w:val="22"/>
                <w:szCs w:val="22"/>
              </w:rPr>
              <w:t xml:space="preserve">s </w:t>
            </w:r>
            <w:r w:rsidRPr="001376CD">
              <w:rPr>
                <w:rFonts w:ascii="Calibri" w:eastAsia="Calibri" w:hAnsi="Calibri" w:cs="Calibri"/>
                <w:sz w:val="22"/>
                <w:szCs w:val="22"/>
              </w:rPr>
              <w:t xml:space="preserve">consolidated equipment for information technology systems. </w:t>
            </w:r>
          </w:p>
          <w:p w14:paraId="00000F9A" w14:textId="77777777" w:rsidR="003C63DB" w:rsidRPr="001376CD" w:rsidRDefault="003C63DB" w:rsidP="003C63DB">
            <w:pPr>
              <w:rPr>
                <w:rFonts w:ascii="Calibri" w:eastAsia="Calibri" w:hAnsi="Calibri" w:cs="Calibri"/>
                <w:sz w:val="22"/>
                <w:szCs w:val="22"/>
              </w:rPr>
            </w:pPr>
          </w:p>
          <w:p w14:paraId="00000F9B"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(2) During the time that equipment is used on the project or program for which it was acquired,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also make equipment available for use on other projects or programs currently or previously supported by the Federal Government, provided that such use will not interfere with the work on the projects or program for which it was originally acquired. First preference for other use must be given to other programs or projects supported by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that financed the equipment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second preference must be </w:t>
            </w:r>
            <w:r w:rsidRPr="001376CD">
              <w:rPr>
                <w:rFonts w:ascii="Calibri" w:eastAsia="Calibri" w:hAnsi="Calibri" w:cs="Calibri"/>
                <w:sz w:val="22"/>
                <w:szCs w:val="22"/>
              </w:rPr>
              <w:lastRenderedPageBreak/>
              <w:t xml:space="preserve">given to programs or projects under Federal awards from other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agencies. Use for non-federally-funded </w:t>
            </w:r>
            <w:r w:rsidRPr="008346DA">
              <w:rPr>
                <w:rFonts w:ascii="Calibri" w:eastAsia="Calibri" w:hAnsi="Calibri" w:cs="Calibri"/>
                <w:strike/>
                <w:color w:val="C00000"/>
                <w:sz w:val="22"/>
                <w:szCs w:val="22"/>
              </w:rPr>
              <w:t>programs or</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projects is also permissible. User fees should be considered if appropriate. </w:t>
            </w:r>
          </w:p>
          <w:p w14:paraId="00000F9C" w14:textId="77777777" w:rsidR="003C63DB" w:rsidRPr="001376CD" w:rsidRDefault="003C63DB" w:rsidP="003C63DB">
            <w:pPr>
              <w:rPr>
                <w:rFonts w:ascii="Calibri" w:eastAsia="Calibri" w:hAnsi="Calibri" w:cs="Calibri"/>
                <w:sz w:val="22"/>
                <w:szCs w:val="22"/>
              </w:rPr>
            </w:pPr>
          </w:p>
          <w:p w14:paraId="00000F9D" w14:textId="77777777" w:rsidR="003C63DB" w:rsidRPr="001376CD" w:rsidRDefault="003C63DB" w:rsidP="003C63DB">
            <w:pPr>
              <w:rPr>
                <w:rFonts w:ascii="Calibri" w:eastAsia="Calibri" w:hAnsi="Calibri" w:cs="Calibri"/>
                <w:sz w:val="22"/>
                <w:szCs w:val="22"/>
              </w:rPr>
            </w:pPr>
          </w:p>
          <w:p w14:paraId="00000F9E"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Notwithstanding the encouragement in § 200.307 to earn program income, </w:t>
            </w:r>
            <w:r w:rsidRPr="008346DA">
              <w:rPr>
                <w:rFonts w:ascii="Calibri" w:eastAsia="Calibri" w:hAnsi="Calibri" w:cs="Calibri"/>
                <w:strike/>
                <w:color w:val="C00000"/>
                <w:sz w:val="22"/>
                <w:szCs w:val="22"/>
              </w:rPr>
              <w:t>the 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not use equipment acquired with the Federal award to provide services for a fee that is less than private </w:t>
            </w:r>
            <w:r w:rsidRPr="008346DA">
              <w:rPr>
                <w:rFonts w:ascii="Calibri" w:eastAsia="Calibri" w:hAnsi="Calibri" w:cs="Calibri"/>
                <w:strike/>
                <w:color w:val="C00000"/>
                <w:sz w:val="22"/>
                <w:szCs w:val="22"/>
              </w:rPr>
              <w:t>companies</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charge for </w:t>
            </w:r>
            <w:r w:rsidRPr="008346DA">
              <w:rPr>
                <w:rFonts w:ascii="Calibri" w:eastAsia="Calibri" w:hAnsi="Calibri" w:cs="Calibri"/>
                <w:strike/>
                <w:color w:val="C00000"/>
                <w:sz w:val="22"/>
                <w:szCs w:val="22"/>
              </w:rPr>
              <w:t>equivalent</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services unless specifically authorized by Federal statute</w:t>
            </w:r>
            <w:r w:rsidRPr="008346DA">
              <w:rPr>
                <w:rFonts w:ascii="Calibri" w:eastAsia="Calibri" w:hAnsi="Calibri" w:cs="Calibri"/>
                <w:strike/>
                <w:color w:val="C00000"/>
                <w:sz w:val="22"/>
                <w:szCs w:val="22"/>
              </w:rPr>
              <w:t xml:space="preserve"> for</w:t>
            </w:r>
            <w:r w:rsidRPr="001376CD">
              <w:rPr>
                <w:rFonts w:ascii="Calibri" w:eastAsia="Calibri" w:hAnsi="Calibri" w:cs="Calibri"/>
                <w:sz w:val="22"/>
                <w:szCs w:val="22"/>
              </w:rPr>
              <w:t xml:space="preserve"> as long as the Federal Government retains an interest in the equipment. </w:t>
            </w:r>
          </w:p>
          <w:p w14:paraId="00000F9F" w14:textId="77777777" w:rsidR="003C63DB" w:rsidRPr="001376CD" w:rsidRDefault="003C63DB" w:rsidP="003C63DB">
            <w:pPr>
              <w:rPr>
                <w:rFonts w:ascii="Calibri" w:eastAsia="Calibri" w:hAnsi="Calibri" w:cs="Calibri"/>
                <w:sz w:val="22"/>
                <w:szCs w:val="22"/>
              </w:rPr>
            </w:pPr>
          </w:p>
          <w:p w14:paraId="00000FA0"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When acquiring replacement equipment,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may </w:t>
            </w:r>
            <w:r w:rsidRPr="008346DA">
              <w:rPr>
                <w:rFonts w:ascii="Calibri" w:eastAsia="Calibri" w:hAnsi="Calibri" w:cs="Calibri"/>
                <w:strike/>
                <w:color w:val="C00000"/>
                <w:sz w:val="22"/>
                <w:szCs w:val="22"/>
              </w:rPr>
              <w:t>use the equipment to be replaced as a</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trade-in or sell </w:t>
            </w:r>
            <w:r w:rsidRPr="008346DA">
              <w:rPr>
                <w:rFonts w:ascii="Calibri" w:eastAsia="Calibri" w:hAnsi="Calibri" w:cs="Calibri"/>
                <w:strike/>
                <w:color w:val="C00000"/>
                <w:sz w:val="22"/>
                <w:szCs w:val="22"/>
              </w:rPr>
              <w:t>the property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and use the proceeds to offset the cost of the replacement </w:t>
            </w:r>
            <w:r w:rsidRPr="008346DA">
              <w:rPr>
                <w:rFonts w:ascii="Calibri" w:eastAsia="Calibri" w:hAnsi="Calibri" w:cs="Calibri"/>
                <w:strike/>
                <w:color w:val="C00000"/>
                <w:sz w:val="22"/>
                <w:szCs w:val="22"/>
              </w:rPr>
              <w:t>property</w:t>
            </w:r>
            <w:r w:rsidRPr="001376CD">
              <w:rPr>
                <w:rFonts w:ascii="Calibri" w:eastAsia="Calibri" w:hAnsi="Calibri" w:cs="Calibri"/>
                <w:sz w:val="22"/>
                <w:szCs w:val="22"/>
              </w:rPr>
              <w:t xml:space="preserve">. </w:t>
            </w:r>
          </w:p>
          <w:p w14:paraId="00000FA1" w14:textId="77777777" w:rsidR="003C63DB" w:rsidRPr="001376CD" w:rsidRDefault="003C63DB" w:rsidP="003C63DB">
            <w:pPr>
              <w:rPr>
                <w:rFonts w:ascii="Calibri" w:eastAsia="Calibri" w:hAnsi="Calibri" w:cs="Calibri"/>
                <w:sz w:val="22"/>
                <w:szCs w:val="22"/>
              </w:rPr>
            </w:pPr>
          </w:p>
          <w:p w14:paraId="00000FA2"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(d) Management requirements.  </w:t>
            </w:r>
            <w:r w:rsidRPr="008346DA">
              <w:rPr>
                <w:rFonts w:ascii="Calibri" w:eastAsia="Calibri" w:hAnsi="Calibri" w:cs="Calibri"/>
                <w:strike/>
                <w:color w:val="C00000"/>
                <w:sz w:val="22"/>
                <w:szCs w:val="22"/>
              </w:rPr>
              <w:t>Procedures for managing equipment (including replacement equipment), whether acquired in whole or in part under a Federal award, until disposition takes place will, as a minimum, meet the following requirements:</w:t>
            </w:r>
            <w:r w:rsidRPr="008346DA">
              <w:rPr>
                <w:rFonts w:ascii="Calibri" w:eastAsia="Calibri" w:hAnsi="Calibri" w:cs="Calibri"/>
                <w:color w:val="C00000"/>
                <w:sz w:val="22"/>
                <w:szCs w:val="22"/>
              </w:rPr>
              <w:t xml:space="preserve"> </w:t>
            </w:r>
          </w:p>
          <w:p w14:paraId="00000FA3" w14:textId="77777777" w:rsidR="003C63DB" w:rsidRPr="001376CD" w:rsidRDefault="003C63DB" w:rsidP="003C63DB">
            <w:pPr>
              <w:rPr>
                <w:rFonts w:ascii="Calibri" w:eastAsia="Calibri" w:hAnsi="Calibri" w:cs="Calibri"/>
                <w:sz w:val="22"/>
                <w:szCs w:val="22"/>
              </w:rPr>
            </w:pPr>
          </w:p>
          <w:p w14:paraId="00000FA4" w14:textId="77777777" w:rsidR="003C63DB" w:rsidRPr="008346DA" w:rsidRDefault="003C63DB" w:rsidP="003C63DB">
            <w:pPr>
              <w:rPr>
                <w:rFonts w:ascii="Calibri" w:eastAsia="Calibri" w:hAnsi="Calibri" w:cs="Calibri"/>
                <w:strike/>
                <w:color w:val="C00000"/>
                <w:sz w:val="22"/>
                <w:szCs w:val="22"/>
              </w:rPr>
            </w:pPr>
            <w:r w:rsidRPr="001376CD">
              <w:rPr>
                <w:rFonts w:ascii="Calibri" w:eastAsia="Calibri" w:hAnsi="Calibri" w:cs="Calibri"/>
                <w:sz w:val="22"/>
                <w:szCs w:val="22"/>
              </w:rPr>
              <w:t xml:space="preserve">(1) Property records must be </w:t>
            </w:r>
            <w:r w:rsidRPr="008346DA">
              <w:rPr>
                <w:rFonts w:ascii="Calibri" w:eastAsia="Calibri" w:hAnsi="Calibri" w:cs="Calibri"/>
                <w:strike/>
                <w:color w:val="C00000"/>
                <w:sz w:val="22"/>
                <w:szCs w:val="22"/>
              </w:rPr>
              <w:t>maintained that</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include a description of the property, a serial number or </w:t>
            </w:r>
            <w:r w:rsidRPr="008346DA">
              <w:rPr>
                <w:rFonts w:ascii="Calibri" w:eastAsia="Calibri" w:hAnsi="Calibri" w:cs="Calibri"/>
                <w:strike/>
                <w:color w:val="C00000"/>
                <w:sz w:val="22"/>
                <w:szCs w:val="22"/>
              </w:rPr>
              <w:t>other</w:t>
            </w:r>
            <w:r w:rsidRPr="001376CD">
              <w:rPr>
                <w:rFonts w:ascii="Calibri" w:eastAsia="Calibri" w:hAnsi="Calibri" w:cs="Calibri"/>
                <w:sz w:val="22"/>
                <w:szCs w:val="22"/>
              </w:rPr>
              <w:t xml:space="preserve"> identification number, the source of funding for the property (including the FAIN), </w:t>
            </w:r>
            <w:r w:rsidRPr="008346DA">
              <w:rPr>
                <w:rFonts w:ascii="Calibri" w:eastAsia="Calibri" w:hAnsi="Calibri" w:cs="Calibri"/>
                <w:strike/>
                <w:color w:val="C00000"/>
                <w:sz w:val="22"/>
                <w:szCs w:val="22"/>
              </w:rPr>
              <w:t>who holds title</w:t>
            </w:r>
            <w:r w:rsidRPr="001376CD">
              <w:rPr>
                <w:rFonts w:ascii="Calibri" w:eastAsia="Calibri" w:hAnsi="Calibri" w:cs="Calibri"/>
                <w:sz w:val="22"/>
                <w:szCs w:val="22"/>
              </w:rPr>
              <w:t xml:space="preserve">, the acquisition date,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cost of the property, percentage of Federal </w:t>
            </w:r>
            <w:r w:rsidRPr="008346DA">
              <w:rPr>
                <w:rFonts w:ascii="Calibri" w:eastAsia="Calibri" w:hAnsi="Calibri" w:cs="Calibri"/>
                <w:strike/>
                <w:color w:val="C00000"/>
                <w:sz w:val="22"/>
                <w:szCs w:val="22"/>
              </w:rPr>
              <w:t xml:space="preserve">participation in the project costs for the Federal </w:t>
            </w:r>
          </w:p>
          <w:p w14:paraId="00000FA5" w14:textId="77777777" w:rsidR="003C63DB" w:rsidRPr="008346DA" w:rsidRDefault="003C63DB" w:rsidP="003C63DB">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award under which the property was acquired, </w:t>
            </w:r>
          </w:p>
          <w:p w14:paraId="00000FA6"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the location, use and condition of the property, and any </w:t>
            </w:r>
            <w:r w:rsidRPr="008346DA">
              <w:rPr>
                <w:rFonts w:ascii="Calibri" w:eastAsia="Calibri" w:hAnsi="Calibri" w:cs="Calibri"/>
                <w:strike/>
                <w:color w:val="C00000"/>
                <w:sz w:val="22"/>
                <w:szCs w:val="22"/>
              </w:rPr>
              <w:t>ultimate</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disposition data including the date of disposal and sale price of the property. </w:t>
            </w:r>
          </w:p>
          <w:p w14:paraId="00000FA7" w14:textId="77777777" w:rsidR="003C63DB" w:rsidRPr="001376CD" w:rsidRDefault="003C63DB" w:rsidP="003C63DB">
            <w:pPr>
              <w:rPr>
                <w:rFonts w:ascii="Calibri" w:eastAsia="Calibri" w:hAnsi="Calibri" w:cs="Calibri"/>
                <w:sz w:val="22"/>
                <w:szCs w:val="22"/>
              </w:rPr>
            </w:pPr>
          </w:p>
          <w:p w14:paraId="00000FA8" w14:textId="77777777" w:rsidR="003C63DB" w:rsidRPr="001376CD" w:rsidRDefault="003C63DB" w:rsidP="003C63DB">
            <w:pPr>
              <w:rPr>
                <w:rFonts w:ascii="Calibri" w:eastAsia="Calibri" w:hAnsi="Calibri" w:cs="Calibri"/>
                <w:sz w:val="22"/>
                <w:szCs w:val="22"/>
              </w:rPr>
            </w:pPr>
          </w:p>
          <w:p w14:paraId="00000FA9" w14:textId="77777777" w:rsidR="003C63DB" w:rsidRPr="001376CD" w:rsidRDefault="003C63DB" w:rsidP="003C63DB">
            <w:pPr>
              <w:rPr>
                <w:rFonts w:ascii="Calibri" w:eastAsia="Calibri" w:hAnsi="Calibri" w:cs="Calibri"/>
                <w:sz w:val="22"/>
                <w:szCs w:val="22"/>
              </w:rPr>
            </w:pPr>
          </w:p>
          <w:p w14:paraId="00000FAA"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lastRenderedPageBreak/>
              <w:t xml:space="preserve">(2) A physical inventory of the property must be </w:t>
            </w:r>
            <w:r w:rsidRPr="008346DA">
              <w:rPr>
                <w:rFonts w:ascii="Calibri" w:eastAsia="Calibri" w:hAnsi="Calibri" w:cs="Calibri"/>
                <w:strike/>
                <w:color w:val="C00000"/>
                <w:sz w:val="22"/>
                <w:szCs w:val="22"/>
              </w:rPr>
              <w:t>taken</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and the results reconciled with the property records at least once every two years. </w:t>
            </w:r>
          </w:p>
          <w:p w14:paraId="00000FAB" w14:textId="77777777" w:rsidR="003C63DB" w:rsidRPr="001376CD" w:rsidRDefault="003C63DB" w:rsidP="003C63DB">
            <w:pPr>
              <w:rPr>
                <w:rFonts w:ascii="Calibri" w:eastAsia="Calibri" w:hAnsi="Calibri" w:cs="Calibri"/>
                <w:sz w:val="22"/>
                <w:szCs w:val="22"/>
              </w:rPr>
            </w:pPr>
          </w:p>
          <w:p w14:paraId="00000FAC" w14:textId="77777777" w:rsidR="003C63DB" w:rsidRPr="001376CD" w:rsidRDefault="003C63DB" w:rsidP="003C63DB">
            <w:pPr>
              <w:rPr>
                <w:rFonts w:ascii="Calibri" w:eastAsia="Calibri" w:hAnsi="Calibri" w:cs="Calibri"/>
                <w:sz w:val="22"/>
                <w:szCs w:val="22"/>
              </w:rPr>
            </w:pPr>
          </w:p>
          <w:p w14:paraId="00000FAD"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A control system must be </w:t>
            </w:r>
            <w:r w:rsidRPr="008346DA">
              <w:rPr>
                <w:rFonts w:ascii="Calibri" w:eastAsia="Calibri" w:hAnsi="Calibri" w:cs="Calibri"/>
                <w:strike/>
                <w:color w:val="C00000"/>
                <w:sz w:val="22"/>
                <w:szCs w:val="22"/>
              </w:rPr>
              <w:t>developed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to ensure </w:t>
            </w:r>
            <w:r w:rsidRPr="008346DA">
              <w:rPr>
                <w:rFonts w:ascii="Calibri" w:eastAsia="Calibri" w:hAnsi="Calibri" w:cs="Calibri"/>
                <w:strike/>
                <w:color w:val="C00000"/>
                <w:sz w:val="22"/>
                <w:szCs w:val="22"/>
              </w:rPr>
              <w:t>adequate</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safeguards </w:t>
            </w:r>
            <w:r w:rsidRPr="008346DA">
              <w:rPr>
                <w:rFonts w:ascii="Calibri" w:eastAsia="Calibri" w:hAnsi="Calibri" w:cs="Calibri"/>
                <w:strike/>
                <w:color w:val="C00000"/>
                <w:sz w:val="22"/>
                <w:szCs w:val="22"/>
              </w:rPr>
              <w:t>to prevent</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loss, damage, or theft </w:t>
            </w:r>
            <w:r w:rsidRPr="008346DA">
              <w:rPr>
                <w:rFonts w:ascii="Calibri" w:eastAsia="Calibri" w:hAnsi="Calibri" w:cs="Calibri"/>
                <w:strike/>
                <w:color w:val="C00000"/>
                <w:sz w:val="22"/>
                <w:szCs w:val="22"/>
              </w:rPr>
              <w:t>of the property</w:t>
            </w:r>
            <w:r w:rsidRPr="001376CD">
              <w:rPr>
                <w:rFonts w:ascii="Calibri" w:eastAsia="Calibri" w:hAnsi="Calibri" w:cs="Calibri"/>
                <w:sz w:val="22"/>
                <w:szCs w:val="22"/>
              </w:rPr>
              <w:t xml:space="preserve">. Any loss, damage, or theft must be investigated. </w:t>
            </w:r>
          </w:p>
          <w:p w14:paraId="00000FAE" w14:textId="77777777" w:rsidR="003C63DB" w:rsidRPr="001376CD" w:rsidRDefault="003C63DB" w:rsidP="003C63DB">
            <w:pPr>
              <w:rPr>
                <w:rFonts w:ascii="Calibri" w:eastAsia="Calibri" w:hAnsi="Calibri" w:cs="Calibri"/>
                <w:sz w:val="22"/>
                <w:szCs w:val="22"/>
              </w:rPr>
            </w:pPr>
          </w:p>
          <w:p w14:paraId="00000FAF" w14:textId="77777777" w:rsidR="003C63DB" w:rsidRPr="001376CD" w:rsidRDefault="003C63DB" w:rsidP="003C63DB">
            <w:pPr>
              <w:rPr>
                <w:rFonts w:ascii="Calibri" w:eastAsia="Calibri" w:hAnsi="Calibri" w:cs="Calibri"/>
                <w:sz w:val="22"/>
                <w:szCs w:val="22"/>
              </w:rPr>
            </w:pPr>
          </w:p>
          <w:p w14:paraId="00000FB0" w14:textId="77777777" w:rsidR="003C63DB" w:rsidRDefault="003C63DB" w:rsidP="003C63DB">
            <w:pPr>
              <w:rPr>
                <w:rFonts w:ascii="Calibri" w:eastAsia="Calibri" w:hAnsi="Calibri" w:cs="Calibri"/>
                <w:sz w:val="22"/>
                <w:szCs w:val="22"/>
              </w:rPr>
            </w:pPr>
          </w:p>
          <w:p w14:paraId="73EFF110" w14:textId="77777777" w:rsidR="003C63DB" w:rsidRPr="001376CD" w:rsidRDefault="003C63DB" w:rsidP="003C63DB">
            <w:pPr>
              <w:rPr>
                <w:rFonts w:ascii="Calibri" w:eastAsia="Calibri" w:hAnsi="Calibri" w:cs="Calibri"/>
                <w:sz w:val="22"/>
                <w:szCs w:val="22"/>
              </w:rPr>
            </w:pPr>
          </w:p>
          <w:p w14:paraId="00000FB1" w14:textId="77777777" w:rsidR="003C63DB" w:rsidRPr="001376CD" w:rsidRDefault="003C63DB" w:rsidP="003C63DB">
            <w:pPr>
              <w:rPr>
                <w:rFonts w:ascii="Calibri" w:eastAsia="Calibri" w:hAnsi="Calibri" w:cs="Calibri"/>
                <w:sz w:val="22"/>
                <w:szCs w:val="22"/>
              </w:rPr>
            </w:pPr>
          </w:p>
          <w:p w14:paraId="00000FB2"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w:t>
            </w:r>
            <w:r w:rsidRPr="008346DA">
              <w:rPr>
                <w:rFonts w:ascii="Calibri" w:eastAsia="Calibri" w:hAnsi="Calibri" w:cs="Calibri"/>
                <w:strike/>
                <w:color w:val="C00000"/>
                <w:sz w:val="22"/>
                <w:szCs w:val="22"/>
              </w:rPr>
              <w:t>Adequate</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maintenance procedures must be </w:t>
            </w:r>
            <w:r w:rsidRPr="008346DA">
              <w:rPr>
                <w:rFonts w:ascii="Calibri" w:eastAsia="Calibri" w:hAnsi="Calibri" w:cs="Calibri"/>
                <w:strike/>
                <w:color w:val="C00000"/>
                <w:sz w:val="22"/>
                <w:szCs w:val="22"/>
              </w:rPr>
              <w:t>developed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to </w:t>
            </w:r>
            <w:r w:rsidRPr="008346DA">
              <w:rPr>
                <w:rFonts w:ascii="Calibri" w:eastAsia="Calibri" w:hAnsi="Calibri" w:cs="Calibri"/>
                <w:strike/>
                <w:color w:val="C00000"/>
                <w:sz w:val="22"/>
                <w:szCs w:val="22"/>
              </w:rPr>
              <w:t>keep</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the property in </w:t>
            </w:r>
            <w:r w:rsidRPr="008346DA">
              <w:rPr>
                <w:rFonts w:ascii="Calibri" w:eastAsia="Calibri" w:hAnsi="Calibri" w:cs="Calibri"/>
                <w:strike/>
                <w:color w:val="C00000"/>
                <w:sz w:val="22"/>
                <w:szCs w:val="22"/>
              </w:rPr>
              <w:t>good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condition. </w:t>
            </w:r>
          </w:p>
          <w:p w14:paraId="00000FB3" w14:textId="77777777" w:rsidR="003C63DB" w:rsidRPr="001376CD" w:rsidRDefault="003C63DB" w:rsidP="003C63DB">
            <w:pPr>
              <w:rPr>
                <w:rFonts w:ascii="Calibri" w:eastAsia="Calibri" w:hAnsi="Calibri" w:cs="Calibri"/>
                <w:sz w:val="22"/>
                <w:szCs w:val="22"/>
              </w:rPr>
            </w:pPr>
          </w:p>
          <w:p w14:paraId="00000FB4"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(5)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is authorized or required to sell the property, proper sales procedures must be </w:t>
            </w:r>
            <w:r w:rsidRPr="008346DA">
              <w:rPr>
                <w:rFonts w:ascii="Calibri" w:eastAsia="Calibri" w:hAnsi="Calibri" w:cs="Calibri"/>
                <w:strike/>
                <w:color w:val="C00000"/>
                <w:sz w:val="22"/>
                <w:szCs w:val="22"/>
              </w:rPr>
              <w:t>established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to ensure the highest possible return. </w:t>
            </w:r>
          </w:p>
          <w:p w14:paraId="00000FB5" w14:textId="77777777" w:rsidR="003C63DB" w:rsidRPr="001376CD" w:rsidRDefault="003C63DB" w:rsidP="003C63DB">
            <w:pPr>
              <w:rPr>
                <w:rFonts w:ascii="Calibri" w:eastAsia="Calibri" w:hAnsi="Calibri" w:cs="Calibri"/>
                <w:sz w:val="22"/>
                <w:szCs w:val="22"/>
              </w:rPr>
            </w:pPr>
          </w:p>
          <w:p w14:paraId="00000FB7" w14:textId="56FFDF62"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(e) Disposition.  When </w:t>
            </w:r>
            <w:r w:rsidRPr="008346DA">
              <w:rPr>
                <w:rFonts w:ascii="Calibri" w:eastAsia="Calibri" w:hAnsi="Calibri" w:cs="Calibri"/>
                <w:strike/>
                <w:color w:val="C00000"/>
                <w:sz w:val="22"/>
                <w:szCs w:val="22"/>
              </w:rPr>
              <w:t>original or replacement</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equipment acquired under a Federal award is no longer needed for the original project or program or for other activities currently or previously supported by </w:t>
            </w:r>
            <w:r w:rsidRPr="008346DA">
              <w:rPr>
                <w:rFonts w:ascii="Calibri" w:eastAsia="Calibri" w:hAnsi="Calibri" w:cs="Calibri"/>
                <w:strike/>
                <w:color w:val="C00000"/>
                <w:sz w:val="22"/>
                <w:szCs w:val="22"/>
              </w:rPr>
              <w:t xml:space="preserve">a Federal awarding agency, except as otherwise provided in Federal statutes, regulations, or </w:t>
            </w:r>
            <w:r w:rsidRPr="001376CD">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disposition instructions,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request disposition instructions from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if required by the terms and conditions of the Federal award. Disposition of the equipment will be made as follows, in accordance with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disposition instructions: </w:t>
            </w:r>
          </w:p>
          <w:p w14:paraId="00000FB8" w14:textId="77777777" w:rsidR="003C63DB" w:rsidRDefault="003C63DB" w:rsidP="003C63DB">
            <w:pPr>
              <w:rPr>
                <w:rFonts w:ascii="Calibri" w:eastAsia="Calibri" w:hAnsi="Calibri" w:cs="Calibri"/>
                <w:sz w:val="22"/>
                <w:szCs w:val="22"/>
              </w:rPr>
            </w:pPr>
          </w:p>
          <w:p w14:paraId="00000FB9"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(1) </w:t>
            </w:r>
            <w:r w:rsidRPr="008346DA">
              <w:rPr>
                <w:rFonts w:ascii="Calibri" w:eastAsia="Calibri" w:hAnsi="Calibri" w:cs="Calibri"/>
                <w:strike/>
                <w:color w:val="C00000"/>
                <w:sz w:val="22"/>
                <w:szCs w:val="22"/>
              </w:rPr>
              <w:t>Items of</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equipment with a current per unit fair market value of $</w:t>
            </w:r>
            <w:r w:rsidRPr="008346DA">
              <w:rPr>
                <w:rFonts w:ascii="Calibri" w:eastAsia="Calibri" w:hAnsi="Calibri" w:cs="Calibri"/>
                <w:strike/>
                <w:color w:val="C00000"/>
                <w:sz w:val="22"/>
                <w:szCs w:val="22"/>
              </w:rPr>
              <w:t>5,000</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or less may be retained, sold or otherwise disposed of with no further responsibility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w:t>
            </w:r>
          </w:p>
          <w:p w14:paraId="00000FBA" w14:textId="77777777" w:rsidR="003C63DB" w:rsidRPr="001376CD" w:rsidRDefault="003C63DB" w:rsidP="003C63DB">
            <w:pPr>
              <w:rPr>
                <w:rFonts w:ascii="Calibri" w:eastAsia="Calibri" w:hAnsi="Calibri" w:cs="Calibri"/>
                <w:sz w:val="22"/>
                <w:szCs w:val="22"/>
              </w:rPr>
            </w:pPr>
          </w:p>
          <w:p w14:paraId="00000FBB"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lastRenderedPageBreak/>
              <w:t xml:space="preserve">(2) Except as provided in § 200.312(b), or if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fails to provide requested disposition instructions within 120 days, items of equipment with a current per-unit fair market value in excess of </w:t>
            </w:r>
            <w:r w:rsidRPr="008346DA">
              <w:rPr>
                <w:rFonts w:ascii="Calibri" w:eastAsia="Calibri" w:hAnsi="Calibri" w:cs="Calibri"/>
                <w:strike/>
                <w:color w:val="C00000"/>
                <w:sz w:val="22"/>
                <w:szCs w:val="22"/>
              </w:rPr>
              <w:t>$5,000</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may be retained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or sold.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is entitled to an amount calculated by multiplying the current market value or proceeds from sale by the Federal awarding agency's </w:t>
            </w:r>
            <w:r w:rsidRPr="008346DA">
              <w:rPr>
                <w:rFonts w:ascii="Calibri" w:eastAsia="Calibri" w:hAnsi="Calibri" w:cs="Calibri"/>
                <w:strike/>
                <w:color w:val="C00000"/>
                <w:sz w:val="22"/>
                <w:szCs w:val="22"/>
              </w:rPr>
              <w:t>percentage of participation in the cost of</w:t>
            </w:r>
            <w:r w:rsidRPr="001376CD">
              <w:rPr>
                <w:rFonts w:ascii="Calibri" w:eastAsia="Calibri" w:hAnsi="Calibri" w:cs="Calibri"/>
                <w:sz w:val="22"/>
                <w:szCs w:val="22"/>
              </w:rPr>
              <w:t xml:space="preserve"> the original purchase. If the equipment is sold,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may permit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to </w:t>
            </w:r>
            <w:r w:rsidRPr="008346DA">
              <w:rPr>
                <w:rFonts w:ascii="Calibri" w:eastAsia="Calibri" w:hAnsi="Calibri" w:cs="Calibri"/>
                <w:strike/>
                <w:color w:val="C00000"/>
                <w:sz w:val="22"/>
                <w:szCs w:val="22"/>
              </w:rPr>
              <w:t>deduct and</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retain from the Federal share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$500</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or </w:t>
            </w:r>
            <w:r w:rsidRPr="008346DA">
              <w:rPr>
                <w:rFonts w:ascii="Calibri" w:eastAsia="Calibri" w:hAnsi="Calibri" w:cs="Calibri"/>
                <w:strike/>
                <w:color w:val="C00000"/>
                <w:sz w:val="22"/>
                <w:szCs w:val="22"/>
              </w:rPr>
              <w:t>ten percent</w:t>
            </w:r>
            <w:r w:rsidRPr="001376CD">
              <w:rPr>
                <w:rFonts w:ascii="Calibri" w:eastAsia="Calibri" w:hAnsi="Calibri" w:cs="Calibri"/>
                <w:sz w:val="22"/>
                <w:szCs w:val="22"/>
              </w:rPr>
              <w:t xml:space="preserve"> of the proceeds</w:t>
            </w:r>
            <w:r w:rsidRPr="008346DA">
              <w:rPr>
                <w:rFonts w:ascii="Calibri" w:eastAsia="Calibri" w:hAnsi="Calibri" w:cs="Calibri"/>
                <w:strike/>
                <w:color w:val="C00000"/>
                <w:sz w:val="22"/>
                <w:szCs w:val="22"/>
              </w:rPr>
              <w:t>, whichever is less,</w:t>
            </w:r>
            <w:r w:rsidRPr="001376CD">
              <w:rPr>
                <w:rFonts w:ascii="Calibri" w:eastAsia="Calibri" w:hAnsi="Calibri" w:cs="Calibri"/>
                <w:sz w:val="22"/>
                <w:szCs w:val="22"/>
              </w:rPr>
              <w:t xml:space="preserve"> </w:t>
            </w:r>
            <w:r w:rsidRPr="008346DA">
              <w:rPr>
                <w:rFonts w:ascii="Calibri" w:eastAsia="Calibri" w:hAnsi="Calibri" w:cs="Calibri"/>
                <w:strike/>
                <w:color w:val="C00000"/>
                <w:sz w:val="22"/>
                <w:szCs w:val="22"/>
              </w:rPr>
              <w:t>for its</w:t>
            </w:r>
            <w:r w:rsidRPr="001376CD">
              <w:rPr>
                <w:rFonts w:ascii="Calibri" w:eastAsia="Calibri" w:hAnsi="Calibri" w:cs="Calibri"/>
                <w:sz w:val="22"/>
                <w:szCs w:val="22"/>
              </w:rPr>
              <w:t xml:space="preserve"> selling and handling expenses. </w:t>
            </w:r>
          </w:p>
          <w:p w14:paraId="00000FBC" w14:textId="77777777" w:rsidR="003C63DB" w:rsidRPr="001376CD" w:rsidRDefault="003C63DB" w:rsidP="003C63DB">
            <w:pPr>
              <w:rPr>
                <w:rFonts w:ascii="Calibri" w:eastAsia="Calibri" w:hAnsi="Calibri" w:cs="Calibri"/>
                <w:sz w:val="22"/>
                <w:szCs w:val="22"/>
              </w:rPr>
            </w:pPr>
          </w:p>
          <w:p w14:paraId="00000FBD" w14:textId="77777777" w:rsidR="003C63DB" w:rsidRDefault="003C63DB" w:rsidP="003C63DB">
            <w:pPr>
              <w:rPr>
                <w:rFonts w:ascii="Calibri" w:eastAsia="Calibri" w:hAnsi="Calibri" w:cs="Calibri"/>
                <w:sz w:val="22"/>
                <w:szCs w:val="22"/>
              </w:rPr>
            </w:pPr>
          </w:p>
          <w:p w14:paraId="45873798" w14:textId="77777777" w:rsidR="003C63DB" w:rsidRPr="001376CD" w:rsidRDefault="003C63DB" w:rsidP="003C63DB">
            <w:pPr>
              <w:rPr>
                <w:rFonts w:ascii="Calibri" w:eastAsia="Calibri" w:hAnsi="Calibri" w:cs="Calibri"/>
                <w:sz w:val="22"/>
                <w:szCs w:val="22"/>
              </w:rPr>
            </w:pPr>
          </w:p>
          <w:p w14:paraId="00000FBE"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may transfer title to the property to the Federal Government or to an eligible third party provided that, </w:t>
            </w:r>
            <w:r w:rsidRPr="008346DA">
              <w:rPr>
                <w:rFonts w:ascii="Calibri" w:eastAsia="Calibri" w:hAnsi="Calibri" w:cs="Calibri"/>
                <w:strike/>
                <w:color w:val="C00000"/>
                <w:sz w:val="22"/>
                <w:szCs w:val="22"/>
              </w:rPr>
              <w:t>in such cases</w:t>
            </w:r>
            <w:r w:rsidRPr="001376CD">
              <w:rPr>
                <w:rFonts w:ascii="Calibri" w:eastAsia="Calibri" w:hAnsi="Calibri" w:cs="Calibri"/>
                <w:sz w:val="22"/>
                <w:szCs w:val="22"/>
              </w:rPr>
              <w:t xml:space="preserv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must be entitled to compensation for its attributable percentage of the current fair market value of the property. </w:t>
            </w:r>
          </w:p>
          <w:p w14:paraId="00000FBF" w14:textId="77777777" w:rsidR="003C63DB" w:rsidRPr="001376CD" w:rsidRDefault="003C63DB" w:rsidP="003C63DB">
            <w:pPr>
              <w:rPr>
                <w:rFonts w:ascii="Calibri" w:eastAsia="Calibri" w:hAnsi="Calibri" w:cs="Calibri"/>
                <w:sz w:val="22"/>
                <w:szCs w:val="22"/>
              </w:rPr>
            </w:pPr>
          </w:p>
          <w:p w14:paraId="00000FC0"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In cases where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fails to take appropriate disposition actions,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 xml:space="preserve">agency may direct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1376CD">
              <w:rPr>
                <w:rFonts w:ascii="Calibri" w:eastAsia="Calibri" w:hAnsi="Calibri" w:cs="Calibri"/>
                <w:sz w:val="22"/>
                <w:szCs w:val="22"/>
              </w:rPr>
              <w:t>to take disposition actions.</w:t>
            </w:r>
          </w:p>
        </w:tc>
        <w:tc>
          <w:tcPr>
            <w:tcW w:w="4765" w:type="dxa"/>
          </w:tcPr>
          <w:p w14:paraId="00000FC1"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lastRenderedPageBreak/>
              <w:t>See also § 200.439.</w:t>
            </w:r>
          </w:p>
          <w:p w14:paraId="00000FC2" w14:textId="77777777" w:rsidR="003C63DB" w:rsidRPr="001376CD" w:rsidRDefault="003C63DB" w:rsidP="003C63DB">
            <w:pPr>
              <w:rPr>
                <w:rFonts w:ascii="Calibri" w:eastAsia="Calibri" w:hAnsi="Calibri" w:cs="Calibri"/>
                <w:sz w:val="22"/>
                <w:szCs w:val="22"/>
                <w:highlight w:val="yellow"/>
              </w:rPr>
            </w:pPr>
            <w:r w:rsidRPr="001376CD">
              <w:rPr>
                <w:rFonts w:ascii="Calibri" w:eastAsia="Calibri" w:hAnsi="Calibri" w:cs="Calibri"/>
                <w:sz w:val="22"/>
                <w:szCs w:val="22"/>
              </w:rPr>
              <w:t xml:space="preserve">(a) Title. Title to equipment acquired under </w:t>
            </w:r>
            <w:r w:rsidRPr="001376CD">
              <w:rPr>
                <w:rFonts w:ascii="Calibri" w:eastAsia="Calibri" w:hAnsi="Calibri" w:cs="Calibri"/>
                <w:sz w:val="22"/>
                <w:szCs w:val="22"/>
                <w:highlight w:val="yellow"/>
              </w:rPr>
              <w:t>the</w:t>
            </w:r>
            <w:r w:rsidRPr="001376CD">
              <w:rPr>
                <w:rFonts w:ascii="Calibri" w:eastAsia="Calibri" w:hAnsi="Calibri" w:cs="Calibri"/>
                <w:sz w:val="22"/>
                <w:szCs w:val="22"/>
              </w:rPr>
              <w:t xml:space="preserve"> Federal award will vest upon acquisition in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subject to the conditions of this section. This title must be a conditional title unless a </w:t>
            </w:r>
            <w:r w:rsidRPr="001376CD">
              <w:rPr>
                <w:rFonts w:ascii="Calibri" w:eastAsia="Calibri" w:hAnsi="Calibri" w:cs="Calibri"/>
                <w:sz w:val="22"/>
                <w:szCs w:val="22"/>
                <w:highlight w:val="yellow"/>
              </w:rPr>
              <w:t>Federal</w:t>
            </w:r>
            <w:r w:rsidRPr="001376CD">
              <w:rPr>
                <w:rFonts w:ascii="Calibri" w:eastAsia="Calibri" w:hAnsi="Calibri" w:cs="Calibri"/>
                <w:sz w:val="22"/>
                <w:szCs w:val="22"/>
              </w:rPr>
              <w:t xml:space="preserve"> statute specifically authorizes the Federal agency to vest title in the </w:t>
            </w:r>
            <w:r w:rsidRPr="001376CD">
              <w:rPr>
                <w:rFonts w:ascii="Calibri" w:eastAsia="Calibri" w:hAnsi="Calibri" w:cs="Calibri"/>
                <w:sz w:val="22"/>
                <w:szCs w:val="22"/>
                <w:highlight w:val="yellow"/>
              </w:rPr>
              <w:t>recipient or</w:t>
            </w:r>
          </w:p>
          <w:p w14:paraId="00000FC3"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highlight w:val="yellow"/>
              </w:rPr>
              <w:t>subrecipient</w:t>
            </w:r>
            <w:r w:rsidRPr="001376CD">
              <w:rPr>
                <w:rFonts w:ascii="Calibri" w:eastAsia="Calibri" w:hAnsi="Calibri" w:cs="Calibri"/>
                <w:sz w:val="22"/>
                <w:szCs w:val="22"/>
              </w:rPr>
              <w:t xml:space="preserve"> without further responsibility to the Federal Government (and the Federal agency</w:t>
            </w:r>
          </w:p>
          <w:p w14:paraId="00000FC4"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elects to do so). </w:t>
            </w:r>
            <w:r w:rsidRPr="001376CD">
              <w:rPr>
                <w:rFonts w:ascii="Calibri" w:eastAsia="Calibri" w:hAnsi="Calibri" w:cs="Calibri"/>
                <w:sz w:val="22"/>
                <w:szCs w:val="22"/>
                <w:highlight w:val="yellow"/>
              </w:rPr>
              <w:t>A conditional title means a clear title is withheld by the Federal agency until conditions and requirements specified in the terms and conditions of a Federal award have been fulfilled. Title for equipment vested in a recipient or subrecipient is subject to the</w:t>
            </w:r>
            <w:r w:rsidRPr="001376CD">
              <w:rPr>
                <w:rFonts w:ascii="Calibri" w:eastAsia="Calibri" w:hAnsi="Calibri" w:cs="Calibri"/>
                <w:sz w:val="22"/>
                <w:szCs w:val="22"/>
              </w:rPr>
              <w:t xml:space="preserve"> following conditions:</w:t>
            </w:r>
          </w:p>
          <w:p w14:paraId="00000FC5" w14:textId="77777777" w:rsidR="003C63DB" w:rsidRPr="001376CD" w:rsidRDefault="003C63DB" w:rsidP="003C63DB">
            <w:pPr>
              <w:rPr>
                <w:rFonts w:ascii="Calibri" w:eastAsia="Calibri" w:hAnsi="Calibri" w:cs="Calibri"/>
                <w:sz w:val="22"/>
                <w:szCs w:val="22"/>
              </w:rPr>
            </w:pPr>
          </w:p>
          <w:p w14:paraId="00000FC6"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(1) Use the equipment for the authorized purposes of the project during the period of performance or</w:t>
            </w:r>
          </w:p>
          <w:p w14:paraId="00000FC7"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until the property is no longer needed for the purposes of the project.</w:t>
            </w:r>
          </w:p>
          <w:p w14:paraId="00000FC8" w14:textId="77777777" w:rsidR="003C63DB" w:rsidRPr="001376CD" w:rsidRDefault="003C63DB" w:rsidP="003C63DB">
            <w:pPr>
              <w:rPr>
                <w:rFonts w:ascii="Calibri" w:eastAsia="Calibri" w:hAnsi="Calibri" w:cs="Calibri"/>
                <w:sz w:val="22"/>
                <w:szCs w:val="22"/>
              </w:rPr>
            </w:pPr>
          </w:p>
          <w:p w14:paraId="00000FC9"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(2) </w:t>
            </w:r>
            <w:r w:rsidRPr="001376CD">
              <w:rPr>
                <w:rFonts w:ascii="Calibri" w:eastAsia="Calibri" w:hAnsi="Calibri" w:cs="Calibri"/>
                <w:sz w:val="22"/>
                <w:szCs w:val="22"/>
                <w:highlight w:val="yellow"/>
              </w:rPr>
              <w:t>While the equipment is being used for the originally-authorized purpose, the recipient or subrecipient must not dispose of or encumber its title or other interests without the approval of the Federal agency or pass-through entity.</w:t>
            </w:r>
          </w:p>
          <w:p w14:paraId="00000FCB"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(3) Use and dispose of the property in accordance with paragraphs (b), (c), and (e) of this section.</w:t>
            </w:r>
          </w:p>
          <w:p w14:paraId="00000FCC" w14:textId="77777777" w:rsidR="003C63DB" w:rsidRPr="001376CD" w:rsidRDefault="003C63DB" w:rsidP="003C63DB">
            <w:pPr>
              <w:rPr>
                <w:rFonts w:ascii="Calibri" w:eastAsia="Calibri" w:hAnsi="Calibri" w:cs="Calibri"/>
                <w:sz w:val="22"/>
                <w:szCs w:val="22"/>
              </w:rPr>
            </w:pPr>
          </w:p>
          <w:p w14:paraId="00000FCD" w14:textId="77777777" w:rsidR="003C63DB" w:rsidRPr="001376CD" w:rsidRDefault="003C63DB" w:rsidP="003C63DB">
            <w:pPr>
              <w:rPr>
                <w:rFonts w:ascii="Calibri" w:eastAsia="Calibri" w:hAnsi="Calibri" w:cs="Calibri"/>
                <w:sz w:val="22"/>
                <w:szCs w:val="22"/>
              </w:rPr>
            </w:pPr>
          </w:p>
          <w:p w14:paraId="00000FCE"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(b) General. A </w:t>
            </w:r>
            <w:r w:rsidRPr="001376CD">
              <w:rPr>
                <w:rFonts w:ascii="Calibri" w:eastAsia="Calibri" w:hAnsi="Calibri" w:cs="Calibri"/>
                <w:sz w:val="22"/>
                <w:szCs w:val="22"/>
                <w:highlight w:val="yellow"/>
              </w:rPr>
              <w:t>S</w:t>
            </w:r>
            <w:r w:rsidRPr="001376CD">
              <w:rPr>
                <w:rFonts w:ascii="Calibri" w:eastAsia="Calibri" w:hAnsi="Calibri" w:cs="Calibri"/>
                <w:sz w:val="22"/>
                <w:szCs w:val="22"/>
              </w:rPr>
              <w:t>tate must use, manage and dispose of equipment acquired under a Federal award in accordance with State laws and procedures.</w:t>
            </w:r>
            <w:r w:rsidRPr="001376CD">
              <w:rPr>
                <w:rFonts w:ascii="Calibri" w:eastAsia="Calibri" w:hAnsi="Calibri" w:cs="Calibri"/>
                <w:sz w:val="22"/>
                <w:szCs w:val="22"/>
                <w:highlight w:val="yellow"/>
              </w:rPr>
              <w:t xml:space="preserve"> Indian Tribes must use, manage, and dispose of equipment acquired under a Federal award in accordance with tribal laws and </w:t>
            </w:r>
            <w:r w:rsidRPr="001376CD">
              <w:rPr>
                <w:rFonts w:ascii="Calibri" w:eastAsia="Calibri" w:hAnsi="Calibri" w:cs="Calibri"/>
                <w:sz w:val="22"/>
                <w:szCs w:val="22"/>
                <w:highlight w:val="yellow"/>
              </w:rPr>
              <w:lastRenderedPageBreak/>
              <w:t xml:space="preserve">procedures. If such laws and procedures do not exist, Indian Tribes must follow the guidance in this section. </w:t>
            </w:r>
            <w:r w:rsidRPr="001376CD">
              <w:rPr>
                <w:rFonts w:ascii="Calibri" w:eastAsia="Calibri" w:hAnsi="Calibri" w:cs="Calibri"/>
                <w:sz w:val="22"/>
                <w:szCs w:val="22"/>
              </w:rPr>
              <w:t xml:space="preserve">Other </w:t>
            </w:r>
            <w:r w:rsidRPr="001376CD">
              <w:rPr>
                <w:rFonts w:ascii="Calibri" w:eastAsia="Calibri" w:hAnsi="Calibri" w:cs="Calibri"/>
                <w:sz w:val="22"/>
                <w:szCs w:val="22"/>
                <w:highlight w:val="yellow"/>
              </w:rPr>
              <w:t>recipients and subrecipients</w:t>
            </w:r>
            <w:r w:rsidRPr="001376CD">
              <w:rPr>
                <w:rFonts w:ascii="Calibri" w:eastAsia="Calibri" w:hAnsi="Calibri" w:cs="Calibri"/>
                <w:sz w:val="22"/>
                <w:szCs w:val="22"/>
              </w:rPr>
              <w:t>, i</w:t>
            </w:r>
            <w:r w:rsidRPr="001376CD">
              <w:rPr>
                <w:rFonts w:ascii="Calibri" w:eastAsia="Calibri" w:hAnsi="Calibri" w:cs="Calibri"/>
                <w:sz w:val="22"/>
                <w:szCs w:val="22"/>
                <w:highlight w:val="yellow"/>
              </w:rPr>
              <w:t>ncluding subrecipients of a State or Indian Tribe</w:t>
            </w:r>
            <w:r w:rsidRPr="001376CD">
              <w:rPr>
                <w:rFonts w:ascii="Calibri" w:eastAsia="Calibri" w:hAnsi="Calibri" w:cs="Calibri"/>
                <w:sz w:val="22"/>
                <w:szCs w:val="22"/>
              </w:rPr>
              <w:t xml:space="preserve">, must follow paragraphs (c) through (e) of this section. </w:t>
            </w:r>
          </w:p>
          <w:p w14:paraId="00000FCF" w14:textId="77777777" w:rsidR="003C63DB" w:rsidRPr="001376CD" w:rsidRDefault="003C63DB" w:rsidP="003C63DB">
            <w:pPr>
              <w:rPr>
                <w:rFonts w:ascii="Calibri" w:eastAsia="Calibri" w:hAnsi="Calibri" w:cs="Calibri"/>
                <w:sz w:val="22"/>
                <w:szCs w:val="22"/>
              </w:rPr>
            </w:pPr>
          </w:p>
          <w:p w14:paraId="00000FD0"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(c) Use.</w:t>
            </w:r>
          </w:p>
          <w:p w14:paraId="00000FD1" w14:textId="77777777" w:rsidR="003C63DB" w:rsidRPr="001376CD" w:rsidRDefault="003C63DB" w:rsidP="003C63DB">
            <w:pPr>
              <w:rPr>
                <w:rFonts w:ascii="Calibri" w:eastAsia="Calibri" w:hAnsi="Calibri" w:cs="Calibri"/>
                <w:sz w:val="22"/>
                <w:szCs w:val="22"/>
                <w:highlight w:val="yellow"/>
              </w:rPr>
            </w:pPr>
            <w:r w:rsidRPr="001376CD">
              <w:rPr>
                <w:rFonts w:ascii="Calibri" w:eastAsia="Calibri" w:hAnsi="Calibri" w:cs="Calibri"/>
                <w:sz w:val="22"/>
                <w:szCs w:val="22"/>
              </w:rPr>
              <w:t xml:space="preserve">(1)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must use equipment for the project or program for which it was acquired </w:t>
            </w:r>
            <w:r w:rsidRPr="001376CD">
              <w:rPr>
                <w:rFonts w:ascii="Calibri" w:eastAsia="Calibri" w:hAnsi="Calibri" w:cs="Calibri"/>
                <w:sz w:val="22"/>
                <w:szCs w:val="22"/>
                <w:highlight w:val="yellow"/>
              </w:rPr>
              <w:t>and for</w:t>
            </w:r>
            <w:r w:rsidRPr="001376CD">
              <w:rPr>
                <w:rFonts w:ascii="Calibri" w:eastAsia="Calibri" w:hAnsi="Calibri" w:cs="Calibri"/>
                <w:sz w:val="22"/>
                <w:szCs w:val="22"/>
              </w:rPr>
              <w:t xml:space="preserve"> as long as needed, whether or not the project or program continues to be supported by the Federal award. The </w:t>
            </w:r>
            <w:r w:rsidRPr="001376CD">
              <w:rPr>
                <w:rFonts w:ascii="Calibri" w:eastAsia="Calibri" w:hAnsi="Calibri" w:cs="Calibri"/>
                <w:sz w:val="22"/>
                <w:szCs w:val="22"/>
                <w:highlight w:val="yellow"/>
              </w:rPr>
              <w:t>recipient or</w:t>
            </w:r>
          </w:p>
          <w:p w14:paraId="00000FD2"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highlight w:val="yellow"/>
              </w:rPr>
              <w:t>subrecipient</w:t>
            </w:r>
            <w:r w:rsidRPr="001376CD">
              <w:rPr>
                <w:rFonts w:ascii="Calibri" w:eastAsia="Calibri" w:hAnsi="Calibri" w:cs="Calibri"/>
                <w:sz w:val="22"/>
                <w:szCs w:val="22"/>
              </w:rPr>
              <w:t xml:space="preserve"> must not encumber the </w:t>
            </w:r>
            <w:r w:rsidRPr="001376CD">
              <w:rPr>
                <w:rFonts w:ascii="Calibri" w:eastAsia="Calibri" w:hAnsi="Calibri" w:cs="Calibri"/>
                <w:sz w:val="22"/>
                <w:szCs w:val="22"/>
                <w:highlight w:val="yellow"/>
              </w:rPr>
              <w:t>equipment</w:t>
            </w:r>
            <w:r w:rsidRPr="001376CD">
              <w:rPr>
                <w:rFonts w:ascii="Calibri" w:eastAsia="Calibri" w:hAnsi="Calibri" w:cs="Calibri"/>
                <w:sz w:val="22"/>
                <w:szCs w:val="22"/>
              </w:rPr>
              <w:t xml:space="preserve"> without prior approval of the Federal agency </w:t>
            </w:r>
            <w:r w:rsidRPr="001376CD">
              <w:rPr>
                <w:rFonts w:ascii="Calibri" w:eastAsia="Calibri" w:hAnsi="Calibri" w:cs="Calibri"/>
                <w:sz w:val="22"/>
                <w:szCs w:val="22"/>
                <w:highlight w:val="yellow"/>
              </w:rPr>
              <w:t>or pass-through entity.</w:t>
            </w:r>
            <w:r w:rsidRPr="001376CD">
              <w:rPr>
                <w:rFonts w:ascii="Calibri" w:eastAsia="Calibri" w:hAnsi="Calibri" w:cs="Calibri"/>
                <w:sz w:val="22"/>
                <w:szCs w:val="22"/>
              </w:rPr>
              <w:t xml:space="preserve"> The Federal agency may require the submission of the applicable common</w:t>
            </w:r>
          </w:p>
          <w:p w14:paraId="00000FD3"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form</w:t>
            </w:r>
            <w:r w:rsidRPr="001376CD">
              <w:rPr>
                <w:rFonts w:ascii="Calibri" w:eastAsia="Calibri" w:hAnsi="Calibri" w:cs="Calibri"/>
                <w:sz w:val="22"/>
                <w:szCs w:val="22"/>
                <w:highlight w:val="yellow"/>
              </w:rPr>
              <w:t>s</w:t>
            </w:r>
            <w:r w:rsidRPr="001376CD">
              <w:rPr>
                <w:rFonts w:ascii="Calibri" w:eastAsia="Calibri" w:hAnsi="Calibri" w:cs="Calibri"/>
                <w:sz w:val="22"/>
                <w:szCs w:val="22"/>
              </w:rPr>
              <w:t xml:space="preserve"> </w:t>
            </w:r>
            <w:r w:rsidRPr="001376CD">
              <w:rPr>
                <w:rFonts w:ascii="Calibri" w:eastAsia="Calibri" w:hAnsi="Calibri" w:cs="Calibri"/>
                <w:sz w:val="22"/>
                <w:szCs w:val="22"/>
                <w:highlight w:val="yellow"/>
              </w:rPr>
              <w:t>for reporting</w:t>
            </w:r>
            <w:r w:rsidRPr="001376CD">
              <w:rPr>
                <w:rFonts w:ascii="Calibri" w:eastAsia="Calibri" w:hAnsi="Calibri" w:cs="Calibri"/>
                <w:sz w:val="22"/>
                <w:szCs w:val="22"/>
              </w:rPr>
              <w:t xml:space="preserve"> on equipment. When no longer needed for the original project or program, the equipment may be used in other activities in the following order of priority:</w:t>
            </w:r>
          </w:p>
          <w:p w14:paraId="00000FD4" w14:textId="77777777" w:rsidR="003C63DB" w:rsidRDefault="003C63DB" w:rsidP="003C63DB">
            <w:pPr>
              <w:rPr>
                <w:rFonts w:ascii="Calibri" w:eastAsia="Calibri" w:hAnsi="Calibri" w:cs="Calibri"/>
                <w:sz w:val="22"/>
                <w:szCs w:val="22"/>
              </w:rPr>
            </w:pPr>
          </w:p>
          <w:p w14:paraId="7FE4E623" w14:textId="77777777" w:rsidR="003C63DB" w:rsidRPr="001376CD" w:rsidRDefault="003C63DB" w:rsidP="003C63DB">
            <w:pPr>
              <w:rPr>
                <w:rFonts w:ascii="Calibri" w:eastAsia="Calibri" w:hAnsi="Calibri" w:cs="Calibri"/>
                <w:sz w:val="22"/>
                <w:szCs w:val="22"/>
              </w:rPr>
            </w:pPr>
          </w:p>
          <w:p w14:paraId="00000FD5"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(i) Activities under other Federal awards from the Federal agency </w:t>
            </w:r>
            <w:r w:rsidRPr="001376CD">
              <w:rPr>
                <w:rFonts w:ascii="Calibri" w:eastAsia="Calibri" w:hAnsi="Calibri" w:cs="Calibri"/>
                <w:sz w:val="22"/>
                <w:szCs w:val="22"/>
                <w:highlight w:val="yellow"/>
              </w:rPr>
              <w:t>that</w:t>
            </w:r>
            <w:r w:rsidRPr="001376CD">
              <w:rPr>
                <w:rFonts w:ascii="Calibri" w:eastAsia="Calibri" w:hAnsi="Calibri" w:cs="Calibri"/>
                <w:sz w:val="22"/>
                <w:szCs w:val="22"/>
              </w:rPr>
              <w:t xml:space="preserve"> funded the original program or project; then</w:t>
            </w:r>
          </w:p>
          <w:p w14:paraId="00000FD6" w14:textId="77777777" w:rsidR="003C63DB" w:rsidRPr="001376CD" w:rsidRDefault="003C63DB" w:rsidP="003C63DB">
            <w:pPr>
              <w:rPr>
                <w:rFonts w:ascii="Calibri" w:eastAsia="Calibri" w:hAnsi="Calibri" w:cs="Calibri"/>
                <w:sz w:val="22"/>
                <w:szCs w:val="22"/>
              </w:rPr>
            </w:pPr>
          </w:p>
          <w:p w14:paraId="00000FD7"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(ii) Activities under Federal awards from other Federal agencies. </w:t>
            </w:r>
            <w:r w:rsidRPr="001376CD">
              <w:rPr>
                <w:rFonts w:ascii="Calibri" w:eastAsia="Calibri" w:hAnsi="Calibri" w:cs="Calibri"/>
                <w:sz w:val="22"/>
                <w:szCs w:val="22"/>
                <w:highlight w:val="yellow"/>
              </w:rPr>
              <w:t>These activities</w:t>
            </w:r>
            <w:r w:rsidRPr="001376CD">
              <w:rPr>
                <w:rFonts w:ascii="Calibri" w:eastAsia="Calibri" w:hAnsi="Calibri" w:cs="Calibri"/>
                <w:sz w:val="22"/>
                <w:szCs w:val="22"/>
              </w:rPr>
              <w:t xml:space="preserve"> include consolidated equipment for information technology systems.</w:t>
            </w:r>
          </w:p>
          <w:p w14:paraId="00000FD8" w14:textId="77777777" w:rsidR="003C63DB" w:rsidRPr="001376CD" w:rsidRDefault="003C63DB" w:rsidP="003C63DB">
            <w:pPr>
              <w:rPr>
                <w:rFonts w:ascii="Calibri" w:eastAsia="Calibri" w:hAnsi="Calibri" w:cs="Calibri"/>
                <w:sz w:val="22"/>
                <w:szCs w:val="22"/>
              </w:rPr>
            </w:pPr>
          </w:p>
          <w:p w14:paraId="00000FD9"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(2) During the time that equipment is used on the project or program for which it was acquired,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must also make the</w:t>
            </w:r>
          </w:p>
          <w:p w14:paraId="00000FDA"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equipment available for use on other programs or projects supported by the Federal Government, provided that such use will not interfere with the purpose for which it was originally acquired. First preference for other use of the equipment must be given to other programs or projects supported by the Federal agency that financed the equipment. Second preference must be given to programs or projects under Federal awards from </w:t>
            </w:r>
            <w:r w:rsidRPr="001376CD">
              <w:rPr>
                <w:rFonts w:ascii="Calibri" w:eastAsia="Calibri" w:hAnsi="Calibri" w:cs="Calibri"/>
                <w:sz w:val="22"/>
                <w:szCs w:val="22"/>
              </w:rPr>
              <w:lastRenderedPageBreak/>
              <w:t>other Federal agencies. Use for non-federally-funded projects is also permissible</w:t>
            </w:r>
            <w:r w:rsidRPr="001376CD">
              <w:rPr>
                <w:rFonts w:ascii="Calibri" w:eastAsia="Calibri" w:hAnsi="Calibri" w:cs="Calibri"/>
                <w:sz w:val="22"/>
                <w:szCs w:val="22"/>
                <w:highlight w:val="yellow"/>
              </w:rPr>
              <w:t>, provided such use will not interfere with the purpose for which it was originally acquired. The recipient or subrecipient should</w:t>
            </w:r>
            <w:r w:rsidRPr="001376CD">
              <w:rPr>
                <w:rFonts w:ascii="Calibri" w:eastAsia="Calibri" w:hAnsi="Calibri" w:cs="Calibri"/>
                <w:sz w:val="22"/>
                <w:szCs w:val="22"/>
              </w:rPr>
              <w:t xml:space="preserve"> consider charging user fees as</w:t>
            </w:r>
          </w:p>
          <w:p w14:paraId="00000FDB"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appropriate.</w:t>
            </w:r>
          </w:p>
          <w:p w14:paraId="00000FDC" w14:textId="77777777" w:rsidR="003C63DB" w:rsidRPr="001376CD" w:rsidRDefault="003C63DB" w:rsidP="003C63DB">
            <w:pPr>
              <w:rPr>
                <w:rFonts w:ascii="Calibri" w:eastAsia="Calibri" w:hAnsi="Calibri" w:cs="Calibri"/>
                <w:sz w:val="22"/>
                <w:szCs w:val="22"/>
              </w:rPr>
            </w:pPr>
          </w:p>
          <w:p w14:paraId="00000FDD"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Notwithstanding the encouragement in § 200.307 to earn program income,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must not use equipment acquired with the Federal award to provide services for a fee that is less than</w:t>
            </w:r>
            <w:r w:rsidRPr="001376CD">
              <w:rPr>
                <w:rFonts w:ascii="Calibri" w:eastAsia="Calibri" w:hAnsi="Calibri" w:cs="Calibri"/>
                <w:sz w:val="22"/>
                <w:szCs w:val="22"/>
                <w:highlight w:val="yellow"/>
              </w:rPr>
              <w:t xml:space="preserve"> a</w:t>
            </w:r>
            <w:r w:rsidRPr="001376CD">
              <w:rPr>
                <w:rFonts w:ascii="Calibri" w:eastAsia="Calibri" w:hAnsi="Calibri" w:cs="Calibri"/>
                <w:sz w:val="22"/>
                <w:szCs w:val="22"/>
              </w:rPr>
              <w:t xml:space="preserve"> private </w:t>
            </w:r>
            <w:r w:rsidRPr="001376CD">
              <w:rPr>
                <w:rFonts w:ascii="Calibri" w:eastAsia="Calibri" w:hAnsi="Calibri" w:cs="Calibri"/>
                <w:sz w:val="22"/>
                <w:szCs w:val="22"/>
                <w:highlight w:val="yellow"/>
              </w:rPr>
              <w:t xml:space="preserve">company would </w:t>
            </w:r>
            <w:r w:rsidRPr="001376CD">
              <w:rPr>
                <w:rFonts w:ascii="Calibri" w:eastAsia="Calibri" w:hAnsi="Calibri" w:cs="Calibri"/>
                <w:sz w:val="22"/>
                <w:szCs w:val="22"/>
              </w:rPr>
              <w:t xml:space="preserve">charge for </w:t>
            </w:r>
            <w:r w:rsidRPr="001376CD">
              <w:rPr>
                <w:rFonts w:ascii="Calibri" w:eastAsia="Calibri" w:hAnsi="Calibri" w:cs="Calibri"/>
                <w:sz w:val="22"/>
                <w:szCs w:val="22"/>
                <w:highlight w:val="yellow"/>
              </w:rPr>
              <w:t>similar</w:t>
            </w:r>
            <w:r w:rsidRPr="001376CD">
              <w:rPr>
                <w:rFonts w:ascii="Calibri" w:eastAsia="Calibri" w:hAnsi="Calibri" w:cs="Calibri"/>
                <w:sz w:val="22"/>
                <w:szCs w:val="22"/>
              </w:rPr>
              <w:t xml:space="preserve"> services unless specifically authorized by Federal statute. </w:t>
            </w:r>
            <w:r w:rsidRPr="001376CD">
              <w:rPr>
                <w:rFonts w:ascii="Calibri" w:eastAsia="Calibri" w:hAnsi="Calibri" w:cs="Calibri"/>
                <w:sz w:val="22"/>
                <w:szCs w:val="22"/>
                <w:highlight w:val="yellow"/>
              </w:rPr>
              <w:t>This restriction is effective</w:t>
            </w:r>
            <w:r w:rsidRPr="001376CD">
              <w:rPr>
                <w:rFonts w:ascii="Calibri" w:eastAsia="Calibri" w:hAnsi="Calibri" w:cs="Calibri"/>
                <w:sz w:val="22"/>
                <w:szCs w:val="22"/>
              </w:rPr>
              <w:t xml:space="preserve"> as long as the Federal Government retains an interest in the equipment. </w:t>
            </w:r>
          </w:p>
          <w:p w14:paraId="00000FDE" w14:textId="77777777" w:rsidR="003C63DB" w:rsidRPr="001376CD" w:rsidRDefault="003C63DB" w:rsidP="003C63DB">
            <w:pPr>
              <w:rPr>
                <w:rFonts w:ascii="Calibri" w:eastAsia="Calibri" w:hAnsi="Calibri" w:cs="Calibri"/>
                <w:sz w:val="22"/>
                <w:szCs w:val="22"/>
              </w:rPr>
            </w:pPr>
          </w:p>
          <w:p w14:paraId="00000FDF"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When acquiring replacement equipment,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may </w:t>
            </w:r>
            <w:r w:rsidRPr="001376CD">
              <w:rPr>
                <w:rFonts w:ascii="Calibri" w:eastAsia="Calibri" w:hAnsi="Calibri" w:cs="Calibri"/>
                <w:sz w:val="22"/>
                <w:szCs w:val="22"/>
                <w:highlight w:val="yellow"/>
              </w:rPr>
              <w:t>either</w:t>
            </w:r>
            <w:r w:rsidRPr="001376CD">
              <w:rPr>
                <w:rFonts w:ascii="Calibri" w:eastAsia="Calibri" w:hAnsi="Calibri" w:cs="Calibri"/>
                <w:sz w:val="22"/>
                <w:szCs w:val="22"/>
              </w:rPr>
              <w:t xml:space="preserve"> trade-in or sell the </w:t>
            </w:r>
            <w:r w:rsidRPr="001376CD">
              <w:rPr>
                <w:rFonts w:ascii="Calibri" w:eastAsia="Calibri" w:hAnsi="Calibri" w:cs="Calibri"/>
                <w:sz w:val="22"/>
                <w:szCs w:val="22"/>
                <w:highlight w:val="yellow"/>
              </w:rPr>
              <w:t>equipment</w:t>
            </w:r>
            <w:r w:rsidRPr="001376CD">
              <w:rPr>
                <w:rFonts w:ascii="Calibri" w:eastAsia="Calibri" w:hAnsi="Calibri" w:cs="Calibri"/>
                <w:sz w:val="22"/>
                <w:szCs w:val="22"/>
              </w:rPr>
              <w:t xml:space="preserve"> and use the proceeds to offset the cost of the replacement </w:t>
            </w:r>
            <w:r w:rsidRPr="001376CD">
              <w:rPr>
                <w:rFonts w:ascii="Calibri" w:eastAsia="Calibri" w:hAnsi="Calibri" w:cs="Calibri"/>
                <w:sz w:val="22"/>
                <w:szCs w:val="22"/>
                <w:highlight w:val="yellow"/>
              </w:rPr>
              <w:t>equipment</w:t>
            </w:r>
            <w:r w:rsidRPr="001376CD">
              <w:rPr>
                <w:rFonts w:ascii="Calibri" w:eastAsia="Calibri" w:hAnsi="Calibri" w:cs="Calibri"/>
                <w:sz w:val="22"/>
                <w:szCs w:val="22"/>
              </w:rPr>
              <w:t>.</w:t>
            </w:r>
          </w:p>
          <w:p w14:paraId="00000FE0" w14:textId="77777777" w:rsidR="003C63DB" w:rsidRPr="001376CD" w:rsidRDefault="003C63DB" w:rsidP="003C63DB">
            <w:pPr>
              <w:rPr>
                <w:rFonts w:ascii="Calibri" w:eastAsia="Calibri" w:hAnsi="Calibri" w:cs="Calibri"/>
                <w:sz w:val="22"/>
                <w:szCs w:val="22"/>
              </w:rPr>
            </w:pPr>
          </w:p>
          <w:p w14:paraId="00000FE1" w14:textId="77777777" w:rsidR="003C63DB" w:rsidRPr="001376CD" w:rsidRDefault="003C63DB" w:rsidP="003C63DB">
            <w:pPr>
              <w:rPr>
                <w:rFonts w:ascii="Calibri" w:eastAsia="Calibri" w:hAnsi="Calibri" w:cs="Calibri"/>
                <w:sz w:val="22"/>
                <w:szCs w:val="22"/>
              </w:rPr>
            </w:pPr>
          </w:p>
          <w:p w14:paraId="00000FE2" w14:textId="77777777" w:rsidR="003C63DB" w:rsidRPr="001376CD" w:rsidRDefault="003C63DB" w:rsidP="003C63DB">
            <w:pPr>
              <w:rPr>
                <w:rFonts w:ascii="Calibri" w:eastAsia="Calibri" w:hAnsi="Calibri" w:cs="Calibri"/>
                <w:sz w:val="22"/>
                <w:szCs w:val="22"/>
                <w:highlight w:val="yellow"/>
              </w:rPr>
            </w:pPr>
            <w:r w:rsidRPr="001376CD">
              <w:rPr>
                <w:rFonts w:ascii="Calibri" w:eastAsia="Calibri" w:hAnsi="Calibri" w:cs="Calibri"/>
                <w:sz w:val="22"/>
                <w:szCs w:val="22"/>
              </w:rPr>
              <w:t>(d) Management requirements.</w:t>
            </w:r>
            <w:r w:rsidRPr="001376CD">
              <w:rPr>
                <w:rFonts w:ascii="Calibri" w:eastAsia="Calibri" w:hAnsi="Calibri" w:cs="Calibri"/>
                <w:sz w:val="22"/>
                <w:szCs w:val="22"/>
                <w:highlight w:val="yellow"/>
              </w:rPr>
              <w:t xml:space="preserve"> Regardless of whether equipment is acquired in part or its entirety under the Federal award, the recipient or subrecipient must manage equipment (including replacement equipment) utilizing procedures that meet the following requirements: </w:t>
            </w:r>
          </w:p>
          <w:p w14:paraId="00000FE3" w14:textId="77777777" w:rsidR="003C63DB" w:rsidRPr="001376CD" w:rsidRDefault="003C63DB" w:rsidP="003C63DB">
            <w:pPr>
              <w:rPr>
                <w:rFonts w:ascii="Calibri" w:eastAsia="Calibri" w:hAnsi="Calibri" w:cs="Calibri"/>
                <w:sz w:val="22"/>
                <w:szCs w:val="22"/>
              </w:rPr>
            </w:pPr>
          </w:p>
          <w:p w14:paraId="00000FE4"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(1) Property records must include a description of the property, a serial number or </w:t>
            </w:r>
            <w:r w:rsidRPr="001376CD">
              <w:rPr>
                <w:rFonts w:ascii="Calibri" w:eastAsia="Calibri" w:hAnsi="Calibri" w:cs="Calibri"/>
                <w:sz w:val="22"/>
                <w:szCs w:val="22"/>
                <w:highlight w:val="yellow"/>
              </w:rPr>
              <w:t>another</w:t>
            </w:r>
            <w:r w:rsidRPr="001376CD">
              <w:rPr>
                <w:rFonts w:ascii="Calibri" w:eastAsia="Calibri" w:hAnsi="Calibri" w:cs="Calibri"/>
                <w:sz w:val="22"/>
                <w:szCs w:val="22"/>
              </w:rPr>
              <w:t xml:space="preserve"> identification number, the source of funding for the property (including the FAIN), </w:t>
            </w:r>
            <w:r w:rsidRPr="001376CD">
              <w:rPr>
                <w:rFonts w:ascii="Calibri" w:eastAsia="Calibri" w:hAnsi="Calibri" w:cs="Calibri"/>
                <w:sz w:val="22"/>
                <w:szCs w:val="22"/>
                <w:highlight w:val="yellow"/>
              </w:rPr>
              <w:t>the title holder</w:t>
            </w:r>
            <w:r w:rsidRPr="001376CD">
              <w:rPr>
                <w:rFonts w:ascii="Calibri" w:eastAsia="Calibri" w:hAnsi="Calibri" w:cs="Calibri"/>
                <w:sz w:val="22"/>
                <w:szCs w:val="22"/>
              </w:rPr>
              <w:t xml:space="preserve">, the acquisition date, </w:t>
            </w:r>
            <w:r w:rsidRPr="001376CD">
              <w:rPr>
                <w:rFonts w:ascii="Calibri" w:eastAsia="Calibri" w:hAnsi="Calibri" w:cs="Calibri"/>
                <w:sz w:val="22"/>
                <w:szCs w:val="22"/>
                <w:highlight w:val="yellow"/>
              </w:rPr>
              <w:t>the</w:t>
            </w:r>
            <w:r w:rsidRPr="001376CD">
              <w:rPr>
                <w:rFonts w:ascii="Calibri" w:eastAsia="Calibri" w:hAnsi="Calibri" w:cs="Calibri"/>
                <w:sz w:val="22"/>
                <w:szCs w:val="22"/>
              </w:rPr>
              <w:t xml:space="preserve"> cost of the property, the percentage of the Federal </w:t>
            </w:r>
            <w:r w:rsidRPr="001376CD">
              <w:rPr>
                <w:rFonts w:ascii="Calibri" w:eastAsia="Calibri" w:hAnsi="Calibri" w:cs="Calibri"/>
                <w:sz w:val="22"/>
                <w:szCs w:val="22"/>
                <w:highlight w:val="yellow"/>
              </w:rPr>
              <w:t>agency contribution towards the original purchase</w:t>
            </w:r>
            <w:r w:rsidRPr="001376CD">
              <w:rPr>
                <w:rFonts w:ascii="Calibri" w:eastAsia="Calibri" w:hAnsi="Calibri" w:cs="Calibri"/>
                <w:sz w:val="22"/>
                <w:szCs w:val="22"/>
              </w:rPr>
              <w:t xml:space="preserve">, the location, use and condition of the property, and any disposition data including the date of disposal and sale price of the property. </w:t>
            </w:r>
            <w:r w:rsidRPr="001376CD">
              <w:rPr>
                <w:rFonts w:ascii="Calibri" w:eastAsia="Calibri" w:hAnsi="Calibri" w:cs="Calibri"/>
                <w:sz w:val="22"/>
                <w:szCs w:val="22"/>
                <w:highlight w:val="yellow"/>
              </w:rPr>
              <w:t>The recipient and subrecipient are responsible for maintaining and updating property records when there is a change in the status of the property.</w:t>
            </w:r>
          </w:p>
          <w:p w14:paraId="00000FE5" w14:textId="77777777" w:rsidR="003C63DB" w:rsidRPr="001376CD" w:rsidRDefault="003C63DB" w:rsidP="003C63DB">
            <w:pPr>
              <w:rPr>
                <w:rFonts w:ascii="Calibri" w:eastAsia="Calibri" w:hAnsi="Calibri" w:cs="Calibri"/>
                <w:sz w:val="22"/>
                <w:szCs w:val="22"/>
              </w:rPr>
            </w:pPr>
          </w:p>
          <w:p w14:paraId="00000FE6"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lastRenderedPageBreak/>
              <w:t xml:space="preserve">(2) A physical inventory of the property must be </w:t>
            </w:r>
            <w:r w:rsidRPr="001376CD">
              <w:rPr>
                <w:rFonts w:ascii="Calibri" w:eastAsia="Calibri" w:hAnsi="Calibri" w:cs="Calibri"/>
                <w:sz w:val="22"/>
                <w:szCs w:val="22"/>
                <w:highlight w:val="yellow"/>
              </w:rPr>
              <w:t>conducted</w:t>
            </w:r>
            <w:r w:rsidRPr="001376CD">
              <w:rPr>
                <w:rFonts w:ascii="Calibri" w:eastAsia="Calibri" w:hAnsi="Calibri" w:cs="Calibri"/>
                <w:sz w:val="22"/>
                <w:szCs w:val="22"/>
              </w:rPr>
              <w:t xml:space="preserve">, and the results </w:t>
            </w:r>
            <w:r w:rsidRPr="001376CD">
              <w:rPr>
                <w:rFonts w:ascii="Calibri" w:eastAsia="Calibri" w:hAnsi="Calibri" w:cs="Calibri"/>
                <w:sz w:val="22"/>
                <w:szCs w:val="22"/>
                <w:highlight w:val="yellow"/>
              </w:rPr>
              <w:t>must be</w:t>
            </w:r>
            <w:r w:rsidRPr="001376CD">
              <w:rPr>
                <w:rFonts w:ascii="Calibri" w:eastAsia="Calibri" w:hAnsi="Calibri" w:cs="Calibri"/>
                <w:sz w:val="22"/>
                <w:szCs w:val="22"/>
              </w:rPr>
              <w:t xml:space="preserve"> reconciled with the property records at least once every two years. </w:t>
            </w:r>
          </w:p>
          <w:p w14:paraId="00000FE7" w14:textId="77777777" w:rsidR="003C63DB" w:rsidRPr="001376CD" w:rsidRDefault="003C63DB" w:rsidP="003C63DB">
            <w:pPr>
              <w:rPr>
                <w:rFonts w:ascii="Calibri" w:eastAsia="Calibri" w:hAnsi="Calibri" w:cs="Calibri"/>
                <w:sz w:val="22"/>
                <w:szCs w:val="22"/>
              </w:rPr>
            </w:pPr>
          </w:p>
          <w:p w14:paraId="00000FE8"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(3) A control system must be </w:t>
            </w:r>
            <w:r w:rsidRPr="001376CD">
              <w:rPr>
                <w:rFonts w:ascii="Calibri" w:eastAsia="Calibri" w:hAnsi="Calibri" w:cs="Calibri"/>
                <w:sz w:val="22"/>
                <w:szCs w:val="22"/>
                <w:highlight w:val="yellow"/>
              </w:rPr>
              <w:t>in place</w:t>
            </w:r>
            <w:r w:rsidRPr="001376CD">
              <w:rPr>
                <w:rFonts w:ascii="Calibri" w:eastAsia="Calibri" w:hAnsi="Calibri" w:cs="Calibri"/>
                <w:sz w:val="22"/>
                <w:szCs w:val="22"/>
              </w:rPr>
              <w:t xml:space="preserve"> to ensure safeguards </w:t>
            </w:r>
            <w:r w:rsidRPr="001376CD">
              <w:rPr>
                <w:rFonts w:ascii="Calibri" w:eastAsia="Calibri" w:hAnsi="Calibri" w:cs="Calibri"/>
                <w:sz w:val="22"/>
                <w:szCs w:val="22"/>
                <w:highlight w:val="yellow"/>
              </w:rPr>
              <w:t>for preventing property</w:t>
            </w:r>
            <w:r w:rsidRPr="001376CD">
              <w:rPr>
                <w:rFonts w:ascii="Calibri" w:eastAsia="Calibri" w:hAnsi="Calibri" w:cs="Calibri"/>
                <w:sz w:val="22"/>
                <w:szCs w:val="22"/>
              </w:rPr>
              <w:t xml:space="preserve"> loss, damage, or theft. Any loss, damage, or theft</w:t>
            </w:r>
            <w:r w:rsidRPr="001376CD">
              <w:rPr>
                <w:rFonts w:ascii="Calibri" w:eastAsia="Calibri" w:hAnsi="Calibri" w:cs="Calibri"/>
                <w:sz w:val="22"/>
                <w:szCs w:val="22"/>
                <w:highlight w:val="yellow"/>
              </w:rPr>
              <w:t xml:space="preserve"> of equipment </w:t>
            </w:r>
            <w:r w:rsidRPr="001376CD">
              <w:rPr>
                <w:rFonts w:ascii="Calibri" w:eastAsia="Calibri" w:hAnsi="Calibri" w:cs="Calibri"/>
                <w:sz w:val="22"/>
                <w:szCs w:val="22"/>
              </w:rPr>
              <w:t xml:space="preserve">must be investigated. </w:t>
            </w:r>
            <w:r w:rsidRPr="001376CD">
              <w:rPr>
                <w:rFonts w:ascii="Calibri" w:eastAsia="Calibri" w:hAnsi="Calibri" w:cs="Calibri"/>
                <w:sz w:val="22"/>
                <w:szCs w:val="22"/>
                <w:highlight w:val="yellow"/>
              </w:rPr>
              <w:t>The recipient or subrecipient must notify the Federal agency or pass-through entity of any loss, damage, or theft of equipment that will have an impact on the program.</w:t>
            </w:r>
            <w:r w:rsidRPr="001376CD">
              <w:rPr>
                <w:rFonts w:ascii="Calibri" w:eastAsia="Calibri" w:hAnsi="Calibri" w:cs="Calibri"/>
                <w:sz w:val="22"/>
                <w:szCs w:val="22"/>
              </w:rPr>
              <w:t xml:space="preserve"> </w:t>
            </w:r>
          </w:p>
          <w:p w14:paraId="00000FE9" w14:textId="77777777" w:rsidR="003C63DB" w:rsidRPr="001376CD" w:rsidRDefault="003C63DB" w:rsidP="003C63DB">
            <w:pPr>
              <w:rPr>
                <w:rFonts w:ascii="Calibri" w:eastAsia="Calibri" w:hAnsi="Calibri" w:cs="Calibri"/>
                <w:sz w:val="22"/>
                <w:szCs w:val="22"/>
              </w:rPr>
            </w:pPr>
          </w:p>
          <w:p w14:paraId="00000FEA"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w:t>
            </w:r>
            <w:r w:rsidRPr="001376CD">
              <w:rPr>
                <w:rFonts w:ascii="Calibri" w:eastAsia="Calibri" w:hAnsi="Calibri" w:cs="Calibri"/>
                <w:sz w:val="22"/>
                <w:szCs w:val="22"/>
                <w:highlight w:val="yellow"/>
              </w:rPr>
              <w:t>Regular</w:t>
            </w:r>
            <w:r w:rsidRPr="001376CD">
              <w:rPr>
                <w:rFonts w:ascii="Calibri" w:eastAsia="Calibri" w:hAnsi="Calibri" w:cs="Calibri"/>
                <w:sz w:val="22"/>
                <w:szCs w:val="22"/>
              </w:rPr>
              <w:t xml:space="preserve"> maintenance procedures must be </w:t>
            </w:r>
            <w:r w:rsidRPr="001376CD">
              <w:rPr>
                <w:rFonts w:ascii="Calibri" w:eastAsia="Calibri" w:hAnsi="Calibri" w:cs="Calibri"/>
                <w:sz w:val="22"/>
                <w:szCs w:val="22"/>
                <w:highlight w:val="yellow"/>
              </w:rPr>
              <w:t>in place</w:t>
            </w:r>
            <w:r w:rsidRPr="001376CD">
              <w:rPr>
                <w:rFonts w:ascii="Calibri" w:eastAsia="Calibri" w:hAnsi="Calibri" w:cs="Calibri"/>
                <w:sz w:val="22"/>
                <w:szCs w:val="22"/>
              </w:rPr>
              <w:t xml:space="preserve"> to </w:t>
            </w:r>
            <w:r w:rsidRPr="001376CD">
              <w:rPr>
                <w:rFonts w:ascii="Calibri" w:eastAsia="Calibri" w:hAnsi="Calibri" w:cs="Calibri"/>
                <w:sz w:val="22"/>
                <w:szCs w:val="22"/>
                <w:highlight w:val="yellow"/>
              </w:rPr>
              <w:t>ensure</w:t>
            </w:r>
            <w:r w:rsidRPr="001376CD">
              <w:rPr>
                <w:rFonts w:ascii="Calibri" w:eastAsia="Calibri" w:hAnsi="Calibri" w:cs="Calibri"/>
                <w:sz w:val="22"/>
                <w:szCs w:val="22"/>
              </w:rPr>
              <w:t xml:space="preserve"> the property </w:t>
            </w:r>
            <w:r w:rsidRPr="001376CD">
              <w:rPr>
                <w:rFonts w:ascii="Calibri" w:eastAsia="Calibri" w:hAnsi="Calibri" w:cs="Calibri"/>
                <w:sz w:val="22"/>
                <w:szCs w:val="22"/>
                <w:highlight w:val="yellow"/>
              </w:rPr>
              <w:t>is in proper working</w:t>
            </w:r>
            <w:r w:rsidRPr="001376CD">
              <w:rPr>
                <w:rFonts w:ascii="Calibri" w:eastAsia="Calibri" w:hAnsi="Calibri" w:cs="Calibri"/>
                <w:sz w:val="22"/>
                <w:szCs w:val="22"/>
              </w:rPr>
              <w:t xml:space="preserve"> condition.</w:t>
            </w:r>
          </w:p>
          <w:p w14:paraId="00000FEB" w14:textId="77777777" w:rsidR="003C63DB" w:rsidRPr="001376CD" w:rsidRDefault="003C63DB" w:rsidP="003C63DB">
            <w:pPr>
              <w:rPr>
                <w:rFonts w:ascii="Calibri" w:eastAsia="Calibri" w:hAnsi="Calibri" w:cs="Calibri"/>
                <w:sz w:val="22"/>
                <w:szCs w:val="22"/>
              </w:rPr>
            </w:pPr>
          </w:p>
          <w:p w14:paraId="00000FEC"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(5) If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is authorized or required to sell the property, proper sales procedures must be </w:t>
            </w:r>
            <w:r w:rsidRPr="001376CD">
              <w:rPr>
                <w:rFonts w:ascii="Calibri" w:eastAsia="Calibri" w:hAnsi="Calibri" w:cs="Calibri"/>
                <w:sz w:val="22"/>
                <w:szCs w:val="22"/>
                <w:highlight w:val="yellow"/>
              </w:rPr>
              <w:t>in place</w:t>
            </w:r>
            <w:r w:rsidRPr="001376CD">
              <w:rPr>
                <w:rFonts w:ascii="Calibri" w:eastAsia="Calibri" w:hAnsi="Calibri" w:cs="Calibri"/>
                <w:sz w:val="22"/>
                <w:szCs w:val="22"/>
              </w:rPr>
              <w:t xml:space="preserve"> to ensure the highest</w:t>
            </w:r>
          </w:p>
          <w:p w14:paraId="00000FED"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possible return.</w:t>
            </w:r>
          </w:p>
          <w:p w14:paraId="00000FEE" w14:textId="77777777" w:rsidR="003C63DB" w:rsidRPr="001376CD" w:rsidRDefault="003C63DB" w:rsidP="003C63DB">
            <w:pPr>
              <w:rPr>
                <w:rFonts w:ascii="Calibri" w:eastAsia="Calibri" w:hAnsi="Calibri" w:cs="Calibri"/>
                <w:sz w:val="22"/>
                <w:szCs w:val="22"/>
              </w:rPr>
            </w:pPr>
          </w:p>
          <w:p w14:paraId="00000FEF"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(e) Disposition. When equipment acquired under a Federal award is no longer needed for the original project, program, or for other activities currently</w:t>
            </w:r>
          </w:p>
          <w:p w14:paraId="00000FF0"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or previously supported by a Federal agency,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must request disposition instructions from the Federal agency </w:t>
            </w:r>
            <w:r w:rsidRPr="001376CD">
              <w:rPr>
                <w:rFonts w:ascii="Calibri" w:eastAsia="Calibri" w:hAnsi="Calibri" w:cs="Calibri"/>
                <w:sz w:val="22"/>
                <w:szCs w:val="22"/>
                <w:highlight w:val="yellow"/>
              </w:rPr>
              <w:t>or pass-through entity</w:t>
            </w:r>
            <w:r w:rsidRPr="001376CD">
              <w:rPr>
                <w:rFonts w:ascii="Calibri" w:eastAsia="Calibri" w:hAnsi="Calibri" w:cs="Calibri"/>
                <w:sz w:val="22"/>
                <w:szCs w:val="22"/>
              </w:rPr>
              <w:t xml:space="preserve"> if required by the terms and conditions of the Federal award. Disposition of the equipment will be made as follows, in accordance with Federal agency </w:t>
            </w:r>
            <w:r w:rsidRPr="001376CD">
              <w:rPr>
                <w:rFonts w:ascii="Calibri" w:eastAsia="Calibri" w:hAnsi="Calibri" w:cs="Calibri"/>
                <w:sz w:val="22"/>
                <w:szCs w:val="22"/>
                <w:highlight w:val="yellow"/>
              </w:rPr>
              <w:t>or pass-through</w:t>
            </w:r>
            <w:r w:rsidRPr="001376CD">
              <w:rPr>
                <w:rFonts w:ascii="Calibri" w:eastAsia="Calibri" w:hAnsi="Calibri" w:cs="Calibri"/>
                <w:sz w:val="22"/>
                <w:szCs w:val="22"/>
              </w:rPr>
              <w:t xml:space="preserve"> </w:t>
            </w:r>
            <w:r w:rsidRPr="001376CD">
              <w:rPr>
                <w:rFonts w:ascii="Calibri" w:eastAsia="Calibri" w:hAnsi="Calibri" w:cs="Calibri"/>
                <w:sz w:val="22"/>
                <w:szCs w:val="22"/>
                <w:highlight w:val="yellow"/>
              </w:rPr>
              <w:t>entity</w:t>
            </w:r>
            <w:r w:rsidRPr="001376CD">
              <w:rPr>
                <w:rFonts w:ascii="Calibri" w:eastAsia="Calibri" w:hAnsi="Calibri" w:cs="Calibri"/>
                <w:sz w:val="22"/>
                <w:szCs w:val="22"/>
              </w:rPr>
              <w:t xml:space="preserve"> disposition instructions:</w:t>
            </w:r>
          </w:p>
          <w:p w14:paraId="00000FF1" w14:textId="77777777" w:rsidR="003C63DB" w:rsidRPr="001376CD" w:rsidRDefault="003C63DB" w:rsidP="003C63DB">
            <w:pPr>
              <w:rPr>
                <w:rFonts w:ascii="Calibri" w:eastAsia="Calibri" w:hAnsi="Calibri" w:cs="Calibri"/>
                <w:sz w:val="22"/>
                <w:szCs w:val="22"/>
              </w:rPr>
            </w:pPr>
          </w:p>
          <w:p w14:paraId="00000FF2" w14:textId="77777777" w:rsidR="003C63DB" w:rsidRPr="001376CD" w:rsidRDefault="003C63DB" w:rsidP="003C63DB">
            <w:pPr>
              <w:rPr>
                <w:rFonts w:ascii="Calibri" w:eastAsia="Calibri" w:hAnsi="Calibri" w:cs="Calibri"/>
                <w:sz w:val="22"/>
                <w:szCs w:val="22"/>
              </w:rPr>
            </w:pPr>
          </w:p>
          <w:p w14:paraId="00000FF3" w14:textId="77777777" w:rsidR="003C63DB" w:rsidRPr="001376CD" w:rsidRDefault="003C63DB" w:rsidP="003C63DB">
            <w:pPr>
              <w:rPr>
                <w:rFonts w:ascii="Calibri" w:eastAsia="Calibri" w:hAnsi="Calibri" w:cs="Calibri"/>
                <w:sz w:val="22"/>
                <w:szCs w:val="22"/>
              </w:rPr>
            </w:pPr>
          </w:p>
          <w:p w14:paraId="00000FF5" w14:textId="77777777" w:rsidR="003C63DB" w:rsidRPr="001376CD" w:rsidRDefault="003C63DB" w:rsidP="003C63DB">
            <w:pPr>
              <w:rPr>
                <w:rFonts w:ascii="Calibri" w:eastAsia="Calibri" w:hAnsi="Calibri" w:cs="Calibri"/>
                <w:sz w:val="22"/>
                <w:szCs w:val="22"/>
              </w:rPr>
            </w:pPr>
          </w:p>
          <w:p w14:paraId="00000FF6"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(1) Equipment with a current fair market value of </w:t>
            </w:r>
            <w:r w:rsidRPr="001376CD">
              <w:rPr>
                <w:rFonts w:ascii="Calibri" w:eastAsia="Calibri" w:hAnsi="Calibri" w:cs="Calibri"/>
                <w:sz w:val="22"/>
                <w:szCs w:val="22"/>
                <w:highlight w:val="yellow"/>
              </w:rPr>
              <w:t>$10,000</w:t>
            </w:r>
            <w:r w:rsidRPr="001376CD">
              <w:rPr>
                <w:rFonts w:ascii="Calibri" w:eastAsia="Calibri" w:hAnsi="Calibri" w:cs="Calibri"/>
                <w:sz w:val="22"/>
                <w:szCs w:val="22"/>
              </w:rPr>
              <w:t xml:space="preserve"> or less (per unit) may be retained, sold, or otherwise disposed of with no further responsibility to the Federal agency </w:t>
            </w:r>
            <w:r w:rsidRPr="001376CD">
              <w:rPr>
                <w:rFonts w:ascii="Calibri" w:eastAsia="Calibri" w:hAnsi="Calibri" w:cs="Calibri"/>
                <w:sz w:val="22"/>
                <w:szCs w:val="22"/>
                <w:highlight w:val="yellow"/>
              </w:rPr>
              <w:t>or pass-through entity.</w:t>
            </w:r>
          </w:p>
          <w:p w14:paraId="00000FF7" w14:textId="77777777" w:rsidR="003C63DB" w:rsidRPr="001376CD" w:rsidRDefault="003C63DB" w:rsidP="003C63DB">
            <w:pPr>
              <w:rPr>
                <w:rFonts w:ascii="Calibri" w:eastAsia="Calibri" w:hAnsi="Calibri" w:cs="Calibri"/>
                <w:sz w:val="22"/>
                <w:szCs w:val="22"/>
              </w:rPr>
            </w:pPr>
          </w:p>
          <w:p w14:paraId="00000FF8" w14:textId="77777777" w:rsidR="003C63DB" w:rsidRPr="001376CD" w:rsidRDefault="003C63DB" w:rsidP="003C63DB">
            <w:pPr>
              <w:rPr>
                <w:rFonts w:ascii="Calibri" w:eastAsia="Calibri" w:hAnsi="Calibri" w:cs="Calibri"/>
                <w:sz w:val="22"/>
                <w:szCs w:val="22"/>
                <w:highlight w:val="yellow"/>
              </w:rPr>
            </w:pPr>
            <w:r w:rsidRPr="001376CD">
              <w:rPr>
                <w:rFonts w:ascii="Calibri" w:eastAsia="Calibri" w:hAnsi="Calibri" w:cs="Calibri"/>
                <w:sz w:val="22"/>
                <w:szCs w:val="22"/>
              </w:rPr>
              <w:lastRenderedPageBreak/>
              <w:t xml:space="preserve">(2) Except as provided in § 200.312(b), or if the Federal agency </w:t>
            </w:r>
            <w:r w:rsidRPr="001376CD">
              <w:rPr>
                <w:rFonts w:ascii="Calibri" w:eastAsia="Calibri" w:hAnsi="Calibri" w:cs="Calibri"/>
                <w:sz w:val="22"/>
                <w:szCs w:val="22"/>
                <w:highlight w:val="yellow"/>
              </w:rPr>
              <w:t>or pass-through entity</w:t>
            </w:r>
            <w:r w:rsidRPr="001376CD">
              <w:rPr>
                <w:rFonts w:ascii="Calibri" w:eastAsia="Calibri" w:hAnsi="Calibri" w:cs="Calibri"/>
                <w:sz w:val="22"/>
                <w:szCs w:val="22"/>
              </w:rPr>
              <w:t xml:space="preserve"> fails to provide requested disposition instructions within 120 days, items of equipment with a current fair market value in excess of </w:t>
            </w:r>
            <w:r w:rsidRPr="001376CD">
              <w:rPr>
                <w:rFonts w:ascii="Calibri" w:eastAsia="Calibri" w:hAnsi="Calibri" w:cs="Calibri"/>
                <w:sz w:val="22"/>
                <w:szCs w:val="22"/>
                <w:highlight w:val="yellow"/>
              </w:rPr>
              <w:t>$10,000 (per-unit)</w:t>
            </w:r>
            <w:r w:rsidRPr="001376CD">
              <w:rPr>
                <w:rFonts w:ascii="Calibri" w:eastAsia="Calibri" w:hAnsi="Calibri" w:cs="Calibri"/>
                <w:sz w:val="22"/>
                <w:szCs w:val="22"/>
              </w:rPr>
              <w:t xml:space="preserve"> may be retained or sold by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w:t>
            </w:r>
            <w:r w:rsidRPr="001376CD">
              <w:rPr>
                <w:rFonts w:ascii="Calibri" w:eastAsia="Calibri" w:hAnsi="Calibri" w:cs="Calibri"/>
                <w:sz w:val="22"/>
                <w:szCs w:val="22"/>
                <w:highlight w:val="yellow"/>
              </w:rPr>
              <w:t>However</w:t>
            </w:r>
            <w:r w:rsidRPr="001376CD">
              <w:rPr>
                <w:rFonts w:ascii="Calibri" w:eastAsia="Calibri" w:hAnsi="Calibri" w:cs="Calibri"/>
                <w:sz w:val="22"/>
                <w:szCs w:val="22"/>
              </w:rPr>
              <w:t xml:space="preserve">, the Federal agency is entitled to an amount calculated by multiplying the percentage of the Federal agency’s </w:t>
            </w:r>
            <w:r w:rsidRPr="001376CD">
              <w:rPr>
                <w:rFonts w:ascii="Calibri" w:eastAsia="Calibri" w:hAnsi="Calibri" w:cs="Calibri"/>
                <w:sz w:val="22"/>
                <w:szCs w:val="22"/>
                <w:highlight w:val="yellow"/>
              </w:rPr>
              <w:t>contribution towards</w:t>
            </w:r>
            <w:r w:rsidRPr="001376CD">
              <w:rPr>
                <w:rFonts w:ascii="Calibri" w:eastAsia="Calibri" w:hAnsi="Calibri" w:cs="Calibri"/>
                <w:sz w:val="22"/>
                <w:szCs w:val="22"/>
              </w:rPr>
              <w:t xml:space="preserve"> the original purchase by the current market value or proceeds from the sale. If the equipment is sold, the Federal agency or </w:t>
            </w:r>
            <w:r w:rsidRPr="001376CD">
              <w:rPr>
                <w:rFonts w:ascii="Calibri" w:eastAsia="Calibri" w:hAnsi="Calibri" w:cs="Calibri"/>
                <w:sz w:val="22"/>
                <w:szCs w:val="22"/>
                <w:highlight w:val="yellow"/>
              </w:rPr>
              <w:t>passthrough entity</w:t>
            </w:r>
            <w:r w:rsidRPr="001376CD">
              <w:rPr>
                <w:rFonts w:ascii="Calibri" w:eastAsia="Calibri" w:hAnsi="Calibri" w:cs="Calibri"/>
                <w:sz w:val="22"/>
                <w:szCs w:val="22"/>
              </w:rPr>
              <w:t xml:space="preserve"> may permit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to retain, from the Federal share, </w:t>
            </w:r>
            <w:r w:rsidRPr="001376CD">
              <w:rPr>
                <w:rFonts w:ascii="Calibri" w:eastAsia="Calibri" w:hAnsi="Calibri" w:cs="Calibri"/>
                <w:sz w:val="22"/>
                <w:szCs w:val="22"/>
                <w:highlight w:val="yellow"/>
              </w:rPr>
              <w:t>$1,000</w:t>
            </w:r>
            <w:r w:rsidRPr="001376CD">
              <w:rPr>
                <w:rFonts w:ascii="Calibri" w:eastAsia="Calibri" w:hAnsi="Calibri" w:cs="Calibri"/>
                <w:sz w:val="22"/>
                <w:szCs w:val="22"/>
              </w:rPr>
              <w:t xml:space="preserve"> of the proceeds</w:t>
            </w:r>
            <w:r w:rsidRPr="001376CD">
              <w:rPr>
                <w:rFonts w:ascii="Calibri" w:eastAsia="Calibri" w:hAnsi="Calibri" w:cs="Calibri"/>
                <w:sz w:val="22"/>
                <w:szCs w:val="22"/>
                <w:highlight w:val="yellow"/>
              </w:rPr>
              <w:t xml:space="preserve"> to cover expenses associated with the </w:t>
            </w:r>
            <w:r w:rsidRPr="001376CD">
              <w:rPr>
                <w:rFonts w:ascii="Calibri" w:eastAsia="Calibri" w:hAnsi="Calibri" w:cs="Calibri"/>
                <w:sz w:val="22"/>
                <w:szCs w:val="22"/>
              </w:rPr>
              <w:t xml:space="preserve">selling and handling </w:t>
            </w:r>
            <w:r w:rsidRPr="001376CD">
              <w:rPr>
                <w:rFonts w:ascii="Calibri" w:eastAsia="Calibri" w:hAnsi="Calibri" w:cs="Calibri"/>
                <w:sz w:val="22"/>
                <w:szCs w:val="22"/>
                <w:highlight w:val="yellow"/>
              </w:rPr>
              <w:t>of the equipment.</w:t>
            </w:r>
          </w:p>
          <w:p w14:paraId="282F2942" w14:textId="77777777" w:rsidR="003C63DB" w:rsidRDefault="003C63DB" w:rsidP="003C63DB">
            <w:pPr>
              <w:rPr>
                <w:rFonts w:ascii="Calibri" w:eastAsia="Calibri" w:hAnsi="Calibri" w:cs="Calibri"/>
                <w:sz w:val="22"/>
                <w:szCs w:val="22"/>
              </w:rPr>
            </w:pPr>
          </w:p>
          <w:p w14:paraId="00000FFA" w14:textId="0B5DCA86" w:rsidR="003C63DB" w:rsidRPr="001376CD" w:rsidRDefault="003C63DB" w:rsidP="003C63DB">
            <w:pPr>
              <w:rPr>
                <w:rFonts w:ascii="Calibri" w:eastAsia="Calibri" w:hAnsi="Calibri" w:cs="Calibri"/>
                <w:sz w:val="22"/>
                <w:szCs w:val="22"/>
                <w:highlight w:val="yellow"/>
              </w:rPr>
            </w:pPr>
            <w:r w:rsidRPr="001376CD">
              <w:rPr>
                <w:rFonts w:ascii="Calibri" w:eastAsia="Calibri" w:hAnsi="Calibri" w:cs="Calibri"/>
                <w:sz w:val="22"/>
                <w:szCs w:val="22"/>
              </w:rPr>
              <w:t xml:space="preserve">(3)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may transfer title to the property to the Federal Government or to an eligible third party provided that </w:t>
            </w:r>
            <w:r w:rsidRPr="001376CD">
              <w:rPr>
                <w:rFonts w:ascii="Calibri" w:eastAsia="Calibri" w:hAnsi="Calibri" w:cs="Calibri"/>
                <w:sz w:val="22"/>
                <w:szCs w:val="22"/>
                <w:highlight w:val="yellow"/>
              </w:rPr>
              <w:t>the recipient</w:t>
            </w:r>
          </w:p>
          <w:p w14:paraId="00000FFB"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highlight w:val="yellow"/>
              </w:rPr>
              <w:t>or subrecipient</w:t>
            </w:r>
            <w:r w:rsidRPr="001376CD">
              <w:rPr>
                <w:rFonts w:ascii="Calibri" w:eastAsia="Calibri" w:hAnsi="Calibri" w:cs="Calibri"/>
                <w:sz w:val="22"/>
                <w:szCs w:val="22"/>
              </w:rPr>
              <w:t xml:space="preserve"> must be entitled to compensation for its attributable percentage of the current fair market value of the property.</w:t>
            </w:r>
          </w:p>
          <w:p w14:paraId="00000FFC" w14:textId="77777777" w:rsidR="003C63DB" w:rsidRPr="001376CD" w:rsidRDefault="003C63DB" w:rsidP="003C63DB">
            <w:pPr>
              <w:rPr>
                <w:rFonts w:ascii="Calibri" w:eastAsia="Calibri" w:hAnsi="Calibri" w:cs="Calibri"/>
                <w:sz w:val="22"/>
                <w:szCs w:val="22"/>
              </w:rPr>
            </w:pPr>
          </w:p>
          <w:p w14:paraId="00000FFD"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rPr>
              <w:t xml:space="preserve">(4) In cases where a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fails to take appropriate disposition actions, the Federal agency </w:t>
            </w:r>
            <w:r w:rsidRPr="001376CD">
              <w:rPr>
                <w:rFonts w:ascii="Calibri" w:eastAsia="Calibri" w:hAnsi="Calibri" w:cs="Calibri"/>
                <w:sz w:val="22"/>
                <w:szCs w:val="22"/>
                <w:highlight w:val="yellow"/>
              </w:rPr>
              <w:t>or pass-through entity</w:t>
            </w:r>
            <w:r w:rsidRPr="001376CD">
              <w:rPr>
                <w:rFonts w:ascii="Calibri" w:eastAsia="Calibri" w:hAnsi="Calibri" w:cs="Calibri"/>
                <w:sz w:val="22"/>
                <w:szCs w:val="22"/>
              </w:rPr>
              <w:t xml:space="preserve"> may direct the </w:t>
            </w:r>
            <w:r w:rsidRPr="001376CD">
              <w:rPr>
                <w:rFonts w:ascii="Calibri" w:eastAsia="Calibri" w:hAnsi="Calibri" w:cs="Calibri"/>
                <w:sz w:val="22"/>
                <w:szCs w:val="22"/>
                <w:highlight w:val="yellow"/>
              </w:rPr>
              <w:t>recipient or subrecipient</w:t>
            </w:r>
            <w:r w:rsidRPr="001376CD">
              <w:rPr>
                <w:rFonts w:ascii="Calibri" w:eastAsia="Calibri" w:hAnsi="Calibri" w:cs="Calibri"/>
                <w:sz w:val="22"/>
                <w:szCs w:val="22"/>
              </w:rPr>
              <w:t xml:space="preserve"> to take disposition actions.</w:t>
            </w:r>
          </w:p>
          <w:p w14:paraId="00000FFE" w14:textId="77777777" w:rsidR="003C63DB" w:rsidRPr="001376CD" w:rsidRDefault="003C63DB" w:rsidP="003C63DB">
            <w:pPr>
              <w:rPr>
                <w:rFonts w:ascii="Calibri" w:eastAsia="Calibri" w:hAnsi="Calibri" w:cs="Calibri"/>
                <w:sz w:val="22"/>
                <w:szCs w:val="22"/>
              </w:rPr>
            </w:pPr>
          </w:p>
          <w:p w14:paraId="00000FFF" w14:textId="77777777" w:rsidR="003C63DB" w:rsidRPr="001376CD" w:rsidRDefault="003C63DB" w:rsidP="003C63DB">
            <w:pPr>
              <w:rPr>
                <w:rFonts w:ascii="Calibri" w:eastAsia="Calibri" w:hAnsi="Calibri" w:cs="Calibri"/>
                <w:sz w:val="22"/>
                <w:szCs w:val="22"/>
              </w:rPr>
            </w:pPr>
            <w:r w:rsidRPr="001376CD">
              <w:rPr>
                <w:rFonts w:ascii="Calibri" w:eastAsia="Calibri" w:hAnsi="Calibri" w:cs="Calibri"/>
                <w:sz w:val="22"/>
                <w:szCs w:val="22"/>
                <w:highlight w:val="yellow"/>
              </w:rPr>
              <w:t xml:space="preserve">(f) Equipment retention. When included in the terms and conditions of the Federal award, the Federal agency may permit the recipient to retain equipment, or authorize a pass-through entity to permit the subrecipient to retain equipment, with no further obligation to the Federal Government unless prohibited by Federal statute or regulation. </w:t>
            </w:r>
          </w:p>
        </w:tc>
      </w:tr>
    </w:tbl>
    <w:p w14:paraId="00001011" w14:textId="77777777" w:rsidR="00B04BA9" w:rsidRDefault="00B04BA9" w:rsidP="003C63DB">
      <w:pPr>
        <w:rPr>
          <w:rFonts w:ascii="Calibri" w:eastAsia="Calibri" w:hAnsi="Calibri" w:cs="Calibri"/>
          <w:sz w:val="22"/>
          <w:szCs w:val="22"/>
        </w:rPr>
      </w:pPr>
    </w:p>
    <w:tbl>
      <w:tblPr>
        <w:tblStyle w:val="a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1376CD" w14:paraId="40EC34A1" w14:textId="77777777" w:rsidTr="008E2105">
        <w:tc>
          <w:tcPr>
            <w:tcW w:w="9355" w:type="dxa"/>
          </w:tcPr>
          <w:p w14:paraId="2E7AD4C6" w14:textId="77777777" w:rsidR="003C63DB" w:rsidRPr="001376CD" w:rsidRDefault="003C63DB" w:rsidP="008E2105">
            <w:pPr>
              <w:rPr>
                <w:rFonts w:ascii="Calibri" w:eastAsia="Calibri" w:hAnsi="Calibri" w:cs="Calibri"/>
                <w:b/>
                <w:sz w:val="22"/>
                <w:szCs w:val="22"/>
                <w:u w:val="single"/>
              </w:rPr>
            </w:pPr>
            <w:r w:rsidRPr="001376CD">
              <w:rPr>
                <w:rFonts w:ascii="Calibri" w:eastAsia="Calibri" w:hAnsi="Calibri" w:cs="Calibri"/>
                <w:b/>
                <w:sz w:val="22"/>
                <w:szCs w:val="22"/>
                <w:u w:val="single"/>
              </w:rPr>
              <w:t>What changed:</w:t>
            </w:r>
          </w:p>
          <w:p w14:paraId="39416D26" w14:textId="77777777" w:rsidR="003C63DB" w:rsidRDefault="003C63DB" w:rsidP="008E2105">
            <w:pPr>
              <w:rPr>
                <w:rFonts w:ascii="Calibri" w:eastAsia="Calibri" w:hAnsi="Calibri" w:cs="Calibri"/>
                <w:sz w:val="22"/>
                <w:szCs w:val="22"/>
              </w:rPr>
            </w:pPr>
            <w:r w:rsidRPr="001376CD">
              <w:rPr>
                <w:rFonts w:ascii="Calibri" w:eastAsia="Calibri" w:hAnsi="Calibri" w:cs="Calibri"/>
                <w:sz w:val="22"/>
                <w:szCs w:val="22"/>
              </w:rPr>
              <w:t>In section 200.313, relating to equipment, OMB proposed to</w:t>
            </w:r>
            <w:r w:rsidRPr="001376CD">
              <w:rPr>
                <w:rFonts w:ascii="Calibri" w:eastAsia="Calibri" w:hAnsi="Calibri" w:cs="Calibri"/>
                <w:sz w:val="22"/>
                <w:szCs w:val="22"/>
                <w:highlight w:val="yellow"/>
              </w:rPr>
              <w:t xml:space="preserve"> increase the threshold value for equipment from $5,000 to $10,000 and to provide additional guidance on the meaning of a ‘‘conditional title.’’ OMB also proposed to clarify that agencies may permit the recipient to retain equipment with no further obligation to the Federal government when it is not prohibited by Federal </w:t>
            </w:r>
            <w:r w:rsidRPr="001376CD">
              <w:rPr>
                <w:rFonts w:ascii="Calibri" w:eastAsia="Calibri" w:hAnsi="Calibri" w:cs="Calibri"/>
                <w:sz w:val="22"/>
                <w:szCs w:val="22"/>
                <w:highlight w:val="yellow"/>
              </w:rPr>
              <w:lastRenderedPageBreak/>
              <w:t>statue or regulation.</w:t>
            </w:r>
            <w:r w:rsidRPr="001376CD">
              <w:rPr>
                <w:rFonts w:ascii="Calibri" w:eastAsia="Calibri" w:hAnsi="Calibri" w:cs="Calibri"/>
                <w:sz w:val="22"/>
                <w:szCs w:val="22"/>
              </w:rPr>
              <w:t xml:space="preserve"> </w:t>
            </w:r>
            <w:r w:rsidRPr="001376CD">
              <w:rPr>
                <w:rFonts w:ascii="Calibri" w:eastAsia="Calibri" w:hAnsi="Calibri" w:cs="Calibri"/>
                <w:sz w:val="22"/>
                <w:szCs w:val="22"/>
                <w:highlight w:val="yellow"/>
              </w:rPr>
              <w:t>OMB also proposed to reinforce the responsibility of recipients to maintain updated records regarding equipment.</w:t>
            </w:r>
            <w:r w:rsidRPr="001376CD">
              <w:rPr>
                <w:rFonts w:ascii="Calibri" w:eastAsia="Calibri" w:hAnsi="Calibri" w:cs="Calibri"/>
                <w:sz w:val="22"/>
                <w:szCs w:val="22"/>
              </w:rPr>
              <w:t xml:space="preserve"> </w:t>
            </w:r>
          </w:p>
          <w:p w14:paraId="1E050DA5" w14:textId="77777777" w:rsidR="003C63DB" w:rsidRPr="001376CD" w:rsidRDefault="003C63DB" w:rsidP="008E2105">
            <w:pPr>
              <w:rPr>
                <w:rFonts w:ascii="Calibri" w:eastAsia="Calibri" w:hAnsi="Calibri" w:cs="Calibri"/>
                <w:sz w:val="22"/>
                <w:szCs w:val="22"/>
              </w:rPr>
            </w:pPr>
          </w:p>
          <w:p w14:paraId="42E92751"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 xml:space="preserve">Another commenter asked OMB to update guidance in paragraph (c)(2) to clarify that Federal agencies should not require the use of equipment on other programs supported by the Federal Government. The commenter stated that additional use would cause additional or accelerated wear and tear. </w:t>
            </w:r>
            <w:r>
              <w:rPr>
                <w:rFonts w:ascii="Calibri" w:eastAsia="Calibri" w:hAnsi="Calibri" w:cs="Calibri"/>
                <w:sz w:val="22"/>
                <w:szCs w:val="22"/>
              </w:rPr>
              <w:t xml:space="preserve"> </w:t>
            </w:r>
            <w:r w:rsidRPr="001376CD">
              <w:rPr>
                <w:rFonts w:ascii="Calibri" w:eastAsia="Calibri" w:hAnsi="Calibri" w:cs="Calibri"/>
                <w:sz w:val="22"/>
                <w:szCs w:val="22"/>
              </w:rPr>
              <w:t xml:space="preserve">OMB received several comments regarding paragraph (d)(3), including on OMB’s use of ‘‘must’’ in that paragraph. </w:t>
            </w:r>
          </w:p>
          <w:p w14:paraId="059626FF" w14:textId="77777777" w:rsidR="003C63DB" w:rsidRPr="001376CD" w:rsidRDefault="003C63DB" w:rsidP="008E2105">
            <w:pPr>
              <w:rPr>
                <w:rFonts w:ascii="Calibri" w:eastAsia="Calibri" w:hAnsi="Calibri" w:cs="Calibri"/>
                <w:sz w:val="22"/>
                <w:szCs w:val="22"/>
              </w:rPr>
            </w:pPr>
          </w:p>
          <w:p w14:paraId="6C62AC92"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u w:val="single"/>
              </w:rPr>
              <w:t>OMB Response</w:t>
            </w:r>
            <w:r w:rsidRPr="001376CD">
              <w:rPr>
                <w:rFonts w:ascii="Calibri" w:eastAsia="Calibri" w:hAnsi="Calibri" w:cs="Calibri"/>
                <w:sz w:val="22"/>
                <w:szCs w:val="22"/>
              </w:rPr>
              <w:t>: On the comment asking about the requirement under paragraph (c)(2) to make equipment available for use on other programs supported by the Federal Government, this requirement is</w:t>
            </w:r>
            <w:r w:rsidRPr="001376CD">
              <w:rPr>
                <w:rFonts w:ascii="Calibri" w:eastAsia="Calibri" w:hAnsi="Calibri" w:cs="Calibri"/>
                <w:sz w:val="22"/>
                <w:szCs w:val="22"/>
                <w:highlight w:val="yellow"/>
              </w:rPr>
              <w:t xml:space="preserve"> generally implemented at the discretion of the Federal agency</w:t>
            </w:r>
            <w:r w:rsidRPr="001376CD">
              <w:rPr>
                <w:rFonts w:ascii="Calibri" w:eastAsia="Calibri" w:hAnsi="Calibri" w:cs="Calibri"/>
                <w:sz w:val="22"/>
                <w:szCs w:val="22"/>
              </w:rPr>
              <w:t xml:space="preserve">, which may assess whether use on other projects would interfere with the purpose for which it was originally acquired. </w:t>
            </w:r>
          </w:p>
          <w:p w14:paraId="20835620" w14:textId="77777777" w:rsidR="003C63DB" w:rsidRPr="001376CD" w:rsidRDefault="003C63DB" w:rsidP="008E2105">
            <w:pPr>
              <w:rPr>
                <w:rFonts w:ascii="Calibri" w:eastAsia="Calibri" w:hAnsi="Calibri" w:cs="Calibri"/>
                <w:sz w:val="22"/>
                <w:szCs w:val="22"/>
              </w:rPr>
            </w:pPr>
          </w:p>
          <w:p w14:paraId="698BD17B"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OMB revised paragraph (</w:t>
            </w:r>
            <w:r w:rsidRPr="001376CD">
              <w:rPr>
                <w:rFonts w:ascii="Calibri" w:eastAsia="Calibri" w:hAnsi="Calibri" w:cs="Calibri"/>
                <w:sz w:val="22"/>
                <w:szCs w:val="22"/>
                <w:highlight w:val="yellow"/>
              </w:rPr>
              <w:t>d)(3) to modify the proposed reporting requirement for equipment loss, damage, or theft that will impact a program to a notification requirement.</w:t>
            </w:r>
            <w:r w:rsidRPr="001376CD">
              <w:rPr>
                <w:rFonts w:ascii="Calibri" w:eastAsia="Calibri" w:hAnsi="Calibri" w:cs="Calibri"/>
                <w:sz w:val="22"/>
                <w:szCs w:val="22"/>
              </w:rPr>
              <w:t xml:space="preserve"> </w:t>
            </w:r>
          </w:p>
          <w:p w14:paraId="33F03CF1" w14:textId="77777777" w:rsidR="003C63DB" w:rsidRPr="001376CD" w:rsidRDefault="003C63DB" w:rsidP="008E2105">
            <w:pPr>
              <w:rPr>
                <w:rFonts w:ascii="Calibri" w:eastAsia="Calibri" w:hAnsi="Calibri" w:cs="Calibri"/>
                <w:sz w:val="22"/>
                <w:szCs w:val="22"/>
              </w:rPr>
            </w:pPr>
          </w:p>
          <w:p w14:paraId="225EBA8D" w14:textId="77777777" w:rsidR="003C63DB" w:rsidRPr="001376CD" w:rsidRDefault="003C63DB" w:rsidP="008E2105">
            <w:pPr>
              <w:rPr>
                <w:rFonts w:ascii="Calibri" w:eastAsia="Calibri" w:hAnsi="Calibri" w:cs="Calibri"/>
                <w:sz w:val="22"/>
                <w:szCs w:val="22"/>
                <w:highlight w:val="yellow"/>
              </w:rPr>
            </w:pPr>
            <w:r w:rsidRPr="001376CD">
              <w:rPr>
                <w:rFonts w:ascii="Calibri" w:eastAsia="Calibri" w:hAnsi="Calibri" w:cs="Calibri"/>
                <w:sz w:val="22"/>
                <w:szCs w:val="22"/>
              </w:rPr>
              <w:t xml:space="preserve">OMB revised paragraph </w:t>
            </w:r>
            <w:r w:rsidRPr="001376CD">
              <w:rPr>
                <w:rFonts w:ascii="Calibri" w:eastAsia="Calibri" w:hAnsi="Calibri" w:cs="Calibri"/>
                <w:sz w:val="22"/>
                <w:szCs w:val="22"/>
                <w:highlight w:val="yellow"/>
              </w:rPr>
              <w:t xml:space="preserve">(e)(2) to clarify that recipients or subrecipients may be permitted to retain, from the Federal share, $1,000 of the proceeds to cover expenses associated with the selling and handling of the equipment. </w:t>
            </w:r>
          </w:p>
          <w:p w14:paraId="27277443" w14:textId="77777777" w:rsidR="003C63DB" w:rsidRPr="001376CD" w:rsidRDefault="003C63DB" w:rsidP="008E2105">
            <w:pPr>
              <w:rPr>
                <w:rFonts w:ascii="Calibri" w:eastAsia="Calibri" w:hAnsi="Calibri" w:cs="Calibri"/>
                <w:sz w:val="22"/>
                <w:szCs w:val="22"/>
              </w:rPr>
            </w:pPr>
          </w:p>
          <w:p w14:paraId="2FA3FB4B"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 xml:space="preserve">In the final guidance, OMB allows the pass-through entity to receive permission from Federal agencies to allow subrecipients to retain equipment without further obligation. The provision specifies, however, that permission must be included by the Federal agency in the terms and conditions of the award. Thus, a passthrough entity could not exercise this flexibility independently. </w:t>
            </w:r>
          </w:p>
        </w:tc>
      </w:tr>
      <w:tr w:rsidR="003C63DB" w:rsidRPr="001376CD" w14:paraId="7D38CAC8" w14:textId="77777777" w:rsidTr="008E2105">
        <w:tc>
          <w:tcPr>
            <w:tcW w:w="9355" w:type="dxa"/>
          </w:tcPr>
          <w:p w14:paraId="40ABC9CC" w14:textId="77777777" w:rsidR="003C63DB" w:rsidRPr="001376CD" w:rsidRDefault="003C63DB" w:rsidP="008E2105">
            <w:pPr>
              <w:rPr>
                <w:rFonts w:ascii="Calibri" w:eastAsia="Calibri" w:hAnsi="Calibri" w:cs="Calibri"/>
                <w:b/>
                <w:sz w:val="22"/>
                <w:szCs w:val="22"/>
                <w:u w:val="single"/>
              </w:rPr>
            </w:pPr>
            <w:r w:rsidRPr="001376CD">
              <w:rPr>
                <w:rFonts w:ascii="Calibri" w:eastAsia="Calibri" w:hAnsi="Calibri" w:cs="Calibri"/>
                <w:b/>
                <w:sz w:val="22"/>
                <w:szCs w:val="22"/>
                <w:u w:val="single"/>
              </w:rPr>
              <w:lastRenderedPageBreak/>
              <w:t>Implications for VR:</w:t>
            </w:r>
          </w:p>
          <w:p w14:paraId="196971A0" w14:textId="77777777" w:rsidR="003C63DB" w:rsidRPr="001376CD" w:rsidRDefault="003C63DB" w:rsidP="008E2105">
            <w:pPr>
              <w:rPr>
                <w:rFonts w:ascii="Calibri" w:eastAsia="Calibri" w:hAnsi="Calibri" w:cs="Calibri"/>
                <w:sz w:val="22"/>
                <w:szCs w:val="22"/>
              </w:rPr>
            </w:pPr>
            <w:r w:rsidRPr="001376CD">
              <w:rPr>
                <w:rFonts w:ascii="Calibri" w:eastAsia="Calibri" w:hAnsi="Calibri" w:cs="Calibri"/>
                <w:sz w:val="22"/>
                <w:szCs w:val="22"/>
              </w:rPr>
              <w:t>Insert implications</w:t>
            </w:r>
          </w:p>
        </w:tc>
      </w:tr>
    </w:tbl>
    <w:p w14:paraId="65206CAA" w14:textId="77777777" w:rsidR="003C63DB" w:rsidRDefault="003C63DB">
      <w:pPr>
        <w:rPr>
          <w:rFonts w:ascii="Calibri" w:eastAsia="Calibri" w:hAnsi="Calibri" w:cs="Calibri"/>
          <w:sz w:val="22"/>
          <w:szCs w:val="22"/>
        </w:rPr>
      </w:pPr>
    </w:p>
    <w:p w14:paraId="13368AE3" w14:textId="77777777" w:rsidR="003C63DB" w:rsidRDefault="003C63DB">
      <w:pPr>
        <w:rPr>
          <w:rFonts w:ascii="Calibri" w:eastAsia="Calibri" w:hAnsi="Calibri" w:cs="Calibri"/>
          <w:sz w:val="22"/>
          <w:szCs w:val="22"/>
        </w:rPr>
      </w:pPr>
    </w:p>
    <w:tbl>
      <w:tblPr>
        <w:tblStyle w:val="a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1B08B761" w14:textId="77777777" w:rsidTr="003C63DB">
        <w:tc>
          <w:tcPr>
            <w:tcW w:w="4590" w:type="dxa"/>
            <w:tcBorders>
              <w:right w:val="nil"/>
            </w:tcBorders>
          </w:tcPr>
          <w:p w14:paraId="00001014" w14:textId="0D55075A" w:rsidR="00B04BA9" w:rsidRPr="00DF769C" w:rsidRDefault="003C63DB" w:rsidP="003C63DB">
            <w:pPr>
              <w:rPr>
                <w:rFonts w:ascii="Calibri" w:eastAsia="Calibri" w:hAnsi="Calibri" w:cs="Calibri"/>
                <w:sz w:val="22"/>
                <w:szCs w:val="22"/>
                <w:u w:val="single"/>
              </w:rPr>
            </w:pPr>
            <w:r w:rsidRPr="00DF769C">
              <w:rPr>
                <w:rFonts w:ascii="Calibri" w:eastAsia="Calibri" w:hAnsi="Calibri" w:cs="Calibri"/>
                <w:b/>
                <w:sz w:val="28"/>
                <w:szCs w:val="28"/>
              </w:rPr>
              <w:t>200.314 Supplies</w:t>
            </w:r>
          </w:p>
        </w:tc>
        <w:tc>
          <w:tcPr>
            <w:tcW w:w="4765" w:type="dxa"/>
            <w:tcBorders>
              <w:left w:val="nil"/>
            </w:tcBorders>
          </w:tcPr>
          <w:p w14:paraId="00001015" w14:textId="35AEB72A" w:rsidR="00B04BA9" w:rsidRPr="00DF769C" w:rsidRDefault="00B04BA9" w:rsidP="00DF769C">
            <w:pPr>
              <w:jc w:val="center"/>
              <w:rPr>
                <w:rFonts w:ascii="Calibri" w:eastAsia="Calibri" w:hAnsi="Calibri" w:cs="Calibri"/>
                <w:sz w:val="22"/>
                <w:szCs w:val="22"/>
                <w:u w:val="single"/>
              </w:rPr>
            </w:pPr>
          </w:p>
        </w:tc>
      </w:tr>
      <w:tr w:rsidR="003C63DB" w14:paraId="09952C73" w14:textId="77777777" w:rsidTr="008346DA">
        <w:tc>
          <w:tcPr>
            <w:tcW w:w="4590" w:type="dxa"/>
          </w:tcPr>
          <w:p w14:paraId="7E336F50" w14:textId="356605AB"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Old</w:t>
            </w:r>
          </w:p>
        </w:tc>
        <w:tc>
          <w:tcPr>
            <w:tcW w:w="4765" w:type="dxa"/>
          </w:tcPr>
          <w:p w14:paraId="164253CA" w14:textId="25F43B4D"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New</w:t>
            </w:r>
          </w:p>
        </w:tc>
      </w:tr>
      <w:tr w:rsidR="003C63DB" w14:paraId="386FC61A" w14:textId="77777777" w:rsidTr="008346DA">
        <w:tc>
          <w:tcPr>
            <w:tcW w:w="4590" w:type="dxa"/>
          </w:tcPr>
          <w:p w14:paraId="00001016"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See also § 200.453. </w:t>
            </w:r>
          </w:p>
          <w:p w14:paraId="00001017" w14:textId="77777777" w:rsidR="003C63DB" w:rsidRPr="008346DA" w:rsidRDefault="003C63DB" w:rsidP="003C63DB">
            <w:pPr>
              <w:rPr>
                <w:rFonts w:ascii="Calibri" w:eastAsia="Calibri" w:hAnsi="Calibri" w:cs="Calibri"/>
                <w:strike/>
                <w:color w:val="C00000"/>
                <w:sz w:val="22"/>
                <w:szCs w:val="22"/>
              </w:rPr>
            </w:pPr>
            <w:r w:rsidRPr="00DF769C">
              <w:rPr>
                <w:rFonts w:ascii="Calibri" w:eastAsia="Calibri" w:hAnsi="Calibri" w:cs="Calibri"/>
                <w:sz w:val="22"/>
                <w:szCs w:val="22"/>
              </w:rPr>
              <w:t xml:space="preserve">(a) Title to supplies will vest </w:t>
            </w:r>
            <w:r w:rsidRPr="008346DA">
              <w:rPr>
                <w:rFonts w:ascii="Calibri" w:eastAsia="Calibri" w:hAnsi="Calibri" w:cs="Calibri"/>
                <w:strike/>
                <w:color w:val="C00000"/>
                <w:sz w:val="22"/>
                <w:szCs w:val="22"/>
              </w:rPr>
              <w:t>in the non-Federal entity upon acquisition. If</w:t>
            </w:r>
            <w:r w:rsidRPr="00DF769C">
              <w:rPr>
                <w:rFonts w:ascii="Calibri" w:eastAsia="Calibri" w:hAnsi="Calibri" w:cs="Calibri"/>
                <w:sz w:val="22"/>
                <w:szCs w:val="22"/>
              </w:rPr>
              <w:t xml:space="preserve"> there is a residual inventory of unused supplies exceeding </w:t>
            </w:r>
            <w:r w:rsidRPr="008346DA">
              <w:rPr>
                <w:rFonts w:ascii="Calibri" w:eastAsia="Calibri" w:hAnsi="Calibri" w:cs="Calibri"/>
                <w:strike/>
                <w:color w:val="C00000"/>
                <w:sz w:val="22"/>
                <w:szCs w:val="22"/>
              </w:rPr>
              <w:t>$5,000</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in </w:t>
            </w:r>
            <w:r w:rsidRPr="008346DA">
              <w:rPr>
                <w:rFonts w:ascii="Calibri" w:eastAsia="Calibri" w:hAnsi="Calibri" w:cs="Calibri"/>
                <w:strike/>
                <w:color w:val="C00000"/>
                <w:sz w:val="22"/>
                <w:szCs w:val="22"/>
              </w:rPr>
              <w:t>total</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aggregate value</w:t>
            </w:r>
            <w:r w:rsidRPr="008346DA">
              <w:rPr>
                <w:rFonts w:ascii="Calibri" w:eastAsia="Calibri" w:hAnsi="Calibri" w:cs="Calibri"/>
                <w:strike/>
                <w:color w:val="C00000"/>
                <w:sz w:val="22"/>
                <w:szCs w:val="22"/>
              </w:rPr>
              <w:t xml:space="preserve"> upon termination or completion of the project or program </w:t>
            </w:r>
            <w:r w:rsidRPr="00DF769C">
              <w:rPr>
                <w:rFonts w:ascii="Calibri" w:eastAsia="Calibri" w:hAnsi="Calibri" w:cs="Calibri"/>
                <w:sz w:val="22"/>
                <w:szCs w:val="22"/>
              </w:rPr>
              <w:t xml:space="preserve"> and the supplies are not needed for any other Federal award,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must</w:t>
            </w:r>
            <w:r w:rsidRPr="00DF769C">
              <w:rPr>
                <w:rFonts w:ascii="Calibri" w:eastAsia="Calibri" w:hAnsi="Calibri" w:cs="Calibri"/>
                <w:sz w:val="22"/>
                <w:szCs w:val="22"/>
              </w:rPr>
              <w:t xml:space="preserve"> </w:t>
            </w:r>
            <w:r w:rsidRPr="008346DA">
              <w:rPr>
                <w:rFonts w:ascii="Calibri" w:eastAsia="Calibri" w:hAnsi="Calibri" w:cs="Calibri"/>
                <w:strike/>
                <w:color w:val="C00000"/>
                <w:sz w:val="22"/>
                <w:szCs w:val="22"/>
              </w:rPr>
              <w:t>retain the supplies for use on other activities or sell them, but must, in either case, compensate the Federal Government for its share.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The amount of compensation must be computed in the same </w:t>
            </w:r>
            <w:r w:rsidRPr="008346DA">
              <w:rPr>
                <w:rFonts w:ascii="Calibri" w:eastAsia="Calibri" w:hAnsi="Calibri" w:cs="Calibri"/>
                <w:strike/>
                <w:color w:val="C00000"/>
                <w:sz w:val="22"/>
                <w:szCs w:val="22"/>
              </w:rPr>
              <w:lastRenderedPageBreak/>
              <w:t xml:space="preserve">manner as for equipment. See § 200.313 (e)(2) for the calculation methodology. </w:t>
            </w:r>
          </w:p>
          <w:p w14:paraId="00001018" w14:textId="77777777" w:rsidR="003C63DB" w:rsidRPr="00DF769C" w:rsidRDefault="003C63DB" w:rsidP="003C63DB">
            <w:pPr>
              <w:rPr>
                <w:rFonts w:ascii="Calibri" w:eastAsia="Calibri" w:hAnsi="Calibri" w:cs="Calibri"/>
                <w:sz w:val="22"/>
                <w:szCs w:val="22"/>
              </w:rPr>
            </w:pPr>
          </w:p>
          <w:p w14:paraId="00001019" w14:textId="77777777" w:rsidR="003C63DB" w:rsidRPr="00DF769C" w:rsidRDefault="003C63DB" w:rsidP="003C63DB">
            <w:pPr>
              <w:rPr>
                <w:rFonts w:ascii="Calibri" w:eastAsia="Calibri" w:hAnsi="Calibri" w:cs="Calibri"/>
                <w:sz w:val="22"/>
                <w:szCs w:val="22"/>
              </w:rPr>
            </w:pPr>
          </w:p>
          <w:p w14:paraId="0000101A" w14:textId="77777777" w:rsidR="003C63DB" w:rsidRPr="00DF769C" w:rsidRDefault="003C63DB" w:rsidP="003C63DB">
            <w:pPr>
              <w:rPr>
                <w:rFonts w:ascii="Calibri" w:eastAsia="Calibri" w:hAnsi="Calibri" w:cs="Calibri"/>
                <w:sz w:val="22"/>
                <w:szCs w:val="22"/>
              </w:rPr>
            </w:pPr>
          </w:p>
          <w:p w14:paraId="0000101B" w14:textId="77777777" w:rsidR="003C63DB" w:rsidRPr="00DF769C" w:rsidRDefault="003C63DB" w:rsidP="003C63DB">
            <w:pPr>
              <w:rPr>
                <w:rFonts w:ascii="Calibri" w:eastAsia="Calibri" w:hAnsi="Calibri" w:cs="Calibri"/>
                <w:sz w:val="22"/>
                <w:szCs w:val="22"/>
              </w:rPr>
            </w:pPr>
          </w:p>
          <w:p w14:paraId="0000101C" w14:textId="77777777" w:rsidR="003C63DB" w:rsidRPr="00DF769C" w:rsidRDefault="003C63DB" w:rsidP="003C63DB">
            <w:pPr>
              <w:rPr>
                <w:rFonts w:ascii="Calibri" w:eastAsia="Calibri" w:hAnsi="Calibri" w:cs="Calibri"/>
                <w:sz w:val="22"/>
                <w:szCs w:val="22"/>
              </w:rPr>
            </w:pPr>
          </w:p>
          <w:p w14:paraId="0000101D" w14:textId="77777777" w:rsidR="003C63DB" w:rsidRPr="00DF769C" w:rsidRDefault="003C63DB" w:rsidP="003C63DB">
            <w:pPr>
              <w:rPr>
                <w:rFonts w:ascii="Calibri" w:eastAsia="Calibri" w:hAnsi="Calibri" w:cs="Calibri"/>
                <w:sz w:val="22"/>
                <w:szCs w:val="22"/>
              </w:rPr>
            </w:pPr>
          </w:p>
          <w:p w14:paraId="0000101E" w14:textId="77777777" w:rsidR="003C63DB" w:rsidRPr="00DF769C" w:rsidRDefault="003C63DB" w:rsidP="003C63DB">
            <w:pPr>
              <w:rPr>
                <w:rFonts w:ascii="Calibri" w:eastAsia="Calibri" w:hAnsi="Calibri" w:cs="Calibri"/>
                <w:sz w:val="22"/>
                <w:szCs w:val="22"/>
              </w:rPr>
            </w:pPr>
          </w:p>
          <w:p w14:paraId="0000101F" w14:textId="77777777" w:rsidR="003C63DB" w:rsidRPr="00DF769C" w:rsidRDefault="003C63DB" w:rsidP="003C63DB">
            <w:pPr>
              <w:rPr>
                <w:rFonts w:ascii="Calibri" w:eastAsia="Calibri" w:hAnsi="Calibri" w:cs="Calibri"/>
                <w:sz w:val="22"/>
                <w:szCs w:val="22"/>
              </w:rPr>
            </w:pPr>
          </w:p>
          <w:p w14:paraId="00001020" w14:textId="77777777" w:rsidR="003C63DB" w:rsidRPr="00DF769C" w:rsidRDefault="003C63DB" w:rsidP="003C63DB">
            <w:pPr>
              <w:rPr>
                <w:rFonts w:ascii="Calibri" w:eastAsia="Calibri" w:hAnsi="Calibri" w:cs="Calibri"/>
                <w:sz w:val="22"/>
                <w:szCs w:val="22"/>
              </w:rPr>
            </w:pPr>
          </w:p>
          <w:p w14:paraId="00001021" w14:textId="77777777" w:rsidR="003C63DB" w:rsidRPr="00DF769C" w:rsidRDefault="003C63DB" w:rsidP="003C63DB">
            <w:pPr>
              <w:rPr>
                <w:rFonts w:ascii="Calibri" w:eastAsia="Calibri" w:hAnsi="Calibri" w:cs="Calibri"/>
                <w:sz w:val="22"/>
                <w:szCs w:val="22"/>
              </w:rPr>
            </w:pPr>
          </w:p>
          <w:p w14:paraId="00001022" w14:textId="77777777" w:rsidR="003C63DB" w:rsidRPr="00DF769C" w:rsidRDefault="003C63DB" w:rsidP="003C63DB">
            <w:pPr>
              <w:rPr>
                <w:rFonts w:ascii="Calibri" w:eastAsia="Calibri" w:hAnsi="Calibri" w:cs="Calibri"/>
                <w:sz w:val="22"/>
                <w:szCs w:val="22"/>
              </w:rPr>
            </w:pPr>
          </w:p>
          <w:p w14:paraId="00001024" w14:textId="77777777" w:rsidR="003C63DB" w:rsidRPr="00DF769C" w:rsidRDefault="003C63DB" w:rsidP="003C63DB">
            <w:pPr>
              <w:rPr>
                <w:rFonts w:ascii="Calibri" w:eastAsia="Calibri" w:hAnsi="Calibri" w:cs="Calibri"/>
                <w:sz w:val="22"/>
                <w:szCs w:val="22"/>
              </w:rPr>
            </w:pPr>
          </w:p>
          <w:p w14:paraId="00001025"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(b) As long as the Federal Government retains an interest in the supplies</w:t>
            </w:r>
            <w:r w:rsidRPr="008346DA">
              <w:rPr>
                <w:rFonts w:ascii="Calibri" w:eastAsia="Calibri" w:hAnsi="Calibri" w:cs="Calibri"/>
                <w:strike/>
                <w:color w:val="C00000"/>
                <w:sz w:val="22"/>
                <w:szCs w:val="22"/>
              </w:rPr>
              <w:t>, the non-Federal entity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must not use supplies acquired </w:t>
            </w:r>
            <w:r w:rsidRPr="008346DA">
              <w:rPr>
                <w:rFonts w:ascii="Calibri" w:eastAsia="Calibri" w:hAnsi="Calibri" w:cs="Calibri"/>
                <w:strike/>
                <w:color w:val="C00000"/>
                <w:sz w:val="22"/>
                <w:szCs w:val="22"/>
              </w:rPr>
              <w:t>under a</w:t>
            </w:r>
            <w:r w:rsidRPr="00DF769C">
              <w:rPr>
                <w:rFonts w:ascii="Calibri" w:eastAsia="Calibri" w:hAnsi="Calibri" w:cs="Calibri"/>
                <w:sz w:val="22"/>
                <w:szCs w:val="22"/>
              </w:rPr>
              <w:t xml:space="preserve"> Federal award to provide services to </w:t>
            </w:r>
            <w:r w:rsidRPr="008346DA">
              <w:rPr>
                <w:rFonts w:ascii="Calibri" w:eastAsia="Calibri" w:hAnsi="Calibri" w:cs="Calibri"/>
                <w:strike/>
                <w:color w:val="C00000"/>
                <w:sz w:val="22"/>
                <w:szCs w:val="22"/>
              </w:rPr>
              <w:t>other organizations</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for a fee that is less than private companies charge for </w:t>
            </w:r>
            <w:r w:rsidRPr="008346DA">
              <w:rPr>
                <w:rFonts w:ascii="Calibri" w:eastAsia="Calibri" w:hAnsi="Calibri" w:cs="Calibri"/>
                <w:strike/>
                <w:color w:val="C00000"/>
                <w:sz w:val="22"/>
                <w:szCs w:val="22"/>
              </w:rPr>
              <w:t>equivalent</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services, unless </w:t>
            </w:r>
            <w:r w:rsidRPr="008346DA">
              <w:rPr>
                <w:rFonts w:ascii="Calibri" w:eastAsia="Calibri" w:hAnsi="Calibri" w:cs="Calibri"/>
                <w:strike/>
                <w:color w:val="C00000"/>
                <w:sz w:val="22"/>
                <w:szCs w:val="22"/>
              </w:rPr>
              <w:t>specifically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authorized by Federal statute.</w:t>
            </w:r>
          </w:p>
        </w:tc>
        <w:tc>
          <w:tcPr>
            <w:tcW w:w="4765" w:type="dxa"/>
          </w:tcPr>
          <w:p w14:paraId="00001026"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lastRenderedPageBreak/>
              <w:t>See also § 200.453.</w:t>
            </w:r>
          </w:p>
          <w:p w14:paraId="00001027" w14:textId="77777777" w:rsidR="003C63DB" w:rsidRPr="00DF769C" w:rsidRDefault="003C63DB" w:rsidP="003C63DB">
            <w:pPr>
              <w:rPr>
                <w:rFonts w:ascii="Calibri" w:eastAsia="Calibri" w:hAnsi="Calibri" w:cs="Calibri"/>
                <w:sz w:val="22"/>
                <w:szCs w:val="22"/>
                <w:highlight w:val="yellow"/>
              </w:rPr>
            </w:pPr>
            <w:r w:rsidRPr="00DF769C">
              <w:rPr>
                <w:rFonts w:ascii="Calibri" w:eastAsia="Calibri" w:hAnsi="Calibri" w:cs="Calibri"/>
                <w:sz w:val="22"/>
                <w:szCs w:val="22"/>
              </w:rPr>
              <w:t xml:space="preserve">(a) Title to supplies </w:t>
            </w:r>
            <w:r w:rsidRPr="00DF769C">
              <w:rPr>
                <w:rFonts w:ascii="Calibri" w:eastAsia="Calibri" w:hAnsi="Calibri" w:cs="Calibri"/>
                <w:sz w:val="22"/>
                <w:szCs w:val="22"/>
                <w:highlight w:val="yellow"/>
              </w:rPr>
              <w:t>acquired under the Federal award</w:t>
            </w:r>
            <w:r w:rsidRPr="00DF769C">
              <w:rPr>
                <w:rFonts w:ascii="Calibri" w:eastAsia="Calibri" w:hAnsi="Calibri" w:cs="Calibri"/>
                <w:sz w:val="22"/>
                <w:szCs w:val="22"/>
              </w:rPr>
              <w:t xml:space="preserve"> will vest </w:t>
            </w:r>
            <w:r w:rsidRPr="00DF769C">
              <w:rPr>
                <w:rFonts w:ascii="Calibri" w:eastAsia="Calibri" w:hAnsi="Calibri" w:cs="Calibri"/>
                <w:sz w:val="22"/>
                <w:szCs w:val="22"/>
                <w:highlight w:val="yellow"/>
              </w:rPr>
              <w:t>upon acquisition in the recipient or</w:t>
            </w:r>
          </w:p>
          <w:p w14:paraId="00001028"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highlight w:val="yellow"/>
              </w:rPr>
              <w:t>subrecipient.</w:t>
            </w:r>
            <w:r w:rsidRPr="00DF769C">
              <w:rPr>
                <w:rFonts w:ascii="Calibri" w:eastAsia="Calibri" w:hAnsi="Calibri" w:cs="Calibri"/>
                <w:sz w:val="22"/>
                <w:szCs w:val="22"/>
              </w:rPr>
              <w:t xml:space="preserve"> </w:t>
            </w:r>
            <w:r w:rsidRPr="00DF769C">
              <w:rPr>
                <w:rFonts w:ascii="Calibri" w:eastAsia="Calibri" w:hAnsi="Calibri" w:cs="Calibri"/>
                <w:sz w:val="22"/>
                <w:szCs w:val="22"/>
                <w:highlight w:val="yellow"/>
              </w:rPr>
              <w:t>When</w:t>
            </w:r>
            <w:r w:rsidRPr="00DF769C">
              <w:rPr>
                <w:rFonts w:ascii="Calibri" w:eastAsia="Calibri" w:hAnsi="Calibri" w:cs="Calibri"/>
                <w:sz w:val="22"/>
                <w:szCs w:val="22"/>
              </w:rPr>
              <w:t xml:space="preserve"> there is a residual inventory of unused supplies exceeding </w:t>
            </w:r>
            <w:r w:rsidRPr="00DF769C">
              <w:rPr>
                <w:rFonts w:ascii="Calibri" w:eastAsia="Calibri" w:hAnsi="Calibri" w:cs="Calibri"/>
                <w:sz w:val="22"/>
                <w:szCs w:val="22"/>
                <w:highlight w:val="yellow"/>
              </w:rPr>
              <w:t>$10,000</w:t>
            </w:r>
            <w:r w:rsidRPr="00DF769C">
              <w:rPr>
                <w:rFonts w:ascii="Calibri" w:eastAsia="Calibri" w:hAnsi="Calibri" w:cs="Calibri"/>
                <w:sz w:val="22"/>
                <w:szCs w:val="22"/>
              </w:rPr>
              <w:t xml:space="preserve"> in aggregate </w:t>
            </w:r>
            <w:r w:rsidRPr="00DF769C">
              <w:rPr>
                <w:rFonts w:ascii="Calibri" w:eastAsia="Calibri" w:hAnsi="Calibri" w:cs="Calibri"/>
                <w:sz w:val="22"/>
                <w:szCs w:val="22"/>
                <w:highlight w:val="yellow"/>
              </w:rPr>
              <w:t>value at the end of the period of performance</w:t>
            </w:r>
            <w:r w:rsidRPr="00DF769C">
              <w:rPr>
                <w:rFonts w:ascii="Calibri" w:eastAsia="Calibri" w:hAnsi="Calibri" w:cs="Calibri"/>
                <w:sz w:val="22"/>
                <w:szCs w:val="22"/>
              </w:rPr>
              <w:t>,</w:t>
            </w:r>
          </w:p>
          <w:p w14:paraId="00001029" w14:textId="77777777" w:rsidR="003C63DB" w:rsidRPr="00DF769C" w:rsidRDefault="003C63DB" w:rsidP="003C63DB">
            <w:pPr>
              <w:rPr>
                <w:rFonts w:ascii="Calibri" w:eastAsia="Calibri" w:hAnsi="Calibri" w:cs="Calibri"/>
                <w:sz w:val="22"/>
                <w:szCs w:val="22"/>
                <w:highlight w:val="yellow"/>
              </w:rPr>
            </w:pPr>
            <w:r w:rsidRPr="00DF769C">
              <w:rPr>
                <w:rFonts w:ascii="Calibri" w:eastAsia="Calibri" w:hAnsi="Calibri" w:cs="Calibri"/>
                <w:sz w:val="22"/>
                <w:szCs w:val="22"/>
              </w:rPr>
              <w:t xml:space="preserve">and the supplies are not needed for any other Federal award,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w:t>
            </w:r>
            <w:r w:rsidRPr="00DF769C">
              <w:rPr>
                <w:rFonts w:ascii="Calibri" w:eastAsia="Calibri" w:hAnsi="Calibri" w:cs="Calibri"/>
                <w:sz w:val="22"/>
                <w:szCs w:val="22"/>
                <w:highlight w:val="yellow"/>
              </w:rPr>
              <w:t>may</w:t>
            </w:r>
            <w:r w:rsidRPr="00DF769C">
              <w:rPr>
                <w:rFonts w:ascii="Calibri" w:eastAsia="Calibri" w:hAnsi="Calibri" w:cs="Calibri"/>
                <w:sz w:val="22"/>
                <w:szCs w:val="22"/>
              </w:rPr>
              <w:t xml:space="preserve"> retain </w:t>
            </w:r>
            <w:r w:rsidRPr="00DF769C">
              <w:rPr>
                <w:rFonts w:ascii="Calibri" w:eastAsia="Calibri" w:hAnsi="Calibri" w:cs="Calibri"/>
                <w:sz w:val="22"/>
                <w:szCs w:val="22"/>
                <w:highlight w:val="yellow"/>
              </w:rPr>
              <w:t>or sell the unused</w:t>
            </w:r>
            <w:r w:rsidRPr="00DF769C">
              <w:rPr>
                <w:rFonts w:ascii="Calibri" w:eastAsia="Calibri" w:hAnsi="Calibri" w:cs="Calibri"/>
                <w:sz w:val="22"/>
                <w:szCs w:val="22"/>
              </w:rPr>
              <w:t xml:space="preserve"> supplies</w:t>
            </w:r>
            <w:r w:rsidRPr="00DF769C">
              <w:rPr>
                <w:rFonts w:ascii="Calibri" w:eastAsia="Calibri" w:hAnsi="Calibri" w:cs="Calibri"/>
                <w:sz w:val="22"/>
                <w:szCs w:val="22"/>
                <w:highlight w:val="yellow"/>
              </w:rPr>
              <w:t>. Unused supplies means supplies that are in new condition, not having been used or opened before.</w:t>
            </w:r>
            <w:r w:rsidRPr="00DF769C">
              <w:rPr>
                <w:rFonts w:ascii="Calibri" w:eastAsia="Calibri" w:hAnsi="Calibri" w:cs="Calibri"/>
                <w:sz w:val="22"/>
                <w:szCs w:val="22"/>
              </w:rPr>
              <w:t xml:space="preserve"> </w:t>
            </w:r>
            <w:r w:rsidRPr="00DF769C">
              <w:rPr>
                <w:rFonts w:ascii="Calibri" w:eastAsia="Calibri" w:hAnsi="Calibri" w:cs="Calibri"/>
                <w:sz w:val="22"/>
                <w:szCs w:val="22"/>
                <w:highlight w:val="yellow"/>
              </w:rPr>
              <w:t xml:space="preserve">The aggregate value of unused supplies consists of all supply types, not just like-item supplies. The </w:t>
            </w:r>
            <w:r w:rsidRPr="00DF769C">
              <w:rPr>
                <w:rFonts w:ascii="Calibri" w:eastAsia="Calibri" w:hAnsi="Calibri" w:cs="Calibri"/>
                <w:sz w:val="22"/>
                <w:szCs w:val="22"/>
                <w:highlight w:val="yellow"/>
              </w:rPr>
              <w:lastRenderedPageBreak/>
              <w:t xml:space="preserve">Federal agency or pass-through entity is entitled to compensation in an amount calculated by multiplying the percentage of the Federal agency’s or pass-through entity’s contribution towards the cost of the original purchase(s) by the current market value or proceeds from the sale. If the supplies are sold, the Federal agency or passthrough entity may permit the recipient or subrecipient to retain, from the Federal share, $1,000 of the proceeds to cover expenses associated with the selling and handling of the supplies. </w:t>
            </w:r>
          </w:p>
          <w:p w14:paraId="0000102A" w14:textId="77777777" w:rsidR="003C63DB" w:rsidRPr="00DF769C" w:rsidRDefault="003C63DB" w:rsidP="003C63DB">
            <w:pPr>
              <w:rPr>
                <w:rFonts w:ascii="Calibri" w:eastAsia="Calibri" w:hAnsi="Calibri" w:cs="Calibri"/>
                <w:sz w:val="22"/>
                <w:szCs w:val="22"/>
              </w:rPr>
            </w:pPr>
          </w:p>
          <w:p w14:paraId="0000102D" w14:textId="66B44B01"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(b) Unless </w:t>
            </w:r>
            <w:r w:rsidRPr="00DF769C">
              <w:rPr>
                <w:rFonts w:ascii="Calibri" w:eastAsia="Calibri" w:hAnsi="Calibri" w:cs="Calibri"/>
                <w:sz w:val="22"/>
                <w:szCs w:val="22"/>
                <w:highlight w:val="yellow"/>
              </w:rPr>
              <w:t>expressly</w:t>
            </w:r>
            <w:r w:rsidRPr="00DF769C">
              <w:rPr>
                <w:rFonts w:ascii="Calibri" w:eastAsia="Calibri" w:hAnsi="Calibri" w:cs="Calibri"/>
                <w:sz w:val="22"/>
                <w:szCs w:val="22"/>
              </w:rPr>
              <w:t xml:space="preserve"> authorized by Federal statute,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must not use supplies</w:t>
            </w:r>
            <w:r>
              <w:rPr>
                <w:rFonts w:ascii="Calibri" w:eastAsia="Calibri" w:hAnsi="Calibri" w:cs="Calibri"/>
                <w:sz w:val="22"/>
                <w:szCs w:val="22"/>
              </w:rPr>
              <w:t xml:space="preserve"> </w:t>
            </w:r>
            <w:r w:rsidRPr="00DF769C">
              <w:rPr>
                <w:rFonts w:ascii="Calibri" w:eastAsia="Calibri" w:hAnsi="Calibri" w:cs="Calibri"/>
                <w:sz w:val="22"/>
                <w:szCs w:val="22"/>
              </w:rPr>
              <w:t xml:space="preserve">acquired </w:t>
            </w:r>
            <w:r w:rsidRPr="00DF769C">
              <w:rPr>
                <w:rFonts w:ascii="Calibri" w:eastAsia="Calibri" w:hAnsi="Calibri" w:cs="Calibri"/>
                <w:sz w:val="22"/>
                <w:szCs w:val="22"/>
                <w:highlight w:val="yellow"/>
              </w:rPr>
              <w:t>with the</w:t>
            </w:r>
            <w:r w:rsidRPr="00DF769C">
              <w:rPr>
                <w:rFonts w:ascii="Calibri" w:eastAsia="Calibri" w:hAnsi="Calibri" w:cs="Calibri"/>
                <w:sz w:val="22"/>
                <w:szCs w:val="22"/>
              </w:rPr>
              <w:t xml:space="preserve"> Federal award to provide services for a fee that is less than a private company would charge for </w:t>
            </w:r>
            <w:r w:rsidRPr="00DF769C">
              <w:rPr>
                <w:rFonts w:ascii="Calibri" w:eastAsia="Calibri" w:hAnsi="Calibri" w:cs="Calibri"/>
                <w:sz w:val="22"/>
                <w:szCs w:val="22"/>
                <w:highlight w:val="yellow"/>
              </w:rPr>
              <w:t>similar</w:t>
            </w:r>
            <w:r w:rsidRPr="00DF769C">
              <w:rPr>
                <w:rFonts w:ascii="Calibri" w:eastAsia="Calibri" w:hAnsi="Calibri" w:cs="Calibri"/>
                <w:sz w:val="22"/>
                <w:szCs w:val="22"/>
              </w:rPr>
              <w:t xml:space="preserve"> services. </w:t>
            </w:r>
            <w:r w:rsidRPr="00DF769C">
              <w:rPr>
                <w:rFonts w:ascii="Calibri" w:eastAsia="Calibri" w:hAnsi="Calibri" w:cs="Calibri"/>
                <w:sz w:val="22"/>
                <w:szCs w:val="22"/>
                <w:highlight w:val="yellow"/>
              </w:rPr>
              <w:t>This restriction is effective</w:t>
            </w:r>
            <w:r w:rsidRPr="00DF769C">
              <w:rPr>
                <w:rFonts w:ascii="Calibri" w:eastAsia="Calibri" w:hAnsi="Calibri" w:cs="Calibri"/>
                <w:sz w:val="22"/>
                <w:szCs w:val="22"/>
              </w:rPr>
              <w:t xml:space="preserve"> as long as the Federal Government retains an interest in the supplies </w:t>
            </w:r>
            <w:r w:rsidRPr="00DF769C">
              <w:rPr>
                <w:rFonts w:ascii="Calibri" w:eastAsia="Calibri" w:hAnsi="Calibri" w:cs="Calibri"/>
                <w:sz w:val="22"/>
                <w:szCs w:val="22"/>
                <w:highlight w:val="yellow"/>
              </w:rPr>
              <w:t>or as authorized by Federal statute.</w:t>
            </w:r>
          </w:p>
        </w:tc>
      </w:tr>
    </w:tbl>
    <w:p w14:paraId="0000103A" w14:textId="77777777" w:rsidR="00B04BA9" w:rsidRDefault="00B04BA9" w:rsidP="003C63DB">
      <w:pPr>
        <w:rPr>
          <w:rFonts w:ascii="Calibri" w:eastAsia="Calibri" w:hAnsi="Calibri" w:cs="Calibri"/>
          <w:sz w:val="22"/>
          <w:szCs w:val="22"/>
        </w:rPr>
      </w:pPr>
    </w:p>
    <w:tbl>
      <w:tblPr>
        <w:tblStyle w:val="a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14:paraId="33F1D67C" w14:textId="77777777" w:rsidTr="008E2105">
        <w:tc>
          <w:tcPr>
            <w:tcW w:w="9355" w:type="dxa"/>
          </w:tcPr>
          <w:p w14:paraId="01A1FE8C"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What changed:</w:t>
            </w:r>
          </w:p>
          <w:p w14:paraId="3EAEECB2"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 xml:space="preserve">Section 200.314—Supplies OMB proposed to revise section 200.314 on supplies to </w:t>
            </w:r>
            <w:r w:rsidRPr="00DF769C">
              <w:rPr>
                <w:rFonts w:ascii="Calibri" w:eastAsia="Calibri" w:hAnsi="Calibri" w:cs="Calibri"/>
                <w:sz w:val="22"/>
                <w:szCs w:val="22"/>
                <w:highlight w:val="yellow"/>
              </w:rPr>
              <w:t>raise the threshold from $5,000 to $10,000.</w:t>
            </w:r>
            <w:r w:rsidRPr="00DF769C">
              <w:rPr>
                <w:rFonts w:ascii="Calibri" w:eastAsia="Calibri" w:hAnsi="Calibri" w:cs="Calibri"/>
                <w:sz w:val="22"/>
                <w:szCs w:val="22"/>
              </w:rPr>
              <w:t xml:space="preserve"> OMB also proposed to</w:t>
            </w:r>
            <w:r w:rsidRPr="00DF769C">
              <w:rPr>
                <w:rFonts w:ascii="Calibri" w:eastAsia="Calibri" w:hAnsi="Calibri" w:cs="Calibri"/>
                <w:sz w:val="22"/>
                <w:szCs w:val="22"/>
                <w:highlight w:val="yellow"/>
              </w:rPr>
              <w:t xml:space="preserve"> clarify that the requirements for unused supplies apply to the aggregate value of all supply types</w:t>
            </w:r>
            <w:r w:rsidRPr="00DF769C">
              <w:rPr>
                <w:rFonts w:ascii="Calibri" w:eastAsia="Calibri" w:hAnsi="Calibri" w:cs="Calibri"/>
                <w:sz w:val="22"/>
                <w:szCs w:val="22"/>
              </w:rPr>
              <w:t xml:space="preserve">, and not just like-item supplies. OMB also proposed to include a </w:t>
            </w:r>
            <w:r w:rsidRPr="00DF769C">
              <w:rPr>
                <w:rFonts w:ascii="Calibri" w:eastAsia="Calibri" w:hAnsi="Calibri" w:cs="Calibri"/>
                <w:sz w:val="22"/>
                <w:szCs w:val="22"/>
                <w:highlight w:val="yellow"/>
              </w:rPr>
              <w:t>definition of ‘‘unused supplies’’</w:t>
            </w:r>
            <w:r w:rsidRPr="00DF769C">
              <w:rPr>
                <w:rFonts w:ascii="Calibri" w:eastAsia="Calibri" w:hAnsi="Calibri" w:cs="Calibri"/>
                <w:sz w:val="22"/>
                <w:szCs w:val="22"/>
              </w:rPr>
              <w:t xml:space="preserve"> in section 200.314. </w:t>
            </w:r>
          </w:p>
          <w:p w14:paraId="57BB3D1A" w14:textId="77777777" w:rsidR="003C63DB" w:rsidRPr="00DF769C" w:rsidRDefault="003C63DB" w:rsidP="008E2105">
            <w:pPr>
              <w:rPr>
                <w:rFonts w:ascii="Calibri" w:eastAsia="Calibri" w:hAnsi="Calibri" w:cs="Calibri"/>
                <w:sz w:val="22"/>
                <w:szCs w:val="22"/>
              </w:rPr>
            </w:pPr>
          </w:p>
          <w:p w14:paraId="4523F060"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 xml:space="preserve">One commenter noted that OMB’s guidance on the proceeds for selling unused supplies should be revised to refer to ‘‘$1,000’’ and not ‘‘$500 or 10 percent (whichever is less)’’ to be consistent with the requirements for equipment. Several commenters also asked OMB to revise the guidance to allow for unused supplies to be retained. </w:t>
            </w:r>
          </w:p>
          <w:p w14:paraId="0EC97C3A" w14:textId="77777777" w:rsidR="003C63DB" w:rsidRPr="00DF769C" w:rsidRDefault="003C63DB" w:rsidP="008E2105">
            <w:pPr>
              <w:rPr>
                <w:rFonts w:ascii="Calibri" w:eastAsia="Calibri" w:hAnsi="Calibri" w:cs="Calibri"/>
                <w:sz w:val="22"/>
                <w:szCs w:val="22"/>
              </w:rPr>
            </w:pPr>
          </w:p>
          <w:p w14:paraId="62AF7F61"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u w:val="single"/>
              </w:rPr>
              <w:t>OMB Response</w:t>
            </w:r>
            <w:r w:rsidRPr="00DF769C">
              <w:rPr>
                <w:rFonts w:ascii="Calibri" w:eastAsia="Calibri" w:hAnsi="Calibri" w:cs="Calibri"/>
                <w:sz w:val="22"/>
                <w:szCs w:val="22"/>
              </w:rPr>
              <w:t xml:space="preserve">: OMB revised paragraph (a) of section 200.314 in the final guidance to clarify that recipients or subrecipients </w:t>
            </w:r>
            <w:r w:rsidRPr="00DF769C">
              <w:rPr>
                <w:rFonts w:ascii="Calibri" w:eastAsia="Calibri" w:hAnsi="Calibri" w:cs="Calibri"/>
                <w:sz w:val="22"/>
                <w:szCs w:val="22"/>
                <w:highlight w:val="yellow"/>
              </w:rPr>
              <w:t>may be permitted to retain, from the Federal share, $1,000 of the proceeds to cover expenses associated with the selling and handling of the supplies.</w:t>
            </w:r>
            <w:r w:rsidRPr="00DF769C">
              <w:rPr>
                <w:rFonts w:ascii="Calibri" w:eastAsia="Calibri" w:hAnsi="Calibri" w:cs="Calibri"/>
                <w:sz w:val="22"/>
                <w:szCs w:val="22"/>
              </w:rPr>
              <w:t xml:space="preserve"> </w:t>
            </w:r>
          </w:p>
          <w:p w14:paraId="01B6A2EE" w14:textId="77777777" w:rsidR="003C63DB" w:rsidRPr="00DF769C" w:rsidRDefault="003C63DB" w:rsidP="008E2105">
            <w:pPr>
              <w:rPr>
                <w:rFonts w:ascii="Calibri" w:eastAsia="Calibri" w:hAnsi="Calibri" w:cs="Calibri"/>
                <w:sz w:val="22"/>
                <w:szCs w:val="22"/>
              </w:rPr>
            </w:pPr>
          </w:p>
          <w:p w14:paraId="56952D25"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On comments asking OMB to allow unused supplies to be retained, OMB does not agree that this should be the government-wide default. OMB did not make a change in this update, but may consider this recommendation for future updates. Even under the structure of the current guidance, however, Federal agencies would have authority under section 200.102(c) to exercise reasonable discretion in providing case-by-case exceptions to allow retention of unused supplies.</w:t>
            </w:r>
          </w:p>
        </w:tc>
      </w:tr>
      <w:tr w:rsidR="003C63DB" w14:paraId="53A060EF" w14:textId="77777777" w:rsidTr="008E2105">
        <w:tc>
          <w:tcPr>
            <w:tcW w:w="9355" w:type="dxa"/>
          </w:tcPr>
          <w:p w14:paraId="5FBE2F0F"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Implications for VR:</w:t>
            </w:r>
          </w:p>
          <w:p w14:paraId="1E202E63" w14:textId="77777777" w:rsidR="003C63DB" w:rsidRPr="00DF769C" w:rsidRDefault="003C63DB" w:rsidP="008E2105">
            <w:pPr>
              <w:rPr>
                <w:rFonts w:ascii="Calibri" w:eastAsia="Calibri" w:hAnsi="Calibri" w:cs="Calibri"/>
                <w:sz w:val="22"/>
                <w:szCs w:val="22"/>
              </w:rPr>
            </w:pPr>
          </w:p>
        </w:tc>
      </w:tr>
    </w:tbl>
    <w:p w14:paraId="01C51ACE" w14:textId="77777777" w:rsidR="003C63DB" w:rsidRDefault="003C63DB">
      <w:pPr>
        <w:rPr>
          <w:rFonts w:ascii="Calibri" w:eastAsia="Calibri" w:hAnsi="Calibri" w:cs="Calibri"/>
          <w:sz w:val="22"/>
          <w:szCs w:val="22"/>
        </w:rPr>
      </w:pPr>
    </w:p>
    <w:p w14:paraId="1AF0AB0C" w14:textId="77777777" w:rsidR="003C63DB" w:rsidRDefault="003C63DB">
      <w:pPr>
        <w:rPr>
          <w:rFonts w:ascii="Calibri" w:eastAsia="Calibri" w:hAnsi="Calibri" w:cs="Calibri"/>
          <w:sz w:val="22"/>
          <w:szCs w:val="22"/>
        </w:rPr>
      </w:pPr>
    </w:p>
    <w:tbl>
      <w:tblPr>
        <w:tblStyle w:val="a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DF769C" w14:paraId="197572F3" w14:textId="77777777" w:rsidTr="003C63DB">
        <w:tc>
          <w:tcPr>
            <w:tcW w:w="4590" w:type="dxa"/>
            <w:tcBorders>
              <w:right w:val="nil"/>
            </w:tcBorders>
          </w:tcPr>
          <w:p w14:paraId="0000103D" w14:textId="51219022" w:rsidR="00B04BA9" w:rsidRPr="00DF769C" w:rsidRDefault="003C63DB" w:rsidP="003C63DB">
            <w:pPr>
              <w:rPr>
                <w:rFonts w:ascii="Calibri" w:eastAsia="Calibri" w:hAnsi="Calibri" w:cs="Calibri"/>
                <w:sz w:val="22"/>
                <w:szCs w:val="22"/>
                <w:u w:val="single"/>
              </w:rPr>
            </w:pPr>
            <w:r w:rsidRPr="00DF769C">
              <w:rPr>
                <w:rFonts w:ascii="Calibri" w:eastAsia="Calibri" w:hAnsi="Calibri" w:cs="Calibri"/>
                <w:b/>
                <w:sz w:val="28"/>
                <w:szCs w:val="28"/>
              </w:rPr>
              <w:t>200.315 Intangible property</w:t>
            </w:r>
          </w:p>
        </w:tc>
        <w:tc>
          <w:tcPr>
            <w:tcW w:w="4765" w:type="dxa"/>
            <w:tcBorders>
              <w:left w:val="nil"/>
            </w:tcBorders>
          </w:tcPr>
          <w:p w14:paraId="0000103E" w14:textId="5B18EFA9" w:rsidR="00B04BA9" w:rsidRPr="00DF769C" w:rsidRDefault="00B04BA9" w:rsidP="00DF769C">
            <w:pPr>
              <w:jc w:val="center"/>
              <w:rPr>
                <w:rFonts w:ascii="Calibri" w:eastAsia="Calibri" w:hAnsi="Calibri" w:cs="Calibri"/>
                <w:sz w:val="22"/>
                <w:szCs w:val="22"/>
                <w:u w:val="single"/>
              </w:rPr>
            </w:pPr>
          </w:p>
        </w:tc>
      </w:tr>
      <w:tr w:rsidR="003C63DB" w:rsidRPr="00DF769C" w14:paraId="29992A2A" w14:textId="77777777" w:rsidTr="008346DA">
        <w:tc>
          <w:tcPr>
            <w:tcW w:w="4590" w:type="dxa"/>
          </w:tcPr>
          <w:p w14:paraId="190FEB30" w14:textId="32FA24A3"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Old</w:t>
            </w:r>
          </w:p>
        </w:tc>
        <w:tc>
          <w:tcPr>
            <w:tcW w:w="4765" w:type="dxa"/>
          </w:tcPr>
          <w:p w14:paraId="12BE4CE8" w14:textId="415C3D4F"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New</w:t>
            </w:r>
          </w:p>
        </w:tc>
      </w:tr>
      <w:tr w:rsidR="003C63DB" w:rsidRPr="00DF769C" w14:paraId="49C79B75" w14:textId="77777777" w:rsidTr="008346DA">
        <w:tc>
          <w:tcPr>
            <w:tcW w:w="4590" w:type="dxa"/>
          </w:tcPr>
          <w:p w14:paraId="0000103F"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(a) Title to intangible property </w:t>
            </w:r>
            <w:r w:rsidRPr="008346DA">
              <w:rPr>
                <w:rFonts w:ascii="Calibri" w:eastAsia="Calibri" w:hAnsi="Calibri" w:cs="Calibri"/>
                <w:strike/>
                <w:color w:val="C00000"/>
                <w:sz w:val="22"/>
                <w:szCs w:val="22"/>
              </w:rPr>
              <w:t>(see definition for Intangible property in § 200.1)</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acquired under a Federal award vests upon acquisition in the </w:t>
            </w:r>
            <w:r w:rsidRPr="008346DA">
              <w:rPr>
                <w:rFonts w:ascii="Calibri" w:eastAsia="Calibri" w:hAnsi="Calibri" w:cs="Calibri"/>
                <w:strike/>
                <w:color w:val="C00000"/>
                <w:sz w:val="22"/>
                <w:szCs w:val="22"/>
              </w:rPr>
              <w:t>non-Federal entity</w:t>
            </w:r>
            <w:r w:rsidRPr="00DF769C">
              <w:rPr>
                <w:rFonts w:ascii="Calibri" w:eastAsia="Calibri" w:hAnsi="Calibri" w:cs="Calibri"/>
                <w:sz w:val="22"/>
                <w:szCs w:val="22"/>
              </w:rPr>
              <w:t xml:space="preserve">. The </w:t>
            </w:r>
            <w:r w:rsidRPr="008346DA">
              <w:rPr>
                <w:rFonts w:ascii="Calibri" w:eastAsia="Calibri" w:hAnsi="Calibri" w:cs="Calibri"/>
                <w:strike/>
                <w:color w:val="C00000"/>
                <w:sz w:val="22"/>
                <w:szCs w:val="22"/>
              </w:rPr>
              <w:t xml:space="preserve">non-Federal entity </w:t>
            </w:r>
            <w:r w:rsidRPr="00DF769C">
              <w:rPr>
                <w:rFonts w:ascii="Calibri" w:eastAsia="Calibri" w:hAnsi="Calibri" w:cs="Calibri"/>
                <w:sz w:val="22"/>
                <w:szCs w:val="22"/>
              </w:rPr>
              <w:t xml:space="preserve">must use that property for the originally-authorized purpose, and must not encumber the property without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When no longer needed for the originally authorized purpose, disposition of the intangible property must occur in accordance with the provisions in § 200.313(e). </w:t>
            </w:r>
          </w:p>
          <w:p w14:paraId="00001040" w14:textId="77777777" w:rsidR="003C63DB" w:rsidRPr="00DF769C" w:rsidRDefault="003C63DB" w:rsidP="003C63DB">
            <w:pPr>
              <w:rPr>
                <w:rFonts w:ascii="Calibri" w:eastAsia="Calibri" w:hAnsi="Calibri" w:cs="Calibri"/>
                <w:sz w:val="22"/>
                <w:szCs w:val="22"/>
              </w:rPr>
            </w:pPr>
          </w:p>
          <w:p w14:paraId="00001041"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(b) The </w:t>
            </w:r>
            <w:r w:rsidRPr="008346DA">
              <w:rPr>
                <w:rFonts w:ascii="Calibri" w:eastAsia="Calibri" w:hAnsi="Calibri" w:cs="Calibri"/>
                <w:strike/>
                <w:color w:val="C00000"/>
                <w:sz w:val="22"/>
                <w:szCs w:val="22"/>
              </w:rPr>
              <w:t xml:space="preserve">non-Federal entity </w:t>
            </w:r>
            <w:r w:rsidRPr="00DF769C">
              <w:rPr>
                <w:rFonts w:ascii="Calibri" w:eastAsia="Calibri" w:hAnsi="Calibri" w:cs="Calibri"/>
                <w:sz w:val="22"/>
                <w:szCs w:val="22"/>
              </w:rPr>
              <w:t xml:space="preserve">may copyright any work that is subject to copyright and was developed, or for which ownership was acquired, under a Federal award.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reserves a royalty-free, nonexclusive and irrevocable right to reproduce, publish, or otherwise use the work for Federal purposes, and to authorize others to do so. </w:t>
            </w:r>
          </w:p>
          <w:p w14:paraId="00001042" w14:textId="77777777" w:rsidR="003C63DB" w:rsidRPr="00DF769C" w:rsidRDefault="003C63DB" w:rsidP="003C63DB">
            <w:pPr>
              <w:rPr>
                <w:rFonts w:ascii="Calibri" w:eastAsia="Calibri" w:hAnsi="Calibri" w:cs="Calibri"/>
                <w:sz w:val="22"/>
                <w:szCs w:val="22"/>
              </w:rPr>
            </w:pPr>
          </w:p>
          <w:p w14:paraId="00001043" w14:textId="77777777" w:rsidR="003C63DB" w:rsidRPr="00DF769C" w:rsidRDefault="003C63DB" w:rsidP="003C63DB">
            <w:pPr>
              <w:rPr>
                <w:rFonts w:ascii="Calibri" w:eastAsia="Calibri" w:hAnsi="Calibri" w:cs="Calibri"/>
                <w:sz w:val="22"/>
                <w:szCs w:val="22"/>
              </w:rPr>
            </w:pPr>
          </w:p>
          <w:p w14:paraId="00001044" w14:textId="77777777" w:rsidR="003C63DB" w:rsidRPr="00DF769C" w:rsidRDefault="003C63DB" w:rsidP="003C63DB">
            <w:pPr>
              <w:rPr>
                <w:rFonts w:ascii="Calibri" w:eastAsia="Calibri" w:hAnsi="Calibri" w:cs="Calibri"/>
                <w:sz w:val="22"/>
                <w:szCs w:val="22"/>
              </w:rPr>
            </w:pPr>
          </w:p>
          <w:p w14:paraId="00001045" w14:textId="77777777" w:rsidR="003C63DB" w:rsidRPr="00DF769C" w:rsidRDefault="003C63DB" w:rsidP="003C63DB">
            <w:pPr>
              <w:rPr>
                <w:rFonts w:ascii="Calibri" w:eastAsia="Calibri" w:hAnsi="Calibri" w:cs="Calibri"/>
                <w:sz w:val="22"/>
                <w:szCs w:val="22"/>
              </w:rPr>
            </w:pPr>
          </w:p>
          <w:p w14:paraId="00001046" w14:textId="77777777" w:rsidR="003C63DB" w:rsidRPr="00DF769C" w:rsidRDefault="003C63DB" w:rsidP="003C63DB">
            <w:pPr>
              <w:rPr>
                <w:rFonts w:ascii="Calibri" w:eastAsia="Calibri" w:hAnsi="Calibri" w:cs="Calibri"/>
                <w:sz w:val="22"/>
                <w:szCs w:val="22"/>
              </w:rPr>
            </w:pPr>
          </w:p>
          <w:p w14:paraId="00001047" w14:textId="77777777" w:rsidR="003C63DB" w:rsidRPr="008346DA" w:rsidRDefault="003C63DB" w:rsidP="003C63DB">
            <w:pPr>
              <w:rPr>
                <w:rFonts w:ascii="Calibri" w:eastAsia="Calibri" w:hAnsi="Calibri" w:cs="Calibri"/>
                <w:strike/>
                <w:color w:val="C00000"/>
                <w:sz w:val="22"/>
                <w:szCs w:val="22"/>
              </w:rPr>
            </w:pPr>
            <w:r w:rsidRPr="00DF769C">
              <w:rPr>
                <w:rFonts w:ascii="Calibri" w:eastAsia="Calibri" w:hAnsi="Calibri" w:cs="Calibri"/>
                <w:sz w:val="22"/>
                <w:szCs w:val="22"/>
              </w:rPr>
              <w:t xml:space="preserve">(c)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is subject to applicable regulations governing patents and inventions, including governmentwide regulations </w:t>
            </w:r>
            <w:r w:rsidRPr="008346DA">
              <w:rPr>
                <w:rFonts w:ascii="Calibri" w:eastAsia="Calibri" w:hAnsi="Calibri" w:cs="Calibri"/>
                <w:strike/>
                <w:color w:val="C00000"/>
                <w:sz w:val="22"/>
                <w:szCs w:val="22"/>
              </w:rPr>
              <w:t>issued by the Department of Commerce at</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37 CFR part 401, </w:t>
            </w:r>
            <w:r w:rsidRPr="008346DA">
              <w:rPr>
                <w:rFonts w:ascii="Calibri" w:eastAsia="Calibri" w:hAnsi="Calibri" w:cs="Calibri"/>
                <w:strike/>
                <w:color w:val="C00000"/>
                <w:sz w:val="22"/>
                <w:szCs w:val="22"/>
              </w:rPr>
              <w:t xml:space="preserve">“Rights to Inventions Made by Nonprofit Organizations and Small Business Firms Under Government Awards, Contracts and Cooperative Agreements.” </w:t>
            </w:r>
          </w:p>
          <w:p w14:paraId="00001048" w14:textId="77777777" w:rsidR="003C63DB" w:rsidRPr="00DF769C" w:rsidRDefault="003C63DB" w:rsidP="003C63DB">
            <w:pPr>
              <w:rPr>
                <w:rFonts w:ascii="Calibri" w:eastAsia="Calibri" w:hAnsi="Calibri" w:cs="Calibri"/>
                <w:sz w:val="22"/>
                <w:szCs w:val="22"/>
              </w:rPr>
            </w:pPr>
          </w:p>
          <w:p w14:paraId="00001049"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(d) The Federal Government has the right to: </w:t>
            </w:r>
          </w:p>
          <w:p w14:paraId="0000104A"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(1) Obtain, reproduce, publish, or otherwise use the data produced under a Federal award; and </w:t>
            </w:r>
          </w:p>
          <w:p w14:paraId="0000104B"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lastRenderedPageBreak/>
              <w:t xml:space="preserve">(2) Authorize others to receive, reproduce, publish, or otherwise use such data for Federal purposes. </w:t>
            </w:r>
          </w:p>
          <w:p w14:paraId="0000104C" w14:textId="77777777" w:rsidR="003C63DB" w:rsidRPr="00DF769C" w:rsidRDefault="003C63DB" w:rsidP="003C63DB">
            <w:pPr>
              <w:rPr>
                <w:rFonts w:ascii="Calibri" w:eastAsia="Calibri" w:hAnsi="Calibri" w:cs="Calibri"/>
                <w:sz w:val="22"/>
                <w:szCs w:val="22"/>
              </w:rPr>
            </w:pPr>
          </w:p>
          <w:p w14:paraId="0000104D"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(e)(1) In response to a Freedom of Information Act (FOIA) request for research data relating to published research findings produced under a Federal award that were used by the Federal Government in developing an agency action that has the force and effect of law,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must request, and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must provide, </w:t>
            </w:r>
            <w:r w:rsidRPr="008346DA">
              <w:rPr>
                <w:rFonts w:ascii="Calibri" w:eastAsia="Calibri" w:hAnsi="Calibri" w:cs="Calibri"/>
                <w:strike/>
                <w:color w:val="C00000"/>
                <w:sz w:val="22"/>
                <w:szCs w:val="22"/>
              </w:rPr>
              <w:t>within a reasonable time,</w:t>
            </w:r>
            <w:r w:rsidRPr="00DF769C">
              <w:rPr>
                <w:rFonts w:ascii="Calibri" w:eastAsia="Calibri" w:hAnsi="Calibri" w:cs="Calibri"/>
                <w:sz w:val="22"/>
                <w:szCs w:val="22"/>
              </w:rPr>
              <w:t xml:space="preserve"> the research data </w:t>
            </w:r>
            <w:r w:rsidRPr="008346DA">
              <w:rPr>
                <w:rFonts w:ascii="Calibri" w:eastAsia="Calibri" w:hAnsi="Calibri" w:cs="Calibri"/>
                <w:strike/>
                <w:color w:val="C00000"/>
                <w:sz w:val="22"/>
                <w:szCs w:val="22"/>
              </w:rPr>
              <w:t>so that they can be made available to the public through the procedures established under the FOIA.</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obtains the research data solely in response to a FOIA request,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may charge the requester a </w:t>
            </w:r>
            <w:r w:rsidRPr="008346DA">
              <w:rPr>
                <w:rFonts w:ascii="Calibri" w:eastAsia="Calibri" w:hAnsi="Calibri" w:cs="Calibri"/>
                <w:strike/>
                <w:color w:val="C00000"/>
                <w:sz w:val="22"/>
                <w:szCs w:val="22"/>
              </w:rPr>
              <w:t>reasonable</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fee </w:t>
            </w:r>
            <w:r w:rsidRPr="008346DA">
              <w:rPr>
                <w:rFonts w:ascii="Calibri" w:eastAsia="Calibri" w:hAnsi="Calibri" w:cs="Calibri"/>
                <w:strike/>
                <w:color w:val="C00000"/>
                <w:sz w:val="22"/>
                <w:szCs w:val="22"/>
              </w:rPr>
              <w:t xml:space="preserve">equaling the full incremental cost </w:t>
            </w:r>
            <w:r w:rsidRPr="00DF769C">
              <w:rPr>
                <w:rFonts w:ascii="Calibri" w:eastAsia="Calibri" w:hAnsi="Calibri" w:cs="Calibri"/>
                <w:sz w:val="22"/>
                <w:szCs w:val="22"/>
              </w:rPr>
              <w:t xml:space="preserve">of obtaining the research data. </w:t>
            </w:r>
          </w:p>
          <w:p w14:paraId="0000104E"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This fee should reflect costs incurred by the Federal agency and the </w:t>
            </w:r>
            <w:r w:rsidRPr="008346DA">
              <w:rPr>
                <w:rFonts w:ascii="Calibri" w:eastAsia="Calibri" w:hAnsi="Calibri" w:cs="Calibri"/>
                <w:strike/>
                <w:color w:val="C00000"/>
                <w:sz w:val="22"/>
                <w:szCs w:val="22"/>
              </w:rPr>
              <w:t>non-Federal entity</w:t>
            </w:r>
            <w:r w:rsidRPr="00DF769C">
              <w:rPr>
                <w:rFonts w:ascii="Calibri" w:eastAsia="Calibri" w:hAnsi="Calibri" w:cs="Calibri"/>
                <w:sz w:val="22"/>
                <w:szCs w:val="22"/>
              </w:rPr>
              <w:t xml:space="preserve">. This fee is in addition to any fees the Federal awarding agency may assess under the FOIA (5 U.S.C. 552(a)(4)(A)). </w:t>
            </w:r>
          </w:p>
          <w:p w14:paraId="0000104F" w14:textId="77777777" w:rsidR="003C63DB" w:rsidRPr="00DF769C" w:rsidRDefault="003C63DB" w:rsidP="003C63DB">
            <w:pPr>
              <w:rPr>
                <w:rFonts w:ascii="Calibri" w:eastAsia="Calibri" w:hAnsi="Calibri" w:cs="Calibri"/>
                <w:sz w:val="22"/>
                <w:szCs w:val="22"/>
              </w:rPr>
            </w:pPr>
          </w:p>
          <w:p w14:paraId="00001050" w14:textId="77777777"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(2) Published research findings means </w:t>
            </w:r>
            <w:r w:rsidRPr="008346DA">
              <w:rPr>
                <w:rFonts w:ascii="Calibri" w:eastAsia="Calibri" w:hAnsi="Calibri" w:cs="Calibri"/>
                <w:strike/>
                <w:color w:val="C00000"/>
                <w:sz w:val="22"/>
                <w:szCs w:val="22"/>
              </w:rPr>
              <w:t>when</w:t>
            </w:r>
            <w:r w:rsidRPr="00DF769C">
              <w:rPr>
                <w:rFonts w:ascii="Calibri" w:eastAsia="Calibri" w:hAnsi="Calibri" w:cs="Calibri"/>
                <w:sz w:val="22"/>
                <w:szCs w:val="22"/>
              </w:rPr>
              <w:t xml:space="preserve">: </w:t>
            </w:r>
          </w:p>
          <w:p w14:paraId="6DA12D09" w14:textId="77777777" w:rsidR="003C63DB" w:rsidRPr="00DF769C" w:rsidRDefault="003C63DB" w:rsidP="003C63DB">
            <w:pPr>
              <w:rPr>
                <w:rFonts w:ascii="Calibri" w:eastAsia="Calibri" w:hAnsi="Calibri" w:cs="Calibri"/>
                <w:sz w:val="22"/>
                <w:szCs w:val="22"/>
              </w:rPr>
            </w:pPr>
          </w:p>
          <w:p w14:paraId="00001051" w14:textId="77777777"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(i) Research findings are published in a peer-reviewed scientific or technical journal; or </w:t>
            </w:r>
          </w:p>
          <w:p w14:paraId="34B284BE" w14:textId="77777777" w:rsidR="003C63DB" w:rsidRPr="00DF769C" w:rsidRDefault="003C63DB" w:rsidP="003C63DB">
            <w:pPr>
              <w:rPr>
                <w:rFonts w:ascii="Calibri" w:eastAsia="Calibri" w:hAnsi="Calibri" w:cs="Calibri"/>
                <w:sz w:val="22"/>
                <w:szCs w:val="22"/>
              </w:rPr>
            </w:pPr>
          </w:p>
          <w:p w14:paraId="00001052" w14:textId="77777777" w:rsidR="003C63DB" w:rsidRPr="008346DA" w:rsidRDefault="003C63DB" w:rsidP="003C63DB">
            <w:pPr>
              <w:rPr>
                <w:rFonts w:ascii="Calibri" w:eastAsia="Calibri" w:hAnsi="Calibri" w:cs="Calibri"/>
                <w:strike/>
                <w:color w:val="C00000"/>
                <w:sz w:val="22"/>
                <w:szCs w:val="22"/>
              </w:rPr>
            </w:pPr>
            <w:r w:rsidRPr="00DF769C">
              <w:rPr>
                <w:rFonts w:ascii="Calibri" w:eastAsia="Calibri" w:hAnsi="Calibri" w:cs="Calibri"/>
                <w:sz w:val="22"/>
                <w:szCs w:val="22"/>
              </w:rPr>
              <w:t xml:space="preserve">(ii) A Federal agency publicly </w:t>
            </w:r>
            <w:r w:rsidRPr="008346DA">
              <w:rPr>
                <w:rFonts w:ascii="Calibri" w:eastAsia="Calibri" w:hAnsi="Calibri" w:cs="Calibri"/>
                <w:strike/>
                <w:color w:val="C00000"/>
                <w:sz w:val="22"/>
                <w:szCs w:val="22"/>
              </w:rPr>
              <w:t>and officially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cites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research findings in </w:t>
            </w:r>
            <w:r w:rsidRPr="008346DA">
              <w:rPr>
                <w:rFonts w:ascii="Calibri" w:eastAsia="Calibri" w:hAnsi="Calibri" w:cs="Calibri"/>
                <w:strike/>
                <w:color w:val="C00000"/>
                <w:sz w:val="22"/>
                <w:szCs w:val="22"/>
              </w:rPr>
              <w:t>support of</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an agency action that has the force and effect of law. </w:t>
            </w:r>
            <w:r w:rsidRPr="008346DA">
              <w:rPr>
                <w:rFonts w:ascii="Calibri" w:eastAsia="Calibri" w:hAnsi="Calibri" w:cs="Calibri"/>
                <w:strike/>
                <w:color w:val="C00000"/>
                <w:sz w:val="22"/>
                <w:szCs w:val="22"/>
              </w:rPr>
              <w:t xml:space="preserve">“Used by the Federal Government in developing an agency action that has the force and effect of law” is defined as when an agency publicly and officially cites the research findings in support of an agency action that has the force and effect of law. </w:t>
            </w:r>
          </w:p>
          <w:p w14:paraId="00001053" w14:textId="77777777" w:rsidR="003C63DB" w:rsidRPr="00DF769C" w:rsidRDefault="003C63DB" w:rsidP="003C63DB">
            <w:pPr>
              <w:rPr>
                <w:rFonts w:ascii="Calibri" w:eastAsia="Calibri" w:hAnsi="Calibri" w:cs="Calibri"/>
                <w:sz w:val="22"/>
                <w:szCs w:val="22"/>
              </w:rPr>
            </w:pPr>
          </w:p>
          <w:p w14:paraId="6948B0F7" w14:textId="77777777"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(3) Research data means the recorded factual material commonly accepted in the scientific </w:t>
            </w:r>
            <w:r w:rsidRPr="00DF769C">
              <w:rPr>
                <w:rFonts w:ascii="Calibri" w:eastAsia="Calibri" w:hAnsi="Calibri" w:cs="Calibri"/>
                <w:sz w:val="22"/>
                <w:szCs w:val="22"/>
              </w:rPr>
              <w:lastRenderedPageBreak/>
              <w:t xml:space="preserve">community as necessary to validate research findings, </w:t>
            </w:r>
            <w:r w:rsidRPr="008346DA">
              <w:rPr>
                <w:rFonts w:ascii="Calibri" w:eastAsia="Calibri" w:hAnsi="Calibri" w:cs="Calibri"/>
                <w:strike/>
                <w:color w:val="C00000"/>
                <w:sz w:val="22"/>
                <w:szCs w:val="22"/>
              </w:rPr>
              <w:t>but not any of the following:</w:t>
            </w:r>
            <w:r w:rsidRPr="00DF769C">
              <w:rPr>
                <w:rFonts w:ascii="Calibri" w:eastAsia="Calibri" w:hAnsi="Calibri" w:cs="Calibri"/>
                <w:sz w:val="22"/>
                <w:szCs w:val="22"/>
              </w:rPr>
              <w:t xml:space="preserve"> </w:t>
            </w:r>
          </w:p>
          <w:p w14:paraId="0C90AC58" w14:textId="77777777" w:rsidR="003C63DB" w:rsidRDefault="003C63DB" w:rsidP="003C63DB">
            <w:pPr>
              <w:rPr>
                <w:rFonts w:ascii="Calibri" w:eastAsia="Calibri" w:hAnsi="Calibri" w:cs="Calibri"/>
                <w:sz w:val="22"/>
                <w:szCs w:val="22"/>
              </w:rPr>
            </w:pPr>
          </w:p>
          <w:p w14:paraId="4DCFD2CF" w14:textId="77777777" w:rsidR="003C63DB" w:rsidRDefault="003C63DB" w:rsidP="003C63DB">
            <w:pPr>
              <w:rPr>
                <w:rFonts w:ascii="Calibri" w:eastAsia="Calibri" w:hAnsi="Calibri" w:cs="Calibri"/>
                <w:sz w:val="22"/>
                <w:szCs w:val="22"/>
              </w:rPr>
            </w:pPr>
          </w:p>
          <w:p w14:paraId="00001054" w14:textId="25306CEF" w:rsidR="003C63DB" w:rsidRPr="008346DA" w:rsidRDefault="003C63DB" w:rsidP="003C63DB">
            <w:pPr>
              <w:rPr>
                <w:rFonts w:ascii="Calibri" w:eastAsia="Calibri" w:hAnsi="Calibri" w:cs="Calibri"/>
                <w:strike/>
                <w:color w:val="C00000"/>
                <w:sz w:val="22"/>
                <w:szCs w:val="22"/>
              </w:rPr>
            </w:pPr>
            <w:r w:rsidRPr="00DF769C">
              <w:rPr>
                <w:rFonts w:ascii="Calibri" w:eastAsia="Calibri" w:hAnsi="Calibri" w:cs="Calibri"/>
                <w:sz w:val="22"/>
                <w:szCs w:val="22"/>
              </w:rPr>
              <w:t xml:space="preserve">Preliminary analyses, drafts of scientific papers, plans for future research, peer reviews, or communications with colleagues. This “recorded” material excludes physical objects </w:t>
            </w:r>
            <w:r w:rsidRPr="008346DA">
              <w:rPr>
                <w:rFonts w:ascii="Calibri" w:eastAsia="Calibri" w:hAnsi="Calibri" w:cs="Calibri"/>
                <w:strike/>
                <w:color w:val="C00000"/>
                <w:sz w:val="22"/>
                <w:szCs w:val="22"/>
              </w:rPr>
              <w:t xml:space="preserve">(e.g., </w:t>
            </w:r>
            <w:r w:rsidRPr="00DF769C">
              <w:rPr>
                <w:rFonts w:ascii="Calibri" w:eastAsia="Calibri" w:hAnsi="Calibri" w:cs="Calibri"/>
                <w:sz w:val="22"/>
                <w:szCs w:val="22"/>
              </w:rPr>
              <w:t xml:space="preserve">laboratory samples). </w:t>
            </w:r>
            <w:r w:rsidRPr="008346DA">
              <w:rPr>
                <w:rFonts w:ascii="Calibri" w:eastAsia="Calibri" w:hAnsi="Calibri" w:cs="Calibri"/>
                <w:strike/>
                <w:color w:val="C00000"/>
                <w:sz w:val="22"/>
                <w:szCs w:val="22"/>
              </w:rPr>
              <w:t xml:space="preserve">Research data also do not include: </w:t>
            </w:r>
          </w:p>
          <w:p w14:paraId="00001055" w14:textId="77777777" w:rsidR="003C63DB" w:rsidRDefault="003C63DB" w:rsidP="003C63DB">
            <w:pPr>
              <w:rPr>
                <w:rFonts w:ascii="Calibri" w:eastAsia="Calibri" w:hAnsi="Calibri" w:cs="Calibri"/>
                <w:sz w:val="22"/>
                <w:szCs w:val="22"/>
              </w:rPr>
            </w:pPr>
          </w:p>
          <w:p w14:paraId="63975911" w14:textId="77777777" w:rsidR="003C63DB" w:rsidRPr="00DF769C" w:rsidRDefault="003C63DB" w:rsidP="003C63DB">
            <w:pPr>
              <w:rPr>
                <w:rFonts w:ascii="Calibri" w:eastAsia="Calibri" w:hAnsi="Calibri" w:cs="Calibri"/>
                <w:sz w:val="22"/>
                <w:szCs w:val="22"/>
              </w:rPr>
            </w:pPr>
          </w:p>
          <w:p w14:paraId="00001056" w14:textId="77777777" w:rsidR="003C63DB" w:rsidRPr="00DF769C"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(i)</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Trade secrets, commercial information, materials necessary to be held confidential by a researcher until they are published, or similar information which is protected under law; and </w:t>
            </w:r>
          </w:p>
          <w:p w14:paraId="00001057" w14:textId="77777777" w:rsidR="003C63DB" w:rsidRPr="00DF769C" w:rsidRDefault="003C63DB" w:rsidP="003C63DB">
            <w:pPr>
              <w:rPr>
                <w:rFonts w:ascii="Calibri" w:eastAsia="Calibri" w:hAnsi="Calibri" w:cs="Calibri"/>
                <w:sz w:val="22"/>
                <w:szCs w:val="22"/>
              </w:rPr>
            </w:pPr>
          </w:p>
          <w:p w14:paraId="00001058" w14:textId="77777777" w:rsidR="003C63DB" w:rsidRPr="00DF769C"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(ii)</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Personnel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medical information and </w:t>
            </w:r>
            <w:r w:rsidRPr="008346DA">
              <w:rPr>
                <w:rFonts w:ascii="Calibri" w:eastAsia="Calibri" w:hAnsi="Calibri" w:cs="Calibri"/>
                <w:strike/>
                <w:color w:val="C00000"/>
                <w:sz w:val="22"/>
                <w:szCs w:val="22"/>
              </w:rPr>
              <w:t>similar</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information </w:t>
            </w:r>
            <w:r w:rsidRPr="008346DA">
              <w:rPr>
                <w:rFonts w:ascii="Calibri" w:eastAsia="Calibri" w:hAnsi="Calibri" w:cs="Calibri"/>
                <w:strike/>
                <w:color w:val="C00000"/>
                <w:sz w:val="22"/>
                <w:szCs w:val="22"/>
              </w:rPr>
              <w:t>the disclosure of which</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would constitute a </w:t>
            </w:r>
            <w:r w:rsidRPr="008346DA">
              <w:rPr>
                <w:rFonts w:ascii="Calibri" w:eastAsia="Calibri" w:hAnsi="Calibri" w:cs="Calibri"/>
                <w:strike/>
                <w:color w:val="C00000"/>
                <w:sz w:val="22"/>
                <w:szCs w:val="22"/>
              </w:rPr>
              <w:t>clearly unwarranted</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invasion of personal privacy, </w:t>
            </w:r>
            <w:r w:rsidRPr="008346DA">
              <w:rPr>
                <w:rFonts w:ascii="Calibri" w:eastAsia="Calibri" w:hAnsi="Calibri" w:cs="Calibri"/>
                <w:strike/>
                <w:color w:val="C00000"/>
                <w:sz w:val="22"/>
                <w:szCs w:val="22"/>
              </w:rPr>
              <w:t>such as</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information that could </w:t>
            </w:r>
            <w:r w:rsidRPr="008346DA">
              <w:rPr>
                <w:rFonts w:ascii="Calibri" w:eastAsia="Calibri" w:hAnsi="Calibri" w:cs="Calibri"/>
                <w:strike/>
                <w:color w:val="C00000"/>
                <w:sz w:val="22"/>
                <w:szCs w:val="22"/>
              </w:rPr>
              <w:t>be used to</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identify a particular person in a research study.</w:t>
            </w:r>
          </w:p>
        </w:tc>
        <w:tc>
          <w:tcPr>
            <w:tcW w:w="4765" w:type="dxa"/>
          </w:tcPr>
          <w:p w14:paraId="00001059"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lastRenderedPageBreak/>
              <w:t xml:space="preserve">(a) Title to intangible property acquired under a Federal award vests upon acquisition in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must use that </w:t>
            </w:r>
            <w:r w:rsidRPr="00DF769C">
              <w:rPr>
                <w:rFonts w:ascii="Calibri" w:eastAsia="Calibri" w:hAnsi="Calibri" w:cs="Calibri"/>
                <w:sz w:val="22"/>
                <w:szCs w:val="22"/>
                <w:highlight w:val="yellow"/>
              </w:rPr>
              <w:t>intangible</w:t>
            </w:r>
            <w:r w:rsidRPr="00DF769C">
              <w:rPr>
                <w:rFonts w:ascii="Calibri" w:eastAsia="Calibri" w:hAnsi="Calibri" w:cs="Calibri"/>
                <w:sz w:val="22"/>
                <w:szCs w:val="22"/>
              </w:rPr>
              <w:t xml:space="preserve"> property for the originally-authorized purpose and must not encumber the property without the approval of the Federal agency </w:t>
            </w:r>
            <w:r w:rsidRPr="00DF769C">
              <w:rPr>
                <w:rFonts w:ascii="Calibri" w:eastAsia="Calibri" w:hAnsi="Calibri" w:cs="Calibri"/>
                <w:sz w:val="22"/>
                <w:szCs w:val="22"/>
                <w:highlight w:val="yellow"/>
              </w:rPr>
              <w:t>or pass-through entity</w:t>
            </w:r>
            <w:r w:rsidRPr="00DF769C">
              <w:rPr>
                <w:rFonts w:ascii="Calibri" w:eastAsia="Calibri" w:hAnsi="Calibri" w:cs="Calibri"/>
                <w:sz w:val="22"/>
                <w:szCs w:val="22"/>
              </w:rPr>
              <w:t xml:space="preserve">. </w:t>
            </w:r>
          </w:p>
          <w:p w14:paraId="0000105A"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When no longer needed for the originally authorized purpose, disposition of the intangible property must occur in accordance with the provisions in § 200.313(e).</w:t>
            </w:r>
          </w:p>
          <w:p w14:paraId="0000105B" w14:textId="77777777" w:rsidR="003C63DB" w:rsidRPr="00DF769C" w:rsidRDefault="003C63DB" w:rsidP="003C63DB">
            <w:pPr>
              <w:rPr>
                <w:rFonts w:ascii="Calibri" w:eastAsia="Calibri" w:hAnsi="Calibri" w:cs="Calibri"/>
                <w:sz w:val="22"/>
                <w:szCs w:val="22"/>
              </w:rPr>
            </w:pPr>
          </w:p>
          <w:p w14:paraId="0000105C" w14:textId="77777777" w:rsidR="003C63DB" w:rsidRPr="00DF769C" w:rsidRDefault="003C63DB" w:rsidP="003C63DB">
            <w:pPr>
              <w:rPr>
                <w:rFonts w:ascii="Calibri" w:eastAsia="Calibri" w:hAnsi="Calibri" w:cs="Calibri"/>
                <w:sz w:val="22"/>
                <w:szCs w:val="22"/>
                <w:highlight w:val="yellow"/>
              </w:rPr>
            </w:pPr>
            <w:r w:rsidRPr="00DF769C">
              <w:rPr>
                <w:rFonts w:ascii="Calibri" w:eastAsia="Calibri" w:hAnsi="Calibri" w:cs="Calibri"/>
                <w:sz w:val="22"/>
                <w:szCs w:val="22"/>
              </w:rPr>
              <w:t>(b)</w:t>
            </w:r>
            <w:r w:rsidRPr="00DF769C">
              <w:rPr>
                <w:rFonts w:ascii="Calibri" w:eastAsia="Calibri" w:hAnsi="Calibri" w:cs="Calibri"/>
                <w:sz w:val="22"/>
                <w:szCs w:val="22"/>
                <w:highlight w:val="yellow"/>
              </w:rPr>
              <w:t xml:space="preserve"> To the extent permitted by law,</w:t>
            </w:r>
            <w:r w:rsidRPr="00DF769C">
              <w:rPr>
                <w:rFonts w:ascii="Calibri" w:eastAsia="Calibri" w:hAnsi="Calibri" w:cs="Calibri"/>
                <w:sz w:val="22"/>
                <w:szCs w:val="22"/>
              </w:rPr>
              <w:t xml:space="preserve">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may copyright any work that is subject to copyright and was developed, or for which ownership was acquired, under a Federal award. The Federal agency reserves a royalty-free, nonexclusive, and irrevocable right to reproduce, publish, or otherwise use the work for Federal purposes and to authorize others to do so. </w:t>
            </w:r>
            <w:r w:rsidRPr="00DF769C">
              <w:rPr>
                <w:rFonts w:ascii="Calibri" w:eastAsia="Calibri" w:hAnsi="Calibri" w:cs="Calibri"/>
                <w:sz w:val="22"/>
                <w:szCs w:val="22"/>
                <w:highlight w:val="yellow"/>
              </w:rPr>
              <w:t xml:space="preserve">This includes the right to require recipients and subrecipients to make such works available through agency-designated public access repositories. </w:t>
            </w:r>
          </w:p>
          <w:p w14:paraId="0000105D" w14:textId="77777777" w:rsidR="003C63DB" w:rsidRPr="00DF769C" w:rsidRDefault="003C63DB" w:rsidP="003C63DB">
            <w:pPr>
              <w:rPr>
                <w:rFonts w:ascii="Calibri" w:eastAsia="Calibri" w:hAnsi="Calibri" w:cs="Calibri"/>
                <w:sz w:val="22"/>
                <w:szCs w:val="22"/>
              </w:rPr>
            </w:pPr>
          </w:p>
          <w:p w14:paraId="0000105F" w14:textId="788FB84D"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(c)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is subject to applicable regulations governing patents and inventions, including government-wide regulations</w:t>
            </w:r>
            <w:r>
              <w:rPr>
                <w:rFonts w:ascii="Calibri" w:eastAsia="Calibri" w:hAnsi="Calibri" w:cs="Calibri"/>
                <w:sz w:val="22"/>
                <w:szCs w:val="22"/>
              </w:rPr>
              <w:t xml:space="preserve"> </w:t>
            </w:r>
            <w:r w:rsidRPr="00DF769C">
              <w:rPr>
                <w:rFonts w:ascii="Calibri" w:eastAsia="Calibri" w:hAnsi="Calibri" w:cs="Calibri"/>
                <w:sz w:val="22"/>
                <w:szCs w:val="22"/>
                <w:highlight w:val="yellow"/>
              </w:rPr>
              <w:t>in</w:t>
            </w:r>
            <w:r w:rsidRPr="00DF769C">
              <w:rPr>
                <w:rFonts w:ascii="Calibri" w:eastAsia="Calibri" w:hAnsi="Calibri" w:cs="Calibri"/>
                <w:sz w:val="22"/>
                <w:szCs w:val="22"/>
              </w:rPr>
              <w:t xml:space="preserve"> 37 CFR part 401.</w:t>
            </w:r>
          </w:p>
          <w:p w14:paraId="00001060" w14:textId="77777777" w:rsidR="003C63DB" w:rsidRPr="00DF769C" w:rsidRDefault="003C63DB" w:rsidP="003C63DB">
            <w:pPr>
              <w:rPr>
                <w:rFonts w:ascii="Calibri" w:eastAsia="Calibri" w:hAnsi="Calibri" w:cs="Calibri"/>
                <w:sz w:val="22"/>
                <w:szCs w:val="22"/>
              </w:rPr>
            </w:pPr>
          </w:p>
          <w:p w14:paraId="00001061" w14:textId="77777777" w:rsidR="003C63DB" w:rsidRPr="00DF769C" w:rsidRDefault="003C63DB" w:rsidP="003C63DB">
            <w:pPr>
              <w:rPr>
                <w:rFonts w:ascii="Calibri" w:eastAsia="Calibri" w:hAnsi="Calibri" w:cs="Calibri"/>
                <w:sz w:val="22"/>
                <w:szCs w:val="22"/>
              </w:rPr>
            </w:pPr>
          </w:p>
          <w:p w14:paraId="00001062" w14:textId="77777777" w:rsidR="003C63DB" w:rsidRPr="00DF769C" w:rsidRDefault="003C63DB" w:rsidP="003C63DB">
            <w:pPr>
              <w:rPr>
                <w:rFonts w:ascii="Calibri" w:eastAsia="Calibri" w:hAnsi="Calibri" w:cs="Calibri"/>
                <w:sz w:val="22"/>
                <w:szCs w:val="22"/>
              </w:rPr>
            </w:pPr>
          </w:p>
          <w:p w14:paraId="00001063" w14:textId="77777777" w:rsidR="003C63DB" w:rsidRPr="00DF769C" w:rsidRDefault="003C63DB" w:rsidP="003C63DB">
            <w:pPr>
              <w:rPr>
                <w:rFonts w:ascii="Calibri" w:eastAsia="Calibri" w:hAnsi="Calibri" w:cs="Calibri"/>
                <w:sz w:val="22"/>
                <w:szCs w:val="22"/>
              </w:rPr>
            </w:pPr>
          </w:p>
          <w:p w14:paraId="00001064" w14:textId="77777777" w:rsidR="003C63DB" w:rsidRDefault="003C63DB" w:rsidP="003C63DB">
            <w:pPr>
              <w:rPr>
                <w:rFonts w:ascii="Calibri" w:eastAsia="Calibri" w:hAnsi="Calibri" w:cs="Calibri"/>
                <w:sz w:val="22"/>
                <w:szCs w:val="22"/>
              </w:rPr>
            </w:pPr>
          </w:p>
          <w:p w14:paraId="42315236" w14:textId="77777777" w:rsidR="003C63DB" w:rsidRPr="00DF769C" w:rsidRDefault="003C63DB" w:rsidP="003C63DB">
            <w:pPr>
              <w:rPr>
                <w:rFonts w:ascii="Calibri" w:eastAsia="Calibri" w:hAnsi="Calibri" w:cs="Calibri"/>
                <w:sz w:val="22"/>
                <w:szCs w:val="22"/>
              </w:rPr>
            </w:pPr>
          </w:p>
          <w:p w14:paraId="00001065"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(d) The Federal Government has the right to:</w:t>
            </w:r>
          </w:p>
          <w:p w14:paraId="00001066"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(1) Obtain, reproduce, publish, or otherwise use the data produced under a Federal award; and</w:t>
            </w:r>
          </w:p>
          <w:p w14:paraId="00001067"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lastRenderedPageBreak/>
              <w:t>(2) Authorize others to receive, reproduce, publish, or otherwise use the data for Federal purposes.</w:t>
            </w:r>
          </w:p>
          <w:p w14:paraId="00001069" w14:textId="77777777" w:rsidR="003C63DB" w:rsidRPr="00DF769C" w:rsidRDefault="003C63DB" w:rsidP="003C63DB">
            <w:pPr>
              <w:rPr>
                <w:rFonts w:ascii="Calibri" w:eastAsia="Calibri" w:hAnsi="Calibri" w:cs="Calibri"/>
                <w:sz w:val="22"/>
                <w:szCs w:val="22"/>
              </w:rPr>
            </w:pPr>
          </w:p>
          <w:p w14:paraId="0000106C" w14:textId="09F136CE"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(e)(1)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must provide research data relating to published research findings produced under the Federal award and that were used by the Federal Government in developing an agency action that has the force and effect of law if requested by the Federal agency in response to a Freedom of Information Act (FOIA)</w:t>
            </w:r>
            <w:r>
              <w:rPr>
                <w:rFonts w:ascii="Calibri" w:eastAsia="Calibri" w:hAnsi="Calibri" w:cs="Calibri"/>
                <w:sz w:val="22"/>
                <w:szCs w:val="22"/>
              </w:rPr>
              <w:t xml:space="preserve"> </w:t>
            </w:r>
            <w:r w:rsidRPr="00DF769C">
              <w:rPr>
                <w:rFonts w:ascii="Calibri" w:eastAsia="Calibri" w:hAnsi="Calibri" w:cs="Calibri"/>
                <w:sz w:val="22"/>
                <w:szCs w:val="22"/>
              </w:rPr>
              <w:t xml:space="preserve">request. </w:t>
            </w:r>
            <w:r w:rsidRPr="00DF769C">
              <w:rPr>
                <w:rFonts w:ascii="Calibri" w:eastAsia="Calibri" w:hAnsi="Calibri" w:cs="Calibri"/>
                <w:sz w:val="22"/>
                <w:szCs w:val="22"/>
                <w:highlight w:val="yellow"/>
              </w:rPr>
              <w:t>When</w:t>
            </w:r>
            <w:r w:rsidRPr="00DF769C">
              <w:rPr>
                <w:rFonts w:ascii="Calibri" w:eastAsia="Calibri" w:hAnsi="Calibri" w:cs="Calibri"/>
                <w:sz w:val="22"/>
                <w:szCs w:val="22"/>
              </w:rPr>
              <w:t xml:space="preserve"> the Federal agency obtains the research data solely in response to a FOIA request, the Federal agency may charge the requester a fee</w:t>
            </w:r>
            <w:r>
              <w:rPr>
                <w:rFonts w:ascii="Calibri" w:eastAsia="Calibri" w:hAnsi="Calibri" w:cs="Calibri"/>
                <w:sz w:val="22"/>
                <w:szCs w:val="22"/>
              </w:rPr>
              <w:t xml:space="preserve"> </w:t>
            </w:r>
            <w:r w:rsidRPr="00DF769C">
              <w:rPr>
                <w:rFonts w:ascii="Calibri" w:eastAsia="Calibri" w:hAnsi="Calibri" w:cs="Calibri"/>
                <w:sz w:val="22"/>
                <w:szCs w:val="22"/>
                <w:highlight w:val="yellow"/>
              </w:rPr>
              <w:t>for the cost</w:t>
            </w:r>
            <w:r w:rsidRPr="00DF769C">
              <w:rPr>
                <w:rFonts w:ascii="Calibri" w:eastAsia="Calibri" w:hAnsi="Calibri" w:cs="Calibri"/>
                <w:sz w:val="22"/>
                <w:szCs w:val="22"/>
              </w:rPr>
              <w:t xml:space="preserve"> of obtaining the research data. This fee should reflect the costs incurred by the Federal agency and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This fee is in addition to any fees the Federal agency may assess under the FOIA (5 U.S.C. 552(a)(4)(A)).</w:t>
            </w:r>
          </w:p>
          <w:p w14:paraId="0000106D" w14:textId="77777777" w:rsidR="003C63DB" w:rsidRPr="00DF769C" w:rsidRDefault="003C63DB" w:rsidP="003C63DB">
            <w:pPr>
              <w:rPr>
                <w:rFonts w:ascii="Calibri" w:eastAsia="Calibri" w:hAnsi="Calibri" w:cs="Calibri"/>
                <w:sz w:val="22"/>
                <w:szCs w:val="22"/>
              </w:rPr>
            </w:pPr>
          </w:p>
          <w:p w14:paraId="0000106E" w14:textId="77777777" w:rsidR="003C63DB" w:rsidRPr="00DF769C" w:rsidRDefault="003C63DB" w:rsidP="003C63DB">
            <w:pPr>
              <w:rPr>
                <w:rFonts w:ascii="Calibri" w:eastAsia="Calibri" w:hAnsi="Calibri" w:cs="Calibri"/>
                <w:sz w:val="22"/>
                <w:szCs w:val="22"/>
              </w:rPr>
            </w:pPr>
          </w:p>
          <w:p w14:paraId="0000106F" w14:textId="77777777" w:rsidR="003C63DB" w:rsidRPr="00DF769C" w:rsidRDefault="003C63DB" w:rsidP="003C63DB">
            <w:pPr>
              <w:rPr>
                <w:rFonts w:ascii="Calibri" w:eastAsia="Calibri" w:hAnsi="Calibri" w:cs="Calibri"/>
                <w:sz w:val="22"/>
                <w:szCs w:val="22"/>
              </w:rPr>
            </w:pPr>
          </w:p>
          <w:p w14:paraId="00001070" w14:textId="77777777" w:rsidR="003C63DB" w:rsidRPr="00DF769C" w:rsidRDefault="003C63DB" w:rsidP="003C63DB">
            <w:pPr>
              <w:rPr>
                <w:rFonts w:ascii="Calibri" w:eastAsia="Calibri" w:hAnsi="Calibri" w:cs="Calibri"/>
                <w:sz w:val="22"/>
                <w:szCs w:val="22"/>
              </w:rPr>
            </w:pPr>
          </w:p>
          <w:p w14:paraId="00001072" w14:textId="77777777" w:rsidR="003C63DB" w:rsidRPr="00DF769C" w:rsidRDefault="003C63DB" w:rsidP="003C63DB">
            <w:pPr>
              <w:rPr>
                <w:rFonts w:ascii="Calibri" w:eastAsia="Calibri" w:hAnsi="Calibri" w:cs="Calibri"/>
                <w:sz w:val="22"/>
                <w:szCs w:val="22"/>
              </w:rPr>
            </w:pPr>
          </w:p>
          <w:p w14:paraId="00001073" w14:textId="77777777" w:rsidR="003C63DB" w:rsidRPr="00DF769C" w:rsidRDefault="003C63DB" w:rsidP="003C63DB">
            <w:pPr>
              <w:rPr>
                <w:rFonts w:ascii="Calibri" w:eastAsia="Calibri" w:hAnsi="Calibri" w:cs="Calibri"/>
                <w:sz w:val="22"/>
                <w:szCs w:val="22"/>
              </w:rPr>
            </w:pPr>
          </w:p>
          <w:p w14:paraId="00001074" w14:textId="77777777"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(2) Published research findings mean:</w:t>
            </w:r>
          </w:p>
          <w:p w14:paraId="20B774C5" w14:textId="77777777" w:rsidR="003C63DB" w:rsidRPr="00DF769C" w:rsidRDefault="003C63DB" w:rsidP="003C63DB">
            <w:pPr>
              <w:rPr>
                <w:rFonts w:ascii="Calibri" w:eastAsia="Calibri" w:hAnsi="Calibri" w:cs="Calibri"/>
                <w:sz w:val="22"/>
                <w:szCs w:val="22"/>
              </w:rPr>
            </w:pPr>
          </w:p>
          <w:p w14:paraId="00001075" w14:textId="77777777"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(i) Research findings published in a peer-reviewed scientific or technical journal; or</w:t>
            </w:r>
          </w:p>
          <w:p w14:paraId="4155B88B" w14:textId="77777777" w:rsidR="003C63DB" w:rsidRPr="00DF769C" w:rsidRDefault="003C63DB" w:rsidP="003C63DB">
            <w:pPr>
              <w:rPr>
                <w:rFonts w:ascii="Calibri" w:eastAsia="Calibri" w:hAnsi="Calibri" w:cs="Calibri"/>
                <w:sz w:val="22"/>
                <w:szCs w:val="22"/>
              </w:rPr>
            </w:pPr>
          </w:p>
          <w:p w14:paraId="00001076"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(ii) Research findings publicly cited by a Federal agency in </w:t>
            </w:r>
            <w:r w:rsidRPr="00DF769C">
              <w:rPr>
                <w:rFonts w:ascii="Calibri" w:eastAsia="Calibri" w:hAnsi="Calibri" w:cs="Calibri"/>
                <w:sz w:val="22"/>
                <w:szCs w:val="22"/>
                <w:highlight w:val="yellow"/>
              </w:rPr>
              <w:t>developing</w:t>
            </w:r>
            <w:r w:rsidRPr="00DF769C">
              <w:rPr>
                <w:rFonts w:ascii="Calibri" w:eastAsia="Calibri" w:hAnsi="Calibri" w:cs="Calibri"/>
                <w:sz w:val="22"/>
                <w:szCs w:val="22"/>
              </w:rPr>
              <w:t xml:space="preserve"> an agency action that has the force and effect of law.</w:t>
            </w:r>
          </w:p>
          <w:p w14:paraId="00001077" w14:textId="77777777" w:rsidR="003C63DB" w:rsidRPr="00DF769C" w:rsidRDefault="003C63DB" w:rsidP="003C63DB">
            <w:pPr>
              <w:rPr>
                <w:rFonts w:ascii="Calibri" w:eastAsia="Calibri" w:hAnsi="Calibri" w:cs="Calibri"/>
                <w:sz w:val="22"/>
                <w:szCs w:val="22"/>
              </w:rPr>
            </w:pPr>
          </w:p>
          <w:p w14:paraId="00001078" w14:textId="77777777" w:rsidR="003C63DB" w:rsidRPr="00DF769C" w:rsidRDefault="003C63DB" w:rsidP="003C63DB">
            <w:pPr>
              <w:rPr>
                <w:rFonts w:ascii="Calibri" w:eastAsia="Calibri" w:hAnsi="Calibri" w:cs="Calibri"/>
                <w:sz w:val="22"/>
                <w:szCs w:val="22"/>
              </w:rPr>
            </w:pPr>
          </w:p>
          <w:p w14:paraId="00001079" w14:textId="77777777" w:rsidR="003C63DB" w:rsidRPr="00DF769C" w:rsidRDefault="003C63DB" w:rsidP="003C63DB">
            <w:pPr>
              <w:rPr>
                <w:rFonts w:ascii="Calibri" w:eastAsia="Calibri" w:hAnsi="Calibri" w:cs="Calibri"/>
                <w:sz w:val="22"/>
                <w:szCs w:val="22"/>
              </w:rPr>
            </w:pPr>
          </w:p>
          <w:p w14:paraId="0000107A" w14:textId="77777777" w:rsidR="003C63DB" w:rsidRPr="00DF769C" w:rsidRDefault="003C63DB" w:rsidP="003C63DB">
            <w:pPr>
              <w:rPr>
                <w:rFonts w:ascii="Calibri" w:eastAsia="Calibri" w:hAnsi="Calibri" w:cs="Calibri"/>
                <w:sz w:val="22"/>
                <w:szCs w:val="22"/>
              </w:rPr>
            </w:pPr>
          </w:p>
          <w:p w14:paraId="0000107B" w14:textId="77777777" w:rsidR="003C63DB" w:rsidRPr="00DF769C" w:rsidRDefault="003C63DB" w:rsidP="003C63DB">
            <w:pPr>
              <w:rPr>
                <w:rFonts w:ascii="Calibri" w:eastAsia="Calibri" w:hAnsi="Calibri" w:cs="Calibri"/>
                <w:sz w:val="22"/>
                <w:szCs w:val="22"/>
              </w:rPr>
            </w:pPr>
          </w:p>
          <w:p w14:paraId="0000107C" w14:textId="77777777" w:rsidR="003C63DB" w:rsidRPr="00DF769C" w:rsidRDefault="003C63DB" w:rsidP="003C63DB">
            <w:pPr>
              <w:rPr>
                <w:rFonts w:ascii="Calibri" w:eastAsia="Calibri" w:hAnsi="Calibri" w:cs="Calibri"/>
                <w:sz w:val="22"/>
                <w:szCs w:val="22"/>
              </w:rPr>
            </w:pPr>
          </w:p>
          <w:p w14:paraId="0000107D" w14:textId="77777777" w:rsidR="003C63DB" w:rsidRPr="00DF769C" w:rsidRDefault="003C63DB" w:rsidP="003C63DB">
            <w:pPr>
              <w:rPr>
                <w:rFonts w:ascii="Calibri" w:eastAsia="Calibri" w:hAnsi="Calibri" w:cs="Calibri"/>
                <w:sz w:val="22"/>
                <w:szCs w:val="22"/>
              </w:rPr>
            </w:pPr>
          </w:p>
          <w:p w14:paraId="0000107F" w14:textId="30AE1E7A" w:rsidR="003C63DB"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(3) Research data means the recorded factual material commonly accepted in the scientific community as necessary to validate research </w:t>
            </w:r>
            <w:r w:rsidRPr="00DF769C">
              <w:rPr>
                <w:rFonts w:ascii="Calibri" w:eastAsia="Calibri" w:hAnsi="Calibri" w:cs="Calibri"/>
                <w:sz w:val="22"/>
                <w:szCs w:val="22"/>
              </w:rPr>
              <w:lastRenderedPageBreak/>
              <w:t xml:space="preserve">findings. </w:t>
            </w:r>
            <w:r w:rsidRPr="00DF769C">
              <w:rPr>
                <w:rFonts w:ascii="Calibri" w:eastAsia="Calibri" w:hAnsi="Calibri" w:cs="Calibri"/>
                <w:sz w:val="22"/>
                <w:szCs w:val="22"/>
                <w:highlight w:val="yellow"/>
              </w:rPr>
              <w:t>Research data does not include any of the</w:t>
            </w:r>
            <w:r>
              <w:rPr>
                <w:rFonts w:ascii="Calibri" w:eastAsia="Calibri" w:hAnsi="Calibri" w:cs="Calibri"/>
                <w:sz w:val="22"/>
                <w:szCs w:val="22"/>
                <w:highlight w:val="yellow"/>
              </w:rPr>
              <w:t xml:space="preserve"> </w:t>
            </w:r>
            <w:r w:rsidRPr="00DF769C">
              <w:rPr>
                <w:rFonts w:ascii="Calibri" w:eastAsia="Calibri" w:hAnsi="Calibri" w:cs="Calibri"/>
                <w:sz w:val="22"/>
                <w:szCs w:val="22"/>
                <w:highlight w:val="yellow"/>
              </w:rPr>
              <w:t>following:</w:t>
            </w:r>
          </w:p>
          <w:p w14:paraId="36A993D9" w14:textId="77777777" w:rsidR="003C63DB" w:rsidRPr="00DF769C" w:rsidRDefault="003C63DB" w:rsidP="003C63DB">
            <w:pPr>
              <w:rPr>
                <w:rFonts w:ascii="Calibri" w:eastAsia="Calibri" w:hAnsi="Calibri" w:cs="Calibri"/>
                <w:sz w:val="22"/>
                <w:szCs w:val="22"/>
              </w:rPr>
            </w:pPr>
          </w:p>
          <w:p w14:paraId="00001080"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highlight w:val="yellow"/>
              </w:rPr>
              <w:t>(i)</w:t>
            </w:r>
            <w:r w:rsidRPr="00DF769C">
              <w:rPr>
                <w:rFonts w:ascii="Calibri" w:eastAsia="Calibri" w:hAnsi="Calibri" w:cs="Calibri"/>
                <w:sz w:val="22"/>
                <w:szCs w:val="22"/>
              </w:rPr>
              <w:t xml:space="preserve"> Preliminary analyses, drafts of scientific papers, plans for future research, peer reviews, or</w:t>
            </w:r>
          </w:p>
          <w:p w14:paraId="00001081"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communications with colleagues. This ‘‘recorded’’ material excludes physical objects (</w:t>
            </w:r>
            <w:r w:rsidRPr="00DF769C">
              <w:rPr>
                <w:rFonts w:ascii="Calibri" w:eastAsia="Calibri" w:hAnsi="Calibri" w:cs="Calibri"/>
                <w:sz w:val="22"/>
                <w:szCs w:val="22"/>
                <w:highlight w:val="yellow"/>
              </w:rPr>
              <w:t>for example,</w:t>
            </w:r>
            <w:r w:rsidRPr="00DF769C">
              <w:rPr>
                <w:rFonts w:ascii="Calibri" w:eastAsia="Calibri" w:hAnsi="Calibri" w:cs="Calibri"/>
                <w:sz w:val="22"/>
                <w:szCs w:val="22"/>
              </w:rPr>
              <w:t xml:space="preserve"> laboratory samples).</w:t>
            </w:r>
          </w:p>
          <w:p w14:paraId="00001082" w14:textId="77777777" w:rsidR="003C63DB" w:rsidRDefault="003C63DB" w:rsidP="003C63DB">
            <w:pPr>
              <w:rPr>
                <w:rFonts w:ascii="Calibri" w:eastAsia="Calibri" w:hAnsi="Calibri" w:cs="Calibri"/>
                <w:sz w:val="22"/>
                <w:szCs w:val="22"/>
              </w:rPr>
            </w:pPr>
          </w:p>
          <w:p w14:paraId="00001083"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highlight w:val="yellow"/>
              </w:rPr>
              <w:t>(ii)</w:t>
            </w:r>
            <w:r w:rsidRPr="00DF769C">
              <w:rPr>
                <w:rFonts w:ascii="Calibri" w:eastAsia="Calibri" w:hAnsi="Calibri" w:cs="Calibri"/>
                <w:sz w:val="22"/>
                <w:szCs w:val="22"/>
              </w:rPr>
              <w:t xml:space="preserve"> Trade secrets, commercial information, materials necessary to be held confidential by a researcher until they are published, or similar</w:t>
            </w:r>
          </w:p>
          <w:p w14:paraId="00001084"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information which is protected under law; and</w:t>
            </w:r>
          </w:p>
          <w:p w14:paraId="00001085" w14:textId="77777777" w:rsidR="003C63DB" w:rsidRPr="00DF769C" w:rsidRDefault="003C63DB" w:rsidP="003C63DB">
            <w:pPr>
              <w:rPr>
                <w:rFonts w:ascii="Calibri" w:eastAsia="Calibri" w:hAnsi="Calibri" w:cs="Calibri"/>
                <w:sz w:val="22"/>
                <w:szCs w:val="22"/>
              </w:rPr>
            </w:pPr>
          </w:p>
          <w:p w14:paraId="00001086" w14:textId="77777777" w:rsidR="003C63DB" w:rsidRPr="00DF769C" w:rsidRDefault="003C63DB" w:rsidP="003C63DB">
            <w:pPr>
              <w:rPr>
                <w:rFonts w:ascii="Calibri" w:eastAsia="Calibri" w:hAnsi="Calibri" w:cs="Calibri"/>
                <w:sz w:val="22"/>
                <w:szCs w:val="22"/>
                <w:highlight w:val="yellow"/>
              </w:rPr>
            </w:pPr>
            <w:r w:rsidRPr="00DF769C">
              <w:rPr>
                <w:rFonts w:ascii="Calibri" w:eastAsia="Calibri" w:hAnsi="Calibri" w:cs="Calibri"/>
                <w:sz w:val="22"/>
                <w:szCs w:val="22"/>
                <w:highlight w:val="yellow"/>
              </w:rPr>
              <w:t>(iii)</w:t>
            </w:r>
            <w:r w:rsidRPr="00DF769C">
              <w:rPr>
                <w:rFonts w:ascii="Calibri" w:eastAsia="Calibri" w:hAnsi="Calibri" w:cs="Calibri"/>
                <w:sz w:val="22"/>
                <w:szCs w:val="22"/>
              </w:rPr>
              <w:t xml:space="preserve"> Personnel, medical, and </w:t>
            </w:r>
            <w:r w:rsidRPr="00DF769C">
              <w:rPr>
                <w:rFonts w:ascii="Calibri" w:eastAsia="Calibri" w:hAnsi="Calibri" w:cs="Calibri"/>
                <w:sz w:val="22"/>
                <w:szCs w:val="22"/>
                <w:highlight w:val="yellow"/>
              </w:rPr>
              <w:t>other personally identifiable</w:t>
            </w:r>
            <w:r w:rsidRPr="00DF769C">
              <w:rPr>
                <w:rFonts w:ascii="Calibri" w:eastAsia="Calibri" w:hAnsi="Calibri" w:cs="Calibri"/>
                <w:sz w:val="22"/>
                <w:szCs w:val="22"/>
              </w:rPr>
              <w:t xml:space="preserve"> information </w:t>
            </w:r>
            <w:r w:rsidRPr="00DF769C">
              <w:rPr>
                <w:rFonts w:ascii="Calibri" w:eastAsia="Calibri" w:hAnsi="Calibri" w:cs="Calibri"/>
                <w:sz w:val="22"/>
                <w:szCs w:val="22"/>
                <w:highlight w:val="yellow"/>
              </w:rPr>
              <w:t>that, if disclosed</w:t>
            </w:r>
            <w:r w:rsidRPr="00DF769C">
              <w:rPr>
                <w:rFonts w:ascii="Calibri" w:eastAsia="Calibri" w:hAnsi="Calibri" w:cs="Calibri"/>
                <w:sz w:val="22"/>
                <w:szCs w:val="22"/>
              </w:rPr>
              <w:t xml:space="preserve">, would constitute </w:t>
            </w:r>
            <w:r w:rsidRPr="00DF769C">
              <w:rPr>
                <w:rFonts w:ascii="Calibri" w:eastAsia="Calibri" w:hAnsi="Calibri" w:cs="Calibri"/>
                <w:sz w:val="22"/>
                <w:szCs w:val="22"/>
                <w:highlight w:val="yellow"/>
              </w:rPr>
              <w:t>an</w:t>
            </w:r>
            <w:r w:rsidRPr="00DF769C">
              <w:rPr>
                <w:rFonts w:ascii="Calibri" w:eastAsia="Calibri" w:hAnsi="Calibri" w:cs="Calibri"/>
                <w:sz w:val="22"/>
                <w:szCs w:val="22"/>
              </w:rPr>
              <w:t xml:space="preserve"> invasion of personal privacy. Information that could identify a particular person in a research study </w:t>
            </w:r>
            <w:r w:rsidRPr="00DF769C">
              <w:rPr>
                <w:rFonts w:ascii="Calibri" w:eastAsia="Calibri" w:hAnsi="Calibri" w:cs="Calibri"/>
                <w:sz w:val="22"/>
                <w:szCs w:val="22"/>
                <w:highlight w:val="yellow"/>
              </w:rPr>
              <w:t>is not considered research data.</w:t>
            </w:r>
          </w:p>
          <w:p w14:paraId="00001087" w14:textId="77777777" w:rsidR="003C63DB" w:rsidRPr="00DF769C" w:rsidRDefault="003C63DB" w:rsidP="003C63DB">
            <w:pPr>
              <w:rPr>
                <w:rFonts w:ascii="Calibri" w:eastAsia="Calibri" w:hAnsi="Calibri" w:cs="Calibri"/>
                <w:sz w:val="22"/>
                <w:szCs w:val="22"/>
                <w:highlight w:val="yellow"/>
              </w:rPr>
            </w:pPr>
          </w:p>
          <w:p w14:paraId="00001088" w14:textId="77777777" w:rsidR="003C63DB" w:rsidRPr="00DF769C" w:rsidRDefault="003C63DB" w:rsidP="003C63DB">
            <w:pPr>
              <w:rPr>
                <w:rFonts w:ascii="Calibri" w:eastAsia="Calibri" w:hAnsi="Calibri" w:cs="Calibri"/>
                <w:sz w:val="22"/>
                <w:szCs w:val="22"/>
                <w:highlight w:val="yellow"/>
              </w:rPr>
            </w:pPr>
            <w:r w:rsidRPr="00DF769C">
              <w:rPr>
                <w:rFonts w:ascii="Calibri" w:eastAsia="Calibri" w:hAnsi="Calibri" w:cs="Calibri"/>
                <w:sz w:val="22"/>
                <w:szCs w:val="22"/>
                <w:highlight w:val="yellow"/>
              </w:rPr>
              <w:t>(f) Federal agencies should work with recipients to maximize public access to Federally funded research results and data in a manner that protects data providers’ confidentiality, privacy, and security. Agencies should provide guidance to recipients to make restricted-access data available through a variety of mechanisms. FOIA may not be the most appropriate mechanism for providing access to intangible property, including Federally funded research results and data.</w:t>
            </w:r>
          </w:p>
        </w:tc>
      </w:tr>
    </w:tbl>
    <w:p w14:paraId="00001091" w14:textId="77777777" w:rsidR="00B04BA9" w:rsidRDefault="00B04BA9" w:rsidP="003C63DB">
      <w:pPr>
        <w:rPr>
          <w:rFonts w:ascii="Calibri" w:eastAsia="Calibri" w:hAnsi="Calibri" w:cs="Calibri"/>
          <w:sz w:val="22"/>
          <w:szCs w:val="22"/>
        </w:rPr>
      </w:pPr>
    </w:p>
    <w:tbl>
      <w:tblPr>
        <w:tblStyle w:val="a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DF769C" w14:paraId="521E47AE" w14:textId="77777777" w:rsidTr="008E2105">
        <w:tc>
          <w:tcPr>
            <w:tcW w:w="9355" w:type="dxa"/>
          </w:tcPr>
          <w:p w14:paraId="015B84B8"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What changed:</w:t>
            </w:r>
          </w:p>
          <w:p w14:paraId="2EFF330E"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In section 200.315 on intangible property, OMB proposed to reinforce the potential requirement for recipients and subrecipients to make intangible property publicly available on agency designated websites.</w:t>
            </w:r>
          </w:p>
          <w:p w14:paraId="0F565A03" w14:textId="77777777" w:rsidR="003C63DB" w:rsidRPr="00DF769C" w:rsidRDefault="003C63DB" w:rsidP="008E2105">
            <w:pPr>
              <w:rPr>
                <w:rFonts w:ascii="Calibri" w:eastAsia="Calibri" w:hAnsi="Calibri" w:cs="Calibri"/>
                <w:sz w:val="22"/>
                <w:szCs w:val="22"/>
              </w:rPr>
            </w:pPr>
          </w:p>
          <w:p w14:paraId="7EC7CD5C"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u w:val="single"/>
              </w:rPr>
              <w:t>Preamble:</w:t>
            </w:r>
            <w:r w:rsidRPr="00DF769C">
              <w:rPr>
                <w:rFonts w:ascii="Calibri" w:eastAsia="Calibri" w:hAnsi="Calibri" w:cs="Calibri"/>
                <w:sz w:val="22"/>
                <w:szCs w:val="22"/>
              </w:rPr>
              <w:t xml:space="preserve"> </w:t>
            </w:r>
            <w:r w:rsidRPr="00DF769C">
              <w:rPr>
                <w:rFonts w:ascii="Calibri" w:eastAsia="Calibri" w:hAnsi="Calibri" w:cs="Calibri"/>
                <w:sz w:val="22"/>
                <w:szCs w:val="22"/>
                <w:highlight w:val="yellow"/>
              </w:rPr>
              <w:t>OMB added a new paragraph (f) in the final guidance</w:t>
            </w:r>
            <w:r w:rsidRPr="00DF769C">
              <w:rPr>
                <w:rFonts w:ascii="Calibri" w:eastAsia="Calibri" w:hAnsi="Calibri" w:cs="Calibri"/>
                <w:sz w:val="22"/>
                <w:szCs w:val="22"/>
              </w:rPr>
              <w:t xml:space="preserve"> in response to comments noting that access to Federally funded data is a priority for a variety of reasons. The new paragraph reminds agencies of their responsibilities to provide public access to research data, possibly through exerting their Federal purpose licenses when needed, with appropriate privacy and confidentiality protections. The new language also reminds agencies to rely on FOIA to provide access only as a last resort. Specifically, the new paragraph (f) states that Federal agencies should work with recipients to maximize public access to Federally funded research results and data in a manner that protects data </w:t>
            </w:r>
            <w:r w:rsidRPr="00DF769C">
              <w:rPr>
                <w:rFonts w:ascii="Calibri" w:eastAsia="Calibri" w:hAnsi="Calibri" w:cs="Calibri"/>
                <w:sz w:val="22"/>
                <w:szCs w:val="22"/>
              </w:rPr>
              <w:lastRenderedPageBreak/>
              <w:t xml:space="preserve">providers’ confidentiality, privacy, and security. The new paragraph also states that agencies should provide guidance to recipients to make restricted-access data available through a variety of mechanisms. Finally, the new paragraph states that FOIA may not be the most appropriate mechanism for providing access to intangible property, including federally funded research results and data. </w:t>
            </w:r>
          </w:p>
        </w:tc>
      </w:tr>
      <w:tr w:rsidR="003C63DB" w:rsidRPr="00DF769C" w14:paraId="42BA4D3F" w14:textId="77777777" w:rsidTr="008E2105">
        <w:tc>
          <w:tcPr>
            <w:tcW w:w="9355" w:type="dxa"/>
          </w:tcPr>
          <w:p w14:paraId="6EB0CD2D"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lastRenderedPageBreak/>
              <w:t>Implications for VR:</w:t>
            </w:r>
          </w:p>
          <w:p w14:paraId="0FBC37EE"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Insert implications</w:t>
            </w:r>
          </w:p>
        </w:tc>
      </w:tr>
    </w:tbl>
    <w:p w14:paraId="47A43394" w14:textId="77777777" w:rsidR="003C63DB" w:rsidRDefault="003C63DB">
      <w:pPr>
        <w:rPr>
          <w:rFonts w:ascii="Calibri" w:eastAsia="Calibri" w:hAnsi="Calibri" w:cs="Calibri"/>
          <w:sz w:val="22"/>
          <w:szCs w:val="22"/>
        </w:rPr>
      </w:pPr>
    </w:p>
    <w:p w14:paraId="440D70B3" w14:textId="77777777" w:rsidR="003C63DB" w:rsidRDefault="003C63DB">
      <w:pPr>
        <w:rPr>
          <w:rFonts w:ascii="Calibri" w:eastAsia="Calibri" w:hAnsi="Calibri" w:cs="Calibri"/>
          <w:sz w:val="22"/>
          <w:szCs w:val="22"/>
        </w:rPr>
      </w:pPr>
    </w:p>
    <w:tbl>
      <w:tblPr>
        <w:tblStyle w:val="a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DF769C" w14:paraId="63B60C62" w14:textId="77777777" w:rsidTr="003C63DB">
        <w:tc>
          <w:tcPr>
            <w:tcW w:w="4590" w:type="dxa"/>
            <w:tcBorders>
              <w:right w:val="nil"/>
            </w:tcBorders>
          </w:tcPr>
          <w:p w14:paraId="00001094" w14:textId="467E9F67" w:rsidR="00B04BA9" w:rsidRPr="00DF769C" w:rsidRDefault="003C63DB" w:rsidP="003C63DB">
            <w:pPr>
              <w:rPr>
                <w:rFonts w:ascii="Calibri" w:eastAsia="Calibri" w:hAnsi="Calibri" w:cs="Calibri"/>
                <w:sz w:val="22"/>
                <w:szCs w:val="22"/>
                <w:u w:val="single"/>
              </w:rPr>
            </w:pPr>
            <w:r w:rsidRPr="00DF769C">
              <w:rPr>
                <w:rFonts w:ascii="Calibri" w:eastAsia="Calibri" w:hAnsi="Calibri" w:cs="Calibri"/>
                <w:b/>
                <w:sz w:val="28"/>
                <w:szCs w:val="28"/>
              </w:rPr>
              <w:t>200.316 Property trust relationship</w:t>
            </w:r>
          </w:p>
        </w:tc>
        <w:tc>
          <w:tcPr>
            <w:tcW w:w="4765" w:type="dxa"/>
            <w:tcBorders>
              <w:left w:val="nil"/>
            </w:tcBorders>
          </w:tcPr>
          <w:p w14:paraId="00001095" w14:textId="1A874237" w:rsidR="00B04BA9" w:rsidRPr="00DF769C" w:rsidRDefault="00B04BA9" w:rsidP="00DF769C">
            <w:pPr>
              <w:jc w:val="center"/>
              <w:rPr>
                <w:rFonts w:ascii="Calibri" w:eastAsia="Calibri" w:hAnsi="Calibri" w:cs="Calibri"/>
                <w:sz w:val="22"/>
                <w:szCs w:val="22"/>
                <w:u w:val="single"/>
              </w:rPr>
            </w:pPr>
          </w:p>
        </w:tc>
      </w:tr>
      <w:tr w:rsidR="003C63DB" w:rsidRPr="00DF769C" w14:paraId="1C1AD0FC" w14:textId="77777777" w:rsidTr="008346DA">
        <w:tc>
          <w:tcPr>
            <w:tcW w:w="4590" w:type="dxa"/>
          </w:tcPr>
          <w:p w14:paraId="26F45F3E" w14:textId="031586AE"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Old</w:t>
            </w:r>
          </w:p>
        </w:tc>
        <w:tc>
          <w:tcPr>
            <w:tcW w:w="4765" w:type="dxa"/>
          </w:tcPr>
          <w:p w14:paraId="07F6A4BE" w14:textId="6BDC80F9"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New</w:t>
            </w:r>
          </w:p>
        </w:tc>
      </w:tr>
      <w:tr w:rsidR="003C63DB" w:rsidRPr="00DF769C" w14:paraId="5A05FB05" w14:textId="77777777" w:rsidTr="008346DA">
        <w:tc>
          <w:tcPr>
            <w:tcW w:w="4590" w:type="dxa"/>
          </w:tcPr>
          <w:p w14:paraId="00001097" w14:textId="3D6BAB99"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Real property, equipment, and intangible property, </w:t>
            </w:r>
            <w:r w:rsidRPr="008346DA">
              <w:rPr>
                <w:rFonts w:ascii="Calibri" w:eastAsia="Calibri" w:hAnsi="Calibri" w:cs="Calibri"/>
                <w:strike/>
                <w:color w:val="C00000"/>
                <w:sz w:val="22"/>
                <w:szCs w:val="22"/>
              </w:rPr>
              <w:t>that are</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acquired or improved with </w:t>
            </w:r>
            <w:r w:rsidRPr="008346DA">
              <w:rPr>
                <w:rFonts w:ascii="Calibri" w:eastAsia="Calibri" w:hAnsi="Calibri" w:cs="Calibri"/>
                <w:strike/>
                <w:color w:val="C00000"/>
                <w:sz w:val="22"/>
                <w:szCs w:val="22"/>
              </w:rPr>
              <w:t>a</w:t>
            </w:r>
            <w:r w:rsidRPr="00DF769C">
              <w:rPr>
                <w:rFonts w:ascii="Calibri" w:eastAsia="Calibri" w:hAnsi="Calibri" w:cs="Calibri"/>
                <w:sz w:val="22"/>
                <w:szCs w:val="22"/>
              </w:rPr>
              <w:t xml:space="preserve"> Federal award must be held in trust by </w:t>
            </w:r>
            <w:r w:rsidRPr="008346DA">
              <w:rPr>
                <w:rFonts w:ascii="Calibri" w:eastAsia="Calibri" w:hAnsi="Calibri" w:cs="Calibri"/>
                <w:strike/>
                <w:color w:val="C00000"/>
                <w:sz w:val="22"/>
                <w:szCs w:val="22"/>
              </w:rPr>
              <w:t>the non-Federal entity</w:t>
            </w:r>
            <w:r w:rsidRPr="00DF769C">
              <w:rPr>
                <w:rFonts w:ascii="Calibri" w:eastAsia="Calibri" w:hAnsi="Calibri" w:cs="Calibri"/>
                <w:sz w:val="22"/>
                <w:szCs w:val="22"/>
              </w:rPr>
              <w:t xml:space="preserve"> as trustee for the beneficiaries of the project or program under which the property was acquired or improved.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agency may require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to record liens or other appropriate notices of record to indicate that personal or real property has been acquired or improved with a Federal award and that use and disposition conditions apply to the property.</w:t>
            </w:r>
          </w:p>
        </w:tc>
        <w:tc>
          <w:tcPr>
            <w:tcW w:w="4765" w:type="dxa"/>
          </w:tcPr>
          <w:p w14:paraId="0000109A" w14:textId="4C002A82"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Real property, equipment, and intangible property acquired or improved with </w:t>
            </w:r>
            <w:r w:rsidRPr="00DF769C">
              <w:rPr>
                <w:rFonts w:ascii="Calibri" w:eastAsia="Calibri" w:hAnsi="Calibri" w:cs="Calibri"/>
                <w:sz w:val="22"/>
                <w:szCs w:val="22"/>
                <w:highlight w:val="yellow"/>
              </w:rPr>
              <w:t>the</w:t>
            </w:r>
            <w:r w:rsidRPr="00DF769C">
              <w:rPr>
                <w:rFonts w:ascii="Calibri" w:eastAsia="Calibri" w:hAnsi="Calibri" w:cs="Calibri"/>
                <w:sz w:val="22"/>
                <w:szCs w:val="22"/>
              </w:rPr>
              <w:t xml:space="preserve"> Federal award must</w:t>
            </w:r>
            <w:r>
              <w:rPr>
                <w:rFonts w:ascii="Calibri" w:eastAsia="Calibri" w:hAnsi="Calibri" w:cs="Calibri"/>
                <w:sz w:val="22"/>
                <w:szCs w:val="22"/>
              </w:rPr>
              <w:t xml:space="preserve"> </w:t>
            </w:r>
            <w:r w:rsidRPr="00DF769C">
              <w:rPr>
                <w:rFonts w:ascii="Calibri" w:eastAsia="Calibri" w:hAnsi="Calibri" w:cs="Calibri"/>
                <w:sz w:val="22"/>
                <w:szCs w:val="22"/>
              </w:rPr>
              <w:t xml:space="preserve">be held in trust by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as trustee for the beneficiaries of the project or program under which the property was acquired or improved. The Federal agency </w:t>
            </w:r>
            <w:r w:rsidRPr="00DF769C">
              <w:rPr>
                <w:rFonts w:ascii="Calibri" w:eastAsia="Calibri" w:hAnsi="Calibri" w:cs="Calibri"/>
                <w:sz w:val="22"/>
                <w:szCs w:val="22"/>
                <w:highlight w:val="yellow"/>
              </w:rPr>
              <w:t>or pass-through entity</w:t>
            </w:r>
            <w:r w:rsidRPr="00DF769C">
              <w:rPr>
                <w:rFonts w:ascii="Calibri" w:eastAsia="Calibri" w:hAnsi="Calibri" w:cs="Calibri"/>
                <w:sz w:val="22"/>
                <w:szCs w:val="22"/>
              </w:rPr>
              <w:t xml:space="preserve"> may require the </w:t>
            </w:r>
            <w:r w:rsidRPr="00DF769C">
              <w:rPr>
                <w:rFonts w:ascii="Calibri" w:eastAsia="Calibri" w:hAnsi="Calibri" w:cs="Calibri"/>
                <w:sz w:val="22"/>
                <w:szCs w:val="22"/>
                <w:highlight w:val="yellow"/>
              </w:rPr>
              <w:t>recipient or subrecipient</w:t>
            </w:r>
            <w:r w:rsidRPr="00DF769C">
              <w:rPr>
                <w:rFonts w:ascii="Calibri" w:eastAsia="Calibri" w:hAnsi="Calibri" w:cs="Calibri"/>
                <w:sz w:val="22"/>
                <w:szCs w:val="22"/>
              </w:rPr>
              <w:t xml:space="preserve"> to record liens or other appropriate notices of record to indicate that personal or real property has been acquired or improved with a Federal award and that use and disposition conditions apply to the</w:t>
            </w:r>
            <w:r>
              <w:rPr>
                <w:rFonts w:ascii="Calibri" w:eastAsia="Calibri" w:hAnsi="Calibri" w:cs="Calibri"/>
                <w:sz w:val="22"/>
                <w:szCs w:val="22"/>
              </w:rPr>
              <w:t xml:space="preserve"> </w:t>
            </w:r>
            <w:r w:rsidRPr="00DF769C">
              <w:rPr>
                <w:rFonts w:ascii="Calibri" w:eastAsia="Calibri" w:hAnsi="Calibri" w:cs="Calibri"/>
                <w:sz w:val="22"/>
                <w:szCs w:val="22"/>
              </w:rPr>
              <w:t>property.</w:t>
            </w:r>
          </w:p>
        </w:tc>
      </w:tr>
    </w:tbl>
    <w:p w14:paraId="000010A1" w14:textId="77777777" w:rsidR="00B04BA9" w:rsidRDefault="00B04BA9">
      <w:pPr>
        <w:spacing w:line="240" w:lineRule="auto"/>
        <w:rPr>
          <w:rFonts w:ascii="Calibri" w:eastAsia="Calibri" w:hAnsi="Calibri" w:cs="Calibri"/>
          <w:b/>
          <w:sz w:val="28"/>
          <w:szCs w:val="28"/>
        </w:rPr>
      </w:pPr>
    </w:p>
    <w:tbl>
      <w:tblPr>
        <w:tblStyle w:val="a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DF769C" w14:paraId="773541FD" w14:textId="77777777" w:rsidTr="008E2105">
        <w:tc>
          <w:tcPr>
            <w:tcW w:w="9355" w:type="dxa"/>
          </w:tcPr>
          <w:p w14:paraId="1338F7E8"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What changed:</w:t>
            </w:r>
          </w:p>
          <w:p w14:paraId="0B8B39CE"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highlight w:val="yellow"/>
              </w:rPr>
              <w:t>OMB did not propose significant changes to this section.</w:t>
            </w:r>
          </w:p>
        </w:tc>
      </w:tr>
      <w:tr w:rsidR="003C63DB" w:rsidRPr="00DF769C" w14:paraId="66B6C1A3" w14:textId="77777777" w:rsidTr="008E2105">
        <w:tc>
          <w:tcPr>
            <w:tcW w:w="9355" w:type="dxa"/>
          </w:tcPr>
          <w:p w14:paraId="513182EA"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Implications for VR:</w:t>
            </w:r>
          </w:p>
          <w:p w14:paraId="73783C85"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Insert implications</w:t>
            </w:r>
          </w:p>
        </w:tc>
      </w:tr>
    </w:tbl>
    <w:p w14:paraId="147FD62C" w14:textId="77777777" w:rsidR="003C63DB" w:rsidRDefault="003C63DB">
      <w:pPr>
        <w:spacing w:line="240" w:lineRule="auto"/>
        <w:rPr>
          <w:rFonts w:ascii="Calibri" w:eastAsia="Calibri" w:hAnsi="Calibri" w:cs="Calibri"/>
          <w:b/>
          <w:sz w:val="28"/>
          <w:szCs w:val="28"/>
        </w:rPr>
      </w:pPr>
    </w:p>
    <w:p w14:paraId="7354B1E1" w14:textId="77777777" w:rsidR="003C63DB" w:rsidRDefault="003C63DB">
      <w:pPr>
        <w:spacing w:line="240" w:lineRule="auto"/>
        <w:rPr>
          <w:rFonts w:ascii="Calibri" w:eastAsia="Calibri" w:hAnsi="Calibri" w:cs="Calibri"/>
          <w:b/>
          <w:sz w:val="28"/>
          <w:szCs w:val="28"/>
        </w:rPr>
      </w:pPr>
    </w:p>
    <w:p w14:paraId="0FE20C44" w14:textId="77777777" w:rsidR="00DF769C" w:rsidRDefault="00DF769C">
      <w:pPr>
        <w:spacing w:line="240" w:lineRule="auto"/>
        <w:rPr>
          <w:rFonts w:ascii="Calibri" w:eastAsia="Calibri" w:hAnsi="Calibri" w:cs="Calibri"/>
          <w:b/>
          <w:sz w:val="28"/>
          <w:szCs w:val="28"/>
        </w:rPr>
      </w:pPr>
    </w:p>
    <w:p w14:paraId="29B8FDAF" w14:textId="39A98B54" w:rsidR="00DF769C" w:rsidRPr="009E295C" w:rsidRDefault="00985076" w:rsidP="009E295C">
      <w:pPr>
        <w:pStyle w:val="Heading1"/>
      </w:pPr>
      <w:r>
        <w:t>Procurement Standards</w:t>
      </w:r>
    </w:p>
    <w:tbl>
      <w:tblPr>
        <w:tblStyle w:val="a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DF769C" w14:paraId="72076138" w14:textId="77777777" w:rsidTr="003C63DB">
        <w:tc>
          <w:tcPr>
            <w:tcW w:w="4590" w:type="dxa"/>
            <w:tcBorders>
              <w:right w:val="nil"/>
            </w:tcBorders>
          </w:tcPr>
          <w:p w14:paraId="000010A5" w14:textId="10FC86BA" w:rsidR="00B04BA9" w:rsidRPr="00DF769C" w:rsidRDefault="003C63DB" w:rsidP="003C63DB">
            <w:pPr>
              <w:rPr>
                <w:rFonts w:ascii="Calibri" w:eastAsia="Calibri" w:hAnsi="Calibri" w:cs="Calibri"/>
                <w:sz w:val="22"/>
                <w:szCs w:val="22"/>
                <w:u w:val="single"/>
              </w:rPr>
            </w:pPr>
            <w:r w:rsidRPr="00DF769C">
              <w:rPr>
                <w:rFonts w:ascii="Calibri" w:eastAsia="Calibri" w:hAnsi="Calibri" w:cs="Calibri"/>
                <w:b/>
                <w:sz w:val="28"/>
                <w:szCs w:val="28"/>
              </w:rPr>
              <w:t>200.317 Procurements by States and Indian Tribes</w:t>
            </w:r>
          </w:p>
        </w:tc>
        <w:tc>
          <w:tcPr>
            <w:tcW w:w="4765" w:type="dxa"/>
            <w:tcBorders>
              <w:left w:val="nil"/>
            </w:tcBorders>
          </w:tcPr>
          <w:p w14:paraId="000010A6" w14:textId="7A04E9FC" w:rsidR="00B04BA9" w:rsidRPr="00DF769C" w:rsidRDefault="00B04BA9" w:rsidP="00DF769C">
            <w:pPr>
              <w:jc w:val="center"/>
              <w:rPr>
                <w:rFonts w:ascii="Calibri" w:eastAsia="Calibri" w:hAnsi="Calibri" w:cs="Calibri"/>
                <w:sz w:val="22"/>
                <w:szCs w:val="22"/>
                <w:u w:val="single"/>
              </w:rPr>
            </w:pPr>
          </w:p>
        </w:tc>
      </w:tr>
      <w:tr w:rsidR="003C63DB" w:rsidRPr="00DF769C" w14:paraId="2649AFA0" w14:textId="77777777" w:rsidTr="008346DA">
        <w:tc>
          <w:tcPr>
            <w:tcW w:w="4590" w:type="dxa"/>
          </w:tcPr>
          <w:p w14:paraId="4B663CD9" w14:textId="76727AC7"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Old</w:t>
            </w:r>
          </w:p>
        </w:tc>
        <w:tc>
          <w:tcPr>
            <w:tcW w:w="4765" w:type="dxa"/>
          </w:tcPr>
          <w:p w14:paraId="2C391E3C" w14:textId="20DD22D9" w:rsidR="003C63DB" w:rsidRPr="00DF769C" w:rsidRDefault="003C63DB" w:rsidP="003C63DB">
            <w:pPr>
              <w:jc w:val="center"/>
              <w:rPr>
                <w:rFonts w:ascii="Calibri" w:eastAsia="Calibri" w:hAnsi="Calibri" w:cs="Calibri"/>
                <w:sz w:val="22"/>
                <w:szCs w:val="22"/>
                <w:u w:val="single"/>
              </w:rPr>
            </w:pPr>
            <w:r w:rsidRPr="00DF769C">
              <w:rPr>
                <w:rFonts w:ascii="Calibri" w:eastAsia="Calibri" w:hAnsi="Calibri" w:cs="Calibri"/>
                <w:sz w:val="22"/>
                <w:szCs w:val="22"/>
                <w:u w:val="single"/>
              </w:rPr>
              <w:t>New</w:t>
            </w:r>
          </w:p>
        </w:tc>
      </w:tr>
      <w:tr w:rsidR="003C63DB" w:rsidRPr="00DF769C" w14:paraId="20299FAD" w14:textId="77777777" w:rsidTr="008346DA">
        <w:tc>
          <w:tcPr>
            <w:tcW w:w="4590" w:type="dxa"/>
          </w:tcPr>
          <w:p w14:paraId="000010A7"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200.317</w:t>
            </w:r>
            <w:r w:rsidRPr="00DF769C">
              <w:rPr>
                <w:rFonts w:ascii="Calibri" w:eastAsia="Calibri" w:hAnsi="Calibri" w:cs="Calibri"/>
                <w:b/>
                <w:sz w:val="22"/>
                <w:szCs w:val="22"/>
              </w:rPr>
              <w:t xml:space="preserve"> </w:t>
            </w:r>
            <w:r w:rsidRPr="00DF769C">
              <w:rPr>
                <w:rFonts w:ascii="Calibri" w:eastAsia="Calibri" w:hAnsi="Calibri" w:cs="Calibri"/>
                <w:sz w:val="22"/>
                <w:szCs w:val="22"/>
              </w:rPr>
              <w:t>Procurements by states.</w:t>
            </w:r>
          </w:p>
          <w:p w14:paraId="000010A8" w14:textId="77777777" w:rsidR="003C63DB" w:rsidRDefault="003C63DB" w:rsidP="003C63DB">
            <w:pPr>
              <w:rPr>
                <w:rFonts w:ascii="Calibri" w:eastAsia="Calibri" w:hAnsi="Calibri" w:cs="Calibri"/>
                <w:sz w:val="22"/>
                <w:szCs w:val="22"/>
              </w:rPr>
            </w:pPr>
          </w:p>
          <w:p w14:paraId="0B4B1E0C" w14:textId="77777777" w:rsidR="003C63DB" w:rsidRPr="00DF769C" w:rsidRDefault="003C63DB" w:rsidP="003C63DB">
            <w:pPr>
              <w:rPr>
                <w:rFonts w:ascii="Calibri" w:eastAsia="Calibri" w:hAnsi="Calibri" w:cs="Calibri"/>
                <w:sz w:val="22"/>
                <w:szCs w:val="22"/>
              </w:rPr>
            </w:pPr>
          </w:p>
          <w:p w14:paraId="000010AA" w14:textId="49B5C57D"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When </w:t>
            </w:r>
            <w:r w:rsidRPr="008346DA">
              <w:rPr>
                <w:rFonts w:ascii="Calibri" w:eastAsia="Calibri" w:hAnsi="Calibri" w:cs="Calibri"/>
                <w:strike/>
                <w:color w:val="C00000"/>
                <w:sz w:val="22"/>
                <w:szCs w:val="22"/>
              </w:rPr>
              <w:t>procuring property and services</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under a Federal award, a State must follow the same policies and procedures it uses for procurements </w:t>
            </w:r>
            <w:r w:rsidRPr="008346DA">
              <w:rPr>
                <w:rFonts w:ascii="Calibri" w:eastAsia="Calibri" w:hAnsi="Calibri" w:cs="Calibri"/>
                <w:strike/>
                <w:color w:val="C00000"/>
                <w:sz w:val="22"/>
                <w:szCs w:val="22"/>
              </w:rPr>
              <w:t>from its</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non-Federal funds. The </w:t>
            </w:r>
            <w:r w:rsidRPr="00DF769C">
              <w:rPr>
                <w:rFonts w:ascii="Calibri" w:eastAsia="Calibri" w:hAnsi="Calibri" w:cs="Calibri"/>
                <w:sz w:val="22"/>
                <w:szCs w:val="22"/>
              </w:rPr>
              <w:lastRenderedPageBreak/>
              <w:t xml:space="preserve">State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DF769C">
              <w:rPr>
                <w:rFonts w:ascii="Calibri" w:eastAsia="Calibri" w:hAnsi="Calibri" w:cs="Calibri"/>
                <w:sz w:val="22"/>
                <w:szCs w:val="22"/>
              </w:rPr>
              <w:t xml:space="preserve">comply with §§ 200.321, 200.322, and 200.323 and </w:t>
            </w:r>
            <w:r w:rsidRPr="008346DA">
              <w:rPr>
                <w:rFonts w:ascii="Calibri" w:eastAsia="Calibri" w:hAnsi="Calibri" w:cs="Calibri"/>
                <w:strike/>
                <w:color w:val="C00000"/>
                <w:sz w:val="22"/>
                <w:szCs w:val="22"/>
              </w:rPr>
              <w:t xml:space="preserve">ensure that every purchase order or other contract includes any clauses required by </w:t>
            </w:r>
            <w:r w:rsidRPr="00DF769C">
              <w:rPr>
                <w:rFonts w:ascii="Calibri" w:eastAsia="Calibri" w:hAnsi="Calibri" w:cs="Calibri"/>
                <w:sz w:val="22"/>
                <w:szCs w:val="22"/>
              </w:rPr>
              <w:t xml:space="preserve">§ 200.327. All other </w:t>
            </w:r>
            <w:r w:rsidRPr="008346DA">
              <w:rPr>
                <w:rFonts w:ascii="Calibri" w:eastAsia="Calibri" w:hAnsi="Calibri" w:cs="Calibri"/>
                <w:strike/>
                <w:color w:val="C00000"/>
                <w:sz w:val="22"/>
                <w:szCs w:val="22"/>
              </w:rPr>
              <w:t>non-Federal entities</w:t>
            </w:r>
            <w:r w:rsidRPr="00DF769C">
              <w:rPr>
                <w:rFonts w:ascii="Calibri" w:eastAsia="Calibri" w:hAnsi="Calibri" w:cs="Calibri"/>
                <w:sz w:val="22"/>
                <w:szCs w:val="22"/>
              </w:rPr>
              <w:t>, including subrecipients of a State, must follow the procurement standards in §§ 200.318 through 200.327.</w:t>
            </w:r>
          </w:p>
        </w:tc>
        <w:tc>
          <w:tcPr>
            <w:tcW w:w="4765" w:type="dxa"/>
          </w:tcPr>
          <w:p w14:paraId="000010AB"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lastRenderedPageBreak/>
              <w:t xml:space="preserve">200.317 Procurements by States </w:t>
            </w:r>
            <w:r w:rsidRPr="00DF769C">
              <w:rPr>
                <w:rFonts w:ascii="Calibri" w:eastAsia="Calibri" w:hAnsi="Calibri" w:cs="Calibri"/>
                <w:sz w:val="22"/>
                <w:szCs w:val="22"/>
                <w:highlight w:val="yellow"/>
              </w:rPr>
              <w:t>and Indian Tribes.</w:t>
            </w:r>
          </w:p>
          <w:p w14:paraId="000010AC" w14:textId="77777777" w:rsidR="003C63DB" w:rsidRPr="00DF769C" w:rsidRDefault="003C63DB" w:rsidP="003C63DB">
            <w:pPr>
              <w:rPr>
                <w:rFonts w:ascii="Calibri" w:eastAsia="Calibri" w:hAnsi="Calibri" w:cs="Calibri"/>
                <w:sz w:val="22"/>
                <w:szCs w:val="22"/>
              </w:rPr>
            </w:pPr>
          </w:p>
          <w:p w14:paraId="000010AD"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When </w:t>
            </w:r>
            <w:r w:rsidRPr="00DF769C">
              <w:rPr>
                <w:rFonts w:ascii="Calibri" w:eastAsia="Calibri" w:hAnsi="Calibri" w:cs="Calibri"/>
                <w:sz w:val="22"/>
                <w:szCs w:val="22"/>
                <w:highlight w:val="yellow"/>
              </w:rPr>
              <w:t>conducting procurement transactions</w:t>
            </w:r>
            <w:r w:rsidRPr="00DF769C">
              <w:rPr>
                <w:rFonts w:ascii="Calibri" w:eastAsia="Calibri" w:hAnsi="Calibri" w:cs="Calibri"/>
                <w:sz w:val="22"/>
                <w:szCs w:val="22"/>
              </w:rPr>
              <w:t xml:space="preserve"> </w:t>
            </w:r>
          </w:p>
          <w:p w14:paraId="000010AE"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under a Federal award, a State </w:t>
            </w:r>
            <w:r w:rsidRPr="00DF769C">
              <w:rPr>
                <w:rFonts w:ascii="Calibri" w:eastAsia="Calibri" w:hAnsi="Calibri" w:cs="Calibri"/>
                <w:sz w:val="22"/>
                <w:szCs w:val="22"/>
                <w:highlight w:val="yellow"/>
              </w:rPr>
              <w:t>or Indian Tribe</w:t>
            </w:r>
            <w:r w:rsidRPr="00DF769C">
              <w:rPr>
                <w:rFonts w:ascii="Calibri" w:eastAsia="Calibri" w:hAnsi="Calibri" w:cs="Calibri"/>
                <w:sz w:val="22"/>
                <w:szCs w:val="22"/>
              </w:rPr>
              <w:t xml:space="preserve"> must follow the same policies and procedures it uses for procurements </w:t>
            </w:r>
            <w:r w:rsidRPr="00DF769C">
              <w:rPr>
                <w:rFonts w:ascii="Calibri" w:eastAsia="Calibri" w:hAnsi="Calibri" w:cs="Calibri"/>
                <w:sz w:val="22"/>
                <w:szCs w:val="22"/>
                <w:highlight w:val="yellow"/>
              </w:rPr>
              <w:t>with</w:t>
            </w:r>
            <w:r w:rsidRPr="00DF769C">
              <w:rPr>
                <w:rFonts w:ascii="Calibri" w:eastAsia="Calibri" w:hAnsi="Calibri" w:cs="Calibri"/>
                <w:sz w:val="22"/>
                <w:szCs w:val="22"/>
              </w:rPr>
              <w:t xml:space="preserve"> non-Federal funds. </w:t>
            </w:r>
          </w:p>
          <w:p w14:paraId="000010AF" w14:textId="7777777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highlight w:val="yellow"/>
              </w:rPr>
              <w:lastRenderedPageBreak/>
              <w:t>If such policies and procedures do not exist, States and Indian Tribes must follow the procurement standards in §§ 200.318 through 200.327.</w:t>
            </w:r>
            <w:r w:rsidRPr="00DF769C">
              <w:rPr>
                <w:rFonts w:ascii="Calibri" w:eastAsia="Calibri" w:hAnsi="Calibri" w:cs="Calibri"/>
                <w:sz w:val="22"/>
                <w:szCs w:val="22"/>
              </w:rPr>
              <w:t xml:space="preserve"> </w:t>
            </w:r>
            <w:r w:rsidRPr="00DF769C">
              <w:rPr>
                <w:rFonts w:ascii="Calibri" w:eastAsia="Calibri" w:hAnsi="Calibri" w:cs="Calibri"/>
                <w:sz w:val="22"/>
                <w:szCs w:val="22"/>
                <w:highlight w:val="yellow"/>
              </w:rPr>
              <w:t>In addition to its own policies and procedures</w:t>
            </w:r>
            <w:r w:rsidRPr="00DF769C">
              <w:rPr>
                <w:rFonts w:ascii="Calibri" w:eastAsia="Calibri" w:hAnsi="Calibri" w:cs="Calibri"/>
                <w:sz w:val="22"/>
                <w:szCs w:val="22"/>
              </w:rPr>
              <w:t>, a</w:t>
            </w:r>
          </w:p>
          <w:p w14:paraId="000010B1" w14:textId="34ADA1B7" w:rsidR="003C63DB" w:rsidRPr="00DF769C" w:rsidRDefault="003C63DB" w:rsidP="003C63DB">
            <w:pPr>
              <w:rPr>
                <w:rFonts w:ascii="Calibri" w:eastAsia="Calibri" w:hAnsi="Calibri" w:cs="Calibri"/>
                <w:sz w:val="22"/>
                <w:szCs w:val="22"/>
              </w:rPr>
            </w:pPr>
            <w:r w:rsidRPr="00DF769C">
              <w:rPr>
                <w:rFonts w:ascii="Calibri" w:eastAsia="Calibri" w:hAnsi="Calibri" w:cs="Calibri"/>
                <w:sz w:val="22"/>
                <w:szCs w:val="22"/>
              </w:rPr>
              <w:t xml:space="preserve">State </w:t>
            </w:r>
            <w:r w:rsidRPr="00DF769C">
              <w:rPr>
                <w:rFonts w:ascii="Calibri" w:eastAsia="Calibri" w:hAnsi="Calibri" w:cs="Calibri"/>
                <w:sz w:val="22"/>
                <w:szCs w:val="22"/>
                <w:highlight w:val="yellow"/>
              </w:rPr>
              <w:t>or Indian Tribe must also</w:t>
            </w:r>
            <w:r w:rsidRPr="00DF769C">
              <w:rPr>
                <w:rFonts w:ascii="Calibri" w:eastAsia="Calibri" w:hAnsi="Calibri" w:cs="Calibri"/>
                <w:sz w:val="22"/>
                <w:szCs w:val="22"/>
              </w:rPr>
              <w:t xml:space="preserve"> comply with </w:t>
            </w:r>
            <w:r w:rsidRPr="00DF769C">
              <w:rPr>
                <w:rFonts w:ascii="Calibri" w:eastAsia="Calibri" w:hAnsi="Calibri" w:cs="Calibri"/>
                <w:sz w:val="22"/>
                <w:szCs w:val="22"/>
                <w:highlight w:val="yellow"/>
              </w:rPr>
              <w:t>the following procurement standards</w:t>
            </w:r>
            <w:r w:rsidRPr="00DF769C">
              <w:rPr>
                <w:rFonts w:ascii="Calibri" w:eastAsia="Calibri" w:hAnsi="Calibri" w:cs="Calibri"/>
                <w:sz w:val="22"/>
                <w:szCs w:val="22"/>
              </w:rPr>
              <w:t xml:space="preserve">: §§ 200.321, 200.322, 200.323, and 200.327. All other </w:t>
            </w:r>
            <w:r w:rsidRPr="00DF769C">
              <w:rPr>
                <w:rFonts w:ascii="Calibri" w:eastAsia="Calibri" w:hAnsi="Calibri" w:cs="Calibri"/>
                <w:sz w:val="22"/>
                <w:szCs w:val="22"/>
                <w:highlight w:val="yellow"/>
              </w:rPr>
              <w:t>recipients and subrecipients</w:t>
            </w:r>
            <w:r w:rsidRPr="00DF769C">
              <w:rPr>
                <w:rFonts w:ascii="Calibri" w:eastAsia="Calibri" w:hAnsi="Calibri" w:cs="Calibri"/>
                <w:sz w:val="22"/>
                <w:szCs w:val="22"/>
              </w:rPr>
              <w:t>, including subrecipients of a State or Indian Tribe, must follow the procurement standards in §§ 200.318 through</w:t>
            </w:r>
            <w:r>
              <w:rPr>
                <w:rFonts w:ascii="Calibri" w:eastAsia="Calibri" w:hAnsi="Calibri" w:cs="Calibri"/>
                <w:sz w:val="22"/>
                <w:szCs w:val="22"/>
              </w:rPr>
              <w:t xml:space="preserve"> </w:t>
            </w:r>
            <w:r w:rsidRPr="00DF769C">
              <w:rPr>
                <w:rFonts w:ascii="Calibri" w:eastAsia="Calibri" w:hAnsi="Calibri" w:cs="Calibri"/>
                <w:sz w:val="22"/>
                <w:szCs w:val="22"/>
              </w:rPr>
              <w:t>200.327.</w:t>
            </w:r>
          </w:p>
        </w:tc>
      </w:tr>
    </w:tbl>
    <w:p w14:paraId="000010BA" w14:textId="77777777" w:rsidR="00B04BA9" w:rsidRDefault="00B04BA9" w:rsidP="003C63DB">
      <w:pPr>
        <w:rPr>
          <w:rFonts w:ascii="Calibri" w:eastAsia="Calibri" w:hAnsi="Calibri" w:cs="Calibri"/>
          <w:sz w:val="22"/>
          <w:szCs w:val="22"/>
        </w:rPr>
      </w:pPr>
    </w:p>
    <w:tbl>
      <w:tblPr>
        <w:tblStyle w:val="a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DF769C" w14:paraId="7E62EF7E" w14:textId="77777777" w:rsidTr="008E2105">
        <w:tc>
          <w:tcPr>
            <w:tcW w:w="9355" w:type="dxa"/>
          </w:tcPr>
          <w:p w14:paraId="44DAC38A"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What changed:</w:t>
            </w:r>
          </w:p>
          <w:p w14:paraId="178C6545"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 xml:space="preserve">Section 200.317—Procurements by States and Indian Tribes OMB proposed several revisions to the procurement standards in the Uniform Guidance. One commenter requested a revision of the guidance to allow for local governments to follow their own procurement standards, rather than those in section 200.318. Another commenter requested revision of the guidance to acknowledge that some recipients or subrecipients might be subject to the procurement standards of a State or Indian Tribe. </w:t>
            </w:r>
          </w:p>
          <w:p w14:paraId="0015BD45" w14:textId="77777777" w:rsidR="003C63DB" w:rsidRPr="00DF769C" w:rsidRDefault="003C63DB" w:rsidP="008E2105">
            <w:pPr>
              <w:rPr>
                <w:rFonts w:ascii="Calibri" w:eastAsia="Calibri" w:hAnsi="Calibri" w:cs="Calibri"/>
                <w:sz w:val="22"/>
                <w:szCs w:val="22"/>
              </w:rPr>
            </w:pPr>
          </w:p>
          <w:p w14:paraId="5D0AB231"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u w:val="single"/>
              </w:rPr>
              <w:t>OMB Response:</w:t>
            </w:r>
            <w:r w:rsidRPr="00DF769C">
              <w:rPr>
                <w:rFonts w:ascii="Calibri" w:eastAsia="Calibri" w:hAnsi="Calibri" w:cs="Calibri"/>
                <w:sz w:val="22"/>
                <w:szCs w:val="22"/>
              </w:rPr>
              <w:t xml:space="preserve"> Under the final version of section 200.317, OMB states that, except for States and Indian Tribes, all other recipients and subrecipients, including subrecipients of a State or Indian Tribe, must follow the procurement standards in sections 200.318 through 200.327. On the comment requesting OMB to allow local governments to follow their own procurement standards, rather than those in section 200.318, OMB did not make a change through this update of the guidance. Beyond extending the provision to Indian Tribes, OMB did not propose a further expansion for public comment. OMB also disagrees with a commenter suggesting that it was necessary to also permit other recipients and subrecipients, which are not States or Indian Tribes, to apply this provision if subject to procurement standards of a State or Indian Tribe. Recipients and subrecipients subject to procurement standards of a State or Indian Tribe should not, in most cases, be precluded from following them under the general procurement standards in section 200.318 (as revised). If conflicts arise in particular cases, a recipient or subrecipient may request a case-by-case exception from the Federal agency under section 200.102(c) (as revised). OMB declines, however, to further expand the types of recipients and subrecipients that section 200.317 applies to in the way proposed by the commenter. OMB updated this section in the final guidance as proposed.</w:t>
            </w:r>
          </w:p>
        </w:tc>
      </w:tr>
      <w:tr w:rsidR="003C63DB" w:rsidRPr="00DF769C" w14:paraId="11F0D383" w14:textId="77777777" w:rsidTr="008E2105">
        <w:tc>
          <w:tcPr>
            <w:tcW w:w="9355" w:type="dxa"/>
          </w:tcPr>
          <w:p w14:paraId="348ABF9E" w14:textId="77777777" w:rsidR="003C63DB" w:rsidRPr="00DF769C" w:rsidRDefault="003C63DB" w:rsidP="008E2105">
            <w:pPr>
              <w:rPr>
                <w:rFonts w:ascii="Calibri" w:eastAsia="Calibri" w:hAnsi="Calibri" w:cs="Calibri"/>
                <w:b/>
                <w:sz w:val="22"/>
                <w:szCs w:val="22"/>
                <w:u w:val="single"/>
              </w:rPr>
            </w:pPr>
            <w:r w:rsidRPr="00DF769C">
              <w:rPr>
                <w:rFonts w:ascii="Calibri" w:eastAsia="Calibri" w:hAnsi="Calibri" w:cs="Calibri"/>
                <w:b/>
                <w:sz w:val="22"/>
                <w:szCs w:val="22"/>
                <w:u w:val="single"/>
              </w:rPr>
              <w:t>Implications for VR:</w:t>
            </w:r>
          </w:p>
          <w:p w14:paraId="49E5DA34" w14:textId="77777777" w:rsidR="003C63DB" w:rsidRPr="00DF769C" w:rsidRDefault="003C63DB" w:rsidP="008E2105">
            <w:pPr>
              <w:rPr>
                <w:rFonts w:ascii="Calibri" w:eastAsia="Calibri" w:hAnsi="Calibri" w:cs="Calibri"/>
                <w:sz w:val="22"/>
                <w:szCs w:val="22"/>
              </w:rPr>
            </w:pPr>
            <w:r w:rsidRPr="00DF769C">
              <w:rPr>
                <w:rFonts w:ascii="Calibri" w:eastAsia="Calibri" w:hAnsi="Calibri" w:cs="Calibri"/>
                <w:sz w:val="22"/>
                <w:szCs w:val="22"/>
              </w:rPr>
              <w:t>Insert implications</w:t>
            </w:r>
          </w:p>
        </w:tc>
      </w:tr>
    </w:tbl>
    <w:p w14:paraId="36C1D37A" w14:textId="77777777" w:rsidR="003C63DB" w:rsidRDefault="003C63DB">
      <w:pPr>
        <w:rPr>
          <w:rFonts w:ascii="Calibri" w:eastAsia="Calibri" w:hAnsi="Calibri" w:cs="Calibri"/>
          <w:sz w:val="22"/>
          <w:szCs w:val="22"/>
        </w:rPr>
      </w:pPr>
    </w:p>
    <w:p w14:paraId="6AD29ACD" w14:textId="77777777" w:rsidR="003C63DB" w:rsidRDefault="003C63DB">
      <w:pPr>
        <w:rPr>
          <w:rFonts w:ascii="Calibri" w:eastAsia="Calibri" w:hAnsi="Calibri" w:cs="Calibri"/>
          <w:sz w:val="22"/>
          <w:szCs w:val="22"/>
        </w:rPr>
      </w:pPr>
    </w:p>
    <w:tbl>
      <w:tblPr>
        <w:tblStyle w:val="a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280354" w14:paraId="1AB9DDEB" w14:textId="77777777" w:rsidTr="003C63DB">
        <w:tc>
          <w:tcPr>
            <w:tcW w:w="4590" w:type="dxa"/>
            <w:tcBorders>
              <w:right w:val="nil"/>
            </w:tcBorders>
          </w:tcPr>
          <w:p w14:paraId="000010BD" w14:textId="5D9469B2" w:rsidR="00B04BA9" w:rsidRPr="00280354" w:rsidRDefault="003C63DB" w:rsidP="003C63DB">
            <w:pPr>
              <w:rPr>
                <w:rFonts w:ascii="Calibri" w:eastAsia="Calibri" w:hAnsi="Calibri" w:cs="Calibri"/>
                <w:sz w:val="22"/>
                <w:szCs w:val="22"/>
                <w:u w:val="single"/>
              </w:rPr>
            </w:pPr>
            <w:r w:rsidRPr="00280354">
              <w:rPr>
                <w:rFonts w:ascii="Calibri" w:eastAsia="Calibri" w:hAnsi="Calibri" w:cs="Calibri"/>
                <w:b/>
                <w:sz w:val="28"/>
                <w:szCs w:val="28"/>
              </w:rPr>
              <w:t>200.318 General procurement standards</w:t>
            </w:r>
          </w:p>
        </w:tc>
        <w:tc>
          <w:tcPr>
            <w:tcW w:w="4765" w:type="dxa"/>
            <w:tcBorders>
              <w:left w:val="nil"/>
            </w:tcBorders>
          </w:tcPr>
          <w:p w14:paraId="000010BE" w14:textId="149AF97F" w:rsidR="00B04BA9" w:rsidRPr="00280354" w:rsidRDefault="00B04BA9" w:rsidP="00280354">
            <w:pPr>
              <w:jc w:val="center"/>
              <w:rPr>
                <w:rFonts w:ascii="Calibri" w:eastAsia="Calibri" w:hAnsi="Calibri" w:cs="Calibri"/>
                <w:sz w:val="22"/>
                <w:szCs w:val="22"/>
                <w:u w:val="single"/>
              </w:rPr>
            </w:pPr>
          </w:p>
        </w:tc>
      </w:tr>
      <w:tr w:rsidR="003C63DB" w:rsidRPr="00280354" w14:paraId="5393E901" w14:textId="77777777" w:rsidTr="008346DA">
        <w:tc>
          <w:tcPr>
            <w:tcW w:w="4590" w:type="dxa"/>
          </w:tcPr>
          <w:p w14:paraId="59D3740D" w14:textId="37130B60" w:rsidR="003C63DB" w:rsidRPr="00280354" w:rsidRDefault="003C63DB" w:rsidP="003C63DB">
            <w:pPr>
              <w:jc w:val="center"/>
              <w:rPr>
                <w:rFonts w:ascii="Calibri" w:eastAsia="Calibri" w:hAnsi="Calibri" w:cs="Calibri"/>
                <w:sz w:val="22"/>
                <w:szCs w:val="22"/>
                <w:u w:val="single"/>
              </w:rPr>
            </w:pPr>
            <w:r w:rsidRPr="00280354">
              <w:rPr>
                <w:rFonts w:ascii="Calibri" w:eastAsia="Calibri" w:hAnsi="Calibri" w:cs="Calibri"/>
                <w:sz w:val="22"/>
                <w:szCs w:val="22"/>
                <w:u w:val="single"/>
              </w:rPr>
              <w:t>Old</w:t>
            </w:r>
          </w:p>
        </w:tc>
        <w:tc>
          <w:tcPr>
            <w:tcW w:w="4765" w:type="dxa"/>
          </w:tcPr>
          <w:p w14:paraId="2017FEBA" w14:textId="70A8405B" w:rsidR="003C63DB" w:rsidRPr="00280354" w:rsidRDefault="003C63DB" w:rsidP="003C63DB">
            <w:pPr>
              <w:jc w:val="center"/>
              <w:rPr>
                <w:rFonts w:ascii="Calibri" w:eastAsia="Calibri" w:hAnsi="Calibri" w:cs="Calibri"/>
                <w:sz w:val="22"/>
                <w:szCs w:val="22"/>
                <w:u w:val="single"/>
              </w:rPr>
            </w:pPr>
            <w:r w:rsidRPr="00280354">
              <w:rPr>
                <w:rFonts w:ascii="Calibri" w:eastAsia="Calibri" w:hAnsi="Calibri" w:cs="Calibri"/>
                <w:sz w:val="22"/>
                <w:szCs w:val="22"/>
                <w:u w:val="single"/>
              </w:rPr>
              <w:t>New</w:t>
            </w:r>
          </w:p>
        </w:tc>
      </w:tr>
      <w:tr w:rsidR="003C63DB" w:rsidRPr="00280354" w14:paraId="67834D78" w14:textId="77777777" w:rsidTr="008346DA">
        <w:tc>
          <w:tcPr>
            <w:tcW w:w="4590" w:type="dxa"/>
          </w:tcPr>
          <w:p w14:paraId="000010BF"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lastRenderedPageBreak/>
              <w:t xml:space="preserve">(a) The </w:t>
            </w:r>
            <w:r w:rsidRPr="008346DA">
              <w:rPr>
                <w:rFonts w:ascii="Calibri" w:eastAsia="Calibri" w:hAnsi="Calibri" w:cs="Calibri"/>
                <w:strike/>
                <w:color w:val="C00000"/>
                <w:sz w:val="22"/>
                <w:szCs w:val="22"/>
              </w:rPr>
              <w:t>non-Federal entity</w:t>
            </w:r>
            <w:r w:rsidRPr="00280354">
              <w:rPr>
                <w:rFonts w:ascii="Calibri" w:eastAsia="Calibri" w:hAnsi="Calibri" w:cs="Calibri"/>
                <w:sz w:val="22"/>
                <w:szCs w:val="22"/>
              </w:rPr>
              <w:t xml:space="preserve"> must </w:t>
            </w:r>
            <w:r w:rsidRPr="008346DA">
              <w:rPr>
                <w:rFonts w:ascii="Calibri" w:eastAsia="Calibri" w:hAnsi="Calibri" w:cs="Calibri"/>
                <w:strike/>
                <w:color w:val="C00000"/>
                <w:sz w:val="22"/>
                <w:szCs w:val="22"/>
              </w:rPr>
              <w:t>have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and use documented procurement procedures, consistent with State, local, and tribal laws and regulations and the standards </w:t>
            </w:r>
            <w:r w:rsidRPr="008346DA">
              <w:rPr>
                <w:rFonts w:ascii="Calibri" w:eastAsia="Calibri" w:hAnsi="Calibri" w:cs="Calibri"/>
                <w:strike/>
                <w:color w:val="C00000"/>
                <w:sz w:val="22"/>
                <w:szCs w:val="22"/>
              </w:rPr>
              <w:t>of this section</w:t>
            </w:r>
            <w:r w:rsidRPr="00280354">
              <w:rPr>
                <w:rFonts w:ascii="Calibri" w:eastAsia="Calibri" w:hAnsi="Calibri" w:cs="Calibri"/>
                <w:sz w:val="22"/>
                <w:szCs w:val="22"/>
              </w:rPr>
              <w:t xml:space="preserve">, </w:t>
            </w:r>
          </w:p>
          <w:p w14:paraId="000010C0"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for the acquisition of property or services required under a Federal award or subaward. The non-Federal entity's documented procurement procedures must conform to the procurement standards identified in §§ 200.317 through 200.327. </w:t>
            </w:r>
          </w:p>
          <w:p w14:paraId="000010C1" w14:textId="77777777" w:rsidR="003C63DB" w:rsidRPr="00280354" w:rsidRDefault="003C63DB" w:rsidP="003C63DB">
            <w:pPr>
              <w:rPr>
                <w:rFonts w:ascii="Calibri" w:eastAsia="Calibri" w:hAnsi="Calibri" w:cs="Calibri"/>
                <w:sz w:val="22"/>
                <w:szCs w:val="22"/>
              </w:rPr>
            </w:pPr>
          </w:p>
          <w:p w14:paraId="000010C2"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(b)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must maintain oversight to ensure that contractors perform in accordance with the terms, conditions, and specifications of their contracts or purchase orders. </w:t>
            </w:r>
          </w:p>
          <w:p w14:paraId="000010C3" w14:textId="77777777" w:rsidR="003C63DB" w:rsidRDefault="003C63DB" w:rsidP="003C63DB">
            <w:pPr>
              <w:rPr>
                <w:rFonts w:ascii="Calibri" w:eastAsia="Calibri" w:hAnsi="Calibri" w:cs="Calibri"/>
                <w:sz w:val="22"/>
                <w:szCs w:val="22"/>
              </w:rPr>
            </w:pPr>
          </w:p>
          <w:p w14:paraId="27862FBE" w14:textId="77777777" w:rsidR="003C63DB" w:rsidRPr="00280354" w:rsidRDefault="003C63DB" w:rsidP="003C63DB">
            <w:pPr>
              <w:rPr>
                <w:rFonts w:ascii="Calibri" w:eastAsia="Calibri" w:hAnsi="Calibri" w:cs="Calibri"/>
                <w:sz w:val="22"/>
                <w:szCs w:val="22"/>
              </w:rPr>
            </w:pPr>
          </w:p>
          <w:p w14:paraId="40547B8B" w14:textId="77777777" w:rsidR="003C63DB"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(c) </w:t>
            </w:r>
          </w:p>
          <w:p w14:paraId="000010C4" w14:textId="61E243EB"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Federal award </w:t>
            </w:r>
            <w:r w:rsidRPr="008346DA">
              <w:rPr>
                <w:rFonts w:ascii="Calibri" w:eastAsia="Calibri" w:hAnsi="Calibri" w:cs="Calibri"/>
                <w:strike/>
                <w:color w:val="C00000"/>
                <w:sz w:val="22"/>
                <w:szCs w:val="22"/>
              </w:rPr>
              <w:t>if he or she has a real or apparent conflict of interest.</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Such</w:t>
            </w:r>
            <w:r w:rsidRPr="00280354">
              <w:rPr>
                <w:rFonts w:ascii="Calibri" w:eastAsia="Calibri" w:hAnsi="Calibri" w:cs="Calibri"/>
                <w:sz w:val="22"/>
                <w:szCs w:val="22"/>
              </w:rPr>
              <w:t xml:space="preserve"> a conflict of interest </w:t>
            </w:r>
            <w:r w:rsidRPr="008346DA">
              <w:rPr>
                <w:rFonts w:ascii="Calibri" w:eastAsia="Calibri" w:hAnsi="Calibri" w:cs="Calibri"/>
                <w:strike/>
                <w:color w:val="C00000"/>
                <w:sz w:val="22"/>
                <w:szCs w:val="22"/>
              </w:rPr>
              <w:t>would arise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when the employee, officer, or agent, any member of </w:t>
            </w:r>
            <w:r w:rsidRPr="008346DA">
              <w:rPr>
                <w:rFonts w:ascii="Calibri" w:eastAsia="Calibri" w:hAnsi="Calibri" w:cs="Calibri"/>
                <w:strike/>
                <w:color w:val="C00000"/>
                <w:sz w:val="22"/>
                <w:szCs w:val="22"/>
              </w:rPr>
              <w:t>his or her</w:t>
            </w:r>
            <w:r w:rsidRPr="00280354">
              <w:rPr>
                <w:rFonts w:ascii="Calibri" w:eastAsia="Calibri" w:hAnsi="Calibri" w:cs="Calibri"/>
                <w:sz w:val="22"/>
                <w:szCs w:val="22"/>
              </w:rPr>
              <w:t xml:space="preserve"> immediate family, </w:t>
            </w:r>
            <w:r w:rsidRPr="008346DA">
              <w:rPr>
                <w:rFonts w:ascii="Calibri" w:eastAsia="Calibri" w:hAnsi="Calibri" w:cs="Calibri"/>
                <w:strike/>
                <w:color w:val="C00000"/>
                <w:sz w:val="22"/>
                <w:szCs w:val="22"/>
              </w:rPr>
              <w:t>his or her</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partner, or an organization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employs or is about to employ any of the parties indicated herein, has a financial or other interest in or a tangible personal benefit from</w:t>
            </w:r>
            <w:r w:rsidRPr="008346DA">
              <w:rPr>
                <w:rFonts w:ascii="Calibri" w:eastAsia="Calibri" w:hAnsi="Calibri" w:cs="Calibri"/>
                <w:strike/>
                <w:color w:val="C00000"/>
                <w:sz w:val="22"/>
                <w:szCs w:val="22"/>
              </w:rPr>
              <w:t xml:space="preserve"> a</w:t>
            </w:r>
            <w:r w:rsidRPr="00280354">
              <w:rPr>
                <w:rFonts w:ascii="Calibri" w:eastAsia="Calibri" w:hAnsi="Calibri" w:cs="Calibri"/>
                <w:sz w:val="22"/>
                <w:szCs w:val="22"/>
              </w:rPr>
              <w:t xml:space="preserve"> </w:t>
            </w:r>
            <w:r w:rsidRPr="008346DA">
              <w:rPr>
                <w:rFonts w:ascii="Calibri" w:eastAsia="Calibri" w:hAnsi="Calibri" w:cs="Calibri"/>
                <w:strike/>
                <w:color w:val="C00000"/>
                <w:sz w:val="22"/>
                <w:szCs w:val="22"/>
              </w:rPr>
              <w:t>firm</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considered for a contract. </w:t>
            </w:r>
            <w:r w:rsidRPr="008346DA">
              <w:rPr>
                <w:rFonts w:ascii="Calibri" w:eastAsia="Calibri" w:hAnsi="Calibri" w:cs="Calibri"/>
                <w:strike/>
                <w:color w:val="C00000"/>
                <w:sz w:val="22"/>
                <w:szCs w:val="22"/>
              </w:rPr>
              <w:t>The</w:t>
            </w:r>
            <w:r w:rsidRPr="00280354">
              <w:rPr>
                <w:rFonts w:ascii="Calibri" w:eastAsia="Calibri" w:hAnsi="Calibri" w:cs="Calibri"/>
                <w:sz w:val="22"/>
                <w:szCs w:val="22"/>
              </w:rPr>
              <w:t xml:space="preserve"> officer</w:t>
            </w:r>
            <w:r w:rsidRPr="008346DA">
              <w:rPr>
                <w:rFonts w:ascii="Calibri" w:eastAsia="Calibri" w:hAnsi="Calibri" w:cs="Calibri"/>
                <w:strike/>
                <w:color w:val="C00000"/>
                <w:sz w:val="22"/>
                <w:szCs w:val="22"/>
              </w:rPr>
              <w:t>s</w:t>
            </w:r>
            <w:r w:rsidRPr="00280354">
              <w:rPr>
                <w:rFonts w:ascii="Calibri" w:eastAsia="Calibri" w:hAnsi="Calibri" w:cs="Calibri"/>
                <w:sz w:val="22"/>
                <w:szCs w:val="22"/>
              </w:rPr>
              <w:t>, employee</w:t>
            </w:r>
            <w:r w:rsidRPr="008346DA">
              <w:rPr>
                <w:rFonts w:ascii="Calibri" w:eastAsia="Calibri" w:hAnsi="Calibri" w:cs="Calibri"/>
                <w:strike/>
                <w:color w:val="C00000"/>
                <w:sz w:val="22"/>
                <w:szCs w:val="22"/>
              </w:rPr>
              <w:t>s</w:t>
            </w:r>
            <w:r w:rsidRPr="00280354">
              <w:rPr>
                <w:rFonts w:ascii="Calibri" w:eastAsia="Calibri" w:hAnsi="Calibri" w:cs="Calibri"/>
                <w:sz w:val="22"/>
                <w:szCs w:val="22"/>
              </w:rPr>
              <w:t>, and agent</w:t>
            </w:r>
            <w:r w:rsidRPr="008346DA">
              <w:rPr>
                <w:rFonts w:ascii="Calibri" w:eastAsia="Calibri" w:hAnsi="Calibri" w:cs="Calibri"/>
                <w:strike/>
                <w:color w:val="C00000"/>
                <w:sz w:val="22"/>
                <w:szCs w:val="22"/>
              </w:rPr>
              <w:t>s</w:t>
            </w:r>
            <w:r w:rsidRPr="00280354">
              <w:rPr>
                <w:rFonts w:ascii="Calibri" w:eastAsia="Calibri" w:hAnsi="Calibri" w:cs="Calibri"/>
                <w:sz w:val="22"/>
                <w:szCs w:val="22"/>
              </w:rPr>
              <w:t xml:space="preserve"> of the </w:t>
            </w:r>
            <w:r w:rsidRPr="008346DA">
              <w:rPr>
                <w:rFonts w:ascii="Calibri" w:eastAsia="Calibri" w:hAnsi="Calibri" w:cs="Calibri"/>
                <w:strike/>
                <w:color w:val="C00000"/>
                <w:sz w:val="22"/>
                <w:szCs w:val="22"/>
              </w:rPr>
              <w:t>non-Federal entity</w:t>
            </w:r>
            <w:r w:rsidRPr="00280354">
              <w:rPr>
                <w:rFonts w:ascii="Calibri" w:eastAsia="Calibri" w:hAnsi="Calibri" w:cs="Calibri"/>
                <w:sz w:val="22"/>
                <w:szCs w:val="22"/>
              </w:rPr>
              <w:t xml:space="preserve"> may neither solicit nor accept gratuities, favors, or anything of monetary value from contractors </w:t>
            </w:r>
            <w:r w:rsidRPr="008346DA">
              <w:rPr>
                <w:rFonts w:ascii="Calibri" w:eastAsia="Calibri" w:hAnsi="Calibri" w:cs="Calibri"/>
                <w:strike/>
                <w:color w:val="C00000"/>
                <w:sz w:val="22"/>
                <w:szCs w:val="22"/>
              </w:rPr>
              <w:t>or parties to subcontracts</w:t>
            </w:r>
            <w:r w:rsidRPr="00280354">
              <w:rPr>
                <w:rFonts w:ascii="Calibri" w:eastAsia="Calibri" w:hAnsi="Calibri" w:cs="Calibri"/>
                <w:sz w:val="22"/>
                <w:szCs w:val="22"/>
              </w:rPr>
              <w:t xml:space="preserve">. However,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may set standards for situations in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the financial interest is not substantial or the gift is an unsolicited item of nominal value. The standards of conduct must provide for </w:t>
            </w:r>
            <w:r w:rsidRPr="00280354">
              <w:rPr>
                <w:rFonts w:ascii="Calibri" w:eastAsia="Calibri" w:hAnsi="Calibri" w:cs="Calibri"/>
                <w:sz w:val="22"/>
                <w:szCs w:val="22"/>
              </w:rPr>
              <w:lastRenderedPageBreak/>
              <w:t xml:space="preserve">disciplinary actions to be applied for violations </w:t>
            </w:r>
            <w:r w:rsidRPr="008346DA">
              <w:rPr>
                <w:rFonts w:ascii="Calibri" w:eastAsia="Calibri" w:hAnsi="Calibri" w:cs="Calibri"/>
                <w:strike/>
                <w:color w:val="C00000"/>
                <w:sz w:val="22"/>
                <w:szCs w:val="22"/>
              </w:rPr>
              <w:t>of such standards</w:t>
            </w:r>
            <w:r w:rsidRPr="00280354">
              <w:rPr>
                <w:rFonts w:ascii="Calibri" w:eastAsia="Calibri" w:hAnsi="Calibri" w:cs="Calibri"/>
                <w:sz w:val="22"/>
                <w:szCs w:val="22"/>
              </w:rPr>
              <w:t xml:space="preserve"> by officers, employees, or agents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p>
          <w:p w14:paraId="000010C7" w14:textId="77777777" w:rsidR="003C63DB" w:rsidRPr="00280354" w:rsidRDefault="003C63DB" w:rsidP="003C63DB">
            <w:pPr>
              <w:rPr>
                <w:rFonts w:ascii="Calibri" w:eastAsia="Calibri" w:hAnsi="Calibri" w:cs="Calibri"/>
                <w:sz w:val="22"/>
                <w:szCs w:val="22"/>
              </w:rPr>
            </w:pPr>
          </w:p>
          <w:p w14:paraId="000010C8"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(2)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has a parent, affiliate, or subsidiary organization that is not a State, local government, or Indian tribe,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must also maintain written standards of conduct covering organizational conflicts of interest. Organizational conflicts of interest mean</w:t>
            </w:r>
            <w:r w:rsidRPr="008346DA">
              <w:rPr>
                <w:rFonts w:ascii="Calibri" w:eastAsia="Calibri" w:hAnsi="Calibri" w:cs="Calibri"/>
                <w:strike/>
                <w:color w:val="C00000"/>
                <w:sz w:val="22"/>
                <w:szCs w:val="22"/>
              </w:rPr>
              <w:t>s</w:t>
            </w:r>
            <w:r w:rsidRPr="00280354">
              <w:rPr>
                <w:rFonts w:ascii="Calibri" w:eastAsia="Calibri" w:hAnsi="Calibri" w:cs="Calibri"/>
                <w:sz w:val="22"/>
                <w:szCs w:val="22"/>
              </w:rPr>
              <w:t xml:space="preserve"> that because of relationships with a parent company, affiliate, or subsidiary organization,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is unable or appears to be unable to be impartial in conducting a procurement action involving a related organization. </w:t>
            </w:r>
          </w:p>
          <w:p w14:paraId="000010C9" w14:textId="77777777" w:rsidR="003C63DB" w:rsidRPr="00280354" w:rsidRDefault="003C63DB" w:rsidP="003C63DB">
            <w:pPr>
              <w:rPr>
                <w:rFonts w:ascii="Calibri" w:eastAsia="Calibri" w:hAnsi="Calibri" w:cs="Calibri"/>
                <w:sz w:val="22"/>
                <w:szCs w:val="22"/>
              </w:rPr>
            </w:pPr>
          </w:p>
          <w:p w14:paraId="000010CA"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(d)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procedures must avoid acquisition of unnecessary or duplicative items. Consideration should be given to consolidating or breaking out procurements to obtain a more economical purchase. </w:t>
            </w:r>
            <w:r w:rsidRPr="008346DA">
              <w:rPr>
                <w:rFonts w:ascii="Calibri" w:eastAsia="Calibri" w:hAnsi="Calibri" w:cs="Calibri"/>
                <w:strike/>
                <w:color w:val="C00000"/>
                <w:sz w:val="22"/>
                <w:szCs w:val="22"/>
              </w:rPr>
              <w:t xml:space="preserve">Where </w:t>
            </w:r>
            <w:r w:rsidRPr="00280354">
              <w:rPr>
                <w:rFonts w:ascii="Calibri" w:eastAsia="Calibri" w:hAnsi="Calibri" w:cs="Calibri"/>
                <w:sz w:val="22"/>
                <w:szCs w:val="22"/>
              </w:rPr>
              <w:t xml:space="preserve">appropriate, an analysis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be made </w:t>
            </w:r>
            <w:r w:rsidRPr="008346DA">
              <w:rPr>
                <w:rFonts w:ascii="Calibri" w:eastAsia="Calibri" w:hAnsi="Calibri" w:cs="Calibri"/>
                <w:strike/>
                <w:color w:val="C00000"/>
                <w:sz w:val="22"/>
                <w:szCs w:val="22"/>
              </w:rPr>
              <w:t>of</w:t>
            </w:r>
            <w:r w:rsidRPr="00280354">
              <w:rPr>
                <w:rFonts w:ascii="Calibri" w:eastAsia="Calibri" w:hAnsi="Calibri" w:cs="Calibri"/>
                <w:sz w:val="22"/>
                <w:szCs w:val="22"/>
              </w:rPr>
              <w:t xml:space="preserve"> lease </w:t>
            </w:r>
            <w:r w:rsidRPr="008346DA">
              <w:rPr>
                <w:rFonts w:ascii="Calibri" w:eastAsia="Calibri" w:hAnsi="Calibri" w:cs="Calibri"/>
                <w:strike/>
                <w:color w:val="C00000"/>
                <w:sz w:val="22"/>
                <w:szCs w:val="22"/>
              </w:rPr>
              <w:t>versus</w:t>
            </w:r>
            <w:r w:rsidRPr="00280354">
              <w:rPr>
                <w:rFonts w:ascii="Calibri" w:eastAsia="Calibri" w:hAnsi="Calibri" w:cs="Calibri"/>
                <w:sz w:val="22"/>
                <w:szCs w:val="22"/>
              </w:rPr>
              <w:t xml:space="preserve"> purchase </w:t>
            </w:r>
            <w:r w:rsidRPr="008346DA">
              <w:rPr>
                <w:rFonts w:ascii="Calibri" w:eastAsia="Calibri" w:hAnsi="Calibri" w:cs="Calibri"/>
                <w:strike/>
                <w:color w:val="C00000"/>
                <w:sz w:val="22"/>
                <w:szCs w:val="22"/>
              </w:rPr>
              <w:t>alternatives</w:t>
            </w:r>
            <w:r w:rsidRPr="00280354">
              <w:rPr>
                <w:rFonts w:ascii="Calibri" w:eastAsia="Calibri" w:hAnsi="Calibri" w:cs="Calibri"/>
                <w:sz w:val="22"/>
                <w:szCs w:val="22"/>
              </w:rPr>
              <w:t xml:space="preserve">, </w:t>
            </w:r>
            <w:r w:rsidRPr="008346DA">
              <w:rPr>
                <w:rFonts w:ascii="Calibri" w:eastAsia="Calibri" w:hAnsi="Calibri" w:cs="Calibri"/>
                <w:strike/>
                <w:color w:val="C00000"/>
                <w:sz w:val="22"/>
                <w:szCs w:val="22"/>
              </w:rPr>
              <w:t>and any other appropriate analysis</w:t>
            </w:r>
            <w:r w:rsidRPr="00280354">
              <w:rPr>
                <w:rFonts w:ascii="Calibri" w:eastAsia="Calibri" w:hAnsi="Calibri" w:cs="Calibri"/>
                <w:sz w:val="22"/>
                <w:szCs w:val="22"/>
              </w:rPr>
              <w:t xml:space="preserve"> to determine the most economical approach. </w:t>
            </w:r>
          </w:p>
          <w:p w14:paraId="000010CB" w14:textId="77777777" w:rsidR="003C63DB" w:rsidRPr="00280354" w:rsidRDefault="003C63DB" w:rsidP="003C63DB">
            <w:pPr>
              <w:rPr>
                <w:rFonts w:ascii="Calibri" w:eastAsia="Calibri" w:hAnsi="Calibri" w:cs="Calibri"/>
                <w:sz w:val="22"/>
                <w:szCs w:val="22"/>
              </w:rPr>
            </w:pPr>
          </w:p>
          <w:p w14:paraId="000010CC"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(e) To foster greater economy and efficiency, and in accordance with efforts to promote cost-effective use of shared services </w:t>
            </w:r>
            <w:r w:rsidRPr="008346DA">
              <w:rPr>
                <w:rFonts w:ascii="Calibri" w:eastAsia="Calibri" w:hAnsi="Calibri" w:cs="Calibri"/>
                <w:strike/>
                <w:color w:val="C00000"/>
                <w:sz w:val="22"/>
                <w:szCs w:val="22"/>
              </w:rPr>
              <w:t>across the Federal Government</w:t>
            </w:r>
            <w:r w:rsidRPr="00280354">
              <w:rPr>
                <w:rFonts w:ascii="Calibri" w:eastAsia="Calibri" w:hAnsi="Calibri" w:cs="Calibri"/>
                <w:sz w:val="22"/>
                <w:szCs w:val="22"/>
              </w:rPr>
              <w:t xml:space="preserv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is</w:t>
            </w:r>
            <w:r w:rsidRPr="00280354">
              <w:rPr>
                <w:rFonts w:ascii="Calibri" w:eastAsia="Calibri" w:hAnsi="Calibri" w:cs="Calibri"/>
                <w:sz w:val="22"/>
                <w:szCs w:val="22"/>
              </w:rPr>
              <w:t xml:space="preserve"> encouraged to enter into state and local intergovernmental agreements or inter-entity agreements </w:t>
            </w:r>
            <w:r w:rsidRPr="008346DA">
              <w:rPr>
                <w:rFonts w:ascii="Calibri" w:eastAsia="Calibri" w:hAnsi="Calibri" w:cs="Calibri"/>
                <w:strike/>
                <w:color w:val="C00000"/>
                <w:sz w:val="22"/>
                <w:szCs w:val="22"/>
              </w:rPr>
              <w:t>where appropriate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for procurement </w:t>
            </w:r>
            <w:r w:rsidRPr="008346DA">
              <w:rPr>
                <w:rFonts w:ascii="Calibri" w:eastAsia="Calibri" w:hAnsi="Calibri" w:cs="Calibri"/>
                <w:strike/>
                <w:color w:val="C00000"/>
                <w:sz w:val="22"/>
                <w:szCs w:val="22"/>
              </w:rPr>
              <w:t xml:space="preserve">or use of common or shared goods and services. Competition requirements will be met with </w:t>
            </w:r>
          </w:p>
          <w:p w14:paraId="000010CD"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documented procurement actions using strategic sourcing, shared services, and other similar procurement arrangements. </w:t>
            </w:r>
          </w:p>
          <w:p w14:paraId="000010CE" w14:textId="77777777" w:rsidR="003C63DB" w:rsidRPr="00280354" w:rsidRDefault="003C63DB" w:rsidP="003C63DB">
            <w:pPr>
              <w:rPr>
                <w:rFonts w:ascii="Calibri" w:eastAsia="Calibri" w:hAnsi="Calibri" w:cs="Calibri"/>
                <w:sz w:val="22"/>
                <w:szCs w:val="22"/>
              </w:rPr>
            </w:pPr>
          </w:p>
          <w:p w14:paraId="000010CF" w14:textId="77777777" w:rsidR="003C63DB" w:rsidRPr="00280354" w:rsidRDefault="003C63DB" w:rsidP="003C63DB">
            <w:pPr>
              <w:rPr>
                <w:rFonts w:ascii="Calibri" w:eastAsia="Calibri" w:hAnsi="Calibri" w:cs="Calibri"/>
                <w:sz w:val="22"/>
                <w:szCs w:val="22"/>
              </w:rPr>
            </w:pPr>
          </w:p>
          <w:p w14:paraId="000010D0"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is encouraged to use Federal excess and surplus property </w:t>
            </w:r>
            <w:r w:rsidRPr="008346DA">
              <w:rPr>
                <w:rFonts w:ascii="Calibri" w:eastAsia="Calibri" w:hAnsi="Calibri" w:cs="Calibri"/>
                <w:strike/>
                <w:color w:val="C00000"/>
                <w:sz w:val="22"/>
                <w:szCs w:val="22"/>
              </w:rPr>
              <w:t>in lieu</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of purchasing new equipment and property </w:t>
            </w:r>
            <w:r w:rsidRPr="008346DA">
              <w:rPr>
                <w:rFonts w:ascii="Calibri" w:eastAsia="Calibri" w:hAnsi="Calibri" w:cs="Calibri"/>
                <w:strike/>
                <w:color w:val="C00000"/>
                <w:sz w:val="22"/>
                <w:szCs w:val="22"/>
              </w:rPr>
              <w:lastRenderedPageBreak/>
              <w:t>whenever such use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is feasible and reduces project costs. </w:t>
            </w:r>
          </w:p>
          <w:p w14:paraId="000010D1" w14:textId="77777777" w:rsidR="003C63DB" w:rsidRPr="00280354" w:rsidRDefault="003C63DB" w:rsidP="003C63DB">
            <w:pPr>
              <w:rPr>
                <w:rFonts w:ascii="Calibri" w:eastAsia="Calibri" w:hAnsi="Calibri" w:cs="Calibri"/>
                <w:sz w:val="22"/>
                <w:szCs w:val="22"/>
              </w:rPr>
            </w:pPr>
          </w:p>
          <w:p w14:paraId="000010D2"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(g)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is encouraged to use value engineering clauses in contracts for construction projects of sufficient size to offer reasonable opportunities for cost reductions. Value engineering </w:t>
            </w:r>
            <w:r w:rsidRPr="008346DA">
              <w:rPr>
                <w:rFonts w:ascii="Calibri" w:eastAsia="Calibri" w:hAnsi="Calibri" w:cs="Calibri"/>
                <w:strike/>
                <w:color w:val="C00000"/>
                <w:sz w:val="22"/>
                <w:szCs w:val="22"/>
              </w:rPr>
              <w:t>is a systematic and creative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analysis of each contract item or task to ensure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its essential function is provided at the overall lower cost. </w:t>
            </w:r>
          </w:p>
          <w:p w14:paraId="000010D3" w14:textId="77777777" w:rsidR="003C63DB" w:rsidRPr="00280354" w:rsidRDefault="003C63DB" w:rsidP="003C63DB">
            <w:pPr>
              <w:rPr>
                <w:rFonts w:ascii="Calibri" w:eastAsia="Calibri" w:hAnsi="Calibri" w:cs="Calibri"/>
                <w:sz w:val="22"/>
                <w:szCs w:val="22"/>
              </w:rPr>
            </w:pPr>
          </w:p>
          <w:p w14:paraId="000010D4"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(h)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must award contracts only to responsible contractors possessing the ability to perform successfully under the terms and conditions of a proposed </w:t>
            </w:r>
            <w:r w:rsidRPr="008346DA">
              <w:rPr>
                <w:rFonts w:ascii="Calibri" w:eastAsia="Calibri" w:hAnsi="Calibri" w:cs="Calibri"/>
                <w:strike/>
                <w:color w:val="C00000"/>
                <w:sz w:val="22"/>
                <w:szCs w:val="22"/>
              </w:rPr>
              <w:t>procurement.</w:t>
            </w:r>
            <w:r w:rsidRPr="00280354">
              <w:rPr>
                <w:rFonts w:ascii="Calibri" w:eastAsia="Calibri" w:hAnsi="Calibri" w:cs="Calibri"/>
                <w:sz w:val="22"/>
                <w:szCs w:val="22"/>
              </w:rPr>
              <w:t xml:space="preserve"> </w:t>
            </w:r>
          </w:p>
          <w:p w14:paraId="000010D5" w14:textId="77777777" w:rsidR="003C63DB" w:rsidRPr="00280354"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Consideration will be given to such matters</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as contractor integrity, compliance with public policy, record of past performance, and financial and technical resources. See also § 200.214. </w:t>
            </w:r>
          </w:p>
          <w:p w14:paraId="000010D6" w14:textId="77777777" w:rsidR="003C63DB" w:rsidRPr="00280354" w:rsidRDefault="003C63DB" w:rsidP="003C63DB">
            <w:pPr>
              <w:rPr>
                <w:rFonts w:ascii="Calibri" w:eastAsia="Calibri" w:hAnsi="Calibri" w:cs="Calibri"/>
                <w:sz w:val="22"/>
                <w:szCs w:val="22"/>
              </w:rPr>
            </w:pPr>
          </w:p>
          <w:p w14:paraId="000010D7" w14:textId="77777777" w:rsidR="003C63DB" w:rsidRPr="00280354" w:rsidRDefault="003C63DB" w:rsidP="003C63DB">
            <w:pPr>
              <w:rPr>
                <w:rFonts w:ascii="Calibri" w:eastAsia="Calibri" w:hAnsi="Calibri" w:cs="Calibri"/>
                <w:sz w:val="22"/>
                <w:szCs w:val="22"/>
              </w:rPr>
            </w:pPr>
          </w:p>
          <w:p w14:paraId="000010D8" w14:textId="77777777" w:rsidR="003C63DB" w:rsidRDefault="003C63DB" w:rsidP="003C63DB">
            <w:pPr>
              <w:rPr>
                <w:rFonts w:ascii="Calibri" w:eastAsia="Calibri" w:hAnsi="Calibri" w:cs="Calibri"/>
                <w:sz w:val="22"/>
                <w:szCs w:val="22"/>
              </w:rPr>
            </w:pPr>
          </w:p>
          <w:p w14:paraId="02C8ED21" w14:textId="77777777" w:rsidR="003C63DB" w:rsidRPr="00280354" w:rsidRDefault="003C63DB" w:rsidP="003C63DB">
            <w:pPr>
              <w:rPr>
                <w:rFonts w:ascii="Calibri" w:eastAsia="Calibri" w:hAnsi="Calibri" w:cs="Calibri"/>
                <w:sz w:val="22"/>
                <w:szCs w:val="22"/>
              </w:rPr>
            </w:pPr>
          </w:p>
          <w:p w14:paraId="000010D9" w14:textId="77777777" w:rsidR="003C63DB" w:rsidRPr="00280354" w:rsidRDefault="003C63DB" w:rsidP="003C63DB">
            <w:pPr>
              <w:rPr>
                <w:rFonts w:ascii="Calibri" w:eastAsia="Calibri" w:hAnsi="Calibri" w:cs="Calibri"/>
                <w:sz w:val="22"/>
                <w:szCs w:val="22"/>
              </w:rPr>
            </w:pPr>
          </w:p>
          <w:p w14:paraId="000010DB"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(i) The</w:t>
            </w:r>
            <w:r w:rsidRPr="008346DA">
              <w:rPr>
                <w:rFonts w:ascii="Calibri" w:eastAsia="Calibri" w:hAnsi="Calibri" w:cs="Calibri"/>
                <w:strike/>
                <w:color w:val="C00000"/>
                <w:sz w:val="22"/>
                <w:szCs w:val="22"/>
              </w:rPr>
              <w:t xml:space="preserve"> non-Federal entity </w:t>
            </w:r>
            <w:r w:rsidRPr="00280354">
              <w:rPr>
                <w:rFonts w:ascii="Calibri" w:eastAsia="Calibri" w:hAnsi="Calibri" w:cs="Calibri"/>
                <w:sz w:val="22"/>
                <w:szCs w:val="22"/>
              </w:rPr>
              <w:t xml:space="preserve">must maintain records sufficient to detail the history of procurement. These records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include, </w:t>
            </w:r>
            <w:r w:rsidRPr="008346DA">
              <w:rPr>
                <w:rFonts w:ascii="Calibri" w:eastAsia="Calibri" w:hAnsi="Calibri" w:cs="Calibri"/>
                <w:strike/>
                <w:color w:val="C00000"/>
                <w:sz w:val="22"/>
                <w:szCs w:val="22"/>
              </w:rPr>
              <w:t>but are not necessarily limited to, the following:</w:t>
            </w:r>
            <w:r w:rsidRPr="00280354">
              <w:rPr>
                <w:rFonts w:ascii="Calibri" w:eastAsia="Calibri" w:hAnsi="Calibri" w:cs="Calibri"/>
                <w:sz w:val="22"/>
                <w:szCs w:val="22"/>
              </w:rPr>
              <w:t xml:space="preserve"> Rationale for the method of procurement, selection of contract type, contractor selection or rejection, and the basis for the contract price. </w:t>
            </w:r>
          </w:p>
          <w:p w14:paraId="000010DC" w14:textId="77777777" w:rsidR="003C63DB" w:rsidRPr="00280354" w:rsidRDefault="003C63DB" w:rsidP="003C63DB">
            <w:pPr>
              <w:rPr>
                <w:rFonts w:ascii="Calibri" w:eastAsia="Calibri" w:hAnsi="Calibri" w:cs="Calibri"/>
                <w:sz w:val="22"/>
                <w:szCs w:val="22"/>
              </w:rPr>
            </w:pPr>
          </w:p>
          <w:p w14:paraId="000010DD"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(j) </w:t>
            </w:r>
          </w:p>
          <w:p w14:paraId="000010DE"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may use a time-and-materials type contract only after a determination that no other contract is suitable and if the contract includes a ceiling price that the contractor exceeds at its own risk. Time-and-materials type contract means a contract whose cost to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is the sum of: </w:t>
            </w:r>
          </w:p>
          <w:p w14:paraId="23E226AC" w14:textId="77777777" w:rsidR="003C63DB" w:rsidRDefault="003C63DB" w:rsidP="003C63DB">
            <w:pPr>
              <w:rPr>
                <w:rFonts w:ascii="Calibri" w:eastAsia="Calibri" w:hAnsi="Calibri" w:cs="Calibri"/>
                <w:sz w:val="22"/>
                <w:szCs w:val="22"/>
              </w:rPr>
            </w:pPr>
          </w:p>
          <w:p w14:paraId="7E429B33" w14:textId="77777777" w:rsidR="003C63DB" w:rsidRDefault="003C63DB" w:rsidP="003C63DB">
            <w:pPr>
              <w:rPr>
                <w:rFonts w:ascii="Calibri" w:eastAsia="Calibri" w:hAnsi="Calibri" w:cs="Calibri"/>
                <w:sz w:val="22"/>
                <w:szCs w:val="22"/>
              </w:rPr>
            </w:pPr>
          </w:p>
          <w:p w14:paraId="000010DF" w14:textId="22D36BFA"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(i) The actual cost of materials; and </w:t>
            </w:r>
          </w:p>
          <w:p w14:paraId="2AB11AB0" w14:textId="77777777" w:rsidR="003C63DB" w:rsidRDefault="003C63DB" w:rsidP="003C63DB">
            <w:pPr>
              <w:rPr>
                <w:rFonts w:ascii="Calibri" w:eastAsia="Calibri" w:hAnsi="Calibri" w:cs="Calibri"/>
                <w:sz w:val="22"/>
                <w:szCs w:val="22"/>
              </w:rPr>
            </w:pPr>
          </w:p>
          <w:p w14:paraId="000010E0" w14:textId="35F24796"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(ii) Direct labor hours charged at fixed hourly rates that reflect wages, general and administrative expenses, and profit. </w:t>
            </w:r>
          </w:p>
          <w:p w14:paraId="000010E1" w14:textId="77777777" w:rsidR="003C63DB" w:rsidRPr="00280354" w:rsidRDefault="003C63DB" w:rsidP="003C63DB">
            <w:pPr>
              <w:rPr>
                <w:rFonts w:ascii="Calibri" w:eastAsia="Calibri" w:hAnsi="Calibri" w:cs="Calibri"/>
                <w:sz w:val="22"/>
                <w:szCs w:val="22"/>
              </w:rPr>
            </w:pPr>
          </w:p>
          <w:p w14:paraId="000010E2"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(2) </w:t>
            </w:r>
            <w:r w:rsidRPr="008346DA">
              <w:rPr>
                <w:rFonts w:ascii="Calibri" w:eastAsia="Calibri" w:hAnsi="Calibri" w:cs="Calibri"/>
                <w:strike/>
                <w:color w:val="C00000"/>
                <w:sz w:val="22"/>
                <w:szCs w:val="22"/>
              </w:rPr>
              <w:t>Since</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this formula generates an open-ended contract price, a time-and-materials contract provides no positive profit incentive to the contractor for cost control or labor efficiency. Therefore, each contract must set a ceiling price that the contractor exceeds at its own risk. Further,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awarding such a contract must assert a high degree of oversight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to obtain reasonable assurance that the contractor is using efficient methods and effective cost controls. </w:t>
            </w:r>
          </w:p>
          <w:p w14:paraId="000010E3" w14:textId="77777777" w:rsidR="003C63DB" w:rsidRPr="00280354" w:rsidRDefault="003C63DB" w:rsidP="003C63DB">
            <w:pPr>
              <w:rPr>
                <w:rFonts w:ascii="Calibri" w:eastAsia="Calibri" w:hAnsi="Calibri" w:cs="Calibri"/>
                <w:sz w:val="22"/>
                <w:szCs w:val="22"/>
              </w:rPr>
            </w:pPr>
          </w:p>
          <w:p w14:paraId="000010E5"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(k)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alone must be</w:t>
            </w:r>
            <w:r w:rsidRPr="00280354">
              <w:rPr>
                <w:rFonts w:ascii="Calibri" w:eastAsia="Calibri" w:hAnsi="Calibri" w:cs="Calibri"/>
                <w:sz w:val="22"/>
                <w:szCs w:val="22"/>
              </w:rPr>
              <w:t xml:space="preserve"> responsible, </w:t>
            </w:r>
            <w:r w:rsidRPr="008346DA">
              <w:rPr>
                <w:rFonts w:ascii="Calibri" w:eastAsia="Calibri" w:hAnsi="Calibri" w:cs="Calibri"/>
                <w:strike/>
                <w:color w:val="C00000"/>
                <w:sz w:val="22"/>
                <w:szCs w:val="22"/>
              </w:rPr>
              <w:t xml:space="preserve">in accordance with good administrative practice and sound business judgment, </w:t>
            </w:r>
            <w:r w:rsidRPr="00280354">
              <w:rPr>
                <w:rFonts w:ascii="Calibri" w:eastAsia="Calibri" w:hAnsi="Calibri" w:cs="Calibri"/>
                <w:sz w:val="22"/>
                <w:szCs w:val="22"/>
              </w:rPr>
              <w:t>for the settlement of all contractual and administrative issues arising out of procurement</w:t>
            </w:r>
            <w:r w:rsidRPr="008346DA">
              <w:rPr>
                <w:rFonts w:ascii="Calibri" w:eastAsia="Calibri" w:hAnsi="Calibri" w:cs="Calibri"/>
                <w:strike/>
                <w:color w:val="C00000"/>
                <w:sz w:val="22"/>
                <w:szCs w:val="22"/>
              </w:rPr>
              <w:t>s</w:t>
            </w:r>
            <w:r w:rsidRPr="00280354">
              <w:rPr>
                <w:rFonts w:ascii="Calibri" w:eastAsia="Calibri" w:hAnsi="Calibri" w:cs="Calibri"/>
                <w:sz w:val="22"/>
                <w:szCs w:val="22"/>
              </w:rPr>
              <w:t>. These issues include, but are not limited to, source evaluation, protests, disputes, and claims. These standards</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do not relieve the </w:t>
            </w:r>
            <w:r w:rsidRPr="008346DA">
              <w:rPr>
                <w:rFonts w:ascii="Calibri" w:eastAsia="Calibri" w:hAnsi="Calibri" w:cs="Calibri"/>
                <w:strike/>
                <w:color w:val="C00000"/>
                <w:sz w:val="22"/>
                <w:szCs w:val="22"/>
              </w:rPr>
              <w:t>non-Federal entity</w:t>
            </w:r>
            <w:r w:rsidRPr="00280354">
              <w:rPr>
                <w:rFonts w:ascii="Calibri" w:eastAsia="Calibri" w:hAnsi="Calibri" w:cs="Calibri"/>
                <w:sz w:val="22"/>
                <w:szCs w:val="22"/>
              </w:rPr>
              <w:t xml:space="preserve"> of any contractual responsibilities under its contracts.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agency will not substitute its judgment for that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unless the matter is primarily a Federal concern. Violations of law </w:t>
            </w:r>
            <w:r w:rsidRPr="008346DA">
              <w:rPr>
                <w:rFonts w:ascii="Calibri" w:eastAsia="Calibri" w:hAnsi="Calibri" w:cs="Calibri"/>
                <w:strike/>
                <w:color w:val="C00000"/>
                <w:sz w:val="22"/>
                <w:szCs w:val="22"/>
              </w:rPr>
              <w:t>will</w:t>
            </w:r>
            <w:r w:rsidRPr="00280354">
              <w:rPr>
                <w:rFonts w:ascii="Calibri" w:eastAsia="Calibri" w:hAnsi="Calibri" w:cs="Calibri"/>
                <w:sz w:val="22"/>
                <w:szCs w:val="22"/>
              </w:rPr>
              <w:t xml:space="preserve"> be referred to the local, state, or Federal authority </w:t>
            </w:r>
            <w:r w:rsidRPr="008346DA">
              <w:rPr>
                <w:rFonts w:ascii="Calibri" w:eastAsia="Calibri" w:hAnsi="Calibri" w:cs="Calibri"/>
                <w:strike/>
                <w:color w:val="C00000"/>
                <w:sz w:val="22"/>
                <w:szCs w:val="22"/>
              </w:rPr>
              <w:t>having</w:t>
            </w:r>
            <w:r w:rsidRPr="008346DA">
              <w:rPr>
                <w:rFonts w:ascii="Calibri" w:eastAsia="Calibri" w:hAnsi="Calibri" w:cs="Calibri"/>
                <w:color w:val="C00000"/>
                <w:sz w:val="22"/>
                <w:szCs w:val="22"/>
              </w:rPr>
              <w:t xml:space="preserve"> </w:t>
            </w:r>
            <w:r w:rsidRPr="00280354">
              <w:rPr>
                <w:rFonts w:ascii="Calibri" w:eastAsia="Calibri" w:hAnsi="Calibri" w:cs="Calibri"/>
                <w:sz w:val="22"/>
                <w:szCs w:val="22"/>
              </w:rPr>
              <w:t xml:space="preserve">proper jurisdiction. </w:t>
            </w:r>
          </w:p>
          <w:p w14:paraId="000010E6" w14:textId="77777777" w:rsidR="003C63DB" w:rsidRPr="00280354" w:rsidRDefault="003C63DB" w:rsidP="003C63DB">
            <w:pPr>
              <w:rPr>
                <w:rFonts w:ascii="Calibri" w:eastAsia="Calibri" w:hAnsi="Calibri" w:cs="Calibri"/>
                <w:sz w:val="22"/>
                <w:szCs w:val="22"/>
              </w:rPr>
            </w:pPr>
          </w:p>
          <w:p w14:paraId="000010E7" w14:textId="77777777" w:rsidR="003C63DB" w:rsidRPr="00280354" w:rsidRDefault="003C63DB" w:rsidP="003C63DB">
            <w:pPr>
              <w:rPr>
                <w:rFonts w:ascii="Calibri" w:eastAsia="Calibri" w:hAnsi="Calibri" w:cs="Calibri"/>
                <w:strike/>
                <w:sz w:val="22"/>
                <w:szCs w:val="22"/>
              </w:rPr>
            </w:pPr>
          </w:p>
        </w:tc>
        <w:tc>
          <w:tcPr>
            <w:tcW w:w="4765" w:type="dxa"/>
          </w:tcPr>
          <w:p w14:paraId="000010E8"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lastRenderedPageBreak/>
              <w:t xml:space="preserve">(a) </w:t>
            </w:r>
            <w:r w:rsidRPr="00280354">
              <w:rPr>
                <w:rFonts w:ascii="Calibri" w:eastAsia="Calibri" w:hAnsi="Calibri" w:cs="Calibri"/>
                <w:sz w:val="22"/>
                <w:szCs w:val="22"/>
                <w:highlight w:val="yellow"/>
              </w:rPr>
              <w:t>Documented procurement procedures</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must </w:t>
            </w:r>
            <w:r w:rsidRPr="00280354">
              <w:rPr>
                <w:rFonts w:ascii="Calibri" w:eastAsia="Calibri" w:hAnsi="Calibri" w:cs="Calibri"/>
                <w:sz w:val="22"/>
                <w:szCs w:val="22"/>
                <w:highlight w:val="yellow"/>
              </w:rPr>
              <w:t>maintain</w:t>
            </w:r>
            <w:r w:rsidRPr="00280354">
              <w:rPr>
                <w:rFonts w:ascii="Calibri" w:eastAsia="Calibri" w:hAnsi="Calibri" w:cs="Calibri"/>
                <w:sz w:val="22"/>
                <w:szCs w:val="22"/>
              </w:rPr>
              <w:t xml:space="preserve"> and use</w:t>
            </w:r>
          </w:p>
          <w:p w14:paraId="000010E9"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documented procedures for procurement </w:t>
            </w:r>
            <w:r w:rsidRPr="00280354">
              <w:rPr>
                <w:rFonts w:ascii="Calibri" w:eastAsia="Calibri" w:hAnsi="Calibri" w:cs="Calibri"/>
                <w:sz w:val="22"/>
                <w:szCs w:val="22"/>
                <w:highlight w:val="yellow"/>
              </w:rPr>
              <w:t>transactions</w:t>
            </w:r>
            <w:r w:rsidRPr="00280354">
              <w:rPr>
                <w:rFonts w:ascii="Calibri" w:eastAsia="Calibri" w:hAnsi="Calibri" w:cs="Calibri"/>
                <w:sz w:val="22"/>
                <w:szCs w:val="22"/>
              </w:rPr>
              <w:t xml:space="preserve"> under a Federal award or subaward, </w:t>
            </w:r>
            <w:r w:rsidRPr="00280354">
              <w:rPr>
                <w:rFonts w:ascii="Calibri" w:eastAsia="Calibri" w:hAnsi="Calibri" w:cs="Calibri"/>
                <w:sz w:val="22"/>
                <w:szCs w:val="22"/>
                <w:highlight w:val="yellow"/>
              </w:rPr>
              <w:t>including for acquisition of property or services</w:t>
            </w:r>
            <w:r w:rsidRPr="00280354">
              <w:rPr>
                <w:rFonts w:ascii="Calibri" w:eastAsia="Calibri" w:hAnsi="Calibri" w:cs="Calibri"/>
                <w:sz w:val="22"/>
                <w:szCs w:val="22"/>
              </w:rPr>
              <w:t>.</w:t>
            </w:r>
          </w:p>
          <w:p w14:paraId="000010EA"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These documented procurement procedures must be consistent with State, local, and tribal laws and</w:t>
            </w:r>
          </w:p>
          <w:p w14:paraId="000010EB"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regulations and the standards identified in §§ 200.317 through 200.327.</w:t>
            </w:r>
          </w:p>
          <w:p w14:paraId="000010EC" w14:textId="77777777" w:rsidR="003C63DB" w:rsidRPr="00280354" w:rsidRDefault="003C63DB" w:rsidP="003C63DB">
            <w:pPr>
              <w:rPr>
                <w:rFonts w:ascii="Calibri" w:eastAsia="Calibri" w:hAnsi="Calibri" w:cs="Calibri"/>
                <w:sz w:val="22"/>
                <w:szCs w:val="22"/>
              </w:rPr>
            </w:pPr>
          </w:p>
          <w:p w14:paraId="000010ED" w14:textId="77777777" w:rsidR="003C63DB" w:rsidRPr="00280354" w:rsidRDefault="003C63DB" w:rsidP="003C63DB">
            <w:pPr>
              <w:rPr>
                <w:rFonts w:ascii="Calibri" w:eastAsia="Calibri" w:hAnsi="Calibri" w:cs="Calibri"/>
                <w:sz w:val="22"/>
                <w:szCs w:val="22"/>
              </w:rPr>
            </w:pPr>
          </w:p>
          <w:p w14:paraId="000010EE" w14:textId="77777777" w:rsidR="003C63DB" w:rsidRPr="00280354" w:rsidRDefault="003C63DB" w:rsidP="003C63DB">
            <w:pPr>
              <w:rPr>
                <w:rFonts w:ascii="Calibri" w:eastAsia="Calibri" w:hAnsi="Calibri" w:cs="Calibri"/>
                <w:sz w:val="22"/>
                <w:szCs w:val="22"/>
                <w:highlight w:val="yellow"/>
              </w:rPr>
            </w:pPr>
            <w:r w:rsidRPr="00280354">
              <w:rPr>
                <w:rFonts w:ascii="Calibri" w:eastAsia="Calibri" w:hAnsi="Calibri" w:cs="Calibri"/>
                <w:sz w:val="22"/>
                <w:szCs w:val="22"/>
              </w:rPr>
              <w:t xml:space="preserve">(b) </w:t>
            </w:r>
            <w:r w:rsidRPr="00280354">
              <w:rPr>
                <w:rFonts w:ascii="Calibri" w:eastAsia="Calibri" w:hAnsi="Calibri" w:cs="Calibri"/>
                <w:sz w:val="22"/>
                <w:szCs w:val="22"/>
                <w:highlight w:val="yellow"/>
              </w:rPr>
              <w:t>Oversight of contractors</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Recipients and subrecipients</w:t>
            </w:r>
            <w:r w:rsidRPr="00280354">
              <w:rPr>
                <w:rFonts w:ascii="Calibri" w:eastAsia="Calibri" w:hAnsi="Calibri" w:cs="Calibri"/>
                <w:sz w:val="22"/>
                <w:szCs w:val="22"/>
              </w:rPr>
              <w:t xml:space="preserve"> must maintain oversight to ensure that contractors perform in accordance with the terms, conditions, and specifications of their contracts or purchase orders. </w:t>
            </w:r>
            <w:r w:rsidRPr="00280354">
              <w:rPr>
                <w:rFonts w:ascii="Calibri" w:eastAsia="Calibri" w:hAnsi="Calibri" w:cs="Calibri"/>
                <w:sz w:val="22"/>
                <w:szCs w:val="22"/>
                <w:highlight w:val="yellow"/>
              </w:rPr>
              <w:t>See also § 200.501(h).</w:t>
            </w:r>
          </w:p>
          <w:p w14:paraId="000010EF" w14:textId="77777777" w:rsidR="003C63DB" w:rsidRPr="00280354" w:rsidRDefault="003C63DB" w:rsidP="003C63DB">
            <w:pPr>
              <w:rPr>
                <w:rFonts w:ascii="Calibri" w:eastAsia="Calibri" w:hAnsi="Calibri" w:cs="Calibri"/>
                <w:sz w:val="22"/>
                <w:szCs w:val="22"/>
              </w:rPr>
            </w:pPr>
          </w:p>
          <w:p w14:paraId="1A4AF511" w14:textId="77777777" w:rsidR="003C63DB"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(c) </w:t>
            </w:r>
            <w:r w:rsidRPr="00280354">
              <w:rPr>
                <w:rFonts w:ascii="Calibri" w:eastAsia="Calibri" w:hAnsi="Calibri" w:cs="Calibri"/>
                <w:sz w:val="22"/>
                <w:szCs w:val="22"/>
                <w:highlight w:val="yellow"/>
              </w:rPr>
              <w:t>Conflicts of interest.</w:t>
            </w:r>
            <w:r w:rsidRPr="00280354">
              <w:rPr>
                <w:rFonts w:ascii="Calibri" w:eastAsia="Calibri" w:hAnsi="Calibri" w:cs="Calibri"/>
                <w:sz w:val="22"/>
                <w:szCs w:val="22"/>
              </w:rPr>
              <w:t xml:space="preserve"> </w:t>
            </w:r>
          </w:p>
          <w:p w14:paraId="000010F0" w14:textId="04144FED"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(1) </w:t>
            </w:r>
            <w:r w:rsidRPr="00280354">
              <w:rPr>
                <w:rFonts w:ascii="Calibri" w:eastAsia="Calibri" w:hAnsi="Calibri" w:cs="Calibri"/>
                <w:sz w:val="22"/>
                <w:szCs w:val="22"/>
                <w:highlight w:val="yellow"/>
              </w:rPr>
              <w:t>The recipient or subrecipient</w:t>
            </w:r>
            <w:r w:rsidRPr="00280354">
              <w:rPr>
                <w:rFonts w:ascii="Calibri" w:eastAsia="Calibri" w:hAnsi="Calibri" w:cs="Calibri"/>
                <w:sz w:val="22"/>
                <w:szCs w:val="22"/>
              </w:rPr>
              <w:t xml:space="preserve"> must maintain written standards of conduct covering conflicts of interest and governing the actions of its employees engaged in the selection, award, and administration of contracts. No employee, officer, agent, </w:t>
            </w:r>
            <w:r w:rsidRPr="00280354">
              <w:rPr>
                <w:rFonts w:ascii="Calibri" w:eastAsia="Calibri" w:hAnsi="Calibri" w:cs="Calibri"/>
                <w:sz w:val="22"/>
                <w:szCs w:val="22"/>
                <w:highlight w:val="yellow"/>
              </w:rPr>
              <w:t>or board member with a real or apparent conflict of interest</w:t>
            </w:r>
            <w:r w:rsidRPr="00280354">
              <w:rPr>
                <w:rFonts w:ascii="Calibri" w:eastAsia="Calibri" w:hAnsi="Calibri" w:cs="Calibri"/>
                <w:sz w:val="22"/>
                <w:szCs w:val="22"/>
              </w:rPr>
              <w:t xml:space="preserve"> may participate in the selection, award, or administration of a contract supported by the Federal award. A conflict of interest </w:t>
            </w:r>
            <w:r w:rsidRPr="00280354">
              <w:rPr>
                <w:rFonts w:ascii="Calibri" w:eastAsia="Calibri" w:hAnsi="Calibri" w:cs="Calibri"/>
                <w:sz w:val="22"/>
                <w:szCs w:val="22"/>
                <w:highlight w:val="yellow"/>
              </w:rPr>
              <w:t xml:space="preserve">includes </w:t>
            </w:r>
            <w:r w:rsidRPr="00280354">
              <w:rPr>
                <w:rFonts w:ascii="Calibri" w:eastAsia="Calibri" w:hAnsi="Calibri" w:cs="Calibri"/>
                <w:sz w:val="22"/>
                <w:szCs w:val="22"/>
              </w:rPr>
              <w:t xml:space="preserve">when the employee, officer, agent, </w:t>
            </w:r>
            <w:r w:rsidRPr="00280354">
              <w:rPr>
                <w:rFonts w:ascii="Calibri" w:eastAsia="Calibri" w:hAnsi="Calibri" w:cs="Calibri"/>
                <w:sz w:val="22"/>
                <w:szCs w:val="22"/>
                <w:highlight w:val="yellow"/>
              </w:rPr>
              <w:t xml:space="preserve">or board member, </w:t>
            </w:r>
            <w:r w:rsidRPr="00280354">
              <w:rPr>
                <w:rFonts w:ascii="Calibri" w:eastAsia="Calibri" w:hAnsi="Calibri" w:cs="Calibri"/>
                <w:sz w:val="22"/>
                <w:szCs w:val="22"/>
              </w:rPr>
              <w:t xml:space="preserve">any member of </w:t>
            </w:r>
            <w:r w:rsidRPr="00280354">
              <w:rPr>
                <w:rFonts w:ascii="Calibri" w:eastAsia="Calibri" w:hAnsi="Calibri" w:cs="Calibri"/>
                <w:sz w:val="22"/>
                <w:szCs w:val="22"/>
                <w:highlight w:val="yellow"/>
              </w:rPr>
              <w:t xml:space="preserve">their </w:t>
            </w:r>
            <w:r w:rsidRPr="00280354">
              <w:rPr>
                <w:rFonts w:ascii="Calibri" w:eastAsia="Calibri" w:hAnsi="Calibri" w:cs="Calibri"/>
                <w:sz w:val="22"/>
                <w:szCs w:val="22"/>
              </w:rPr>
              <w:t xml:space="preserve">immediate family, </w:t>
            </w:r>
            <w:r w:rsidRPr="00280354">
              <w:rPr>
                <w:rFonts w:ascii="Calibri" w:eastAsia="Calibri" w:hAnsi="Calibri" w:cs="Calibri"/>
                <w:sz w:val="22"/>
                <w:szCs w:val="22"/>
                <w:highlight w:val="yellow"/>
              </w:rPr>
              <w:t xml:space="preserve">their </w:t>
            </w:r>
            <w:r w:rsidRPr="00280354">
              <w:rPr>
                <w:rFonts w:ascii="Calibri" w:eastAsia="Calibri" w:hAnsi="Calibri" w:cs="Calibri"/>
                <w:sz w:val="22"/>
                <w:szCs w:val="22"/>
              </w:rPr>
              <w:t xml:space="preserve">partner, or an organization </w:t>
            </w:r>
            <w:r w:rsidRPr="00280354">
              <w:rPr>
                <w:rFonts w:ascii="Calibri" w:eastAsia="Calibri" w:hAnsi="Calibri" w:cs="Calibri"/>
                <w:sz w:val="22"/>
                <w:szCs w:val="22"/>
                <w:highlight w:val="yellow"/>
              </w:rPr>
              <w:t xml:space="preserve">that </w:t>
            </w:r>
            <w:r w:rsidRPr="00280354">
              <w:rPr>
                <w:rFonts w:ascii="Calibri" w:eastAsia="Calibri" w:hAnsi="Calibri" w:cs="Calibri"/>
                <w:sz w:val="22"/>
                <w:szCs w:val="22"/>
              </w:rPr>
              <w:t xml:space="preserve">employs or is about to employ any of the parties indicated herein, has a financial or other interest in or a tangible personal benefit from </w:t>
            </w:r>
            <w:r w:rsidRPr="00280354">
              <w:rPr>
                <w:rFonts w:ascii="Calibri" w:eastAsia="Calibri" w:hAnsi="Calibri" w:cs="Calibri"/>
                <w:sz w:val="22"/>
                <w:szCs w:val="22"/>
                <w:highlight w:val="yellow"/>
              </w:rPr>
              <w:t>an entity</w:t>
            </w:r>
            <w:r w:rsidRPr="00280354">
              <w:rPr>
                <w:rFonts w:ascii="Calibri" w:eastAsia="Calibri" w:hAnsi="Calibri" w:cs="Calibri"/>
                <w:sz w:val="22"/>
                <w:szCs w:val="22"/>
              </w:rPr>
              <w:t xml:space="preserve"> considered for a contract. </w:t>
            </w:r>
            <w:r w:rsidRPr="00280354">
              <w:rPr>
                <w:rFonts w:ascii="Calibri" w:eastAsia="Calibri" w:hAnsi="Calibri" w:cs="Calibri"/>
                <w:sz w:val="22"/>
                <w:szCs w:val="22"/>
                <w:highlight w:val="yellow"/>
              </w:rPr>
              <w:t>An</w:t>
            </w:r>
            <w:r w:rsidRPr="00280354">
              <w:rPr>
                <w:rFonts w:ascii="Calibri" w:eastAsia="Calibri" w:hAnsi="Calibri" w:cs="Calibri"/>
                <w:sz w:val="22"/>
                <w:szCs w:val="22"/>
              </w:rPr>
              <w:t xml:space="preserve"> employee, officer, agent, and board member of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may neither solicit nor accept gratuities, favors, or anything of monetary value from contractors. However,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may set standards for situations </w:t>
            </w:r>
            <w:r w:rsidRPr="00280354">
              <w:rPr>
                <w:rFonts w:ascii="Calibri" w:eastAsia="Calibri" w:hAnsi="Calibri" w:cs="Calibri"/>
                <w:sz w:val="22"/>
                <w:szCs w:val="22"/>
                <w:highlight w:val="yellow"/>
              </w:rPr>
              <w:t>where</w:t>
            </w:r>
            <w:r w:rsidRPr="00280354">
              <w:rPr>
                <w:rFonts w:ascii="Calibri" w:eastAsia="Calibri" w:hAnsi="Calibri" w:cs="Calibri"/>
                <w:sz w:val="22"/>
                <w:szCs w:val="22"/>
              </w:rPr>
              <w:t xml:space="preserve"> the financial interest is not substantial or a gift is an unsolicited item of nominal value. The </w:t>
            </w:r>
            <w:r w:rsidRPr="00280354">
              <w:rPr>
                <w:rFonts w:ascii="Calibri" w:eastAsia="Calibri" w:hAnsi="Calibri" w:cs="Calibri"/>
                <w:sz w:val="22"/>
                <w:szCs w:val="22"/>
                <w:highlight w:val="yellow"/>
              </w:rPr>
              <w:t>recipient’s or subrecipient’s</w:t>
            </w:r>
            <w:r w:rsidRPr="00280354">
              <w:rPr>
                <w:rFonts w:ascii="Calibri" w:eastAsia="Calibri" w:hAnsi="Calibri" w:cs="Calibri"/>
                <w:sz w:val="22"/>
                <w:szCs w:val="22"/>
              </w:rPr>
              <w:t xml:space="preserve"> standards of conduct must also provide for </w:t>
            </w:r>
            <w:r w:rsidRPr="00280354">
              <w:rPr>
                <w:rFonts w:ascii="Calibri" w:eastAsia="Calibri" w:hAnsi="Calibri" w:cs="Calibri"/>
                <w:sz w:val="22"/>
                <w:szCs w:val="22"/>
              </w:rPr>
              <w:lastRenderedPageBreak/>
              <w:t xml:space="preserve">disciplinary actions to be applied for violations by its employees, officers, agents, </w:t>
            </w:r>
            <w:r w:rsidRPr="00280354">
              <w:rPr>
                <w:rFonts w:ascii="Calibri" w:eastAsia="Calibri" w:hAnsi="Calibri" w:cs="Calibri"/>
                <w:sz w:val="22"/>
                <w:szCs w:val="22"/>
                <w:highlight w:val="yellow"/>
              </w:rPr>
              <w:t>or board members</w:t>
            </w:r>
            <w:r w:rsidRPr="00280354">
              <w:rPr>
                <w:rFonts w:ascii="Calibri" w:eastAsia="Calibri" w:hAnsi="Calibri" w:cs="Calibri"/>
                <w:sz w:val="22"/>
                <w:szCs w:val="22"/>
              </w:rPr>
              <w:t>.</w:t>
            </w:r>
          </w:p>
          <w:p w14:paraId="000010F1" w14:textId="77777777" w:rsidR="003C63DB" w:rsidRDefault="003C63DB" w:rsidP="003C63DB">
            <w:pPr>
              <w:rPr>
                <w:rFonts w:ascii="Calibri" w:eastAsia="Calibri" w:hAnsi="Calibri" w:cs="Calibri"/>
                <w:sz w:val="22"/>
                <w:szCs w:val="22"/>
              </w:rPr>
            </w:pPr>
          </w:p>
          <w:p w14:paraId="3FB4BD5F" w14:textId="77777777" w:rsidR="003C63DB" w:rsidRPr="00280354" w:rsidRDefault="003C63DB" w:rsidP="003C63DB">
            <w:pPr>
              <w:rPr>
                <w:rFonts w:ascii="Calibri" w:eastAsia="Calibri" w:hAnsi="Calibri" w:cs="Calibri"/>
                <w:sz w:val="22"/>
                <w:szCs w:val="22"/>
              </w:rPr>
            </w:pPr>
          </w:p>
          <w:p w14:paraId="000010F2"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(2) If the</w:t>
            </w:r>
            <w:r w:rsidRPr="00280354">
              <w:rPr>
                <w:rFonts w:ascii="Calibri" w:eastAsia="Calibri" w:hAnsi="Calibri" w:cs="Calibri"/>
                <w:sz w:val="22"/>
                <w:szCs w:val="22"/>
                <w:highlight w:val="yellow"/>
              </w:rPr>
              <w:t xml:space="preserve"> recipient or subrecipient</w:t>
            </w:r>
            <w:r w:rsidRPr="00280354">
              <w:rPr>
                <w:rFonts w:ascii="Calibri" w:eastAsia="Calibri" w:hAnsi="Calibri" w:cs="Calibri"/>
                <w:sz w:val="22"/>
                <w:szCs w:val="22"/>
              </w:rPr>
              <w:t xml:space="preserve"> has a parent, affiliate, or subsidiary organization that is not a State, local government, or Indian Tribe,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must also maintain written standards of conduct covering organizational conflicts of interest. Organizational conflicts of interest mean that because of relationships with a parent company, affiliate, or subsidiary organization, the</w:t>
            </w:r>
            <w:r w:rsidRPr="00280354">
              <w:rPr>
                <w:rFonts w:ascii="Calibri" w:eastAsia="Calibri" w:hAnsi="Calibri" w:cs="Calibri"/>
                <w:sz w:val="22"/>
                <w:szCs w:val="22"/>
                <w:highlight w:val="yellow"/>
              </w:rPr>
              <w:t xml:space="preserve"> recipient or subrecipient</w:t>
            </w:r>
            <w:r w:rsidRPr="00280354">
              <w:rPr>
                <w:rFonts w:ascii="Calibri" w:eastAsia="Calibri" w:hAnsi="Calibri" w:cs="Calibri"/>
                <w:sz w:val="22"/>
                <w:szCs w:val="22"/>
              </w:rPr>
              <w:t xml:space="preserve"> is unable or appears to be unable to be impartial in conducting a procurement action involving a related organization.</w:t>
            </w:r>
          </w:p>
          <w:p w14:paraId="000010F3" w14:textId="77777777" w:rsidR="003C63DB" w:rsidRDefault="003C63DB" w:rsidP="003C63DB">
            <w:pPr>
              <w:rPr>
                <w:rFonts w:ascii="Calibri" w:eastAsia="Calibri" w:hAnsi="Calibri" w:cs="Calibri"/>
                <w:sz w:val="22"/>
                <w:szCs w:val="22"/>
              </w:rPr>
            </w:pPr>
          </w:p>
          <w:p w14:paraId="000010F4"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(d) </w:t>
            </w:r>
            <w:r w:rsidRPr="00280354">
              <w:rPr>
                <w:rFonts w:ascii="Calibri" w:eastAsia="Calibri" w:hAnsi="Calibri" w:cs="Calibri"/>
                <w:sz w:val="22"/>
                <w:szCs w:val="22"/>
                <w:highlight w:val="yellow"/>
              </w:rPr>
              <w:t>Avoidance of unnecessary or duplicative items</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recipient’s or subrecipient’s</w:t>
            </w:r>
            <w:r w:rsidRPr="00280354">
              <w:rPr>
                <w:rFonts w:ascii="Calibri" w:eastAsia="Calibri" w:hAnsi="Calibri" w:cs="Calibri"/>
                <w:sz w:val="22"/>
                <w:szCs w:val="22"/>
              </w:rPr>
              <w:t xml:space="preserve"> procedures must avoid the acquisition of unnecessary or duplicative items. Consideration should be given to consolidating or breaking out procurements to obtain a more economical purchase. </w:t>
            </w:r>
            <w:r w:rsidRPr="00280354">
              <w:rPr>
                <w:rFonts w:ascii="Calibri" w:eastAsia="Calibri" w:hAnsi="Calibri" w:cs="Calibri"/>
                <w:sz w:val="22"/>
                <w:szCs w:val="22"/>
                <w:highlight w:val="yellow"/>
              </w:rPr>
              <w:t>When</w:t>
            </w:r>
            <w:r w:rsidRPr="00280354">
              <w:rPr>
                <w:rFonts w:ascii="Calibri" w:eastAsia="Calibri" w:hAnsi="Calibri" w:cs="Calibri"/>
                <w:sz w:val="22"/>
                <w:szCs w:val="22"/>
              </w:rPr>
              <w:t xml:space="preserve"> appropriate, an analysis </w:t>
            </w:r>
            <w:r w:rsidRPr="00280354">
              <w:rPr>
                <w:rFonts w:ascii="Calibri" w:eastAsia="Calibri" w:hAnsi="Calibri" w:cs="Calibri"/>
                <w:sz w:val="22"/>
                <w:szCs w:val="22"/>
                <w:highlight w:val="yellow"/>
              </w:rPr>
              <w:t>should</w:t>
            </w:r>
            <w:r w:rsidRPr="00280354">
              <w:rPr>
                <w:rFonts w:ascii="Calibri" w:eastAsia="Calibri" w:hAnsi="Calibri" w:cs="Calibri"/>
                <w:sz w:val="22"/>
                <w:szCs w:val="22"/>
              </w:rPr>
              <w:t xml:space="preserve"> be made </w:t>
            </w:r>
            <w:r w:rsidRPr="00280354">
              <w:rPr>
                <w:rFonts w:ascii="Calibri" w:eastAsia="Calibri" w:hAnsi="Calibri" w:cs="Calibri"/>
                <w:sz w:val="22"/>
                <w:szCs w:val="22"/>
                <w:highlight w:val="yellow"/>
              </w:rPr>
              <w:t>between</w:t>
            </w:r>
            <w:r w:rsidRPr="00280354">
              <w:rPr>
                <w:rFonts w:ascii="Calibri" w:eastAsia="Calibri" w:hAnsi="Calibri" w:cs="Calibri"/>
                <w:sz w:val="22"/>
                <w:szCs w:val="22"/>
              </w:rPr>
              <w:t xml:space="preserve"> leasing and purchasing </w:t>
            </w:r>
            <w:r w:rsidRPr="00280354">
              <w:rPr>
                <w:rFonts w:ascii="Calibri" w:eastAsia="Calibri" w:hAnsi="Calibri" w:cs="Calibri"/>
                <w:sz w:val="22"/>
                <w:szCs w:val="22"/>
                <w:highlight w:val="yellow"/>
              </w:rPr>
              <w:t>property or equipment</w:t>
            </w:r>
            <w:r w:rsidRPr="00280354">
              <w:rPr>
                <w:rFonts w:ascii="Calibri" w:eastAsia="Calibri" w:hAnsi="Calibri" w:cs="Calibri"/>
                <w:sz w:val="22"/>
                <w:szCs w:val="22"/>
              </w:rPr>
              <w:t xml:space="preserve"> to determine the most economical approach.</w:t>
            </w:r>
          </w:p>
          <w:p w14:paraId="000010F5" w14:textId="77777777" w:rsidR="003C63DB" w:rsidRPr="00280354" w:rsidRDefault="003C63DB" w:rsidP="003C63DB">
            <w:pPr>
              <w:rPr>
                <w:rFonts w:ascii="Calibri" w:eastAsia="Calibri" w:hAnsi="Calibri" w:cs="Calibri"/>
                <w:sz w:val="22"/>
                <w:szCs w:val="22"/>
              </w:rPr>
            </w:pPr>
          </w:p>
          <w:p w14:paraId="000010F6"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(e) </w:t>
            </w:r>
            <w:r w:rsidRPr="00280354">
              <w:rPr>
                <w:rFonts w:ascii="Calibri" w:eastAsia="Calibri" w:hAnsi="Calibri" w:cs="Calibri"/>
                <w:sz w:val="22"/>
                <w:szCs w:val="22"/>
                <w:highlight w:val="yellow"/>
              </w:rPr>
              <w:t>Procurement arrangements using strategic sourcing.</w:t>
            </w:r>
            <w:r w:rsidRPr="00280354">
              <w:rPr>
                <w:rFonts w:ascii="Calibri" w:eastAsia="Calibri" w:hAnsi="Calibri" w:cs="Calibri"/>
                <w:sz w:val="22"/>
                <w:szCs w:val="22"/>
              </w:rPr>
              <w:t xml:space="preserve"> When appropriate for the procurement or use of </w:t>
            </w:r>
            <w:r w:rsidRPr="00280354">
              <w:rPr>
                <w:rFonts w:ascii="Calibri" w:eastAsia="Calibri" w:hAnsi="Calibri" w:cs="Calibri"/>
                <w:sz w:val="22"/>
                <w:szCs w:val="22"/>
                <w:highlight w:val="yellow"/>
              </w:rPr>
              <w:t>common or</w:t>
            </w:r>
            <w:r w:rsidRPr="00280354">
              <w:rPr>
                <w:rFonts w:ascii="Calibri" w:eastAsia="Calibri" w:hAnsi="Calibri" w:cs="Calibri"/>
                <w:sz w:val="22"/>
                <w:szCs w:val="22"/>
              </w:rPr>
              <w:t xml:space="preserve"> shared </w:t>
            </w:r>
            <w:r w:rsidRPr="00280354">
              <w:rPr>
                <w:rFonts w:ascii="Calibri" w:eastAsia="Calibri" w:hAnsi="Calibri" w:cs="Calibri"/>
                <w:sz w:val="22"/>
                <w:szCs w:val="22"/>
                <w:highlight w:val="yellow"/>
              </w:rPr>
              <w:t>goods and</w:t>
            </w:r>
            <w:r w:rsidRPr="00280354">
              <w:rPr>
                <w:rFonts w:ascii="Calibri" w:eastAsia="Calibri" w:hAnsi="Calibri" w:cs="Calibri"/>
                <w:sz w:val="22"/>
                <w:szCs w:val="22"/>
              </w:rPr>
              <w:t xml:space="preserve"> services, </w:t>
            </w:r>
            <w:r w:rsidRPr="00280354">
              <w:rPr>
                <w:rFonts w:ascii="Calibri" w:eastAsia="Calibri" w:hAnsi="Calibri" w:cs="Calibri"/>
                <w:sz w:val="22"/>
                <w:szCs w:val="22"/>
                <w:highlight w:val="yellow"/>
              </w:rPr>
              <w:t>recipients and subrecipients</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are</w:t>
            </w:r>
            <w:r w:rsidRPr="00280354">
              <w:rPr>
                <w:rFonts w:ascii="Calibri" w:eastAsia="Calibri" w:hAnsi="Calibri" w:cs="Calibri"/>
                <w:sz w:val="22"/>
                <w:szCs w:val="22"/>
              </w:rPr>
              <w:t xml:space="preserve"> encouraged to</w:t>
            </w:r>
          </w:p>
          <w:p w14:paraId="000010F7"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enter into State and local intergovernmental agreements or inter-entity agreements for procurement </w:t>
            </w:r>
            <w:r w:rsidRPr="00280354">
              <w:rPr>
                <w:rFonts w:ascii="Calibri" w:eastAsia="Calibri" w:hAnsi="Calibri" w:cs="Calibri"/>
                <w:sz w:val="22"/>
                <w:szCs w:val="22"/>
                <w:highlight w:val="yellow"/>
              </w:rPr>
              <w:t>transactions</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These or similar procurement arrangements using strategic sourcing may foster greater economy and efficiency.</w:t>
            </w:r>
            <w:r w:rsidRPr="00280354">
              <w:rPr>
                <w:rFonts w:ascii="Calibri" w:eastAsia="Calibri" w:hAnsi="Calibri" w:cs="Calibri"/>
                <w:sz w:val="22"/>
                <w:szCs w:val="22"/>
              </w:rPr>
              <w:t xml:space="preserve"> Documented procurement actions </w:t>
            </w:r>
            <w:r w:rsidRPr="00280354">
              <w:rPr>
                <w:rFonts w:ascii="Calibri" w:eastAsia="Calibri" w:hAnsi="Calibri" w:cs="Calibri"/>
                <w:sz w:val="22"/>
                <w:szCs w:val="22"/>
                <w:highlight w:val="yellow"/>
              </w:rPr>
              <w:t>of this type</w:t>
            </w:r>
            <w:r w:rsidRPr="00280354">
              <w:rPr>
                <w:rFonts w:ascii="Calibri" w:eastAsia="Calibri" w:hAnsi="Calibri" w:cs="Calibri"/>
                <w:sz w:val="22"/>
                <w:szCs w:val="22"/>
              </w:rPr>
              <w:t xml:space="preserve"> (using strategic sourcing, shared services, and other similar procurement arrangements) </w:t>
            </w:r>
            <w:r w:rsidRPr="00280354">
              <w:rPr>
                <w:rFonts w:ascii="Calibri" w:eastAsia="Calibri" w:hAnsi="Calibri" w:cs="Calibri"/>
                <w:sz w:val="22"/>
                <w:szCs w:val="22"/>
                <w:highlight w:val="yellow"/>
              </w:rPr>
              <w:t>will meet the competition requirements of this part.</w:t>
            </w:r>
          </w:p>
          <w:p w14:paraId="000010F8" w14:textId="77777777" w:rsidR="003C63DB" w:rsidRPr="00280354" w:rsidRDefault="003C63DB" w:rsidP="003C63DB">
            <w:pPr>
              <w:rPr>
                <w:rFonts w:ascii="Calibri" w:eastAsia="Calibri" w:hAnsi="Calibri" w:cs="Calibri"/>
                <w:sz w:val="22"/>
                <w:szCs w:val="22"/>
              </w:rPr>
            </w:pPr>
          </w:p>
          <w:p w14:paraId="000010F9"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(f) </w:t>
            </w:r>
            <w:r w:rsidRPr="00280354">
              <w:rPr>
                <w:rFonts w:ascii="Calibri" w:eastAsia="Calibri" w:hAnsi="Calibri" w:cs="Calibri"/>
                <w:sz w:val="22"/>
                <w:szCs w:val="22"/>
                <w:highlight w:val="yellow"/>
              </w:rPr>
              <w:t>Use of excess and surplus Federal property.</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is encouraged to use excess and surplus Federal property </w:t>
            </w:r>
            <w:r w:rsidRPr="00280354">
              <w:rPr>
                <w:rFonts w:ascii="Calibri" w:eastAsia="Calibri" w:hAnsi="Calibri" w:cs="Calibri"/>
                <w:sz w:val="22"/>
                <w:szCs w:val="22"/>
                <w:highlight w:val="yellow"/>
              </w:rPr>
              <w:t>instead</w:t>
            </w:r>
            <w:r w:rsidRPr="00280354">
              <w:rPr>
                <w:rFonts w:ascii="Calibri" w:eastAsia="Calibri" w:hAnsi="Calibri" w:cs="Calibri"/>
                <w:sz w:val="22"/>
                <w:szCs w:val="22"/>
              </w:rPr>
              <w:t xml:space="preserve"> of </w:t>
            </w:r>
            <w:r w:rsidRPr="00280354">
              <w:rPr>
                <w:rFonts w:ascii="Calibri" w:eastAsia="Calibri" w:hAnsi="Calibri" w:cs="Calibri"/>
                <w:sz w:val="22"/>
                <w:szCs w:val="22"/>
              </w:rPr>
              <w:lastRenderedPageBreak/>
              <w:t xml:space="preserve">purchasing new equipment and property </w:t>
            </w:r>
            <w:r w:rsidRPr="00280354">
              <w:rPr>
                <w:rFonts w:ascii="Calibri" w:eastAsia="Calibri" w:hAnsi="Calibri" w:cs="Calibri"/>
                <w:sz w:val="22"/>
                <w:szCs w:val="22"/>
                <w:highlight w:val="yellow"/>
              </w:rPr>
              <w:t>when it</w:t>
            </w:r>
            <w:r w:rsidRPr="00280354">
              <w:rPr>
                <w:rFonts w:ascii="Calibri" w:eastAsia="Calibri" w:hAnsi="Calibri" w:cs="Calibri"/>
                <w:sz w:val="22"/>
                <w:szCs w:val="22"/>
              </w:rPr>
              <w:t xml:space="preserve"> is feasible and reduces project costs.</w:t>
            </w:r>
          </w:p>
          <w:p w14:paraId="000010FA" w14:textId="77777777" w:rsidR="003C63DB" w:rsidRPr="00280354" w:rsidRDefault="003C63DB" w:rsidP="003C63DB">
            <w:pPr>
              <w:rPr>
                <w:rFonts w:ascii="Calibri" w:eastAsia="Calibri" w:hAnsi="Calibri" w:cs="Calibri"/>
                <w:sz w:val="22"/>
                <w:szCs w:val="22"/>
              </w:rPr>
            </w:pPr>
          </w:p>
          <w:p w14:paraId="000010FB"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(g) </w:t>
            </w:r>
            <w:r w:rsidRPr="00280354">
              <w:rPr>
                <w:rFonts w:ascii="Calibri" w:eastAsia="Calibri" w:hAnsi="Calibri" w:cs="Calibri"/>
                <w:sz w:val="22"/>
                <w:szCs w:val="22"/>
                <w:highlight w:val="yellow"/>
              </w:rPr>
              <w:t>Use of value engineering clauses</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When</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practical</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is encouraged to use value engineering clauses in contracts for construction projects of sufficient size to offer reasonable opportunities for cost reductions. Value engineering </w:t>
            </w:r>
            <w:r w:rsidRPr="00280354">
              <w:rPr>
                <w:rFonts w:ascii="Calibri" w:eastAsia="Calibri" w:hAnsi="Calibri" w:cs="Calibri"/>
                <w:sz w:val="22"/>
                <w:szCs w:val="22"/>
                <w:highlight w:val="yellow"/>
              </w:rPr>
              <w:t>means</w:t>
            </w:r>
            <w:r w:rsidRPr="00280354">
              <w:rPr>
                <w:rFonts w:ascii="Calibri" w:eastAsia="Calibri" w:hAnsi="Calibri" w:cs="Calibri"/>
                <w:sz w:val="22"/>
                <w:szCs w:val="22"/>
              </w:rPr>
              <w:t xml:space="preserve"> analyzing each contract item or task to ensure its essential function is provided at the overall lowest cost.</w:t>
            </w:r>
          </w:p>
          <w:p w14:paraId="000010FC" w14:textId="77777777" w:rsidR="003C63DB" w:rsidRPr="00280354" w:rsidRDefault="003C63DB" w:rsidP="003C63DB">
            <w:pPr>
              <w:rPr>
                <w:rFonts w:ascii="Calibri" w:eastAsia="Calibri" w:hAnsi="Calibri" w:cs="Calibri"/>
                <w:sz w:val="22"/>
                <w:szCs w:val="22"/>
              </w:rPr>
            </w:pPr>
          </w:p>
          <w:p w14:paraId="000010FD" w14:textId="77777777" w:rsidR="003C63DB" w:rsidRPr="00280354" w:rsidRDefault="003C63DB" w:rsidP="003C63DB">
            <w:pPr>
              <w:rPr>
                <w:rFonts w:ascii="Calibri" w:eastAsia="Calibri" w:hAnsi="Calibri" w:cs="Calibri"/>
                <w:sz w:val="22"/>
                <w:szCs w:val="22"/>
                <w:highlight w:val="yellow"/>
              </w:rPr>
            </w:pPr>
            <w:r w:rsidRPr="00280354">
              <w:rPr>
                <w:rFonts w:ascii="Calibri" w:eastAsia="Calibri" w:hAnsi="Calibri" w:cs="Calibri"/>
                <w:sz w:val="22"/>
                <w:szCs w:val="22"/>
              </w:rPr>
              <w:t xml:space="preserve">(h) </w:t>
            </w:r>
            <w:r w:rsidRPr="00280354">
              <w:rPr>
                <w:rFonts w:ascii="Calibri" w:eastAsia="Calibri" w:hAnsi="Calibri" w:cs="Calibri"/>
                <w:sz w:val="22"/>
                <w:szCs w:val="22"/>
                <w:highlight w:val="yellow"/>
              </w:rPr>
              <w:t>Responsible contractors.</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must award contracts only to responsible contractors that possess the ability to perform successfully under the terms and conditions of a proposed </w:t>
            </w:r>
            <w:r w:rsidRPr="00280354">
              <w:rPr>
                <w:rFonts w:ascii="Calibri" w:eastAsia="Calibri" w:hAnsi="Calibri" w:cs="Calibri"/>
                <w:sz w:val="22"/>
                <w:szCs w:val="22"/>
                <w:highlight w:val="yellow"/>
              </w:rPr>
              <w:t>contract</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The recipient or subrecipient must consider</w:t>
            </w:r>
            <w:r w:rsidRPr="00280354">
              <w:rPr>
                <w:rFonts w:ascii="Calibri" w:eastAsia="Calibri" w:hAnsi="Calibri" w:cs="Calibri"/>
                <w:sz w:val="22"/>
                <w:szCs w:val="22"/>
              </w:rPr>
              <w:t xml:space="preserve"> contractor integrity, public policy compliance, </w:t>
            </w:r>
            <w:r w:rsidRPr="00280354">
              <w:rPr>
                <w:rFonts w:ascii="Calibri" w:eastAsia="Calibri" w:hAnsi="Calibri" w:cs="Calibri"/>
                <w:sz w:val="22"/>
                <w:szCs w:val="22"/>
                <w:highlight w:val="yellow"/>
              </w:rPr>
              <w:t>proper classification of</w:t>
            </w:r>
          </w:p>
          <w:p w14:paraId="000010FE"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highlight w:val="yellow"/>
              </w:rPr>
              <w:t>employees (see the Fair Labor Standards Act, 29 U.S.C. 201, chapter 8),</w:t>
            </w:r>
            <w:r w:rsidRPr="00280354">
              <w:rPr>
                <w:rFonts w:ascii="Calibri" w:eastAsia="Calibri" w:hAnsi="Calibri" w:cs="Calibri"/>
                <w:sz w:val="22"/>
                <w:szCs w:val="22"/>
              </w:rPr>
              <w:t xml:space="preserve"> past performance record, and financial and technical resources </w:t>
            </w:r>
            <w:r w:rsidRPr="00280354">
              <w:rPr>
                <w:rFonts w:ascii="Calibri" w:eastAsia="Calibri" w:hAnsi="Calibri" w:cs="Calibri"/>
                <w:sz w:val="22"/>
                <w:szCs w:val="22"/>
                <w:highlight w:val="yellow"/>
              </w:rPr>
              <w:t>when conducting a procurement transaction</w:t>
            </w:r>
            <w:r w:rsidRPr="00280354">
              <w:rPr>
                <w:rFonts w:ascii="Calibri" w:eastAsia="Calibri" w:hAnsi="Calibri" w:cs="Calibri"/>
                <w:sz w:val="22"/>
                <w:szCs w:val="22"/>
              </w:rPr>
              <w:t>. See also</w:t>
            </w:r>
          </w:p>
          <w:p w14:paraId="000010FF" w14:textId="77777777" w:rsidR="003C63DB" w:rsidRDefault="003C63DB" w:rsidP="003C63DB">
            <w:pPr>
              <w:rPr>
                <w:rFonts w:ascii="Calibri" w:eastAsia="Calibri" w:hAnsi="Calibri" w:cs="Calibri"/>
                <w:sz w:val="22"/>
                <w:szCs w:val="22"/>
              </w:rPr>
            </w:pPr>
            <w:r w:rsidRPr="00280354">
              <w:rPr>
                <w:rFonts w:ascii="Calibri" w:eastAsia="Calibri" w:hAnsi="Calibri" w:cs="Calibri"/>
                <w:sz w:val="22"/>
                <w:szCs w:val="22"/>
              </w:rPr>
              <w:t>§ 200.214.</w:t>
            </w:r>
          </w:p>
          <w:p w14:paraId="596696ED" w14:textId="77777777" w:rsidR="003C63DB" w:rsidRPr="00280354" w:rsidRDefault="003C63DB" w:rsidP="003C63DB">
            <w:pPr>
              <w:rPr>
                <w:rFonts w:ascii="Calibri" w:eastAsia="Calibri" w:hAnsi="Calibri" w:cs="Calibri"/>
                <w:sz w:val="22"/>
                <w:szCs w:val="22"/>
              </w:rPr>
            </w:pPr>
          </w:p>
          <w:p w14:paraId="00001101"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(i) </w:t>
            </w:r>
            <w:r w:rsidRPr="00280354">
              <w:rPr>
                <w:rFonts w:ascii="Calibri" w:eastAsia="Calibri" w:hAnsi="Calibri" w:cs="Calibri"/>
                <w:sz w:val="22"/>
                <w:szCs w:val="22"/>
                <w:highlight w:val="yellow"/>
              </w:rPr>
              <w:t>Procurement records.</w:t>
            </w:r>
            <w:r w:rsidRPr="00280354">
              <w:rPr>
                <w:rFonts w:ascii="Calibri" w:eastAsia="Calibri" w:hAnsi="Calibri" w:cs="Calibri"/>
                <w:sz w:val="22"/>
                <w:szCs w:val="22"/>
              </w:rPr>
              <w:t xml:space="preser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must maintain records sufficient to detail the history of </w:t>
            </w:r>
            <w:r w:rsidRPr="00280354">
              <w:rPr>
                <w:rFonts w:ascii="Calibri" w:eastAsia="Calibri" w:hAnsi="Calibri" w:cs="Calibri"/>
                <w:sz w:val="22"/>
                <w:szCs w:val="22"/>
                <w:highlight w:val="yellow"/>
              </w:rPr>
              <w:t>each</w:t>
            </w:r>
            <w:r w:rsidRPr="00280354">
              <w:rPr>
                <w:rFonts w:ascii="Calibri" w:eastAsia="Calibri" w:hAnsi="Calibri" w:cs="Calibri"/>
                <w:sz w:val="22"/>
                <w:szCs w:val="22"/>
              </w:rPr>
              <w:t xml:space="preserve"> procurement </w:t>
            </w:r>
            <w:r w:rsidRPr="00280354">
              <w:rPr>
                <w:rFonts w:ascii="Calibri" w:eastAsia="Calibri" w:hAnsi="Calibri" w:cs="Calibri"/>
                <w:sz w:val="22"/>
                <w:szCs w:val="22"/>
                <w:highlight w:val="yellow"/>
              </w:rPr>
              <w:t>transaction</w:t>
            </w:r>
            <w:r w:rsidRPr="00280354">
              <w:rPr>
                <w:rFonts w:ascii="Calibri" w:eastAsia="Calibri" w:hAnsi="Calibri" w:cs="Calibri"/>
                <w:sz w:val="22"/>
                <w:szCs w:val="22"/>
              </w:rPr>
              <w:t xml:space="preserve">. These records </w:t>
            </w:r>
            <w:r w:rsidRPr="00280354">
              <w:rPr>
                <w:rFonts w:ascii="Calibri" w:eastAsia="Calibri" w:hAnsi="Calibri" w:cs="Calibri"/>
                <w:sz w:val="22"/>
                <w:szCs w:val="22"/>
                <w:highlight w:val="yellow"/>
              </w:rPr>
              <w:t>must</w:t>
            </w:r>
            <w:r w:rsidRPr="00280354">
              <w:rPr>
                <w:rFonts w:ascii="Calibri" w:eastAsia="Calibri" w:hAnsi="Calibri" w:cs="Calibri"/>
                <w:sz w:val="22"/>
                <w:szCs w:val="22"/>
              </w:rPr>
              <w:t xml:space="preserve"> include the rationale for the procurement method, contract type selection, contractor selection or rejection, and the basis for the contract price.</w:t>
            </w:r>
          </w:p>
          <w:p w14:paraId="00001102" w14:textId="77777777" w:rsidR="003C63DB" w:rsidRPr="00280354" w:rsidRDefault="003C63DB" w:rsidP="003C63DB">
            <w:pPr>
              <w:rPr>
                <w:rFonts w:ascii="Calibri" w:eastAsia="Calibri" w:hAnsi="Calibri" w:cs="Calibri"/>
                <w:sz w:val="22"/>
                <w:szCs w:val="22"/>
              </w:rPr>
            </w:pPr>
          </w:p>
          <w:p w14:paraId="00001103"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(j) </w:t>
            </w:r>
            <w:r w:rsidRPr="00280354">
              <w:rPr>
                <w:rFonts w:ascii="Calibri" w:eastAsia="Calibri" w:hAnsi="Calibri" w:cs="Calibri"/>
                <w:sz w:val="22"/>
                <w:szCs w:val="22"/>
                <w:highlight w:val="yellow"/>
              </w:rPr>
              <w:t>Time-and-materials type contracts.</w:t>
            </w:r>
          </w:p>
          <w:p w14:paraId="00001104"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(1)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may use a time-and-materials type contract only after a determination that no other contract is suitable and if the contract includes a ceiling price that the</w:t>
            </w:r>
          </w:p>
          <w:p w14:paraId="00001105"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contractor exceeds at its own risk. Time-and-</w:t>
            </w:r>
          </w:p>
          <w:p w14:paraId="00001106"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materials type contract means a contract whose cost to a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is the sum of:</w:t>
            </w:r>
          </w:p>
          <w:p w14:paraId="73654263" w14:textId="77777777" w:rsidR="003C63DB" w:rsidRDefault="003C63DB" w:rsidP="003C63DB">
            <w:pPr>
              <w:rPr>
                <w:rFonts w:ascii="Calibri" w:eastAsia="Calibri" w:hAnsi="Calibri" w:cs="Calibri"/>
                <w:sz w:val="22"/>
                <w:szCs w:val="22"/>
              </w:rPr>
            </w:pPr>
          </w:p>
          <w:p w14:paraId="00001107" w14:textId="67599991"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(i) The actual cost of materials; and </w:t>
            </w:r>
          </w:p>
          <w:p w14:paraId="30B5ED5E" w14:textId="77777777" w:rsidR="003C63DB" w:rsidRDefault="003C63DB" w:rsidP="003C63DB">
            <w:pPr>
              <w:rPr>
                <w:rFonts w:ascii="Calibri" w:eastAsia="Calibri" w:hAnsi="Calibri" w:cs="Calibri"/>
                <w:sz w:val="22"/>
                <w:szCs w:val="22"/>
              </w:rPr>
            </w:pPr>
          </w:p>
          <w:p w14:paraId="00001108" w14:textId="0EB0D3B1"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lastRenderedPageBreak/>
              <w:t>(ii) Direct labor hours charged at fixed hourly rates that reflect wages, general and administrative expenses, and profit.</w:t>
            </w:r>
          </w:p>
          <w:p w14:paraId="00001109" w14:textId="77777777" w:rsidR="003C63DB" w:rsidRPr="00280354" w:rsidRDefault="003C63DB" w:rsidP="003C63DB">
            <w:pPr>
              <w:rPr>
                <w:rFonts w:ascii="Calibri" w:eastAsia="Calibri" w:hAnsi="Calibri" w:cs="Calibri"/>
                <w:sz w:val="22"/>
                <w:szCs w:val="22"/>
              </w:rPr>
            </w:pPr>
          </w:p>
          <w:p w14:paraId="0000110B"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(2) </w:t>
            </w:r>
            <w:r w:rsidRPr="00280354">
              <w:rPr>
                <w:rFonts w:ascii="Calibri" w:eastAsia="Calibri" w:hAnsi="Calibri" w:cs="Calibri"/>
                <w:sz w:val="22"/>
                <w:szCs w:val="22"/>
                <w:highlight w:val="yellow"/>
              </w:rPr>
              <w:t>Because</w:t>
            </w:r>
            <w:r w:rsidRPr="00280354">
              <w:rPr>
                <w:rFonts w:ascii="Calibri" w:eastAsia="Calibri" w:hAnsi="Calibri" w:cs="Calibri"/>
                <w:sz w:val="22"/>
                <w:szCs w:val="22"/>
              </w:rPr>
              <w:t xml:space="preserve"> this formula generates an</w:t>
            </w:r>
          </w:p>
          <w:p w14:paraId="0000110C"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open-ended contract price, a time-and materials contract provides no positive profit incentive to the contractor for cost control or labor efficiency. Therefore, each contract must set a ceiling price</w:t>
            </w:r>
          </w:p>
          <w:p w14:paraId="0000110D"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that the contractor exceeds at its own risk. Further,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awarding such a contract must assert a high degree of oversight to obtain reasonable assurance that the</w:t>
            </w:r>
          </w:p>
          <w:p w14:paraId="0000110E"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contractor is using efficient methods and effective cost controls.</w:t>
            </w:r>
          </w:p>
          <w:p w14:paraId="0000110F" w14:textId="77777777" w:rsidR="003C63DB" w:rsidRPr="00280354" w:rsidRDefault="003C63DB" w:rsidP="003C63DB">
            <w:pPr>
              <w:rPr>
                <w:rFonts w:ascii="Calibri" w:eastAsia="Calibri" w:hAnsi="Calibri" w:cs="Calibri"/>
                <w:sz w:val="22"/>
                <w:szCs w:val="22"/>
              </w:rPr>
            </w:pPr>
          </w:p>
          <w:p w14:paraId="00001111" w14:textId="77777777"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rPr>
              <w:t xml:space="preserve">(k) </w:t>
            </w:r>
            <w:r w:rsidRPr="00280354">
              <w:rPr>
                <w:rFonts w:ascii="Calibri" w:eastAsia="Calibri" w:hAnsi="Calibri" w:cs="Calibri"/>
                <w:sz w:val="22"/>
                <w:szCs w:val="22"/>
                <w:highlight w:val="yellow"/>
              </w:rPr>
              <w:t xml:space="preserve">Settlement of contractual and administrative issues. </w:t>
            </w:r>
            <w:r w:rsidRPr="00280354">
              <w:rPr>
                <w:rFonts w:ascii="Calibri" w:eastAsia="Calibri" w:hAnsi="Calibri" w:cs="Calibri"/>
                <w:sz w:val="22"/>
                <w:szCs w:val="22"/>
              </w:rPr>
              <w:t xml:space="preserve">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w:t>
            </w:r>
            <w:r w:rsidRPr="00280354">
              <w:rPr>
                <w:rFonts w:ascii="Calibri" w:eastAsia="Calibri" w:hAnsi="Calibri" w:cs="Calibri"/>
                <w:sz w:val="22"/>
                <w:szCs w:val="22"/>
                <w:highlight w:val="yellow"/>
              </w:rPr>
              <w:t xml:space="preserve">is </w:t>
            </w:r>
            <w:r w:rsidRPr="00280354">
              <w:rPr>
                <w:rFonts w:ascii="Calibri" w:eastAsia="Calibri" w:hAnsi="Calibri" w:cs="Calibri"/>
                <w:sz w:val="22"/>
                <w:szCs w:val="22"/>
              </w:rPr>
              <w:t xml:space="preserve">responsible for the settlement of all contractual and administrative issues arising out of </w:t>
            </w:r>
            <w:r w:rsidRPr="00280354">
              <w:rPr>
                <w:rFonts w:ascii="Calibri" w:eastAsia="Calibri" w:hAnsi="Calibri" w:cs="Calibri"/>
                <w:sz w:val="22"/>
                <w:szCs w:val="22"/>
                <w:highlight w:val="yellow"/>
              </w:rPr>
              <w:t>its</w:t>
            </w:r>
            <w:r w:rsidRPr="00280354">
              <w:rPr>
                <w:rFonts w:ascii="Calibri" w:eastAsia="Calibri" w:hAnsi="Calibri" w:cs="Calibri"/>
                <w:sz w:val="22"/>
                <w:szCs w:val="22"/>
              </w:rPr>
              <w:t xml:space="preserve"> procurement </w:t>
            </w:r>
            <w:r w:rsidRPr="00280354">
              <w:rPr>
                <w:rFonts w:ascii="Calibri" w:eastAsia="Calibri" w:hAnsi="Calibri" w:cs="Calibri"/>
                <w:sz w:val="22"/>
                <w:szCs w:val="22"/>
                <w:highlight w:val="yellow"/>
              </w:rPr>
              <w:t>transactions</w:t>
            </w:r>
            <w:r w:rsidRPr="00280354">
              <w:rPr>
                <w:rFonts w:ascii="Calibri" w:eastAsia="Calibri" w:hAnsi="Calibri" w:cs="Calibri"/>
                <w:sz w:val="22"/>
                <w:szCs w:val="22"/>
              </w:rPr>
              <w:t xml:space="preserve">. These issues include, but are not limited to, source evaluation, protests, disputes, and claims. These standards do not relieve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of any contractual responsibilities under its contracts. The Federal agency will not substitute its judgment for that of the </w:t>
            </w:r>
            <w:r w:rsidRPr="00280354">
              <w:rPr>
                <w:rFonts w:ascii="Calibri" w:eastAsia="Calibri" w:hAnsi="Calibri" w:cs="Calibri"/>
                <w:sz w:val="22"/>
                <w:szCs w:val="22"/>
                <w:highlight w:val="yellow"/>
              </w:rPr>
              <w:t>recipient or subrecipient</w:t>
            </w:r>
            <w:r w:rsidRPr="00280354">
              <w:rPr>
                <w:rFonts w:ascii="Calibri" w:eastAsia="Calibri" w:hAnsi="Calibri" w:cs="Calibri"/>
                <w:sz w:val="22"/>
                <w:szCs w:val="22"/>
              </w:rPr>
              <w:t xml:space="preserve"> unless the matter is primarily a Federal concern. </w:t>
            </w:r>
            <w:r w:rsidRPr="00280354">
              <w:rPr>
                <w:rFonts w:ascii="Calibri" w:eastAsia="Calibri" w:hAnsi="Calibri" w:cs="Calibri"/>
                <w:sz w:val="22"/>
                <w:szCs w:val="22"/>
                <w:highlight w:val="yellow"/>
              </w:rPr>
              <w:t>The recipient or subrecipient must report</w:t>
            </w:r>
            <w:r w:rsidRPr="00280354">
              <w:rPr>
                <w:rFonts w:ascii="Calibri" w:eastAsia="Calibri" w:hAnsi="Calibri" w:cs="Calibri"/>
                <w:sz w:val="22"/>
                <w:szCs w:val="22"/>
              </w:rPr>
              <w:t xml:space="preserve"> violations of law to the Federal, State, or local authority </w:t>
            </w:r>
            <w:r w:rsidRPr="00280354">
              <w:rPr>
                <w:rFonts w:ascii="Calibri" w:eastAsia="Calibri" w:hAnsi="Calibri" w:cs="Calibri"/>
                <w:sz w:val="22"/>
                <w:szCs w:val="22"/>
                <w:highlight w:val="yellow"/>
              </w:rPr>
              <w:t xml:space="preserve">with </w:t>
            </w:r>
            <w:r w:rsidRPr="00280354">
              <w:rPr>
                <w:rFonts w:ascii="Calibri" w:eastAsia="Calibri" w:hAnsi="Calibri" w:cs="Calibri"/>
                <w:sz w:val="22"/>
                <w:szCs w:val="22"/>
              </w:rPr>
              <w:t xml:space="preserve">proper jurisdiction. </w:t>
            </w:r>
          </w:p>
          <w:p w14:paraId="00001112" w14:textId="77777777" w:rsidR="003C63DB" w:rsidRPr="00280354" w:rsidRDefault="003C63DB" w:rsidP="003C63DB">
            <w:pPr>
              <w:rPr>
                <w:rFonts w:ascii="Calibri" w:eastAsia="Calibri" w:hAnsi="Calibri" w:cs="Calibri"/>
                <w:sz w:val="22"/>
                <w:szCs w:val="22"/>
              </w:rPr>
            </w:pPr>
          </w:p>
          <w:p w14:paraId="00001113" w14:textId="20760CCE" w:rsidR="003C63DB" w:rsidRPr="00280354" w:rsidRDefault="003C63DB" w:rsidP="003C63DB">
            <w:pPr>
              <w:rPr>
                <w:rFonts w:ascii="Calibri" w:eastAsia="Calibri" w:hAnsi="Calibri" w:cs="Calibri"/>
                <w:sz w:val="22"/>
                <w:szCs w:val="22"/>
              </w:rPr>
            </w:pPr>
            <w:r w:rsidRPr="00280354">
              <w:rPr>
                <w:rFonts w:ascii="Calibri" w:eastAsia="Calibri" w:hAnsi="Calibri" w:cs="Calibri"/>
                <w:sz w:val="22"/>
                <w:szCs w:val="22"/>
                <w:highlight w:val="yellow"/>
              </w:rPr>
              <w:t>(l) Examples of labor and employment practices. (1) The procurement standards in this subpart do not prohibit recipients or subrecipients from: (i) Using Project Labor Agreements (PLAs) or similar forms of pre-hire collective bargaining agreements; (ii) Requiring construction contractors to use hiring preferences or goals for people residing in high-poverty areas, disadvantaged communities as defined by the Justice40 Initiative (see OMB Memorandum M–21–28), or high</w:t>
            </w:r>
            <w:r>
              <w:rPr>
                <w:rFonts w:ascii="Calibri" w:eastAsia="Calibri" w:hAnsi="Calibri" w:cs="Calibri"/>
                <w:sz w:val="22"/>
                <w:szCs w:val="22"/>
                <w:highlight w:val="yellow"/>
              </w:rPr>
              <w:t xml:space="preserve"> </w:t>
            </w:r>
            <w:r w:rsidRPr="00280354">
              <w:rPr>
                <w:rFonts w:ascii="Calibri" w:eastAsia="Calibri" w:hAnsi="Calibri" w:cs="Calibri"/>
                <w:sz w:val="22"/>
                <w:szCs w:val="22"/>
                <w:highlight w:val="yellow"/>
              </w:rPr>
              <w:t xml:space="preserve">unemployment census tracts within a region no smaller than the county where </w:t>
            </w:r>
            <w:r w:rsidRPr="00280354">
              <w:rPr>
                <w:rFonts w:ascii="Calibri" w:eastAsia="Calibri" w:hAnsi="Calibri" w:cs="Calibri"/>
                <w:sz w:val="22"/>
                <w:szCs w:val="22"/>
                <w:highlight w:val="yellow"/>
              </w:rPr>
              <w:lastRenderedPageBreak/>
              <w:t xml:space="preserve">a federally funded construction project is located. The hiring preferences or goals should be consistent with the policies and procedures of the recipient or subrecipient, and must not prohibit interstate hiring; (iii) Requiring a contractor to use hiring preferences or goals for individuals with barriers to employment (as defined in section 3 of the Workforce Innovation and Opportunity Act (29 U.S.C. 3102(24)), including women and people from underserved communities as defined by Executive Order 14091; (iv) Using agreements intended to ensure uninterrupted delivery of services; using agreements intended to ensure community benefits; or (v) Offering employees of a predecessor contractor rights of first refusal under a new contract. (2) Recipients and subrecipients may use the practices listed in paragraph (1) if consistent with the U.S. Constitution, applicable Federal statutes and regulations, the objectives and purposes of the applicable Federal financial assistance program, and other requirements of this part. </w:t>
            </w:r>
          </w:p>
        </w:tc>
      </w:tr>
    </w:tbl>
    <w:p w14:paraId="0000111C" w14:textId="77777777" w:rsidR="00B04BA9" w:rsidRDefault="00B04BA9" w:rsidP="003C63DB">
      <w:pPr>
        <w:rPr>
          <w:rFonts w:ascii="Calibri" w:eastAsia="Calibri" w:hAnsi="Calibri" w:cs="Calibri"/>
          <w:sz w:val="22"/>
          <w:szCs w:val="22"/>
        </w:rPr>
      </w:pPr>
    </w:p>
    <w:tbl>
      <w:tblPr>
        <w:tblStyle w:val="a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280354" w14:paraId="2D9FCC85" w14:textId="77777777" w:rsidTr="008E2105">
        <w:tc>
          <w:tcPr>
            <w:tcW w:w="9355" w:type="dxa"/>
          </w:tcPr>
          <w:p w14:paraId="1284A613" w14:textId="77777777" w:rsidR="003C63DB" w:rsidRPr="00AA3EC4" w:rsidRDefault="003C63DB" w:rsidP="008E2105">
            <w:pPr>
              <w:rPr>
                <w:rFonts w:ascii="Calibri" w:eastAsia="Calibri" w:hAnsi="Calibri" w:cs="Calibri"/>
                <w:b/>
                <w:sz w:val="22"/>
                <w:szCs w:val="22"/>
                <w:u w:val="single"/>
              </w:rPr>
            </w:pPr>
            <w:r w:rsidRPr="00AA3EC4">
              <w:rPr>
                <w:rFonts w:ascii="Calibri" w:eastAsia="Calibri" w:hAnsi="Calibri" w:cs="Calibri"/>
                <w:b/>
                <w:sz w:val="22"/>
                <w:szCs w:val="22"/>
                <w:u w:val="single"/>
              </w:rPr>
              <w:t>What changed:</w:t>
            </w:r>
          </w:p>
          <w:p w14:paraId="05E3D895" w14:textId="77777777" w:rsidR="003C63DB" w:rsidRPr="00AA3EC4" w:rsidRDefault="003C63DB" w:rsidP="008E2105">
            <w:pPr>
              <w:rPr>
                <w:rFonts w:ascii="Calibri" w:hAnsi="Calibri" w:cs="Calibri"/>
                <w:sz w:val="22"/>
                <w:szCs w:val="22"/>
                <w:u w:val="single"/>
              </w:rPr>
            </w:pPr>
            <w:r w:rsidRPr="00AA3EC4">
              <w:rPr>
                <w:rFonts w:ascii="Calibri" w:hAnsi="Calibri" w:cs="Calibri"/>
                <w:sz w:val="22"/>
                <w:szCs w:val="22"/>
                <w:u w:val="single"/>
              </w:rPr>
              <w:t>Preamble</w:t>
            </w:r>
            <w:r>
              <w:rPr>
                <w:rFonts w:ascii="Calibri" w:hAnsi="Calibri" w:cs="Calibri"/>
                <w:sz w:val="22"/>
                <w:szCs w:val="22"/>
                <w:u w:val="single"/>
              </w:rPr>
              <w:t>:</w:t>
            </w:r>
          </w:p>
          <w:p w14:paraId="10F89004"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rPr>
              <w:t xml:space="preserve">OMB also proposed to revise the procurement standards in section 200.318. These proposed revisions included </w:t>
            </w:r>
            <w:r w:rsidRPr="00AA3EC4">
              <w:rPr>
                <w:rFonts w:ascii="Calibri" w:hAnsi="Calibri" w:cs="Calibri"/>
                <w:sz w:val="22"/>
                <w:szCs w:val="22"/>
                <w:highlight w:val="yellow"/>
              </w:rPr>
              <w:t>providing additional guidance that contractors appropriately classify employees consistent with the Fair Labor Standards Act. See the Fair Labor Standards Act at 29 U.S.C. chapter 8</w:t>
            </w:r>
            <w:r w:rsidRPr="00AA3EC4">
              <w:rPr>
                <w:rFonts w:ascii="Calibri" w:hAnsi="Calibri" w:cs="Calibri"/>
                <w:sz w:val="22"/>
                <w:szCs w:val="22"/>
              </w:rPr>
              <w:t xml:space="preserve">. </w:t>
            </w:r>
          </w:p>
          <w:p w14:paraId="2AB9B2A9"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rPr>
              <w:t xml:space="preserve">OMB also </w:t>
            </w:r>
            <w:r w:rsidRPr="00AA3EC4">
              <w:rPr>
                <w:rFonts w:ascii="Calibri" w:hAnsi="Calibri" w:cs="Calibri"/>
                <w:sz w:val="22"/>
                <w:szCs w:val="22"/>
                <w:highlight w:val="yellow"/>
              </w:rPr>
              <w:t>proposed adding a new paragraph (l) in section 200.318</w:t>
            </w:r>
            <w:r w:rsidRPr="00AA3EC4">
              <w:rPr>
                <w:rFonts w:ascii="Calibri" w:hAnsi="Calibri" w:cs="Calibri"/>
                <w:sz w:val="22"/>
                <w:szCs w:val="22"/>
              </w:rPr>
              <w:t xml:space="preserve"> to clarify that the procurement standards in part 200 do not prohibit recipients or subrecipients from using Project Labor Agreements or similar forms of pre-hire collective bargaining agreements; requiring commitments or goals to hire people residing in high-poverty areas, disadvantaged communities as defined by the Justice40 Initiative OMB Memorandum M–21–28, or high-unemployment census tracts within a region no smaller than the county where a federally funded construction project is located, consistent with the policies and procedures of the recipient or subrecipient, provided that a recipient or subrecipient may not prohibit interstate hiring; requiring commitments or goals to individuals with barriers to employment (as defined in section 3 of the Workforce Innovation and Opportunity Act (29 U.S.C. 3102(24)), including women and people from underserved communities as defined by Executive Order 13985; using agreements intended to ensure uninterrupted delivery of services; using agreements intended to ensure community benefits; or offering employees of a predecessor contractor rights of first refusal under a new contract. The proposed paragraph explains that Federal agencies may consider allowing recipients or subrecipients to use such practices if consistent with the U.S. Constitution, applicable Federal statutes and regulations, the objectives and purposes of the Federal financial assistance program, and other requirements of part 200. For example, OMB </w:t>
            </w:r>
            <w:r w:rsidRPr="00AA3EC4">
              <w:rPr>
                <w:rFonts w:ascii="Calibri" w:hAnsi="Calibri" w:cs="Calibri"/>
                <w:sz w:val="22"/>
                <w:szCs w:val="22"/>
              </w:rPr>
              <w:lastRenderedPageBreak/>
              <w:t xml:space="preserve">explained in its proposal that any hiring preference for a class or groups of persons would be permissible only to the extent that it is consistent with the equal protection requirement of the U.S. Constitution. </w:t>
            </w:r>
          </w:p>
          <w:p w14:paraId="3107C2A1"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rPr>
              <w:t xml:space="preserve">OMB received several comments expressing support for the proposed changes in section 200.318. OMB received a few comments requesting that reference to local governments be retained in paragraph (c)(2). Other comments expressed some concerns with paragraph (l) and made suggestions for revisions. Some commenters observed that while the guidance does not prohibit the listed labor practices, the final sentence seems to indicate that use of the practices remains contingent on Federal agencies allowing recipients to use them. </w:t>
            </w:r>
          </w:p>
          <w:p w14:paraId="11C26E09" w14:textId="77777777" w:rsidR="003C63DB" w:rsidRPr="00AA3EC4" w:rsidRDefault="003C63DB" w:rsidP="008E2105">
            <w:pPr>
              <w:ind w:firstLine="360"/>
              <w:rPr>
                <w:rFonts w:ascii="Calibri" w:hAnsi="Calibri" w:cs="Calibri"/>
                <w:i/>
                <w:iCs/>
                <w:sz w:val="22"/>
                <w:szCs w:val="22"/>
              </w:rPr>
            </w:pPr>
            <w:r w:rsidRPr="00AA3EC4">
              <w:rPr>
                <w:rFonts w:ascii="Calibri" w:hAnsi="Calibri" w:cs="Calibri"/>
                <w:sz w:val="22"/>
                <w:szCs w:val="22"/>
              </w:rPr>
              <w:t xml:space="preserve">OMB also received several comments requesting numerous changes that were not proposed for public comment. For example, some commenters requested that the guidance include new language stating that it is permissible for recipients to take steps to ensure that employees of contractors are paid a living wage. </w:t>
            </w:r>
          </w:p>
          <w:p w14:paraId="6B04170C"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u w:val="single"/>
              </w:rPr>
              <w:t xml:space="preserve">OMB Response: </w:t>
            </w:r>
            <w:r w:rsidRPr="00AA3EC4">
              <w:rPr>
                <w:rFonts w:ascii="Calibri" w:hAnsi="Calibri" w:cs="Calibri"/>
                <w:sz w:val="22"/>
                <w:szCs w:val="22"/>
              </w:rPr>
              <w:t xml:space="preserve">OMB revised paragraph (c)(1) to add reference to a ‘‘board member’’ in the context of conflicts of interest. OMB revised paragraph (c)(2) to restore the reference to local governments. OMB agrees with the comments asking OMB to retain the reference from the prior version of the guidance to local governments in this paragraph. </w:t>
            </w:r>
          </w:p>
          <w:p w14:paraId="16F52804"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rPr>
              <w:t xml:space="preserve">OMB removed the proposed sentence in paragraph (k) stating that proper oversight ‘‘does not relieve the recipient or subrecipient of any of its contractual responsibilities.’’ Commenters suggested that OMB may have changed the meaning of the sentence by introducing the concept of ‘‘proper oversight.’’ OMB recognizes commenters’ concerns and reverted to language stating that these ‘‘standards do not relieve the recipient or subrecipient of any contractual responsibilities under its contracts.’’ </w:t>
            </w:r>
          </w:p>
          <w:p w14:paraId="560CD048" w14:textId="77777777" w:rsidR="003C63DB" w:rsidRPr="00AA3EC4" w:rsidRDefault="003C63DB" w:rsidP="008E2105">
            <w:pPr>
              <w:ind w:firstLine="360"/>
              <w:rPr>
                <w:rFonts w:ascii="Calibri" w:hAnsi="Calibri" w:cs="Calibri"/>
                <w:sz w:val="22"/>
                <w:szCs w:val="22"/>
              </w:rPr>
            </w:pPr>
            <w:r w:rsidRPr="00AA3EC4">
              <w:rPr>
                <w:rFonts w:ascii="Calibri" w:hAnsi="Calibri" w:cs="Calibri"/>
                <w:sz w:val="22"/>
                <w:szCs w:val="22"/>
              </w:rPr>
              <w:t xml:space="preserve">OMB revised paragraph (l) of section 200.318 to clarify that recipients and subrecipients ‘‘may use’’ the listed practices if consistent with the U.S. Constitution, applicable Federal statutes and regulations, the objectives and purposes of the applicable Federal financial assistance program, and other requirements of this part. However, OMB’s revision is not necessarily intended to prevent Federal agencies from having any role in assessing whether the listed practices are consistent with the standard in what is now paragraph (l)(2). For example, a Federal agency may be in the best position to determine if use of one of the listed practices would be consistent with authorizing laws that apply to that agency’s programs or the objectives and purposes of those programs. </w:t>
            </w:r>
          </w:p>
          <w:p w14:paraId="449F4827" w14:textId="77777777" w:rsidR="003C63DB" w:rsidRPr="00AA3EC4" w:rsidRDefault="003C63DB" w:rsidP="008E2105">
            <w:pPr>
              <w:ind w:firstLine="360"/>
              <w:rPr>
                <w:rFonts w:ascii="Calibri" w:eastAsia="Calibri" w:hAnsi="Calibri" w:cs="Calibri"/>
                <w:sz w:val="22"/>
                <w:szCs w:val="22"/>
                <w:highlight w:val="yellow"/>
              </w:rPr>
            </w:pPr>
            <w:r w:rsidRPr="00AA3EC4">
              <w:rPr>
                <w:rFonts w:ascii="Calibri" w:hAnsi="Calibri" w:cs="Calibri"/>
                <w:sz w:val="22"/>
                <w:szCs w:val="22"/>
              </w:rPr>
              <w:t>Aside from minor edits to fix the structure of the section and other typographical changes, OMB did not make further changes, but appreciates the commenters’ additional feedback, which OMB will consider for future revisions. The labor and employment practices listed in paragraph (l) are intended as illustrative examples of practices that are not prohibited by the procurement standards in subpart D. It is not feasible for OMB to provide an exhaustive list of all such practices, but the fact that an alternative practice is not expressly included in the list in paragraph (l) does not necessarily mean that it is prohibited.</w:t>
            </w:r>
          </w:p>
        </w:tc>
      </w:tr>
      <w:tr w:rsidR="003C63DB" w:rsidRPr="00280354" w14:paraId="129BA925" w14:textId="77777777" w:rsidTr="008E2105">
        <w:tc>
          <w:tcPr>
            <w:tcW w:w="9355" w:type="dxa"/>
          </w:tcPr>
          <w:p w14:paraId="6675E7AD" w14:textId="77777777" w:rsidR="003C63DB" w:rsidRPr="00280354" w:rsidRDefault="003C63DB" w:rsidP="008E2105">
            <w:pPr>
              <w:rPr>
                <w:rFonts w:ascii="Calibri" w:eastAsia="Calibri" w:hAnsi="Calibri" w:cs="Calibri"/>
                <w:b/>
                <w:sz w:val="22"/>
                <w:szCs w:val="22"/>
                <w:u w:val="single"/>
              </w:rPr>
            </w:pPr>
            <w:r w:rsidRPr="00280354">
              <w:rPr>
                <w:rFonts w:ascii="Calibri" w:eastAsia="Calibri" w:hAnsi="Calibri" w:cs="Calibri"/>
                <w:b/>
                <w:sz w:val="22"/>
                <w:szCs w:val="22"/>
                <w:u w:val="single"/>
              </w:rPr>
              <w:lastRenderedPageBreak/>
              <w:t>Implications for VR:</w:t>
            </w:r>
          </w:p>
          <w:p w14:paraId="5445BE20" w14:textId="77777777" w:rsidR="003C63DB" w:rsidRPr="00280354" w:rsidRDefault="003C63DB" w:rsidP="008E2105">
            <w:pPr>
              <w:rPr>
                <w:rFonts w:ascii="Calibri" w:eastAsia="Calibri" w:hAnsi="Calibri" w:cs="Calibri"/>
                <w:sz w:val="22"/>
                <w:szCs w:val="22"/>
              </w:rPr>
            </w:pPr>
            <w:r w:rsidRPr="00280354">
              <w:rPr>
                <w:rFonts w:ascii="Calibri" w:eastAsia="Calibri" w:hAnsi="Calibri" w:cs="Calibri"/>
                <w:sz w:val="22"/>
                <w:szCs w:val="22"/>
              </w:rPr>
              <w:t>Insert implications</w:t>
            </w:r>
          </w:p>
        </w:tc>
      </w:tr>
    </w:tbl>
    <w:p w14:paraId="6B9371E1" w14:textId="77777777" w:rsidR="003C63DB" w:rsidRDefault="003C63DB">
      <w:pPr>
        <w:rPr>
          <w:rFonts w:ascii="Calibri" w:eastAsia="Calibri" w:hAnsi="Calibri" w:cs="Calibri"/>
          <w:sz w:val="22"/>
          <w:szCs w:val="22"/>
        </w:rPr>
      </w:pPr>
    </w:p>
    <w:p w14:paraId="169B1240" w14:textId="77777777" w:rsidR="003C63DB" w:rsidRDefault="003C63DB">
      <w:pPr>
        <w:rPr>
          <w:rFonts w:ascii="Calibri" w:eastAsia="Calibri" w:hAnsi="Calibri" w:cs="Calibri"/>
          <w:sz w:val="22"/>
          <w:szCs w:val="22"/>
        </w:rPr>
      </w:pPr>
    </w:p>
    <w:tbl>
      <w:tblPr>
        <w:tblStyle w:val="a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632427" w14:paraId="06CDAA0F" w14:textId="77777777" w:rsidTr="003C63DB">
        <w:tc>
          <w:tcPr>
            <w:tcW w:w="4590" w:type="dxa"/>
            <w:tcBorders>
              <w:right w:val="nil"/>
            </w:tcBorders>
          </w:tcPr>
          <w:p w14:paraId="0000111F" w14:textId="4FA4BEAF" w:rsidR="00B04BA9" w:rsidRPr="00632427" w:rsidRDefault="003C63DB" w:rsidP="003C63DB">
            <w:pPr>
              <w:rPr>
                <w:rFonts w:ascii="Calibri" w:eastAsia="Calibri" w:hAnsi="Calibri" w:cs="Calibri"/>
                <w:sz w:val="22"/>
                <w:szCs w:val="22"/>
                <w:u w:val="single"/>
              </w:rPr>
            </w:pPr>
            <w:r w:rsidRPr="00632427">
              <w:rPr>
                <w:rFonts w:ascii="Calibri" w:eastAsia="Calibri" w:hAnsi="Calibri" w:cs="Calibri"/>
                <w:b/>
                <w:sz w:val="28"/>
                <w:szCs w:val="28"/>
              </w:rPr>
              <w:t>200.319 Competition</w:t>
            </w:r>
          </w:p>
        </w:tc>
        <w:tc>
          <w:tcPr>
            <w:tcW w:w="4765" w:type="dxa"/>
            <w:tcBorders>
              <w:left w:val="nil"/>
            </w:tcBorders>
          </w:tcPr>
          <w:p w14:paraId="00001120" w14:textId="3CE05B13" w:rsidR="00B04BA9" w:rsidRPr="00632427" w:rsidRDefault="00B04BA9" w:rsidP="00632427">
            <w:pPr>
              <w:jc w:val="center"/>
              <w:rPr>
                <w:rFonts w:ascii="Calibri" w:eastAsia="Calibri" w:hAnsi="Calibri" w:cs="Calibri"/>
                <w:sz w:val="22"/>
                <w:szCs w:val="22"/>
                <w:u w:val="single"/>
              </w:rPr>
            </w:pPr>
          </w:p>
        </w:tc>
      </w:tr>
      <w:tr w:rsidR="003C63DB" w:rsidRPr="00632427" w14:paraId="4A24D1F1" w14:textId="77777777" w:rsidTr="008346DA">
        <w:tc>
          <w:tcPr>
            <w:tcW w:w="4590" w:type="dxa"/>
          </w:tcPr>
          <w:p w14:paraId="2B7D9529" w14:textId="2EF0EAF8"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Old</w:t>
            </w:r>
          </w:p>
        </w:tc>
        <w:tc>
          <w:tcPr>
            <w:tcW w:w="4765" w:type="dxa"/>
          </w:tcPr>
          <w:p w14:paraId="0BD01E3D" w14:textId="6B730674"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New</w:t>
            </w:r>
          </w:p>
        </w:tc>
      </w:tr>
      <w:tr w:rsidR="003C63DB" w:rsidRPr="00632427" w14:paraId="1B01B2E8" w14:textId="77777777" w:rsidTr="008346DA">
        <w:tc>
          <w:tcPr>
            <w:tcW w:w="4590" w:type="dxa"/>
          </w:tcPr>
          <w:p w14:paraId="0000112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lastRenderedPageBreak/>
              <w:t xml:space="preserve">(a) All procurement transactions </w:t>
            </w:r>
            <w:r w:rsidRPr="008346DA">
              <w:rPr>
                <w:rFonts w:ascii="Calibri" w:eastAsia="Calibri" w:hAnsi="Calibri" w:cs="Calibri"/>
                <w:strike/>
                <w:color w:val="C00000"/>
                <w:sz w:val="22"/>
                <w:szCs w:val="22"/>
              </w:rPr>
              <w:t>for the acquisition of property or services required</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under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Federal award must be conducted in a manner providing full and open competition consistent with the standards of this section and § 200.320. </w:t>
            </w:r>
          </w:p>
          <w:p w14:paraId="00001122" w14:textId="77777777" w:rsidR="003C63DB" w:rsidRPr="00632427" w:rsidRDefault="003C63DB" w:rsidP="003C63DB">
            <w:pPr>
              <w:rPr>
                <w:rFonts w:ascii="Calibri" w:eastAsia="Calibri" w:hAnsi="Calibri" w:cs="Calibri"/>
                <w:sz w:val="22"/>
                <w:szCs w:val="22"/>
              </w:rPr>
            </w:pPr>
          </w:p>
          <w:p w14:paraId="0000112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to ensure objective contractor performance and eliminate unfair competitive advantage, contractors that develop or draft specifications, requirements, statements of work, or invitations for bids </w:t>
            </w:r>
            <w:r w:rsidRPr="008346DA">
              <w:rPr>
                <w:rFonts w:ascii="Calibri" w:eastAsia="Calibri" w:hAnsi="Calibri" w:cs="Calibri"/>
                <w:strike/>
                <w:color w:val="C00000"/>
                <w:sz w:val="22"/>
                <w:szCs w:val="22"/>
              </w:rPr>
              <w:t>or requests for proposals</w:t>
            </w:r>
            <w:r w:rsidRPr="00632427">
              <w:rPr>
                <w:rFonts w:ascii="Calibri" w:eastAsia="Calibri" w:hAnsi="Calibri" w:cs="Calibri"/>
                <w:sz w:val="22"/>
                <w:szCs w:val="22"/>
              </w:rPr>
              <w:t xml:space="preserve"> must be excluded from competing </w:t>
            </w:r>
            <w:r w:rsidRPr="008346DA">
              <w:rPr>
                <w:rFonts w:ascii="Calibri" w:eastAsia="Calibri" w:hAnsi="Calibri" w:cs="Calibri"/>
                <w:strike/>
                <w:color w:val="C00000"/>
                <w:sz w:val="22"/>
                <w:szCs w:val="22"/>
              </w:rPr>
              <w:t>for such</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procurements. </w:t>
            </w:r>
            <w:r w:rsidRPr="008346DA">
              <w:rPr>
                <w:rFonts w:ascii="Calibri" w:eastAsia="Calibri" w:hAnsi="Calibri" w:cs="Calibri"/>
                <w:strike/>
                <w:color w:val="C00000"/>
                <w:sz w:val="22"/>
                <w:szCs w:val="22"/>
              </w:rPr>
              <w:t>Some of the situations considered to be restrictive of competition include but are not limited to:</w:t>
            </w:r>
            <w:r w:rsidRPr="00632427">
              <w:rPr>
                <w:rFonts w:ascii="Calibri" w:eastAsia="Calibri" w:hAnsi="Calibri" w:cs="Calibri"/>
                <w:sz w:val="22"/>
                <w:szCs w:val="22"/>
              </w:rPr>
              <w:t xml:space="preserve"> </w:t>
            </w:r>
          </w:p>
          <w:p w14:paraId="00001124" w14:textId="77777777" w:rsidR="003C63DB" w:rsidRPr="00632427" w:rsidRDefault="003C63DB" w:rsidP="003C63DB">
            <w:pPr>
              <w:rPr>
                <w:rFonts w:ascii="Calibri" w:eastAsia="Calibri" w:hAnsi="Calibri" w:cs="Calibri"/>
                <w:sz w:val="22"/>
                <w:szCs w:val="22"/>
              </w:rPr>
            </w:pPr>
          </w:p>
          <w:p w14:paraId="00001125" w14:textId="77777777" w:rsidR="003C63DB" w:rsidRPr="00632427" w:rsidRDefault="003C63DB" w:rsidP="003C63DB">
            <w:pPr>
              <w:rPr>
                <w:rFonts w:ascii="Calibri" w:eastAsia="Calibri" w:hAnsi="Calibri" w:cs="Calibri"/>
                <w:sz w:val="22"/>
                <w:szCs w:val="22"/>
              </w:rPr>
            </w:pPr>
          </w:p>
          <w:p w14:paraId="00001126"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Placing unreasonable requirements on firms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for them to qualify to do business; </w:t>
            </w:r>
          </w:p>
          <w:p w14:paraId="33909A38" w14:textId="77777777" w:rsidR="003C63DB" w:rsidRPr="00632427" w:rsidRDefault="003C63DB" w:rsidP="003C63DB">
            <w:pPr>
              <w:rPr>
                <w:rFonts w:ascii="Calibri" w:eastAsia="Calibri" w:hAnsi="Calibri" w:cs="Calibri"/>
                <w:sz w:val="22"/>
                <w:szCs w:val="22"/>
              </w:rPr>
            </w:pPr>
          </w:p>
          <w:p w14:paraId="00001127"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Requiring unnecessary experience and excessive bonding; </w:t>
            </w:r>
          </w:p>
          <w:p w14:paraId="4D43A45D" w14:textId="77777777" w:rsidR="003C63DB" w:rsidRPr="00632427" w:rsidRDefault="003C63DB" w:rsidP="003C63DB">
            <w:pPr>
              <w:rPr>
                <w:rFonts w:ascii="Calibri" w:eastAsia="Calibri" w:hAnsi="Calibri" w:cs="Calibri"/>
                <w:sz w:val="22"/>
                <w:szCs w:val="22"/>
              </w:rPr>
            </w:pPr>
          </w:p>
          <w:p w14:paraId="00001128"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(3) Noncompetitive pricing practices between firms or between affiliated companies; </w:t>
            </w:r>
          </w:p>
          <w:p w14:paraId="7F473EEA" w14:textId="77777777" w:rsidR="003C63DB" w:rsidRPr="00632427" w:rsidRDefault="003C63DB" w:rsidP="003C63DB">
            <w:pPr>
              <w:rPr>
                <w:rFonts w:ascii="Calibri" w:eastAsia="Calibri" w:hAnsi="Calibri" w:cs="Calibri"/>
                <w:sz w:val="22"/>
                <w:szCs w:val="22"/>
              </w:rPr>
            </w:pPr>
          </w:p>
          <w:p w14:paraId="00001129"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(4) Noncompetitive contracts to consultants that are on retainer contracts; </w:t>
            </w:r>
          </w:p>
          <w:p w14:paraId="50724737" w14:textId="77777777" w:rsidR="003C63DB" w:rsidRPr="00632427" w:rsidRDefault="003C63DB" w:rsidP="003C63DB">
            <w:pPr>
              <w:rPr>
                <w:rFonts w:ascii="Calibri" w:eastAsia="Calibri" w:hAnsi="Calibri" w:cs="Calibri"/>
                <w:sz w:val="22"/>
                <w:szCs w:val="22"/>
              </w:rPr>
            </w:pPr>
          </w:p>
          <w:p w14:paraId="0000112A"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(5) Organizational conflicts of interest; </w:t>
            </w:r>
          </w:p>
          <w:p w14:paraId="0666F4D1" w14:textId="77777777" w:rsidR="003C63DB" w:rsidRPr="00632427" w:rsidRDefault="003C63DB" w:rsidP="003C63DB">
            <w:pPr>
              <w:rPr>
                <w:rFonts w:ascii="Calibri" w:eastAsia="Calibri" w:hAnsi="Calibri" w:cs="Calibri"/>
                <w:sz w:val="22"/>
                <w:szCs w:val="22"/>
              </w:rPr>
            </w:pPr>
          </w:p>
          <w:p w14:paraId="0000112B"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(6) Specifying only a “brand name” product instead of allowing “an equal” product to be offered and describing the performance or other relevant requirements of the procurement; and </w:t>
            </w:r>
          </w:p>
          <w:p w14:paraId="170E2EE3" w14:textId="77777777" w:rsidR="003C63DB" w:rsidRPr="00632427" w:rsidRDefault="003C63DB" w:rsidP="003C63DB">
            <w:pPr>
              <w:rPr>
                <w:rFonts w:ascii="Calibri" w:eastAsia="Calibri" w:hAnsi="Calibri" w:cs="Calibri"/>
                <w:sz w:val="22"/>
                <w:szCs w:val="22"/>
              </w:rPr>
            </w:pPr>
          </w:p>
          <w:p w14:paraId="0000112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(7) Any arbitrary action in the procurement process. </w:t>
            </w:r>
          </w:p>
          <w:p w14:paraId="0000112D" w14:textId="77777777" w:rsidR="003C63DB" w:rsidRPr="00632427" w:rsidRDefault="003C63DB" w:rsidP="003C63DB">
            <w:pPr>
              <w:rPr>
                <w:rFonts w:ascii="Calibri" w:eastAsia="Calibri" w:hAnsi="Calibri" w:cs="Calibri"/>
                <w:sz w:val="22"/>
                <w:szCs w:val="22"/>
              </w:rPr>
            </w:pPr>
          </w:p>
          <w:p w14:paraId="00001130" w14:textId="77777777" w:rsidR="003C63DB" w:rsidRPr="008346DA" w:rsidRDefault="003C63DB" w:rsidP="003C63DB">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(c) The non-Federal entity must conduct procurements in a manner that prohibits the use of statutorily or administratively imposed state, local, or tribal geographical preferences in </w:t>
            </w:r>
            <w:r w:rsidRPr="008346DA">
              <w:rPr>
                <w:rFonts w:ascii="Calibri" w:eastAsia="Calibri" w:hAnsi="Calibri" w:cs="Calibri"/>
                <w:strike/>
                <w:color w:val="C00000"/>
                <w:sz w:val="22"/>
                <w:szCs w:val="22"/>
              </w:rPr>
              <w:lastRenderedPageBreak/>
              <w:t xml:space="preserve">the evaluation of bids or proposals, except in those cases where applicable Federal statutes expressly mandate or encourage geographic preference. Nothing in this section preempts state licensing laws. When contracting for architectural and engineering (A/E) services, geographic location may be a selection criterion provided its application leaves an appropriate number of qualified firms, given the nature and size of the project, to compete for the contract. </w:t>
            </w:r>
          </w:p>
          <w:p w14:paraId="00001131" w14:textId="77777777" w:rsidR="003C63DB" w:rsidRPr="00632427" w:rsidRDefault="003C63DB" w:rsidP="003C63DB">
            <w:pPr>
              <w:rPr>
                <w:rFonts w:ascii="Calibri" w:eastAsia="Calibri" w:hAnsi="Calibri" w:cs="Calibri"/>
                <w:sz w:val="22"/>
                <w:szCs w:val="22"/>
              </w:rPr>
            </w:pPr>
          </w:p>
          <w:p w14:paraId="0000113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have written procedures for procurement transactions. These procedures must ensure that all solicitations: </w:t>
            </w:r>
          </w:p>
          <w:p w14:paraId="00001136" w14:textId="77777777" w:rsidR="003C63DB" w:rsidRDefault="003C63DB" w:rsidP="003C63DB">
            <w:pPr>
              <w:rPr>
                <w:rFonts w:ascii="Calibri" w:eastAsia="Calibri" w:hAnsi="Calibri" w:cs="Calibri"/>
                <w:sz w:val="22"/>
                <w:szCs w:val="22"/>
              </w:rPr>
            </w:pPr>
          </w:p>
          <w:p w14:paraId="7B3AA7B8" w14:textId="77777777" w:rsidR="003C63DB" w:rsidRPr="00632427" w:rsidRDefault="003C63DB" w:rsidP="003C63DB">
            <w:pPr>
              <w:rPr>
                <w:rFonts w:ascii="Calibri" w:eastAsia="Calibri" w:hAnsi="Calibri" w:cs="Calibri"/>
                <w:sz w:val="22"/>
                <w:szCs w:val="22"/>
              </w:rPr>
            </w:pPr>
          </w:p>
          <w:p w14:paraId="00001137" w14:textId="77777777" w:rsidR="003C63DB" w:rsidRPr="008346DA" w:rsidRDefault="003C63DB" w:rsidP="003C63DB">
            <w:pPr>
              <w:rPr>
                <w:rFonts w:ascii="Calibri" w:eastAsia="Calibri" w:hAnsi="Calibri" w:cs="Calibri"/>
                <w:color w:val="C00000"/>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Incorporate a clear and accurate description of the technical requirements for </w:t>
            </w:r>
            <w:r w:rsidRPr="008346DA">
              <w:rPr>
                <w:rFonts w:ascii="Calibri" w:eastAsia="Calibri" w:hAnsi="Calibri" w:cs="Calibri"/>
                <w:strike/>
                <w:color w:val="C00000"/>
                <w:sz w:val="22"/>
                <w:szCs w:val="22"/>
              </w:rPr>
              <w:t>the material, product, or service to be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procured. </w:t>
            </w:r>
            <w:r w:rsidRPr="008346DA">
              <w:rPr>
                <w:rFonts w:ascii="Calibri" w:eastAsia="Calibri" w:hAnsi="Calibri" w:cs="Calibri"/>
                <w:strike/>
                <w:color w:val="C00000"/>
                <w:sz w:val="22"/>
                <w:szCs w:val="22"/>
              </w:rPr>
              <w:t>Such description must not, in competitive procurements, contain features which unduly restrict competition.</w:t>
            </w:r>
            <w:r w:rsidRPr="008346DA">
              <w:rPr>
                <w:rFonts w:ascii="Calibri" w:eastAsia="Calibri" w:hAnsi="Calibri" w:cs="Calibri"/>
                <w:color w:val="C00000"/>
                <w:sz w:val="22"/>
                <w:szCs w:val="22"/>
              </w:rPr>
              <w:t xml:space="preserve"> </w:t>
            </w:r>
          </w:p>
          <w:p w14:paraId="6942334A" w14:textId="77777777" w:rsidR="003C63DB" w:rsidRPr="008346DA" w:rsidRDefault="003C63DB" w:rsidP="003C63DB">
            <w:pPr>
              <w:rPr>
                <w:rFonts w:ascii="Calibri" w:eastAsia="Calibri" w:hAnsi="Calibri" w:cs="Calibri"/>
                <w:color w:val="C00000"/>
                <w:sz w:val="22"/>
                <w:szCs w:val="22"/>
              </w:rPr>
            </w:pPr>
          </w:p>
          <w:p w14:paraId="0000113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description may include a statement of the qualitative nature of the </w:t>
            </w:r>
            <w:r w:rsidRPr="008346DA">
              <w:rPr>
                <w:rFonts w:ascii="Calibri" w:eastAsia="Calibri" w:hAnsi="Calibri" w:cs="Calibri"/>
                <w:strike/>
                <w:color w:val="C00000"/>
                <w:sz w:val="22"/>
                <w:szCs w:val="22"/>
              </w:rPr>
              <w:t>material, product</w:t>
            </w:r>
            <w:r w:rsidRPr="00632427">
              <w:rPr>
                <w:rFonts w:ascii="Calibri" w:eastAsia="Calibri" w:hAnsi="Calibri" w:cs="Calibri"/>
                <w:sz w:val="22"/>
                <w:szCs w:val="22"/>
              </w:rPr>
              <w:t xml:space="preserve"> or service to be procured </w:t>
            </w:r>
            <w:r w:rsidRPr="008346DA">
              <w:rPr>
                <w:rFonts w:ascii="Calibri" w:eastAsia="Calibri" w:hAnsi="Calibri" w:cs="Calibri"/>
                <w:strike/>
                <w:color w:val="C00000"/>
                <w:sz w:val="22"/>
                <w:szCs w:val="22"/>
              </w:rPr>
              <w:t>and,</w:t>
            </w:r>
            <w:r w:rsidRPr="00632427">
              <w:rPr>
                <w:rFonts w:ascii="Calibri" w:eastAsia="Calibri" w:hAnsi="Calibri" w:cs="Calibri"/>
                <w:sz w:val="22"/>
                <w:szCs w:val="22"/>
              </w:rPr>
              <w:t xml:space="preserve"> </w:t>
            </w:r>
          </w:p>
          <w:p w14:paraId="0000113A" w14:textId="77777777" w:rsidR="003C63DB" w:rsidRPr="00632427" w:rsidRDefault="003C63DB" w:rsidP="003C63DB">
            <w:pPr>
              <w:rPr>
                <w:rFonts w:ascii="Calibri" w:eastAsia="Calibri" w:hAnsi="Calibri" w:cs="Calibri"/>
                <w:sz w:val="22"/>
                <w:szCs w:val="22"/>
              </w:rPr>
            </w:pPr>
          </w:p>
          <w:p w14:paraId="0000113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when necessary, </w:t>
            </w:r>
            <w:r w:rsidRPr="008346DA">
              <w:rPr>
                <w:rFonts w:ascii="Calibri" w:eastAsia="Calibri" w:hAnsi="Calibri" w:cs="Calibri"/>
                <w:strike/>
                <w:color w:val="C00000"/>
                <w:sz w:val="22"/>
                <w:szCs w:val="22"/>
              </w:rPr>
              <w:t>must set forth those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minimum essential characteristics and standards to which </w:t>
            </w:r>
            <w:r w:rsidRPr="008346DA">
              <w:rPr>
                <w:rFonts w:ascii="Calibri" w:eastAsia="Calibri" w:hAnsi="Calibri" w:cs="Calibri"/>
                <w:strike/>
                <w:color w:val="C00000"/>
                <w:sz w:val="22"/>
                <w:szCs w:val="22"/>
              </w:rPr>
              <w:t>it</w:t>
            </w:r>
            <w:r w:rsidRPr="00632427">
              <w:rPr>
                <w:rFonts w:ascii="Calibri" w:eastAsia="Calibri" w:hAnsi="Calibri" w:cs="Calibri"/>
                <w:sz w:val="22"/>
                <w:szCs w:val="22"/>
              </w:rPr>
              <w:t xml:space="preserve"> must conform </w:t>
            </w:r>
            <w:r w:rsidRPr="008346DA">
              <w:rPr>
                <w:rFonts w:ascii="Calibri" w:eastAsia="Calibri" w:hAnsi="Calibri" w:cs="Calibri"/>
                <w:strike/>
                <w:color w:val="C00000"/>
                <w:sz w:val="22"/>
                <w:szCs w:val="22"/>
              </w:rPr>
              <w:t>if it is to satisfy its intended use</w:t>
            </w:r>
            <w:r w:rsidRPr="00632427">
              <w:rPr>
                <w:rFonts w:ascii="Calibri" w:eastAsia="Calibri" w:hAnsi="Calibri" w:cs="Calibri"/>
                <w:sz w:val="22"/>
                <w:szCs w:val="22"/>
              </w:rPr>
              <w:t xml:space="preserve">. </w:t>
            </w:r>
          </w:p>
          <w:p w14:paraId="0000113C" w14:textId="77777777" w:rsidR="003C63DB" w:rsidRPr="00632427" w:rsidRDefault="003C63DB" w:rsidP="003C63DB">
            <w:pPr>
              <w:rPr>
                <w:rFonts w:ascii="Calibri" w:eastAsia="Calibri" w:hAnsi="Calibri" w:cs="Calibri"/>
                <w:sz w:val="22"/>
                <w:szCs w:val="22"/>
              </w:rPr>
            </w:pPr>
          </w:p>
          <w:p w14:paraId="0000113D" w14:textId="77777777" w:rsidR="003C63DB" w:rsidRPr="00632427" w:rsidRDefault="003C63DB" w:rsidP="003C63DB">
            <w:pPr>
              <w:rPr>
                <w:rFonts w:ascii="Calibri" w:eastAsia="Calibri" w:hAnsi="Calibri" w:cs="Calibri"/>
                <w:sz w:val="22"/>
                <w:szCs w:val="22"/>
              </w:rPr>
            </w:pPr>
          </w:p>
          <w:p w14:paraId="0000113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Detailed product specifications should be avoided if at all possible. When it is impractical or uneconomical to </w:t>
            </w:r>
            <w:r w:rsidRPr="008346DA">
              <w:rPr>
                <w:rFonts w:ascii="Calibri" w:eastAsia="Calibri" w:hAnsi="Calibri" w:cs="Calibri"/>
                <w:strike/>
                <w:color w:val="C00000"/>
                <w:sz w:val="22"/>
                <w:szCs w:val="22"/>
              </w:rPr>
              <w:t>make a</w:t>
            </w:r>
            <w:r w:rsidRPr="00632427">
              <w:rPr>
                <w:rFonts w:ascii="Calibri" w:eastAsia="Calibri" w:hAnsi="Calibri" w:cs="Calibri"/>
                <w:sz w:val="22"/>
                <w:szCs w:val="22"/>
              </w:rPr>
              <w:t xml:space="preserve"> clear and accurate </w:t>
            </w:r>
            <w:r w:rsidRPr="008346DA">
              <w:rPr>
                <w:rFonts w:ascii="Calibri" w:eastAsia="Calibri" w:hAnsi="Calibri" w:cs="Calibri"/>
                <w:strike/>
                <w:color w:val="C00000"/>
                <w:sz w:val="22"/>
                <w:szCs w:val="22"/>
              </w:rPr>
              <w:t>description</w:t>
            </w:r>
            <w:r w:rsidRPr="00632427">
              <w:rPr>
                <w:rFonts w:ascii="Calibri" w:eastAsia="Calibri" w:hAnsi="Calibri" w:cs="Calibri"/>
                <w:sz w:val="22"/>
                <w:szCs w:val="22"/>
              </w:rPr>
              <w:t xml:space="preserve"> of the technical requirements, a “brand name or equivalent” description may be used </w:t>
            </w:r>
            <w:r w:rsidRPr="008346DA">
              <w:rPr>
                <w:rFonts w:ascii="Calibri" w:eastAsia="Calibri" w:hAnsi="Calibri" w:cs="Calibri"/>
                <w:strike/>
                <w:color w:val="C00000"/>
                <w:sz w:val="22"/>
                <w:szCs w:val="22"/>
              </w:rPr>
              <w:t>as a means to define the performance or other salient</w:t>
            </w:r>
            <w:r w:rsidRPr="00632427">
              <w:rPr>
                <w:rFonts w:ascii="Calibri" w:eastAsia="Calibri" w:hAnsi="Calibri" w:cs="Calibri"/>
                <w:sz w:val="22"/>
                <w:szCs w:val="22"/>
              </w:rPr>
              <w:t xml:space="preserve"> requirements of procurement. The specific features of the named brand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be </w:t>
            </w:r>
            <w:r w:rsidRPr="008346DA">
              <w:rPr>
                <w:rFonts w:ascii="Calibri" w:eastAsia="Calibri" w:hAnsi="Calibri" w:cs="Calibri"/>
                <w:strike/>
                <w:color w:val="C00000"/>
                <w:sz w:val="22"/>
                <w:szCs w:val="22"/>
              </w:rPr>
              <w:t>met by offers must be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clearly stated; and </w:t>
            </w:r>
          </w:p>
          <w:p w14:paraId="0000113F" w14:textId="77777777" w:rsidR="003C63DB" w:rsidRPr="00632427" w:rsidRDefault="003C63DB" w:rsidP="003C63DB">
            <w:pPr>
              <w:rPr>
                <w:rFonts w:ascii="Calibri" w:eastAsia="Calibri" w:hAnsi="Calibri" w:cs="Calibri"/>
                <w:sz w:val="22"/>
                <w:szCs w:val="22"/>
              </w:rPr>
            </w:pPr>
          </w:p>
          <w:p w14:paraId="00001140" w14:textId="77777777" w:rsidR="003C63DB" w:rsidRPr="00632427"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lastRenderedPageBreak/>
              <w:t>(2)</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Identify </w:t>
            </w:r>
            <w:r w:rsidRPr="008346DA">
              <w:rPr>
                <w:rFonts w:ascii="Calibri" w:eastAsia="Calibri" w:hAnsi="Calibri" w:cs="Calibri"/>
                <w:color w:val="C00000"/>
                <w:sz w:val="22"/>
                <w:szCs w:val="22"/>
              </w:rPr>
              <w:t xml:space="preserve">all </w:t>
            </w:r>
            <w:r w:rsidRPr="00632427">
              <w:rPr>
                <w:rFonts w:ascii="Calibri" w:eastAsia="Calibri" w:hAnsi="Calibri" w:cs="Calibri"/>
                <w:sz w:val="22"/>
                <w:szCs w:val="22"/>
              </w:rPr>
              <w:t xml:space="preserve">requirements which the offerors must fulfill and all other factors </w:t>
            </w:r>
            <w:r w:rsidRPr="008346DA">
              <w:rPr>
                <w:rFonts w:ascii="Calibri" w:eastAsia="Calibri" w:hAnsi="Calibri" w:cs="Calibri"/>
                <w:strike/>
                <w:color w:val="C00000"/>
                <w:sz w:val="22"/>
                <w:szCs w:val="22"/>
              </w:rPr>
              <w:t>to</w:t>
            </w:r>
            <w:r w:rsidRPr="00632427">
              <w:rPr>
                <w:rFonts w:ascii="Calibri" w:eastAsia="Calibri" w:hAnsi="Calibri" w:cs="Calibri"/>
                <w:sz w:val="22"/>
                <w:szCs w:val="22"/>
              </w:rPr>
              <w:t xml:space="preserve"> be used in evaluating bids or proposals. </w:t>
            </w:r>
          </w:p>
          <w:p w14:paraId="00001141" w14:textId="77777777" w:rsidR="003C63DB" w:rsidRPr="00632427" w:rsidRDefault="003C63DB" w:rsidP="003C63DB">
            <w:pPr>
              <w:rPr>
                <w:rFonts w:ascii="Calibri" w:eastAsia="Calibri" w:hAnsi="Calibri" w:cs="Calibri"/>
                <w:sz w:val="22"/>
                <w:szCs w:val="22"/>
              </w:rPr>
            </w:pPr>
          </w:p>
          <w:p w14:paraId="0000114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ensure that all prequalified lists of persons, firms, or products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used </w:t>
            </w:r>
            <w:r w:rsidRPr="008346DA">
              <w:rPr>
                <w:rFonts w:ascii="Calibri" w:eastAsia="Calibri" w:hAnsi="Calibri" w:cs="Calibri"/>
                <w:strike/>
                <w:color w:val="C00000"/>
                <w:sz w:val="22"/>
                <w:szCs w:val="22"/>
              </w:rPr>
              <w:t>in acquiring goods and services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are current and include enough qualified sources to ensure maximum open </w:t>
            </w:r>
            <w:r w:rsidRPr="008346DA">
              <w:rPr>
                <w:rFonts w:ascii="Calibri" w:eastAsia="Calibri" w:hAnsi="Calibri" w:cs="Calibri"/>
                <w:strike/>
                <w:color w:val="C00000"/>
                <w:sz w:val="22"/>
                <w:szCs w:val="22"/>
              </w:rPr>
              <w:t>and free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competition. </w:t>
            </w:r>
          </w:p>
          <w:p w14:paraId="00001143" w14:textId="77777777" w:rsidR="003C63DB" w:rsidRPr="00632427" w:rsidRDefault="003C63DB" w:rsidP="003C63DB">
            <w:pPr>
              <w:rPr>
                <w:rFonts w:ascii="Calibri" w:eastAsia="Calibri" w:hAnsi="Calibri" w:cs="Calibri"/>
                <w:sz w:val="22"/>
                <w:szCs w:val="22"/>
              </w:rPr>
            </w:pPr>
          </w:p>
          <w:p w14:paraId="00001144" w14:textId="77777777" w:rsidR="003C63DB" w:rsidRPr="00632427" w:rsidRDefault="003C63DB" w:rsidP="003C63DB">
            <w:pPr>
              <w:rPr>
                <w:rFonts w:ascii="Calibri" w:eastAsia="Calibri" w:hAnsi="Calibri" w:cs="Calibri"/>
                <w:sz w:val="22"/>
                <w:szCs w:val="22"/>
              </w:rPr>
            </w:pPr>
          </w:p>
          <w:p w14:paraId="00001145" w14:textId="77777777" w:rsidR="003C63DB" w:rsidRPr="00632427" w:rsidRDefault="003C63DB" w:rsidP="003C63DB">
            <w:pPr>
              <w:rPr>
                <w:rFonts w:ascii="Calibri" w:eastAsia="Calibri" w:hAnsi="Calibri" w:cs="Calibri"/>
                <w:sz w:val="22"/>
                <w:szCs w:val="22"/>
              </w:rPr>
            </w:pPr>
          </w:p>
          <w:p w14:paraId="00001147" w14:textId="77777777" w:rsidR="003C63DB" w:rsidRPr="00632427" w:rsidRDefault="003C63DB" w:rsidP="003C63DB">
            <w:pPr>
              <w:rPr>
                <w:rFonts w:ascii="Calibri" w:eastAsia="Calibri" w:hAnsi="Calibri" w:cs="Calibri"/>
                <w:sz w:val="22"/>
                <w:szCs w:val="22"/>
              </w:rPr>
            </w:pPr>
          </w:p>
          <w:p w14:paraId="00001148" w14:textId="77777777" w:rsidR="003C63DB" w:rsidRDefault="003C63DB" w:rsidP="003C63DB">
            <w:pPr>
              <w:rPr>
                <w:rFonts w:ascii="Calibri" w:eastAsia="Calibri" w:hAnsi="Calibri" w:cs="Calibri"/>
                <w:sz w:val="22"/>
                <w:szCs w:val="22"/>
              </w:rPr>
            </w:pPr>
          </w:p>
          <w:p w14:paraId="2D92025E" w14:textId="77777777" w:rsidR="003C63DB" w:rsidRPr="00632427" w:rsidRDefault="003C63DB" w:rsidP="003C63DB">
            <w:pPr>
              <w:rPr>
                <w:rFonts w:ascii="Calibri" w:eastAsia="Calibri" w:hAnsi="Calibri" w:cs="Calibri"/>
                <w:sz w:val="22"/>
                <w:szCs w:val="22"/>
              </w:rPr>
            </w:pPr>
          </w:p>
          <w:p w14:paraId="00001149" w14:textId="77777777" w:rsidR="003C63DB" w:rsidRPr="00632427"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not preclude potential bidders from qualifying during the solicitation period. </w:t>
            </w:r>
          </w:p>
          <w:p w14:paraId="0000114A" w14:textId="77777777" w:rsidR="003C63DB" w:rsidRPr="00632427" w:rsidRDefault="003C63DB" w:rsidP="003C63DB">
            <w:pPr>
              <w:rPr>
                <w:rFonts w:ascii="Calibri" w:eastAsia="Calibri" w:hAnsi="Calibri" w:cs="Calibri"/>
                <w:sz w:val="22"/>
                <w:szCs w:val="22"/>
              </w:rPr>
            </w:pPr>
          </w:p>
          <w:p w14:paraId="0000114B" w14:textId="77777777" w:rsidR="003C63DB" w:rsidRPr="00632427" w:rsidRDefault="003C63DB" w:rsidP="003C63DB">
            <w:pPr>
              <w:rPr>
                <w:rFonts w:ascii="Calibri" w:eastAsia="Calibri" w:hAnsi="Calibri" w:cs="Calibri"/>
                <w:sz w:val="22"/>
                <w:szCs w:val="22"/>
              </w:rPr>
            </w:pPr>
          </w:p>
          <w:p w14:paraId="0000114C" w14:textId="77777777" w:rsidR="003C63DB" w:rsidRPr="00632427" w:rsidRDefault="003C63DB" w:rsidP="003C63DB">
            <w:pPr>
              <w:rPr>
                <w:rFonts w:ascii="Calibri" w:eastAsia="Calibri" w:hAnsi="Calibri" w:cs="Calibri"/>
                <w:sz w:val="22"/>
                <w:szCs w:val="22"/>
              </w:rPr>
            </w:pPr>
          </w:p>
          <w:p w14:paraId="0000114D" w14:textId="77777777" w:rsidR="003C63DB" w:rsidRPr="00632427" w:rsidRDefault="003C63DB" w:rsidP="003C63DB">
            <w:pPr>
              <w:rPr>
                <w:rFonts w:ascii="Calibri" w:eastAsia="Calibri" w:hAnsi="Calibri" w:cs="Calibri"/>
                <w:sz w:val="22"/>
                <w:szCs w:val="22"/>
              </w:rPr>
            </w:pPr>
          </w:p>
          <w:p w14:paraId="0000114E" w14:textId="77777777" w:rsidR="003C63DB" w:rsidRPr="00632427" w:rsidRDefault="003C63DB" w:rsidP="003C63DB">
            <w:pPr>
              <w:rPr>
                <w:rFonts w:ascii="Calibri" w:eastAsia="Calibri" w:hAnsi="Calibri" w:cs="Calibri"/>
                <w:sz w:val="22"/>
                <w:szCs w:val="22"/>
              </w:rPr>
            </w:pPr>
          </w:p>
          <w:p w14:paraId="0000114F" w14:textId="77777777" w:rsidR="003C63DB" w:rsidRPr="00632427" w:rsidRDefault="003C63DB" w:rsidP="003C63DB">
            <w:pPr>
              <w:rPr>
                <w:rFonts w:ascii="Calibri" w:eastAsia="Calibri" w:hAnsi="Calibri" w:cs="Calibri"/>
                <w:sz w:val="22"/>
                <w:szCs w:val="22"/>
              </w:rPr>
            </w:pPr>
          </w:p>
          <w:p w14:paraId="00001150" w14:textId="77777777" w:rsidR="003C63DB" w:rsidRPr="00632427" w:rsidRDefault="003C63DB" w:rsidP="003C63DB">
            <w:pPr>
              <w:rPr>
                <w:rFonts w:ascii="Calibri" w:eastAsia="Calibri" w:hAnsi="Calibri" w:cs="Calibri"/>
                <w:sz w:val="22"/>
                <w:szCs w:val="22"/>
              </w:rPr>
            </w:pPr>
          </w:p>
          <w:p w14:paraId="00001151" w14:textId="77777777" w:rsidR="003C63DB" w:rsidRPr="00632427" w:rsidRDefault="003C63DB" w:rsidP="003C63DB">
            <w:pPr>
              <w:rPr>
                <w:rFonts w:ascii="Calibri" w:eastAsia="Calibri" w:hAnsi="Calibri" w:cs="Calibri"/>
                <w:sz w:val="22"/>
                <w:szCs w:val="22"/>
              </w:rPr>
            </w:pPr>
          </w:p>
          <w:p w14:paraId="00001152" w14:textId="77777777" w:rsidR="003C63DB" w:rsidRPr="00632427" w:rsidRDefault="003C63DB" w:rsidP="003C63DB">
            <w:pPr>
              <w:rPr>
                <w:rFonts w:ascii="Calibri" w:eastAsia="Calibri" w:hAnsi="Calibri" w:cs="Calibri"/>
                <w:sz w:val="22"/>
                <w:szCs w:val="22"/>
              </w:rPr>
            </w:pPr>
          </w:p>
          <w:p w14:paraId="00001153" w14:textId="77777777" w:rsidR="003C63DB" w:rsidRPr="00632427" w:rsidRDefault="003C63DB" w:rsidP="003C63DB">
            <w:pPr>
              <w:rPr>
                <w:rFonts w:ascii="Calibri" w:eastAsia="Calibri" w:hAnsi="Calibri" w:cs="Calibri"/>
                <w:sz w:val="22"/>
                <w:szCs w:val="22"/>
              </w:rPr>
            </w:pPr>
          </w:p>
          <w:p w14:paraId="00001154" w14:textId="77777777" w:rsidR="003C63DB" w:rsidRPr="00632427" w:rsidRDefault="003C63DB" w:rsidP="003C63DB">
            <w:pPr>
              <w:rPr>
                <w:rFonts w:ascii="Calibri" w:eastAsia="Calibri" w:hAnsi="Calibri" w:cs="Calibri"/>
                <w:sz w:val="22"/>
                <w:szCs w:val="22"/>
              </w:rPr>
            </w:pPr>
          </w:p>
          <w:p w14:paraId="00001155" w14:textId="77777777" w:rsidR="003C63DB" w:rsidRPr="00632427" w:rsidRDefault="003C63DB" w:rsidP="003C63DB">
            <w:pPr>
              <w:rPr>
                <w:rFonts w:ascii="Calibri" w:eastAsia="Calibri" w:hAnsi="Calibri" w:cs="Calibri"/>
                <w:sz w:val="22"/>
                <w:szCs w:val="22"/>
              </w:rPr>
            </w:pPr>
          </w:p>
          <w:p w14:paraId="00001156" w14:textId="77777777" w:rsidR="003C63DB" w:rsidRPr="00632427" w:rsidRDefault="003C63DB" w:rsidP="003C63DB">
            <w:pPr>
              <w:rPr>
                <w:rFonts w:ascii="Calibri" w:eastAsia="Calibri" w:hAnsi="Calibri" w:cs="Calibri"/>
                <w:sz w:val="22"/>
                <w:szCs w:val="22"/>
              </w:rPr>
            </w:pPr>
          </w:p>
          <w:p w14:paraId="00001157" w14:textId="77777777" w:rsidR="003C63DB" w:rsidRPr="00632427" w:rsidRDefault="003C63DB" w:rsidP="003C63DB">
            <w:pPr>
              <w:rPr>
                <w:rFonts w:ascii="Calibri" w:eastAsia="Calibri" w:hAnsi="Calibri" w:cs="Calibri"/>
                <w:sz w:val="22"/>
                <w:szCs w:val="22"/>
              </w:rPr>
            </w:pPr>
          </w:p>
          <w:p w14:paraId="00001158" w14:textId="77777777" w:rsidR="003C63DB" w:rsidRPr="00632427" w:rsidRDefault="003C63DB" w:rsidP="003C63DB">
            <w:pPr>
              <w:rPr>
                <w:rFonts w:ascii="Calibri" w:eastAsia="Calibri" w:hAnsi="Calibri" w:cs="Calibri"/>
                <w:sz w:val="22"/>
                <w:szCs w:val="22"/>
              </w:rPr>
            </w:pPr>
          </w:p>
          <w:p w14:paraId="00001159" w14:textId="77777777" w:rsidR="003C63DB" w:rsidRPr="00632427" w:rsidRDefault="003C63DB" w:rsidP="003C63DB">
            <w:pPr>
              <w:rPr>
                <w:rFonts w:ascii="Calibri" w:eastAsia="Calibri" w:hAnsi="Calibri" w:cs="Calibri"/>
                <w:sz w:val="22"/>
                <w:szCs w:val="22"/>
              </w:rPr>
            </w:pPr>
          </w:p>
          <w:p w14:paraId="0000115A" w14:textId="77777777" w:rsidR="003C63DB" w:rsidRPr="00632427" w:rsidRDefault="003C63DB" w:rsidP="003C63DB">
            <w:pPr>
              <w:rPr>
                <w:rFonts w:ascii="Calibri" w:eastAsia="Calibri" w:hAnsi="Calibri" w:cs="Calibri"/>
                <w:sz w:val="22"/>
                <w:szCs w:val="22"/>
              </w:rPr>
            </w:pPr>
          </w:p>
          <w:p w14:paraId="0000115B" w14:textId="77777777" w:rsidR="003C63DB" w:rsidRPr="00632427" w:rsidRDefault="003C63DB" w:rsidP="003C63DB">
            <w:pPr>
              <w:rPr>
                <w:rFonts w:ascii="Calibri" w:eastAsia="Calibri" w:hAnsi="Calibri" w:cs="Calibri"/>
                <w:sz w:val="22"/>
                <w:szCs w:val="22"/>
              </w:rPr>
            </w:pPr>
          </w:p>
          <w:p w14:paraId="0000115C" w14:textId="77777777" w:rsidR="003C63DB" w:rsidRPr="00632427" w:rsidRDefault="003C63DB" w:rsidP="003C63DB">
            <w:pPr>
              <w:rPr>
                <w:rFonts w:ascii="Calibri" w:eastAsia="Calibri" w:hAnsi="Calibri" w:cs="Calibri"/>
                <w:sz w:val="22"/>
                <w:szCs w:val="22"/>
              </w:rPr>
            </w:pPr>
          </w:p>
          <w:p w14:paraId="0000115D" w14:textId="77777777" w:rsidR="003C63DB" w:rsidRPr="00632427" w:rsidRDefault="003C63DB" w:rsidP="003C63DB">
            <w:pPr>
              <w:rPr>
                <w:rFonts w:ascii="Calibri" w:eastAsia="Calibri" w:hAnsi="Calibri" w:cs="Calibri"/>
                <w:sz w:val="22"/>
                <w:szCs w:val="22"/>
              </w:rPr>
            </w:pPr>
          </w:p>
          <w:p w14:paraId="0000115E" w14:textId="77777777" w:rsidR="003C63DB" w:rsidRPr="00632427"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Noncompetitive procurements can only be awarded in accordance with § 200.320(c).</w:t>
            </w:r>
          </w:p>
        </w:tc>
        <w:tc>
          <w:tcPr>
            <w:tcW w:w="4765" w:type="dxa"/>
          </w:tcPr>
          <w:p w14:paraId="0000115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lastRenderedPageBreak/>
              <w:t xml:space="preserve">(a) All procurement transactions under </w:t>
            </w:r>
            <w:r w:rsidRPr="00632427">
              <w:rPr>
                <w:rFonts w:ascii="Calibri" w:eastAsia="Calibri" w:hAnsi="Calibri" w:cs="Calibri"/>
                <w:sz w:val="22"/>
                <w:szCs w:val="22"/>
                <w:highlight w:val="yellow"/>
              </w:rPr>
              <w:t>the</w:t>
            </w:r>
            <w:r w:rsidRPr="00632427">
              <w:rPr>
                <w:rFonts w:ascii="Calibri" w:eastAsia="Calibri" w:hAnsi="Calibri" w:cs="Calibri"/>
                <w:sz w:val="22"/>
                <w:szCs w:val="22"/>
              </w:rPr>
              <w:t xml:space="preserve"> Federal award must be conducted in a manner that provides full and open competition and is consistent with the standards of this section and § 200.320.</w:t>
            </w:r>
          </w:p>
          <w:p w14:paraId="00001160" w14:textId="77777777" w:rsidR="003C63DB" w:rsidRPr="00632427" w:rsidRDefault="003C63DB" w:rsidP="003C63DB">
            <w:pPr>
              <w:rPr>
                <w:rFonts w:ascii="Calibri" w:eastAsia="Calibri" w:hAnsi="Calibri" w:cs="Calibri"/>
                <w:sz w:val="22"/>
                <w:szCs w:val="22"/>
              </w:rPr>
            </w:pPr>
          </w:p>
          <w:p w14:paraId="00001161" w14:textId="77777777" w:rsidR="003C63DB" w:rsidRPr="00632427" w:rsidRDefault="003C63DB" w:rsidP="003C63DB">
            <w:pPr>
              <w:rPr>
                <w:rFonts w:ascii="Calibri" w:eastAsia="Calibri" w:hAnsi="Calibri" w:cs="Calibri"/>
                <w:sz w:val="22"/>
                <w:szCs w:val="22"/>
              </w:rPr>
            </w:pPr>
          </w:p>
          <w:p w14:paraId="0000116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To ensure objective contractor performance and eliminate unfair competitive advantage, contractors that develop or draft specifications, requirements, statements of work, or invitations for bids must be excluded from competing </w:t>
            </w:r>
            <w:r w:rsidRPr="00632427">
              <w:rPr>
                <w:rFonts w:ascii="Calibri" w:eastAsia="Calibri" w:hAnsi="Calibri" w:cs="Calibri"/>
                <w:sz w:val="22"/>
                <w:szCs w:val="22"/>
                <w:highlight w:val="yellow"/>
              </w:rPr>
              <w:t>on those</w:t>
            </w:r>
            <w:r w:rsidRPr="00632427">
              <w:rPr>
                <w:rFonts w:ascii="Calibri" w:eastAsia="Calibri" w:hAnsi="Calibri" w:cs="Calibri"/>
                <w:sz w:val="22"/>
                <w:szCs w:val="22"/>
              </w:rPr>
              <w:t xml:space="preserve"> procurements. </w:t>
            </w:r>
          </w:p>
          <w:p w14:paraId="00001163" w14:textId="77777777" w:rsidR="003C63DB" w:rsidRPr="00632427" w:rsidRDefault="003C63DB" w:rsidP="003C63DB">
            <w:pPr>
              <w:rPr>
                <w:rFonts w:ascii="Calibri" w:eastAsia="Calibri" w:hAnsi="Calibri" w:cs="Calibri"/>
                <w:sz w:val="22"/>
                <w:szCs w:val="22"/>
              </w:rPr>
            </w:pPr>
          </w:p>
          <w:p w14:paraId="00001164" w14:textId="77777777" w:rsidR="003C63DB" w:rsidRPr="00632427" w:rsidRDefault="003C63DB" w:rsidP="003C63DB">
            <w:pPr>
              <w:rPr>
                <w:rFonts w:ascii="Calibri" w:eastAsia="Calibri" w:hAnsi="Calibri" w:cs="Calibri"/>
                <w:sz w:val="22"/>
                <w:szCs w:val="22"/>
              </w:rPr>
            </w:pPr>
          </w:p>
          <w:p w14:paraId="00001165" w14:textId="77777777" w:rsidR="003C63DB" w:rsidRPr="00632427" w:rsidRDefault="003C63DB" w:rsidP="003C63DB">
            <w:pPr>
              <w:rPr>
                <w:rFonts w:ascii="Calibri" w:eastAsia="Calibri" w:hAnsi="Calibri" w:cs="Calibri"/>
                <w:sz w:val="22"/>
                <w:szCs w:val="22"/>
                <w:highlight w:val="yellow"/>
              </w:rPr>
            </w:pPr>
            <w:r w:rsidRPr="00632427">
              <w:rPr>
                <w:rFonts w:ascii="Calibri" w:eastAsia="Calibri" w:hAnsi="Calibri" w:cs="Calibri"/>
                <w:sz w:val="22"/>
                <w:szCs w:val="22"/>
                <w:highlight w:val="yellow"/>
              </w:rPr>
              <w:t>(c) Examples of situations that may restrict competition include, but are not limited to:</w:t>
            </w:r>
          </w:p>
          <w:p w14:paraId="00001166" w14:textId="77777777" w:rsidR="003C63DB" w:rsidRPr="00632427" w:rsidRDefault="003C63DB" w:rsidP="003C63DB">
            <w:pPr>
              <w:rPr>
                <w:rFonts w:ascii="Calibri" w:eastAsia="Calibri" w:hAnsi="Calibri" w:cs="Calibri"/>
                <w:sz w:val="22"/>
                <w:szCs w:val="22"/>
                <w:highlight w:val="yellow"/>
              </w:rPr>
            </w:pPr>
          </w:p>
          <w:p w14:paraId="00001167"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(1) Placing unreasonable requirements on firms for them to qualify to do business;</w:t>
            </w:r>
          </w:p>
          <w:p w14:paraId="62FCBF45" w14:textId="77777777" w:rsidR="003C63DB" w:rsidRPr="00632427" w:rsidRDefault="003C63DB" w:rsidP="003C63DB">
            <w:pPr>
              <w:rPr>
                <w:rFonts w:ascii="Calibri" w:eastAsia="Calibri" w:hAnsi="Calibri" w:cs="Calibri"/>
                <w:sz w:val="22"/>
                <w:szCs w:val="22"/>
              </w:rPr>
            </w:pPr>
          </w:p>
          <w:p w14:paraId="00001168"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(2) Requiring unnecessary experience and excessive bonding;</w:t>
            </w:r>
          </w:p>
          <w:p w14:paraId="050DE512" w14:textId="77777777" w:rsidR="003C63DB" w:rsidRPr="00632427" w:rsidRDefault="003C63DB" w:rsidP="003C63DB">
            <w:pPr>
              <w:rPr>
                <w:rFonts w:ascii="Calibri" w:eastAsia="Calibri" w:hAnsi="Calibri" w:cs="Calibri"/>
                <w:sz w:val="22"/>
                <w:szCs w:val="22"/>
              </w:rPr>
            </w:pPr>
          </w:p>
          <w:p w14:paraId="00001169"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(3) Noncompetitive pricing practices between firms or between affiliated companies;</w:t>
            </w:r>
          </w:p>
          <w:p w14:paraId="1C4AC7D5" w14:textId="77777777" w:rsidR="003C63DB" w:rsidRPr="00632427" w:rsidRDefault="003C63DB" w:rsidP="003C63DB">
            <w:pPr>
              <w:rPr>
                <w:rFonts w:ascii="Calibri" w:eastAsia="Calibri" w:hAnsi="Calibri" w:cs="Calibri"/>
                <w:sz w:val="22"/>
                <w:szCs w:val="22"/>
              </w:rPr>
            </w:pPr>
          </w:p>
          <w:p w14:paraId="0000116A"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(4) Noncompetitive contracts to consultants that are on retainer contracts;</w:t>
            </w:r>
          </w:p>
          <w:p w14:paraId="16333A9B" w14:textId="77777777" w:rsidR="003C63DB" w:rsidRPr="00632427" w:rsidRDefault="003C63DB" w:rsidP="003C63DB">
            <w:pPr>
              <w:rPr>
                <w:rFonts w:ascii="Calibri" w:eastAsia="Calibri" w:hAnsi="Calibri" w:cs="Calibri"/>
                <w:sz w:val="22"/>
                <w:szCs w:val="22"/>
              </w:rPr>
            </w:pPr>
          </w:p>
          <w:p w14:paraId="0000116B"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(5) Organizational conflicts of interest;</w:t>
            </w:r>
          </w:p>
          <w:p w14:paraId="5539739E" w14:textId="77777777" w:rsidR="003C63DB" w:rsidRPr="00632427" w:rsidRDefault="003C63DB" w:rsidP="003C63DB">
            <w:pPr>
              <w:rPr>
                <w:rFonts w:ascii="Calibri" w:eastAsia="Calibri" w:hAnsi="Calibri" w:cs="Calibri"/>
                <w:sz w:val="22"/>
                <w:szCs w:val="22"/>
              </w:rPr>
            </w:pPr>
          </w:p>
          <w:p w14:paraId="0000116C"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(6) Specifying only a ‘‘brand name’’ product instead of allowing ‘‘an equal’’ product to be offered and describing the performance or other relevant requirements of the procurement; and</w:t>
            </w:r>
          </w:p>
          <w:p w14:paraId="501AB4D3" w14:textId="77777777" w:rsidR="003C63DB" w:rsidRPr="00632427" w:rsidRDefault="003C63DB" w:rsidP="003C63DB">
            <w:pPr>
              <w:rPr>
                <w:rFonts w:ascii="Calibri" w:eastAsia="Calibri" w:hAnsi="Calibri" w:cs="Calibri"/>
                <w:sz w:val="22"/>
                <w:szCs w:val="22"/>
              </w:rPr>
            </w:pPr>
          </w:p>
          <w:p w14:paraId="0000116D"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(7) Any arbitrary action in the procurement process.</w:t>
            </w:r>
          </w:p>
          <w:p w14:paraId="0000116E" w14:textId="77777777" w:rsidR="003C63DB" w:rsidRPr="00632427" w:rsidRDefault="003C63DB" w:rsidP="003C63DB">
            <w:pPr>
              <w:rPr>
                <w:rFonts w:ascii="Calibri" w:eastAsia="Calibri" w:hAnsi="Calibri" w:cs="Calibri"/>
                <w:sz w:val="22"/>
                <w:szCs w:val="22"/>
              </w:rPr>
            </w:pPr>
          </w:p>
          <w:p w14:paraId="0000116F" w14:textId="77777777" w:rsidR="003C63DB" w:rsidRPr="00632427" w:rsidRDefault="003C63DB" w:rsidP="003C63DB">
            <w:pPr>
              <w:rPr>
                <w:rFonts w:ascii="Calibri" w:eastAsia="Calibri" w:hAnsi="Calibri" w:cs="Calibri"/>
                <w:sz w:val="22"/>
                <w:szCs w:val="22"/>
              </w:rPr>
            </w:pPr>
          </w:p>
          <w:p w14:paraId="00001170" w14:textId="77777777" w:rsidR="003C63DB" w:rsidRPr="00632427" w:rsidRDefault="003C63DB" w:rsidP="003C63DB">
            <w:pPr>
              <w:rPr>
                <w:rFonts w:ascii="Calibri" w:eastAsia="Calibri" w:hAnsi="Calibri" w:cs="Calibri"/>
                <w:sz w:val="22"/>
                <w:szCs w:val="22"/>
                <w:highlight w:val="yellow"/>
              </w:rPr>
            </w:pPr>
          </w:p>
          <w:p w14:paraId="00001171" w14:textId="77777777" w:rsidR="003C63DB" w:rsidRPr="00632427" w:rsidRDefault="003C63DB" w:rsidP="003C63DB">
            <w:pPr>
              <w:rPr>
                <w:rFonts w:ascii="Calibri" w:eastAsia="Calibri" w:hAnsi="Calibri" w:cs="Calibri"/>
                <w:sz w:val="22"/>
                <w:szCs w:val="22"/>
                <w:highlight w:val="yellow"/>
              </w:rPr>
            </w:pPr>
          </w:p>
          <w:p w14:paraId="00001172" w14:textId="77777777" w:rsidR="003C63DB" w:rsidRPr="00632427" w:rsidRDefault="003C63DB" w:rsidP="003C63DB">
            <w:pPr>
              <w:rPr>
                <w:rFonts w:ascii="Calibri" w:eastAsia="Calibri" w:hAnsi="Calibri" w:cs="Calibri"/>
                <w:sz w:val="22"/>
                <w:szCs w:val="22"/>
                <w:highlight w:val="yellow"/>
              </w:rPr>
            </w:pPr>
          </w:p>
          <w:p w14:paraId="00001173" w14:textId="77777777" w:rsidR="003C63DB" w:rsidRPr="00632427" w:rsidRDefault="003C63DB" w:rsidP="003C63DB">
            <w:pPr>
              <w:rPr>
                <w:rFonts w:ascii="Calibri" w:eastAsia="Calibri" w:hAnsi="Calibri" w:cs="Calibri"/>
                <w:sz w:val="22"/>
                <w:szCs w:val="22"/>
                <w:highlight w:val="yellow"/>
              </w:rPr>
            </w:pPr>
          </w:p>
          <w:p w14:paraId="00001174" w14:textId="77777777" w:rsidR="003C63DB" w:rsidRPr="00632427" w:rsidRDefault="003C63DB" w:rsidP="003C63DB">
            <w:pPr>
              <w:rPr>
                <w:rFonts w:ascii="Calibri" w:eastAsia="Calibri" w:hAnsi="Calibri" w:cs="Calibri"/>
                <w:sz w:val="22"/>
                <w:szCs w:val="22"/>
                <w:highlight w:val="yellow"/>
              </w:rPr>
            </w:pPr>
          </w:p>
          <w:p w14:paraId="00001175" w14:textId="77777777" w:rsidR="003C63DB" w:rsidRPr="00632427" w:rsidRDefault="003C63DB" w:rsidP="003C63DB">
            <w:pPr>
              <w:rPr>
                <w:rFonts w:ascii="Calibri" w:eastAsia="Calibri" w:hAnsi="Calibri" w:cs="Calibri"/>
                <w:sz w:val="22"/>
                <w:szCs w:val="22"/>
                <w:highlight w:val="yellow"/>
              </w:rPr>
            </w:pPr>
          </w:p>
          <w:p w14:paraId="00001176" w14:textId="77777777" w:rsidR="003C63DB" w:rsidRPr="00632427" w:rsidRDefault="003C63DB" w:rsidP="003C63DB">
            <w:pPr>
              <w:rPr>
                <w:rFonts w:ascii="Calibri" w:eastAsia="Calibri" w:hAnsi="Calibri" w:cs="Calibri"/>
                <w:sz w:val="22"/>
                <w:szCs w:val="22"/>
                <w:highlight w:val="yellow"/>
              </w:rPr>
            </w:pPr>
          </w:p>
          <w:p w14:paraId="00001177" w14:textId="77777777" w:rsidR="003C63DB" w:rsidRPr="00632427" w:rsidRDefault="003C63DB" w:rsidP="003C63DB">
            <w:pPr>
              <w:rPr>
                <w:rFonts w:ascii="Calibri" w:eastAsia="Calibri" w:hAnsi="Calibri" w:cs="Calibri"/>
                <w:sz w:val="22"/>
                <w:szCs w:val="22"/>
                <w:highlight w:val="yellow"/>
              </w:rPr>
            </w:pPr>
          </w:p>
          <w:p w14:paraId="00001178" w14:textId="77777777" w:rsidR="003C63DB" w:rsidRPr="00632427" w:rsidRDefault="003C63DB" w:rsidP="003C63DB">
            <w:pPr>
              <w:rPr>
                <w:rFonts w:ascii="Calibri" w:eastAsia="Calibri" w:hAnsi="Calibri" w:cs="Calibri"/>
                <w:sz w:val="22"/>
                <w:szCs w:val="22"/>
                <w:highlight w:val="yellow"/>
              </w:rPr>
            </w:pPr>
          </w:p>
          <w:p w14:paraId="00001179" w14:textId="77777777" w:rsidR="003C63DB" w:rsidRPr="00632427" w:rsidRDefault="003C63DB" w:rsidP="003C63DB">
            <w:pPr>
              <w:rPr>
                <w:rFonts w:ascii="Calibri" w:eastAsia="Calibri" w:hAnsi="Calibri" w:cs="Calibri"/>
                <w:sz w:val="22"/>
                <w:szCs w:val="22"/>
                <w:highlight w:val="yellow"/>
              </w:rPr>
            </w:pPr>
          </w:p>
          <w:p w14:paraId="0000117A" w14:textId="77777777" w:rsidR="003C63DB" w:rsidRPr="00632427" w:rsidRDefault="003C63DB" w:rsidP="003C63DB">
            <w:pPr>
              <w:rPr>
                <w:rFonts w:ascii="Calibri" w:eastAsia="Calibri" w:hAnsi="Calibri" w:cs="Calibri"/>
                <w:sz w:val="22"/>
                <w:szCs w:val="22"/>
                <w:highlight w:val="yellow"/>
              </w:rPr>
            </w:pPr>
          </w:p>
          <w:p w14:paraId="0000117B" w14:textId="77777777" w:rsidR="003C63DB" w:rsidRPr="00632427" w:rsidRDefault="003C63DB" w:rsidP="003C63DB">
            <w:pPr>
              <w:rPr>
                <w:rFonts w:ascii="Calibri" w:eastAsia="Calibri" w:hAnsi="Calibri" w:cs="Calibri"/>
                <w:sz w:val="22"/>
                <w:szCs w:val="22"/>
                <w:highlight w:val="yellow"/>
              </w:rPr>
            </w:pPr>
          </w:p>
          <w:p w14:paraId="0000117C" w14:textId="77777777" w:rsidR="003C63DB" w:rsidRPr="00632427" w:rsidRDefault="003C63DB" w:rsidP="003C63DB">
            <w:pPr>
              <w:rPr>
                <w:rFonts w:ascii="Calibri" w:eastAsia="Calibri" w:hAnsi="Calibri" w:cs="Calibri"/>
                <w:sz w:val="22"/>
                <w:szCs w:val="22"/>
                <w:highlight w:val="yellow"/>
              </w:rPr>
            </w:pPr>
          </w:p>
          <w:p w14:paraId="00001180" w14:textId="77777777" w:rsidR="003C63DB" w:rsidRPr="00632427" w:rsidRDefault="003C63DB" w:rsidP="003C63DB">
            <w:pPr>
              <w:rPr>
                <w:rFonts w:ascii="Calibri" w:eastAsia="Calibri" w:hAnsi="Calibri" w:cs="Calibri"/>
                <w:sz w:val="22"/>
                <w:szCs w:val="22"/>
                <w:highlight w:val="yellow"/>
              </w:rPr>
            </w:pPr>
          </w:p>
          <w:p w14:paraId="0000118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(d)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have written procedures for procurement transactions. These procedures must ensure that all solicitations:</w:t>
            </w:r>
          </w:p>
          <w:p w14:paraId="00001182" w14:textId="77777777" w:rsidR="003C63DB" w:rsidRPr="00632427" w:rsidRDefault="003C63DB" w:rsidP="003C63DB">
            <w:pPr>
              <w:rPr>
                <w:rFonts w:ascii="Calibri" w:eastAsia="Calibri" w:hAnsi="Calibri" w:cs="Calibri"/>
                <w:sz w:val="22"/>
                <w:szCs w:val="22"/>
              </w:rPr>
            </w:pPr>
          </w:p>
          <w:p w14:paraId="0000118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t>(1) Are made in accordance with § 200.319(b);</w:t>
            </w:r>
          </w:p>
          <w:p w14:paraId="00001184" w14:textId="77777777" w:rsidR="003C63DB" w:rsidRPr="00632427" w:rsidRDefault="003C63DB" w:rsidP="003C63DB">
            <w:pPr>
              <w:rPr>
                <w:rFonts w:ascii="Calibri" w:eastAsia="Calibri" w:hAnsi="Calibri" w:cs="Calibri"/>
                <w:sz w:val="22"/>
                <w:szCs w:val="22"/>
              </w:rPr>
            </w:pPr>
          </w:p>
          <w:p w14:paraId="0000118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t>(2)</w:t>
            </w:r>
            <w:r w:rsidRPr="00632427">
              <w:rPr>
                <w:rFonts w:ascii="Calibri" w:eastAsia="Calibri" w:hAnsi="Calibri" w:cs="Calibri"/>
                <w:sz w:val="22"/>
                <w:szCs w:val="22"/>
              </w:rPr>
              <w:t xml:space="preserve"> Incorporate a clear and accurate description of the technical requirements for </w:t>
            </w:r>
            <w:r w:rsidRPr="00632427">
              <w:rPr>
                <w:rFonts w:ascii="Calibri" w:eastAsia="Calibri" w:hAnsi="Calibri" w:cs="Calibri"/>
                <w:sz w:val="22"/>
                <w:szCs w:val="22"/>
                <w:highlight w:val="yellow"/>
              </w:rPr>
              <w:t>the property, equipment, or service being</w:t>
            </w:r>
            <w:r w:rsidRPr="00632427">
              <w:rPr>
                <w:rFonts w:ascii="Calibri" w:eastAsia="Calibri" w:hAnsi="Calibri" w:cs="Calibri"/>
                <w:sz w:val="22"/>
                <w:szCs w:val="22"/>
              </w:rPr>
              <w:t xml:space="preserve"> procured. </w:t>
            </w:r>
          </w:p>
          <w:p w14:paraId="00001186" w14:textId="77777777" w:rsidR="003C63DB" w:rsidRPr="00632427" w:rsidRDefault="003C63DB" w:rsidP="003C63DB">
            <w:pPr>
              <w:rPr>
                <w:rFonts w:ascii="Calibri" w:eastAsia="Calibri" w:hAnsi="Calibri" w:cs="Calibri"/>
                <w:sz w:val="22"/>
                <w:szCs w:val="22"/>
                <w:highlight w:val="yellow"/>
              </w:rPr>
            </w:pPr>
          </w:p>
          <w:p w14:paraId="00001189" w14:textId="77777777" w:rsidR="003C63DB" w:rsidRPr="00632427" w:rsidRDefault="003C63DB" w:rsidP="003C63DB">
            <w:pPr>
              <w:rPr>
                <w:rFonts w:ascii="Calibri" w:eastAsia="Calibri" w:hAnsi="Calibri" w:cs="Calibri"/>
                <w:sz w:val="22"/>
                <w:szCs w:val="22"/>
                <w:highlight w:val="yellow"/>
              </w:rPr>
            </w:pPr>
          </w:p>
          <w:p w14:paraId="0000118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description may include a statement of the qualitative nature of the </w:t>
            </w:r>
            <w:r w:rsidRPr="00632427">
              <w:rPr>
                <w:rFonts w:ascii="Calibri" w:eastAsia="Calibri" w:hAnsi="Calibri" w:cs="Calibri"/>
                <w:sz w:val="22"/>
                <w:szCs w:val="22"/>
                <w:highlight w:val="yellow"/>
              </w:rPr>
              <w:t>property, equipment</w:t>
            </w:r>
            <w:r w:rsidRPr="00632427">
              <w:rPr>
                <w:rFonts w:ascii="Calibri" w:eastAsia="Calibri" w:hAnsi="Calibri" w:cs="Calibri"/>
                <w:sz w:val="22"/>
                <w:szCs w:val="22"/>
              </w:rPr>
              <w:t xml:space="preserve">, or service to be procured. </w:t>
            </w:r>
          </w:p>
          <w:p w14:paraId="0000118B" w14:textId="77777777" w:rsidR="003C63DB" w:rsidRPr="00632427" w:rsidRDefault="003C63DB" w:rsidP="003C63DB">
            <w:pPr>
              <w:rPr>
                <w:rFonts w:ascii="Calibri" w:eastAsia="Calibri" w:hAnsi="Calibri" w:cs="Calibri"/>
                <w:sz w:val="22"/>
                <w:szCs w:val="22"/>
              </w:rPr>
            </w:pPr>
          </w:p>
          <w:p w14:paraId="0000118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When necessary, </w:t>
            </w:r>
            <w:r w:rsidRPr="00632427">
              <w:rPr>
                <w:rFonts w:ascii="Calibri" w:eastAsia="Calibri" w:hAnsi="Calibri" w:cs="Calibri"/>
                <w:sz w:val="22"/>
                <w:szCs w:val="22"/>
                <w:highlight w:val="yellow"/>
              </w:rPr>
              <w:t>the description must provide</w:t>
            </w:r>
            <w:r w:rsidRPr="00632427">
              <w:rPr>
                <w:rFonts w:ascii="Calibri" w:eastAsia="Calibri" w:hAnsi="Calibri" w:cs="Calibri"/>
                <w:sz w:val="22"/>
                <w:szCs w:val="22"/>
              </w:rPr>
              <w:t xml:space="preserve"> minimum essential characteristics and standards to which </w:t>
            </w:r>
            <w:r w:rsidRPr="00632427">
              <w:rPr>
                <w:rFonts w:ascii="Calibri" w:eastAsia="Calibri" w:hAnsi="Calibri" w:cs="Calibri"/>
                <w:sz w:val="22"/>
                <w:szCs w:val="22"/>
                <w:highlight w:val="yellow"/>
              </w:rPr>
              <w:t>the property, equipment, or service</w:t>
            </w:r>
            <w:r w:rsidRPr="00632427">
              <w:rPr>
                <w:rFonts w:ascii="Calibri" w:eastAsia="Calibri" w:hAnsi="Calibri" w:cs="Calibri"/>
                <w:sz w:val="22"/>
                <w:szCs w:val="22"/>
              </w:rPr>
              <w:t xml:space="preserve"> must conform. </w:t>
            </w:r>
          </w:p>
          <w:p w14:paraId="0000118D" w14:textId="77777777" w:rsidR="003C63DB" w:rsidRPr="00632427" w:rsidRDefault="003C63DB" w:rsidP="003C63DB">
            <w:pPr>
              <w:rPr>
                <w:rFonts w:ascii="Calibri" w:eastAsia="Calibri" w:hAnsi="Calibri" w:cs="Calibri"/>
                <w:sz w:val="22"/>
                <w:szCs w:val="22"/>
              </w:rPr>
            </w:pPr>
          </w:p>
          <w:p w14:paraId="0000118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Detailed product specifications should be avoided if at all possible. When it is impractical or uneconomical to clear</w:t>
            </w:r>
            <w:r w:rsidRPr="00632427">
              <w:rPr>
                <w:rFonts w:ascii="Calibri" w:eastAsia="Calibri" w:hAnsi="Calibri" w:cs="Calibri"/>
                <w:sz w:val="22"/>
                <w:szCs w:val="22"/>
                <w:highlight w:val="yellow"/>
              </w:rPr>
              <w:t>ly</w:t>
            </w:r>
            <w:r w:rsidRPr="00632427">
              <w:rPr>
                <w:rFonts w:ascii="Calibri" w:eastAsia="Calibri" w:hAnsi="Calibri" w:cs="Calibri"/>
                <w:sz w:val="22"/>
                <w:szCs w:val="22"/>
              </w:rPr>
              <w:t xml:space="preserve"> and accurate</w:t>
            </w:r>
            <w:r w:rsidRPr="00632427">
              <w:rPr>
                <w:rFonts w:ascii="Calibri" w:eastAsia="Calibri" w:hAnsi="Calibri" w:cs="Calibri"/>
                <w:sz w:val="22"/>
                <w:szCs w:val="22"/>
                <w:highlight w:val="yellow"/>
              </w:rPr>
              <w:t>ly</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describe</w:t>
            </w:r>
            <w:r w:rsidRPr="00632427">
              <w:rPr>
                <w:rFonts w:ascii="Calibri" w:eastAsia="Calibri" w:hAnsi="Calibri" w:cs="Calibri"/>
                <w:sz w:val="22"/>
                <w:szCs w:val="22"/>
              </w:rPr>
              <w:t xml:space="preserve"> the technical requirements, a ‘‘brand name or equivalent’’ description </w:t>
            </w:r>
            <w:r w:rsidRPr="00632427">
              <w:rPr>
                <w:rFonts w:ascii="Calibri" w:eastAsia="Calibri" w:hAnsi="Calibri" w:cs="Calibri"/>
                <w:sz w:val="22"/>
                <w:szCs w:val="22"/>
                <w:highlight w:val="yellow"/>
              </w:rPr>
              <w:t>of features</w:t>
            </w:r>
            <w:r w:rsidRPr="00632427">
              <w:rPr>
                <w:rFonts w:ascii="Calibri" w:eastAsia="Calibri" w:hAnsi="Calibri" w:cs="Calibri"/>
                <w:sz w:val="22"/>
                <w:szCs w:val="22"/>
              </w:rPr>
              <w:t xml:space="preserve"> may be used to provide procurement requirements. The specific features of the named brand must be clearly stated; and</w:t>
            </w:r>
          </w:p>
          <w:p w14:paraId="0000118F" w14:textId="77777777" w:rsidR="003C63DB" w:rsidRPr="00632427" w:rsidRDefault="003C63DB" w:rsidP="003C63DB">
            <w:pPr>
              <w:rPr>
                <w:rFonts w:ascii="Calibri" w:eastAsia="Calibri" w:hAnsi="Calibri" w:cs="Calibri"/>
                <w:sz w:val="22"/>
                <w:szCs w:val="22"/>
              </w:rPr>
            </w:pPr>
          </w:p>
          <w:p w14:paraId="00001190" w14:textId="77777777" w:rsidR="003C63DB" w:rsidRDefault="003C63DB" w:rsidP="003C63DB">
            <w:pPr>
              <w:rPr>
                <w:rFonts w:ascii="Calibri" w:eastAsia="Calibri" w:hAnsi="Calibri" w:cs="Calibri"/>
                <w:sz w:val="22"/>
                <w:szCs w:val="22"/>
              </w:rPr>
            </w:pPr>
          </w:p>
          <w:p w14:paraId="252CED29" w14:textId="77777777" w:rsidR="003C63DB" w:rsidRPr="00632427" w:rsidRDefault="003C63DB" w:rsidP="003C63DB">
            <w:pPr>
              <w:rPr>
                <w:rFonts w:ascii="Calibri" w:eastAsia="Calibri" w:hAnsi="Calibri" w:cs="Calibri"/>
                <w:sz w:val="22"/>
                <w:szCs w:val="22"/>
              </w:rPr>
            </w:pPr>
          </w:p>
          <w:p w14:paraId="0000119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lastRenderedPageBreak/>
              <w:t>(3)</w:t>
            </w:r>
            <w:r w:rsidRPr="00632427">
              <w:rPr>
                <w:rFonts w:ascii="Calibri" w:eastAsia="Calibri" w:hAnsi="Calibri" w:cs="Calibri"/>
                <w:sz w:val="22"/>
                <w:szCs w:val="22"/>
              </w:rPr>
              <w:t xml:space="preserve"> Identify </w:t>
            </w:r>
            <w:r w:rsidRPr="00632427">
              <w:rPr>
                <w:rFonts w:ascii="Calibri" w:eastAsia="Calibri" w:hAnsi="Calibri" w:cs="Calibri"/>
                <w:sz w:val="22"/>
                <w:szCs w:val="22"/>
                <w:highlight w:val="yellow"/>
              </w:rPr>
              <w:t>any additional</w:t>
            </w:r>
            <w:r w:rsidRPr="00632427">
              <w:rPr>
                <w:rFonts w:ascii="Calibri" w:eastAsia="Calibri" w:hAnsi="Calibri" w:cs="Calibri"/>
                <w:sz w:val="22"/>
                <w:szCs w:val="22"/>
              </w:rPr>
              <w:t xml:space="preserve"> requirements which the offerors must fulfill and all other factors </w:t>
            </w:r>
            <w:r w:rsidRPr="00632427">
              <w:rPr>
                <w:rFonts w:ascii="Calibri" w:eastAsia="Calibri" w:hAnsi="Calibri" w:cs="Calibri"/>
                <w:sz w:val="22"/>
                <w:szCs w:val="22"/>
                <w:highlight w:val="yellow"/>
              </w:rPr>
              <w:t>that will</w:t>
            </w:r>
            <w:r w:rsidRPr="00632427">
              <w:rPr>
                <w:rFonts w:ascii="Calibri" w:eastAsia="Calibri" w:hAnsi="Calibri" w:cs="Calibri"/>
                <w:sz w:val="22"/>
                <w:szCs w:val="22"/>
              </w:rPr>
              <w:t xml:space="preserve"> be used in evaluating bids or proposals.</w:t>
            </w:r>
          </w:p>
          <w:p w14:paraId="00001192" w14:textId="77777777" w:rsidR="003C63DB" w:rsidRPr="00632427" w:rsidRDefault="003C63DB" w:rsidP="003C63DB">
            <w:pPr>
              <w:rPr>
                <w:rFonts w:ascii="Calibri" w:eastAsia="Calibri" w:hAnsi="Calibri" w:cs="Calibri"/>
                <w:sz w:val="22"/>
                <w:szCs w:val="22"/>
              </w:rPr>
            </w:pPr>
          </w:p>
          <w:p w14:paraId="0000119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(e)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ensure that all prequalified lists of persons, firms, or products used </w:t>
            </w:r>
            <w:r w:rsidRPr="00632427">
              <w:rPr>
                <w:rFonts w:ascii="Calibri" w:eastAsia="Calibri" w:hAnsi="Calibri" w:cs="Calibri"/>
                <w:sz w:val="22"/>
                <w:szCs w:val="22"/>
                <w:highlight w:val="yellow"/>
              </w:rPr>
              <w:t>in procurement transactions</w:t>
            </w:r>
            <w:r w:rsidRPr="00632427">
              <w:rPr>
                <w:rFonts w:ascii="Calibri" w:eastAsia="Calibri" w:hAnsi="Calibri" w:cs="Calibri"/>
                <w:sz w:val="22"/>
                <w:szCs w:val="22"/>
              </w:rPr>
              <w:t xml:space="preserve"> are current and include enough qualified sources to ensure maximum open competition. </w:t>
            </w:r>
          </w:p>
          <w:p w14:paraId="00001194" w14:textId="77777777" w:rsidR="003C63DB" w:rsidRPr="00632427" w:rsidRDefault="003C63DB" w:rsidP="003C63DB">
            <w:pPr>
              <w:rPr>
                <w:rFonts w:ascii="Calibri" w:eastAsia="Calibri" w:hAnsi="Calibri" w:cs="Calibri"/>
                <w:sz w:val="22"/>
                <w:szCs w:val="22"/>
              </w:rPr>
            </w:pPr>
          </w:p>
          <w:p w14:paraId="0000119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t>When establishing or amending prequalified lists, the recipient or subrecipient must consider objective factors that evaluate price and cost to maximize competition.</w:t>
            </w:r>
            <w:r w:rsidRPr="00632427">
              <w:rPr>
                <w:rFonts w:ascii="Calibri" w:eastAsia="Calibri" w:hAnsi="Calibri" w:cs="Calibri"/>
                <w:sz w:val="22"/>
                <w:szCs w:val="22"/>
              </w:rPr>
              <w:t xml:space="preserve"> </w:t>
            </w:r>
          </w:p>
          <w:p w14:paraId="00001196" w14:textId="77777777" w:rsidR="003C63DB" w:rsidRPr="00632427" w:rsidRDefault="003C63DB" w:rsidP="003C63DB">
            <w:pPr>
              <w:rPr>
                <w:rFonts w:ascii="Calibri" w:eastAsia="Calibri" w:hAnsi="Calibri" w:cs="Calibri"/>
                <w:sz w:val="22"/>
                <w:szCs w:val="22"/>
              </w:rPr>
            </w:pPr>
          </w:p>
          <w:p w14:paraId="00001197"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not preclude potential bidders from qualifying during the solicitation period.</w:t>
            </w:r>
          </w:p>
          <w:p w14:paraId="00001198" w14:textId="77777777" w:rsidR="003C63DB" w:rsidRPr="00632427" w:rsidRDefault="003C63DB" w:rsidP="003C63DB">
            <w:pPr>
              <w:rPr>
                <w:rFonts w:ascii="Calibri" w:eastAsia="Calibri" w:hAnsi="Calibri" w:cs="Calibri"/>
                <w:sz w:val="22"/>
                <w:szCs w:val="22"/>
              </w:rPr>
            </w:pPr>
          </w:p>
          <w:p w14:paraId="00001199" w14:textId="77777777" w:rsidR="003C63DB" w:rsidRPr="00632427" w:rsidRDefault="003C63DB" w:rsidP="003C63DB">
            <w:pPr>
              <w:rPr>
                <w:rFonts w:ascii="Calibri" w:eastAsia="Calibri" w:hAnsi="Calibri" w:cs="Calibri"/>
                <w:sz w:val="22"/>
                <w:szCs w:val="22"/>
                <w:highlight w:val="yellow"/>
              </w:rPr>
            </w:pPr>
            <w:r w:rsidRPr="00632427">
              <w:rPr>
                <w:rFonts w:ascii="Calibri" w:eastAsia="Calibri" w:hAnsi="Calibri" w:cs="Calibri"/>
                <w:sz w:val="22"/>
                <w:szCs w:val="22"/>
                <w:highlight w:val="yellow"/>
              </w:rPr>
              <w:t xml:space="preserve">(f) To the extent consistent with established practices and legal requirements applicable to the recipient or subrecipient, this subpart does not prohibit recipients or subrecipients from developing written procedures for procurement transactions that incorporate a scoring mechanism that rewards bidders that commit to specific numbers and types of U.S. jobs, minimum compensation, benefits, on-the-job-training for employees making work products or providing services on a contract, and other worker protections. This subpart also does not prohibit recipients and subrecipients from making inquiries of bidders about these subjects and assessing the responses. Any scoring mechanism must be consistent with the U.S. Constitution, applicable Federal statutes and regulations, and the terms and conditions of the Federal award. </w:t>
            </w:r>
          </w:p>
          <w:p w14:paraId="0000119A" w14:textId="77777777" w:rsidR="003C63DB" w:rsidRPr="00632427" w:rsidRDefault="003C63DB" w:rsidP="003C63DB">
            <w:pPr>
              <w:rPr>
                <w:rFonts w:ascii="Calibri" w:eastAsia="Calibri" w:hAnsi="Calibri" w:cs="Calibri"/>
                <w:sz w:val="22"/>
                <w:szCs w:val="22"/>
              </w:rPr>
            </w:pPr>
          </w:p>
          <w:p w14:paraId="0000119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t>(g)</w:t>
            </w:r>
            <w:r w:rsidRPr="00632427">
              <w:rPr>
                <w:rFonts w:ascii="Calibri" w:eastAsia="Calibri" w:hAnsi="Calibri" w:cs="Calibri"/>
                <w:sz w:val="22"/>
                <w:szCs w:val="22"/>
              </w:rPr>
              <w:t xml:space="preserve"> Noncompetitive procurements can only be awarded in accordance with § 200.320(c).</w:t>
            </w:r>
          </w:p>
        </w:tc>
      </w:tr>
    </w:tbl>
    <w:p w14:paraId="000011A4" w14:textId="77777777" w:rsidR="00B04BA9" w:rsidRDefault="00B04BA9" w:rsidP="003C63DB">
      <w:pPr>
        <w:rPr>
          <w:rFonts w:ascii="Calibri" w:eastAsia="Calibri" w:hAnsi="Calibri" w:cs="Calibri"/>
          <w:sz w:val="22"/>
          <w:szCs w:val="22"/>
        </w:rPr>
      </w:pPr>
    </w:p>
    <w:tbl>
      <w:tblPr>
        <w:tblStyle w:val="a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632427" w14:paraId="40D6BB76" w14:textId="77777777" w:rsidTr="008E2105">
        <w:tc>
          <w:tcPr>
            <w:tcW w:w="9355" w:type="dxa"/>
          </w:tcPr>
          <w:p w14:paraId="392D338E"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t>What changed:</w:t>
            </w:r>
          </w:p>
          <w:p w14:paraId="161F9BC4"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lastRenderedPageBreak/>
              <w:t>In section 200.319,</w:t>
            </w:r>
            <w:r w:rsidRPr="00632427">
              <w:rPr>
                <w:rFonts w:ascii="Calibri" w:eastAsia="Calibri" w:hAnsi="Calibri" w:cs="Calibri"/>
                <w:sz w:val="22"/>
                <w:szCs w:val="22"/>
                <w:highlight w:val="yellow"/>
              </w:rPr>
              <w:t xml:space="preserve"> OMB proposed to remove the prohibition in the Uniform Guidance on using geographic preference requirements.</w:t>
            </w:r>
            <w:r w:rsidRPr="00632427">
              <w:rPr>
                <w:rFonts w:ascii="Calibri" w:eastAsia="Calibri" w:hAnsi="Calibri" w:cs="Calibri"/>
                <w:sz w:val="22"/>
                <w:szCs w:val="22"/>
              </w:rPr>
              <w:t xml:space="preserve"> In the same section, OMB also proposed to state that </w:t>
            </w:r>
            <w:r w:rsidRPr="00632427">
              <w:rPr>
                <w:rFonts w:ascii="Calibri" w:eastAsia="Calibri" w:hAnsi="Calibri" w:cs="Calibri"/>
                <w:sz w:val="22"/>
                <w:szCs w:val="22"/>
                <w:highlight w:val="yellow"/>
              </w:rPr>
              <w:t>subpart D does not prohibit</w:t>
            </w:r>
            <w:r w:rsidRPr="00632427">
              <w:rPr>
                <w:rFonts w:ascii="Calibri" w:eastAsia="Calibri" w:hAnsi="Calibri" w:cs="Calibri"/>
                <w:sz w:val="22"/>
                <w:szCs w:val="22"/>
              </w:rPr>
              <w:t xml:space="preserve"> recipients and subrecipients from </w:t>
            </w:r>
            <w:r w:rsidRPr="00632427">
              <w:rPr>
                <w:rFonts w:ascii="Calibri" w:eastAsia="Calibri" w:hAnsi="Calibri" w:cs="Calibri"/>
                <w:sz w:val="22"/>
                <w:szCs w:val="22"/>
                <w:highlight w:val="yellow"/>
              </w:rPr>
              <w:t>incorporating a scoring mechanism</w:t>
            </w:r>
            <w:r w:rsidRPr="00632427">
              <w:rPr>
                <w:rFonts w:ascii="Calibri" w:eastAsia="Calibri" w:hAnsi="Calibri" w:cs="Calibri"/>
                <w:sz w:val="22"/>
                <w:szCs w:val="22"/>
              </w:rPr>
              <w:t xml:space="preserve"> that rewards bidders committing to specific numbers and types of U.S. jobs, as well as certain compensation and benefits. In its proposed guidance, OMB cautioned, however, that any geographic preferences or scoring mechanisms must be consistent with the U.S. Constitution, applicable Federal statutes and regulations, and the terms and conditions of the Federal award. OMB also proposed to clarify that any such scoring mechanism must be consistent with established practices and legal requirements applicable to the recipient or subrecipient. </w:t>
            </w:r>
          </w:p>
          <w:p w14:paraId="55A76520" w14:textId="77777777" w:rsidR="003C63DB" w:rsidRPr="00632427" w:rsidRDefault="003C63DB" w:rsidP="008E2105">
            <w:pPr>
              <w:rPr>
                <w:rFonts w:ascii="Calibri" w:eastAsia="Calibri" w:hAnsi="Calibri" w:cs="Calibri"/>
                <w:sz w:val="22"/>
                <w:szCs w:val="22"/>
              </w:rPr>
            </w:pPr>
          </w:p>
          <w:p w14:paraId="11DF5BF0"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u w:val="single"/>
              </w:rPr>
              <w:t>OMB Response</w:t>
            </w:r>
            <w:r w:rsidRPr="00632427">
              <w:rPr>
                <w:rFonts w:ascii="Calibri" w:eastAsia="Calibri" w:hAnsi="Calibri" w:cs="Calibri"/>
                <w:sz w:val="22"/>
                <w:szCs w:val="22"/>
              </w:rPr>
              <w:t xml:space="preserve">: OMB revised paragraph (b) of section 200.319 to clarify that </w:t>
            </w:r>
            <w:r w:rsidRPr="00632427">
              <w:rPr>
                <w:rFonts w:ascii="Calibri" w:eastAsia="Calibri" w:hAnsi="Calibri" w:cs="Calibri"/>
                <w:sz w:val="22"/>
                <w:szCs w:val="22"/>
                <w:highlight w:val="yellow"/>
              </w:rPr>
              <w:t>contractors that ‘‘develop or draft’’ specifications, requirements, statements of work, or invitations for bids must be excluded from competing on those procurements.</w:t>
            </w:r>
            <w:r w:rsidRPr="00632427">
              <w:rPr>
                <w:rFonts w:ascii="Calibri" w:eastAsia="Calibri" w:hAnsi="Calibri" w:cs="Calibri"/>
                <w:sz w:val="22"/>
                <w:szCs w:val="22"/>
              </w:rPr>
              <w:t xml:space="preserve"> </w:t>
            </w:r>
          </w:p>
        </w:tc>
      </w:tr>
      <w:tr w:rsidR="003C63DB" w:rsidRPr="00632427" w14:paraId="29B130CA" w14:textId="77777777" w:rsidTr="008E2105">
        <w:tc>
          <w:tcPr>
            <w:tcW w:w="9355" w:type="dxa"/>
          </w:tcPr>
          <w:p w14:paraId="08E27D54"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lastRenderedPageBreak/>
              <w:t>Implications for VR:</w:t>
            </w:r>
          </w:p>
          <w:p w14:paraId="73EEC2B9"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t>Insert implications</w:t>
            </w:r>
          </w:p>
        </w:tc>
      </w:tr>
    </w:tbl>
    <w:p w14:paraId="336B5F21" w14:textId="77777777" w:rsidR="003C63DB" w:rsidRDefault="003C63DB">
      <w:pPr>
        <w:rPr>
          <w:rFonts w:ascii="Calibri" w:eastAsia="Calibri" w:hAnsi="Calibri" w:cs="Calibri"/>
          <w:sz w:val="22"/>
          <w:szCs w:val="22"/>
        </w:rPr>
      </w:pPr>
    </w:p>
    <w:p w14:paraId="3E70CF32" w14:textId="77777777" w:rsidR="003C63DB" w:rsidRDefault="003C63DB">
      <w:pPr>
        <w:rPr>
          <w:rFonts w:ascii="Calibri" w:eastAsia="Calibri" w:hAnsi="Calibri" w:cs="Calibri"/>
          <w:sz w:val="22"/>
          <w:szCs w:val="22"/>
        </w:rPr>
      </w:pPr>
    </w:p>
    <w:tbl>
      <w:tblPr>
        <w:tblStyle w:val="a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632427" w14:paraId="75ADA838" w14:textId="77777777" w:rsidTr="003C63DB">
        <w:tc>
          <w:tcPr>
            <w:tcW w:w="4590" w:type="dxa"/>
            <w:tcBorders>
              <w:right w:val="nil"/>
            </w:tcBorders>
          </w:tcPr>
          <w:p w14:paraId="000011A7" w14:textId="759752CF" w:rsidR="00B04BA9" w:rsidRPr="00632427" w:rsidRDefault="003C63DB" w:rsidP="003C63DB">
            <w:pPr>
              <w:rPr>
                <w:rFonts w:ascii="Calibri" w:eastAsia="Calibri" w:hAnsi="Calibri" w:cs="Calibri"/>
                <w:sz w:val="22"/>
                <w:szCs w:val="22"/>
                <w:u w:val="single"/>
              </w:rPr>
            </w:pPr>
            <w:r w:rsidRPr="00632427">
              <w:rPr>
                <w:rFonts w:ascii="Calibri" w:eastAsia="Calibri" w:hAnsi="Calibri" w:cs="Calibri"/>
                <w:b/>
                <w:sz w:val="28"/>
                <w:szCs w:val="28"/>
              </w:rPr>
              <w:t>200.320 Procurement Methods</w:t>
            </w:r>
          </w:p>
        </w:tc>
        <w:tc>
          <w:tcPr>
            <w:tcW w:w="4765" w:type="dxa"/>
            <w:tcBorders>
              <w:left w:val="nil"/>
            </w:tcBorders>
          </w:tcPr>
          <w:p w14:paraId="000011A8" w14:textId="4305DEB0" w:rsidR="00B04BA9" w:rsidRPr="00632427" w:rsidRDefault="00B04BA9" w:rsidP="00632427">
            <w:pPr>
              <w:jc w:val="center"/>
              <w:rPr>
                <w:rFonts w:ascii="Calibri" w:eastAsia="Calibri" w:hAnsi="Calibri" w:cs="Calibri"/>
                <w:sz w:val="22"/>
                <w:szCs w:val="22"/>
                <w:u w:val="single"/>
              </w:rPr>
            </w:pPr>
          </w:p>
        </w:tc>
      </w:tr>
      <w:tr w:rsidR="003C63DB" w:rsidRPr="00632427" w14:paraId="02969497" w14:textId="77777777" w:rsidTr="008346DA">
        <w:tc>
          <w:tcPr>
            <w:tcW w:w="4590" w:type="dxa"/>
          </w:tcPr>
          <w:p w14:paraId="7C6B7E5D" w14:textId="453ED14A"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Old</w:t>
            </w:r>
          </w:p>
        </w:tc>
        <w:tc>
          <w:tcPr>
            <w:tcW w:w="4765" w:type="dxa"/>
          </w:tcPr>
          <w:p w14:paraId="42DBBAB5" w14:textId="15EFDD6D"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New</w:t>
            </w:r>
          </w:p>
        </w:tc>
      </w:tr>
      <w:tr w:rsidR="003C63DB" w:rsidRPr="00632427" w14:paraId="221B71F1" w14:textId="77777777" w:rsidTr="008346DA">
        <w:tc>
          <w:tcPr>
            <w:tcW w:w="4590" w:type="dxa"/>
          </w:tcPr>
          <w:p w14:paraId="000011A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200.320 </w:t>
            </w:r>
            <w:r w:rsidRPr="008346DA">
              <w:rPr>
                <w:rFonts w:ascii="Calibri" w:eastAsia="Calibri" w:hAnsi="Calibri" w:cs="Calibri"/>
                <w:strike/>
                <w:color w:val="C00000"/>
                <w:sz w:val="22"/>
                <w:szCs w:val="22"/>
              </w:rPr>
              <w:t>Methods of procurement to be followed</w:t>
            </w:r>
          </w:p>
          <w:p w14:paraId="000011A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w:t>
            </w:r>
            <w:r w:rsidRPr="008346DA">
              <w:rPr>
                <w:rFonts w:ascii="Calibri" w:eastAsia="Calibri" w:hAnsi="Calibri" w:cs="Calibri"/>
                <w:strike/>
                <w:color w:val="C00000"/>
                <w:sz w:val="22"/>
                <w:szCs w:val="22"/>
              </w:rPr>
              <w:t>have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and use documented procurement procedures, consistent with the standards of this section and §§ 200.317, 200.318, and 200.319 </w:t>
            </w:r>
            <w:r w:rsidRPr="008346DA">
              <w:rPr>
                <w:rFonts w:ascii="Calibri" w:eastAsia="Calibri" w:hAnsi="Calibri" w:cs="Calibri"/>
                <w:strike/>
                <w:color w:val="C00000"/>
                <w:sz w:val="22"/>
                <w:szCs w:val="22"/>
              </w:rPr>
              <w:t>for any of the following methods of procurement used for the acquisition of property or services required under a Federal award or sub-award.</w:t>
            </w:r>
            <w:r w:rsidRPr="008346DA">
              <w:rPr>
                <w:rFonts w:ascii="Calibri" w:eastAsia="Calibri" w:hAnsi="Calibri" w:cs="Calibri"/>
                <w:color w:val="C00000"/>
                <w:sz w:val="22"/>
                <w:szCs w:val="22"/>
              </w:rPr>
              <w:t xml:space="preserve"> </w:t>
            </w:r>
          </w:p>
          <w:p w14:paraId="000011AC" w14:textId="77777777" w:rsidR="003C63DB" w:rsidRPr="00632427" w:rsidRDefault="003C63DB" w:rsidP="003C63DB">
            <w:pPr>
              <w:rPr>
                <w:rFonts w:ascii="Calibri" w:eastAsia="Calibri" w:hAnsi="Calibri" w:cs="Calibri"/>
                <w:sz w:val="22"/>
                <w:szCs w:val="22"/>
              </w:rPr>
            </w:pPr>
          </w:p>
          <w:p w14:paraId="000011AD" w14:textId="77777777" w:rsidR="003C63DB" w:rsidRPr="00632427" w:rsidRDefault="003C63DB" w:rsidP="003C63DB">
            <w:pPr>
              <w:rPr>
                <w:rFonts w:ascii="Calibri" w:eastAsia="Calibri" w:hAnsi="Calibri" w:cs="Calibri"/>
                <w:sz w:val="22"/>
                <w:szCs w:val="22"/>
              </w:rPr>
            </w:pPr>
          </w:p>
          <w:p w14:paraId="000011AE" w14:textId="77777777" w:rsidR="003C63DB" w:rsidRPr="00632427" w:rsidRDefault="003C63DB" w:rsidP="003C63DB">
            <w:pPr>
              <w:rPr>
                <w:rFonts w:ascii="Calibri" w:eastAsia="Calibri" w:hAnsi="Calibri" w:cs="Calibri"/>
                <w:sz w:val="22"/>
                <w:szCs w:val="22"/>
              </w:rPr>
            </w:pPr>
          </w:p>
          <w:p w14:paraId="000011AF" w14:textId="77777777" w:rsidR="003C63DB" w:rsidRPr="00632427" w:rsidRDefault="003C63DB" w:rsidP="003C63DB">
            <w:pPr>
              <w:rPr>
                <w:rFonts w:ascii="Calibri" w:eastAsia="Calibri" w:hAnsi="Calibri" w:cs="Calibri"/>
                <w:sz w:val="22"/>
                <w:szCs w:val="22"/>
              </w:rPr>
            </w:pPr>
          </w:p>
          <w:p w14:paraId="000011B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Informal procurement methods.  </w:t>
            </w:r>
            <w:r w:rsidRPr="008346DA">
              <w:rPr>
                <w:rFonts w:ascii="Calibri" w:eastAsia="Calibri" w:hAnsi="Calibri" w:cs="Calibri"/>
                <w:strike/>
                <w:color w:val="C00000"/>
                <w:sz w:val="22"/>
                <w:szCs w:val="22"/>
              </w:rPr>
              <w:t xml:space="preserve">When the value of the procurement for property or services under a </w:t>
            </w:r>
            <w:r w:rsidRPr="00632427">
              <w:rPr>
                <w:rFonts w:ascii="Calibri" w:eastAsia="Calibri" w:hAnsi="Calibri" w:cs="Calibri"/>
                <w:sz w:val="22"/>
                <w:szCs w:val="22"/>
              </w:rPr>
              <w:t xml:space="preserve">Federal award does not exceed the simplified acquisition threshold </w:t>
            </w:r>
            <w:r w:rsidRPr="008346DA">
              <w:rPr>
                <w:rFonts w:ascii="Calibri" w:eastAsia="Calibri" w:hAnsi="Calibri" w:cs="Calibri"/>
                <w:strike/>
                <w:color w:val="C00000"/>
                <w:sz w:val="22"/>
                <w:szCs w:val="22"/>
              </w:rPr>
              <w:t>(SAT),</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as defined in § 200.1</w:t>
            </w:r>
            <w:r w:rsidRPr="008346DA">
              <w:rPr>
                <w:rFonts w:ascii="Calibri" w:eastAsia="Calibri" w:hAnsi="Calibri" w:cs="Calibri"/>
                <w:strike/>
                <w:color w:val="C00000"/>
                <w:sz w:val="22"/>
                <w:szCs w:val="22"/>
              </w:rPr>
              <w:t xml:space="preserve">, or a lower threshold established by a non-Federal entity, formal procurement methods are not required. The non-Federal entity may use informal </w:t>
            </w:r>
            <w:r w:rsidRPr="00632427">
              <w:rPr>
                <w:rFonts w:ascii="Calibri" w:eastAsia="Calibri" w:hAnsi="Calibri" w:cs="Calibri"/>
                <w:sz w:val="22"/>
                <w:szCs w:val="22"/>
              </w:rPr>
              <w:t xml:space="preserve">procurement methods to expedite the completion of its transactions and minimize the associated administrative burden and cost. </w:t>
            </w:r>
            <w:r w:rsidRPr="008346DA">
              <w:rPr>
                <w:rFonts w:ascii="Calibri" w:eastAsia="Calibri" w:hAnsi="Calibri" w:cs="Calibri"/>
                <w:strike/>
                <w:color w:val="C00000"/>
                <w:sz w:val="22"/>
                <w:szCs w:val="22"/>
              </w:rPr>
              <w:t xml:space="preserve">The </w:t>
            </w:r>
            <w:r w:rsidRPr="00632427">
              <w:rPr>
                <w:rFonts w:ascii="Calibri" w:eastAsia="Calibri" w:hAnsi="Calibri" w:cs="Calibri"/>
                <w:sz w:val="22"/>
                <w:szCs w:val="22"/>
              </w:rPr>
              <w:lastRenderedPageBreak/>
              <w:t xml:space="preserve">informal methods </w:t>
            </w:r>
            <w:r w:rsidRPr="008346DA">
              <w:rPr>
                <w:rFonts w:ascii="Calibri" w:eastAsia="Calibri" w:hAnsi="Calibri" w:cs="Calibri"/>
                <w:strike/>
                <w:color w:val="C00000"/>
                <w:sz w:val="22"/>
                <w:szCs w:val="22"/>
              </w:rPr>
              <w:t>used for procurement of property or services at or below the SAT</w:t>
            </w:r>
            <w:r w:rsidRPr="00632427">
              <w:rPr>
                <w:rFonts w:ascii="Calibri" w:eastAsia="Calibri" w:hAnsi="Calibri" w:cs="Calibri"/>
                <w:sz w:val="22"/>
                <w:szCs w:val="22"/>
              </w:rPr>
              <w:t xml:space="preserve"> include: </w:t>
            </w:r>
          </w:p>
          <w:p w14:paraId="000011B1" w14:textId="77777777" w:rsidR="003C63DB" w:rsidRPr="00632427" w:rsidRDefault="003C63DB" w:rsidP="003C63DB">
            <w:pPr>
              <w:rPr>
                <w:rFonts w:ascii="Calibri" w:eastAsia="Calibri" w:hAnsi="Calibri" w:cs="Calibri"/>
                <w:sz w:val="22"/>
                <w:szCs w:val="22"/>
              </w:rPr>
            </w:pPr>
          </w:p>
          <w:p w14:paraId="000011B2"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(1) Micro-purchases —</w:t>
            </w:r>
          </w:p>
          <w:p w14:paraId="3CF22FB0" w14:textId="77777777" w:rsidR="003C63DB" w:rsidRPr="00632427" w:rsidRDefault="003C63DB" w:rsidP="003C63DB">
            <w:pPr>
              <w:rPr>
                <w:rFonts w:ascii="Calibri" w:eastAsia="Calibri" w:hAnsi="Calibri" w:cs="Calibri"/>
                <w:sz w:val="22"/>
                <w:szCs w:val="22"/>
              </w:rPr>
            </w:pPr>
          </w:p>
          <w:p w14:paraId="000011B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Distribution.  </w:t>
            </w:r>
            <w:r w:rsidRPr="008346DA">
              <w:rPr>
                <w:rFonts w:ascii="Calibri" w:eastAsia="Calibri" w:hAnsi="Calibri" w:cs="Calibri"/>
                <w:strike/>
                <w:color w:val="C00000"/>
                <w:sz w:val="22"/>
                <w:szCs w:val="22"/>
              </w:rPr>
              <w:t>The acquisition of supplies or services,</w:t>
            </w:r>
            <w:r w:rsidRPr="00632427">
              <w:rPr>
                <w:rFonts w:ascii="Calibri" w:eastAsia="Calibri" w:hAnsi="Calibri" w:cs="Calibri"/>
                <w:sz w:val="22"/>
                <w:szCs w:val="22"/>
              </w:rPr>
              <w:t xml:space="preserve"> the aggregate </w:t>
            </w:r>
            <w:r w:rsidRPr="008346DA">
              <w:rPr>
                <w:rFonts w:ascii="Calibri" w:eastAsia="Calibri" w:hAnsi="Calibri" w:cs="Calibri"/>
                <w:strike/>
                <w:color w:val="C00000"/>
                <w:sz w:val="22"/>
                <w:szCs w:val="22"/>
              </w:rPr>
              <w:t>dollar</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amount of </w:t>
            </w:r>
            <w:r w:rsidRPr="008346DA">
              <w:rPr>
                <w:rFonts w:ascii="Calibri" w:eastAsia="Calibri" w:hAnsi="Calibri" w:cs="Calibri"/>
                <w:strike/>
                <w:color w:val="C00000"/>
                <w:sz w:val="22"/>
                <w:szCs w:val="22"/>
              </w:rPr>
              <w:t>which</w:t>
            </w:r>
            <w:r w:rsidRPr="00632427">
              <w:rPr>
                <w:rFonts w:ascii="Calibri" w:eastAsia="Calibri" w:hAnsi="Calibri" w:cs="Calibri"/>
                <w:sz w:val="22"/>
                <w:szCs w:val="22"/>
              </w:rPr>
              <w:t xml:space="preserve"> does not exceed the micro-purchase threshold </w:t>
            </w:r>
            <w:r w:rsidRPr="008346DA">
              <w:rPr>
                <w:rFonts w:ascii="Calibri" w:eastAsia="Calibri" w:hAnsi="Calibri" w:cs="Calibri"/>
                <w:strike/>
                <w:color w:val="C00000"/>
                <w:sz w:val="22"/>
                <w:szCs w:val="22"/>
              </w:rPr>
              <w:t>(See the definition of micro-purchase in</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 200.1). </w:t>
            </w:r>
          </w:p>
          <w:p w14:paraId="000011B4" w14:textId="77777777" w:rsidR="003C63DB" w:rsidRPr="00632427" w:rsidRDefault="003C63DB" w:rsidP="003C63DB">
            <w:pPr>
              <w:rPr>
                <w:rFonts w:ascii="Calibri" w:eastAsia="Calibri" w:hAnsi="Calibri" w:cs="Calibri"/>
                <w:sz w:val="22"/>
                <w:szCs w:val="22"/>
              </w:rPr>
            </w:pPr>
          </w:p>
          <w:p w14:paraId="000011B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To the </w:t>
            </w:r>
            <w:r w:rsidRPr="008346DA">
              <w:rPr>
                <w:rFonts w:ascii="Calibri" w:eastAsia="Calibri" w:hAnsi="Calibri" w:cs="Calibri"/>
                <w:strike/>
                <w:color w:val="C00000"/>
                <w:sz w:val="22"/>
                <w:szCs w:val="22"/>
              </w:rPr>
              <w:t>maximum</w:t>
            </w:r>
            <w:r w:rsidRPr="00632427">
              <w:rPr>
                <w:rFonts w:ascii="Calibri" w:eastAsia="Calibri" w:hAnsi="Calibri" w:cs="Calibri"/>
                <w:sz w:val="22"/>
                <w:szCs w:val="22"/>
              </w:rPr>
              <w:t xml:space="preserve"> extent practicable, the </w:t>
            </w:r>
            <w:r w:rsidRPr="008346DA">
              <w:rPr>
                <w:rFonts w:ascii="Calibri" w:eastAsia="Calibri" w:hAnsi="Calibri" w:cs="Calibri"/>
                <w:strike/>
                <w:color w:val="C00000"/>
                <w:sz w:val="22"/>
                <w:szCs w:val="22"/>
              </w:rPr>
              <w:t>non-Federal entity</w:t>
            </w:r>
            <w:r w:rsidRPr="00632427">
              <w:rPr>
                <w:rFonts w:ascii="Calibri" w:eastAsia="Calibri" w:hAnsi="Calibri" w:cs="Calibri"/>
                <w:sz w:val="22"/>
                <w:szCs w:val="22"/>
              </w:rPr>
              <w:t xml:space="preserve"> should distribute micro-purchases equitably among qualified suppliers. </w:t>
            </w:r>
          </w:p>
          <w:p w14:paraId="000011B6" w14:textId="77777777" w:rsidR="003C63DB" w:rsidRPr="00632427" w:rsidRDefault="003C63DB" w:rsidP="003C63DB">
            <w:pPr>
              <w:rPr>
                <w:rFonts w:ascii="Calibri" w:eastAsia="Calibri" w:hAnsi="Calibri" w:cs="Calibri"/>
                <w:sz w:val="22"/>
                <w:szCs w:val="22"/>
              </w:rPr>
            </w:pPr>
          </w:p>
          <w:p w14:paraId="000011B7" w14:textId="77777777" w:rsidR="003C63DB" w:rsidRPr="008346DA" w:rsidRDefault="003C63DB" w:rsidP="003C63DB">
            <w:pPr>
              <w:rPr>
                <w:rFonts w:ascii="Calibri" w:eastAsia="Calibri" w:hAnsi="Calibri" w:cs="Calibri"/>
                <w:strike/>
                <w:color w:val="C00000"/>
                <w:sz w:val="22"/>
                <w:szCs w:val="22"/>
              </w:rPr>
            </w:pPr>
            <w:r w:rsidRPr="00632427">
              <w:rPr>
                <w:rFonts w:ascii="Calibri" w:eastAsia="Calibri" w:hAnsi="Calibri" w:cs="Calibri"/>
                <w:sz w:val="22"/>
                <w:szCs w:val="22"/>
              </w:rPr>
              <w:t xml:space="preserve">(ii) Micro-purchase awards.  Micro-purchases may be awarded without soliciting competitive price or rate quotations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considers the price </w:t>
            </w:r>
            <w:r w:rsidRPr="008346DA">
              <w:rPr>
                <w:rFonts w:ascii="Calibri" w:eastAsia="Calibri" w:hAnsi="Calibri" w:cs="Calibri"/>
                <w:strike/>
                <w:color w:val="C00000"/>
                <w:sz w:val="22"/>
                <w:szCs w:val="22"/>
              </w:rPr>
              <w:t>to be</w:t>
            </w:r>
            <w:r w:rsidRPr="00632427">
              <w:rPr>
                <w:rFonts w:ascii="Calibri" w:eastAsia="Calibri" w:hAnsi="Calibri" w:cs="Calibri"/>
                <w:sz w:val="22"/>
                <w:szCs w:val="22"/>
              </w:rPr>
              <w:t xml:space="preserve"> reasonable based on research, experience, purchase history or other information </w:t>
            </w:r>
            <w:r w:rsidRPr="008346DA">
              <w:rPr>
                <w:rFonts w:ascii="Calibri" w:eastAsia="Calibri" w:hAnsi="Calibri" w:cs="Calibri"/>
                <w:strike/>
                <w:color w:val="C00000"/>
                <w:sz w:val="22"/>
                <w:szCs w:val="22"/>
              </w:rPr>
              <w:t>and documents it files accordingly</w:t>
            </w:r>
            <w:r w:rsidRPr="00632427">
              <w:rPr>
                <w:rFonts w:ascii="Calibri" w:eastAsia="Calibri" w:hAnsi="Calibri" w:cs="Calibri"/>
                <w:sz w:val="22"/>
                <w:szCs w:val="22"/>
              </w:rPr>
              <w:t xml:space="preserve">. Purchase cards </w:t>
            </w:r>
            <w:r w:rsidRPr="008346DA">
              <w:rPr>
                <w:rFonts w:ascii="Calibri" w:eastAsia="Calibri" w:hAnsi="Calibri" w:cs="Calibri"/>
                <w:strike/>
                <w:color w:val="C00000"/>
                <w:sz w:val="22"/>
                <w:szCs w:val="22"/>
              </w:rPr>
              <w:t>can</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be used for micro-purchases</w:t>
            </w:r>
            <w:r w:rsidRPr="008346DA">
              <w:rPr>
                <w:rFonts w:ascii="Calibri" w:eastAsia="Calibri" w:hAnsi="Calibri" w:cs="Calibri"/>
                <w:strike/>
                <w:color w:val="C00000"/>
                <w:sz w:val="22"/>
                <w:szCs w:val="22"/>
              </w:rPr>
              <w:t xml:space="preserve"> if procedures are documented and approved by the non-Federal entity. </w:t>
            </w:r>
          </w:p>
          <w:p w14:paraId="000011B8" w14:textId="77777777" w:rsidR="003C63DB" w:rsidRPr="00632427" w:rsidRDefault="003C63DB" w:rsidP="003C63DB">
            <w:pPr>
              <w:rPr>
                <w:rFonts w:ascii="Calibri" w:eastAsia="Calibri" w:hAnsi="Calibri" w:cs="Calibri"/>
                <w:sz w:val="22"/>
                <w:szCs w:val="22"/>
              </w:rPr>
            </w:pPr>
          </w:p>
          <w:p w14:paraId="000011B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(iii) Micro-purchase thresholds.  The </w:t>
            </w:r>
            <w:r w:rsidRPr="008346DA">
              <w:rPr>
                <w:rFonts w:ascii="Calibri" w:eastAsia="Calibri" w:hAnsi="Calibri" w:cs="Calibri"/>
                <w:strike/>
                <w:color w:val="C00000"/>
                <w:sz w:val="22"/>
                <w:szCs w:val="22"/>
              </w:rPr>
              <w:t>non-Federal entity</w:t>
            </w:r>
            <w:r w:rsidRPr="00632427">
              <w:rPr>
                <w:rFonts w:ascii="Calibri" w:eastAsia="Calibri" w:hAnsi="Calibri" w:cs="Calibri"/>
                <w:sz w:val="22"/>
                <w:szCs w:val="22"/>
              </w:rPr>
              <w:t xml:space="preserve"> is responsible for determining and documenting an appropriate micro-purchase threshold based on internal controls, an evaluation of risk, and its documented procurement procedures. The micro-purchase threshold used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be authorized or not prohibited under State, local, or tribal laws or regulations.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may establish a threshold higher than the Federal threshold established in the Federal Acquisition Regulations (FAR) in accordance with paragraphs (a)(1)(iv) and (v) of this section. </w:t>
            </w:r>
          </w:p>
          <w:p w14:paraId="000011BA" w14:textId="77777777" w:rsidR="003C63DB" w:rsidRPr="00632427" w:rsidRDefault="003C63DB" w:rsidP="003C63DB">
            <w:pPr>
              <w:rPr>
                <w:rFonts w:ascii="Calibri" w:eastAsia="Calibri" w:hAnsi="Calibri" w:cs="Calibri"/>
                <w:sz w:val="22"/>
                <w:szCs w:val="22"/>
              </w:rPr>
            </w:pPr>
          </w:p>
          <w:p w14:paraId="000011B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(iv)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increase to the micro-purchase threshold up to $50,000.  </w:t>
            </w:r>
            <w:r w:rsidRPr="008346DA">
              <w:rPr>
                <w:rFonts w:ascii="Calibri" w:eastAsia="Calibri" w:hAnsi="Calibri" w:cs="Calibri"/>
                <w:strike/>
                <w:color w:val="C00000"/>
                <w:sz w:val="22"/>
                <w:szCs w:val="22"/>
              </w:rPr>
              <w:t>Non-Federal entities</w:t>
            </w:r>
            <w:r w:rsidRPr="00632427">
              <w:rPr>
                <w:rFonts w:ascii="Calibri" w:eastAsia="Calibri" w:hAnsi="Calibri" w:cs="Calibri"/>
                <w:sz w:val="22"/>
                <w:szCs w:val="22"/>
              </w:rPr>
              <w:t xml:space="preserve"> may establish a threshold higher than the micro-purchase threshold identified in the FAR in accordance with the requirements of this </w:t>
            </w:r>
            <w:r w:rsidRPr="00632427">
              <w:rPr>
                <w:rFonts w:ascii="Calibri" w:eastAsia="Calibri" w:hAnsi="Calibri" w:cs="Calibri"/>
                <w:sz w:val="22"/>
                <w:szCs w:val="22"/>
              </w:rPr>
              <w:lastRenderedPageBreak/>
              <w:t xml:space="preserve">section.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may self-certify a threshold up to $50,000 on an annual basis and must maintain documentation to be made available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agency and auditors in accordance with § 200.334. The self-certification must include a justification, clear identification of the threshold, and supporting documentation of any of the following: </w:t>
            </w:r>
          </w:p>
          <w:p w14:paraId="000011BC" w14:textId="77777777" w:rsidR="003C63DB" w:rsidRDefault="003C63DB" w:rsidP="003C63DB">
            <w:pPr>
              <w:rPr>
                <w:rFonts w:ascii="Calibri" w:eastAsia="Calibri" w:hAnsi="Calibri" w:cs="Calibri"/>
                <w:sz w:val="22"/>
                <w:szCs w:val="22"/>
              </w:rPr>
            </w:pPr>
          </w:p>
          <w:p w14:paraId="1F373B40" w14:textId="77777777" w:rsidR="003C63DB" w:rsidRPr="00632427" w:rsidRDefault="003C63DB" w:rsidP="003C63DB">
            <w:pPr>
              <w:rPr>
                <w:rFonts w:ascii="Calibri" w:eastAsia="Calibri" w:hAnsi="Calibri" w:cs="Calibri"/>
                <w:sz w:val="22"/>
                <w:szCs w:val="22"/>
              </w:rPr>
            </w:pPr>
          </w:p>
          <w:p w14:paraId="000011BD"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A qualification as a low-risk auditee, in accordance with the criteria in § 200.520 for the most recent audit; </w:t>
            </w:r>
          </w:p>
          <w:p w14:paraId="000011BE" w14:textId="77777777" w:rsidR="003C63DB" w:rsidRPr="00632427" w:rsidRDefault="003C63DB" w:rsidP="003C63DB">
            <w:pPr>
              <w:rPr>
                <w:rFonts w:ascii="Calibri" w:eastAsia="Calibri" w:hAnsi="Calibri" w:cs="Calibri"/>
                <w:sz w:val="22"/>
                <w:szCs w:val="22"/>
              </w:rPr>
            </w:pPr>
          </w:p>
          <w:p w14:paraId="000011B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An annual internal institutional risk assessment to identify, mitigate, and manage financial risks; or, </w:t>
            </w:r>
          </w:p>
          <w:p w14:paraId="000011C0" w14:textId="77777777" w:rsidR="003C63DB" w:rsidRPr="00632427" w:rsidRDefault="003C63DB" w:rsidP="003C63DB">
            <w:pPr>
              <w:rPr>
                <w:rFonts w:ascii="Calibri" w:eastAsia="Calibri" w:hAnsi="Calibri" w:cs="Calibri"/>
                <w:sz w:val="22"/>
                <w:szCs w:val="22"/>
              </w:rPr>
            </w:pPr>
          </w:p>
          <w:p w14:paraId="000011C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For public institutions, a higher threshold consistent with State law. </w:t>
            </w:r>
          </w:p>
          <w:p w14:paraId="000011C2" w14:textId="77777777" w:rsidR="003C63DB" w:rsidRPr="00632427" w:rsidRDefault="003C63DB" w:rsidP="003C63DB">
            <w:pPr>
              <w:rPr>
                <w:rFonts w:ascii="Calibri" w:eastAsia="Calibri" w:hAnsi="Calibri" w:cs="Calibri"/>
                <w:sz w:val="22"/>
                <w:szCs w:val="22"/>
              </w:rPr>
            </w:pPr>
          </w:p>
          <w:p w14:paraId="000011C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(v)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increase to the micro-purchase threshold over $50,000.  Micro-purchase thresholds </w:t>
            </w:r>
            <w:r w:rsidRPr="008346DA">
              <w:rPr>
                <w:rFonts w:ascii="Calibri" w:eastAsia="Calibri" w:hAnsi="Calibri" w:cs="Calibri"/>
                <w:strike/>
                <w:color w:val="C00000"/>
                <w:sz w:val="22"/>
                <w:szCs w:val="22"/>
              </w:rPr>
              <w:t>higher than</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$50,000 must be approved by the cognizant agency for indirect costs. </w:t>
            </w:r>
          </w:p>
          <w:p w14:paraId="000011C4" w14:textId="77777777" w:rsidR="003C63DB" w:rsidRPr="00632427" w:rsidRDefault="003C63DB" w:rsidP="003C63DB">
            <w:pPr>
              <w:rPr>
                <w:rFonts w:ascii="Calibri" w:eastAsia="Calibri" w:hAnsi="Calibri" w:cs="Calibri"/>
                <w:sz w:val="22"/>
                <w:szCs w:val="22"/>
              </w:rPr>
            </w:pPr>
          </w:p>
          <w:p w14:paraId="000011C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submit a request </w:t>
            </w:r>
            <w:r w:rsidRPr="008346DA">
              <w:rPr>
                <w:rFonts w:ascii="Calibri" w:eastAsia="Calibri" w:hAnsi="Calibri" w:cs="Calibri"/>
                <w:strike/>
                <w:color w:val="C00000"/>
                <w:sz w:val="22"/>
                <w:szCs w:val="22"/>
              </w:rPr>
              <w:t>with the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requirements </w:t>
            </w:r>
            <w:r w:rsidRPr="008346DA">
              <w:rPr>
                <w:rFonts w:ascii="Calibri" w:eastAsia="Calibri" w:hAnsi="Calibri" w:cs="Calibri"/>
                <w:strike/>
                <w:color w:val="C00000"/>
                <w:sz w:val="22"/>
                <w:szCs w:val="22"/>
              </w:rPr>
              <w:t>included</w:t>
            </w:r>
            <w:r w:rsidRPr="00632427">
              <w:rPr>
                <w:rFonts w:ascii="Calibri" w:eastAsia="Calibri" w:hAnsi="Calibri" w:cs="Calibri"/>
                <w:sz w:val="22"/>
                <w:szCs w:val="22"/>
              </w:rPr>
              <w:t xml:space="preserve"> in paragraph (a)(1)(iv) of this section. The increased threshold is valid until </w:t>
            </w:r>
            <w:r w:rsidRPr="008346DA">
              <w:rPr>
                <w:rFonts w:ascii="Calibri" w:eastAsia="Calibri" w:hAnsi="Calibri" w:cs="Calibri"/>
                <w:strike/>
                <w:color w:val="C00000"/>
                <w:sz w:val="22"/>
                <w:szCs w:val="22"/>
              </w:rPr>
              <w:t xml:space="preserve">there is a change in status in which the justification was approved. </w:t>
            </w:r>
          </w:p>
          <w:p w14:paraId="000011C6" w14:textId="77777777" w:rsidR="003C63DB" w:rsidRPr="00632427" w:rsidRDefault="003C63DB" w:rsidP="003C63DB">
            <w:pPr>
              <w:rPr>
                <w:rFonts w:ascii="Calibri" w:eastAsia="Calibri" w:hAnsi="Calibri" w:cs="Calibri"/>
                <w:sz w:val="22"/>
                <w:szCs w:val="22"/>
              </w:rPr>
            </w:pPr>
          </w:p>
          <w:p w14:paraId="000011C7" w14:textId="77777777" w:rsidR="003C63DB" w:rsidRPr="00632427" w:rsidRDefault="003C63DB" w:rsidP="003C63DB">
            <w:pPr>
              <w:rPr>
                <w:rFonts w:ascii="Calibri" w:eastAsia="Calibri" w:hAnsi="Calibri" w:cs="Calibri"/>
                <w:sz w:val="22"/>
                <w:szCs w:val="22"/>
              </w:rPr>
            </w:pPr>
          </w:p>
          <w:p w14:paraId="000011C8"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8346DA">
              <w:rPr>
                <w:rFonts w:ascii="Calibri" w:eastAsia="Calibri" w:hAnsi="Calibri" w:cs="Calibri"/>
                <w:strike/>
                <w:color w:val="C00000"/>
                <w:sz w:val="22"/>
                <w:szCs w:val="22"/>
              </w:rPr>
              <w:t>Small purchases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w:t>
            </w:r>
          </w:p>
          <w:p w14:paraId="48381CEA" w14:textId="77777777" w:rsidR="003C63DB" w:rsidRPr="00632427" w:rsidRDefault="003C63DB" w:rsidP="003C63DB">
            <w:pPr>
              <w:rPr>
                <w:rFonts w:ascii="Calibri" w:eastAsia="Calibri" w:hAnsi="Calibri" w:cs="Calibri"/>
                <w:sz w:val="22"/>
                <w:szCs w:val="22"/>
              </w:rPr>
            </w:pPr>
          </w:p>
          <w:p w14:paraId="000011C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w:t>
            </w:r>
            <w:r w:rsidRPr="008346DA">
              <w:rPr>
                <w:rFonts w:ascii="Calibri" w:eastAsia="Calibri" w:hAnsi="Calibri" w:cs="Calibri"/>
                <w:strike/>
                <w:color w:val="C00000"/>
                <w:sz w:val="22"/>
                <w:szCs w:val="22"/>
              </w:rPr>
              <w:t>Small purchase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procedures</w:t>
            </w:r>
            <w:r w:rsidRPr="008346DA">
              <w:rPr>
                <w:rFonts w:ascii="Calibri" w:eastAsia="Calibri" w:hAnsi="Calibri" w:cs="Calibri"/>
                <w:strike/>
                <w:color w:val="C00000"/>
                <w:sz w:val="22"/>
                <w:szCs w:val="22"/>
              </w:rPr>
              <w:t xml:space="preserve">.  The acquisition of property or services, </w:t>
            </w:r>
            <w:r w:rsidRPr="00632427">
              <w:rPr>
                <w:rFonts w:ascii="Calibri" w:eastAsia="Calibri" w:hAnsi="Calibri" w:cs="Calibri"/>
                <w:sz w:val="22"/>
                <w:szCs w:val="22"/>
              </w:rPr>
              <w:t xml:space="preserve">the aggregate dollar amount of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is higher than the micro-purchase threshold but does not exceed the simplified acquisition threshold. If </w:t>
            </w:r>
            <w:r w:rsidRPr="008346DA">
              <w:rPr>
                <w:rFonts w:ascii="Calibri" w:eastAsia="Calibri" w:hAnsi="Calibri" w:cs="Calibri"/>
                <w:strike/>
                <w:color w:val="C00000"/>
                <w:sz w:val="22"/>
                <w:szCs w:val="22"/>
              </w:rPr>
              <w:t>small purchase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procedures are used, price or rate quotations must be obtained from an adequate </w:t>
            </w:r>
            <w:r w:rsidRPr="00632427">
              <w:rPr>
                <w:rFonts w:ascii="Calibri" w:eastAsia="Calibri" w:hAnsi="Calibri" w:cs="Calibri"/>
                <w:sz w:val="22"/>
                <w:szCs w:val="22"/>
              </w:rPr>
              <w:lastRenderedPageBreak/>
              <w:t>number of qualified sources</w:t>
            </w:r>
            <w:r w:rsidRPr="008346DA">
              <w:rPr>
                <w:rFonts w:ascii="Calibri" w:eastAsia="Calibri" w:hAnsi="Calibri" w:cs="Calibri"/>
                <w:strike/>
                <w:color w:val="C00000"/>
                <w:sz w:val="22"/>
                <w:szCs w:val="22"/>
              </w:rPr>
              <w:t xml:space="preserve"> as determined appropriate by the non-Federal entity</w:t>
            </w:r>
            <w:r w:rsidRPr="00632427">
              <w:rPr>
                <w:rFonts w:ascii="Calibri" w:eastAsia="Calibri" w:hAnsi="Calibri" w:cs="Calibri"/>
                <w:sz w:val="22"/>
                <w:szCs w:val="22"/>
              </w:rPr>
              <w:t xml:space="preserve">. </w:t>
            </w:r>
          </w:p>
          <w:p w14:paraId="000011CA" w14:textId="77777777" w:rsidR="003C63DB" w:rsidRPr="00632427" w:rsidRDefault="003C63DB" w:rsidP="003C63DB">
            <w:pPr>
              <w:rPr>
                <w:rFonts w:ascii="Calibri" w:eastAsia="Calibri" w:hAnsi="Calibri" w:cs="Calibri"/>
                <w:sz w:val="22"/>
                <w:szCs w:val="22"/>
              </w:rPr>
            </w:pPr>
          </w:p>
          <w:p w14:paraId="000011CB" w14:textId="77777777" w:rsidR="003C63DB" w:rsidRPr="00632427" w:rsidRDefault="003C63DB" w:rsidP="003C63DB">
            <w:pPr>
              <w:rPr>
                <w:rFonts w:ascii="Calibri" w:eastAsia="Calibri" w:hAnsi="Calibri" w:cs="Calibri"/>
                <w:sz w:val="22"/>
                <w:szCs w:val="22"/>
              </w:rPr>
            </w:pPr>
          </w:p>
          <w:p w14:paraId="000011CC" w14:textId="77777777" w:rsidR="003C63DB" w:rsidRDefault="003C63DB" w:rsidP="003C63DB">
            <w:pPr>
              <w:rPr>
                <w:rFonts w:ascii="Calibri" w:eastAsia="Calibri" w:hAnsi="Calibri" w:cs="Calibri"/>
                <w:sz w:val="22"/>
                <w:szCs w:val="22"/>
              </w:rPr>
            </w:pPr>
          </w:p>
          <w:p w14:paraId="1AC3BAEA" w14:textId="77777777" w:rsidR="003C63DB" w:rsidRPr="00632427" w:rsidRDefault="003C63DB" w:rsidP="003C63DB">
            <w:pPr>
              <w:rPr>
                <w:rFonts w:ascii="Calibri" w:eastAsia="Calibri" w:hAnsi="Calibri" w:cs="Calibri"/>
                <w:sz w:val="22"/>
                <w:szCs w:val="22"/>
              </w:rPr>
            </w:pPr>
          </w:p>
          <w:p w14:paraId="000011CD" w14:textId="77777777" w:rsidR="003C63DB" w:rsidRPr="008346DA" w:rsidRDefault="003C63DB" w:rsidP="003C63DB">
            <w:pPr>
              <w:rPr>
                <w:rFonts w:ascii="Calibri" w:eastAsia="Calibri" w:hAnsi="Calibri" w:cs="Calibri"/>
                <w:strike/>
                <w:color w:val="C00000"/>
                <w:sz w:val="22"/>
                <w:szCs w:val="22"/>
              </w:rPr>
            </w:pPr>
            <w:r w:rsidRPr="00632427">
              <w:rPr>
                <w:rFonts w:ascii="Calibri" w:eastAsia="Calibri" w:hAnsi="Calibri" w:cs="Calibri"/>
                <w:sz w:val="22"/>
                <w:szCs w:val="22"/>
              </w:rPr>
              <w:t xml:space="preserve">(ii) Simplified acquisition thresholds.  The </w:t>
            </w:r>
            <w:r w:rsidRPr="008346DA">
              <w:rPr>
                <w:rFonts w:ascii="Calibri" w:eastAsia="Calibri" w:hAnsi="Calibri" w:cs="Calibri"/>
                <w:strike/>
                <w:color w:val="C00000"/>
                <w:sz w:val="22"/>
                <w:szCs w:val="22"/>
              </w:rPr>
              <w:t>non-Federal entity</w:t>
            </w:r>
            <w:r w:rsidRPr="00632427">
              <w:rPr>
                <w:rFonts w:ascii="Calibri" w:eastAsia="Calibri" w:hAnsi="Calibri" w:cs="Calibri"/>
                <w:sz w:val="22"/>
                <w:szCs w:val="22"/>
              </w:rPr>
              <w:t xml:space="preserve"> is responsible for determining an appropriate simplified acquisition threshold based on internal controls, an evaluation of risk and its documented procurement procedures which must not exceed the threshold established in the FAR. </w:t>
            </w:r>
            <w:r w:rsidRPr="008346DA">
              <w:rPr>
                <w:rFonts w:ascii="Calibri" w:eastAsia="Calibri" w:hAnsi="Calibri" w:cs="Calibri"/>
                <w:strike/>
                <w:color w:val="C00000"/>
                <w:sz w:val="22"/>
                <w:szCs w:val="22"/>
              </w:rPr>
              <w:t xml:space="preserve">When applicable, a lower simplified acquisition threshold used by the non-Federal entity must be authorized or not prohibited under State, local, or tribal laws or regulations. </w:t>
            </w:r>
          </w:p>
          <w:p w14:paraId="000011CE" w14:textId="77777777" w:rsidR="003C63DB" w:rsidRPr="00632427" w:rsidRDefault="003C63DB" w:rsidP="003C63DB">
            <w:pPr>
              <w:rPr>
                <w:rFonts w:ascii="Calibri" w:eastAsia="Calibri" w:hAnsi="Calibri" w:cs="Calibri"/>
                <w:sz w:val="22"/>
                <w:szCs w:val="22"/>
              </w:rPr>
            </w:pPr>
          </w:p>
          <w:p w14:paraId="000011C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Formal procurement methods.  When the value of the </w:t>
            </w:r>
            <w:r w:rsidRPr="008346DA">
              <w:rPr>
                <w:rFonts w:ascii="Calibri" w:eastAsia="Calibri" w:hAnsi="Calibri" w:cs="Calibri"/>
                <w:strike/>
                <w:color w:val="C00000"/>
                <w:sz w:val="22"/>
                <w:szCs w:val="22"/>
              </w:rPr>
              <w:t>procurement for property or services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under a Federal </w:t>
            </w:r>
            <w:r w:rsidRPr="008346DA">
              <w:rPr>
                <w:rFonts w:ascii="Calibri" w:eastAsia="Calibri" w:hAnsi="Calibri" w:cs="Calibri"/>
                <w:strike/>
                <w:color w:val="C00000"/>
                <w:sz w:val="22"/>
                <w:szCs w:val="22"/>
              </w:rPr>
              <w:t xml:space="preserve">financial assistance </w:t>
            </w:r>
            <w:r w:rsidRPr="00632427">
              <w:rPr>
                <w:rFonts w:ascii="Calibri" w:eastAsia="Calibri" w:hAnsi="Calibri" w:cs="Calibri"/>
                <w:sz w:val="22"/>
                <w:szCs w:val="22"/>
              </w:rPr>
              <w:t xml:space="preserve">award exceeds the </w:t>
            </w:r>
            <w:r w:rsidRPr="008346DA">
              <w:rPr>
                <w:rFonts w:ascii="Calibri" w:eastAsia="Calibri" w:hAnsi="Calibri" w:cs="Calibri"/>
                <w:strike/>
                <w:color w:val="C00000"/>
                <w:sz w:val="22"/>
                <w:szCs w:val="22"/>
              </w:rPr>
              <w:t>SAT</w:t>
            </w:r>
            <w:r w:rsidRPr="00632427">
              <w:rPr>
                <w:rFonts w:ascii="Calibri" w:eastAsia="Calibri" w:hAnsi="Calibri" w:cs="Calibri"/>
                <w:sz w:val="22"/>
                <w:szCs w:val="22"/>
              </w:rPr>
              <w:t xml:space="preserve">, </w:t>
            </w:r>
            <w:r w:rsidRPr="008346DA">
              <w:rPr>
                <w:rFonts w:ascii="Calibri" w:eastAsia="Calibri" w:hAnsi="Calibri" w:cs="Calibri"/>
                <w:strike/>
                <w:color w:val="C00000"/>
                <w:sz w:val="22"/>
                <w:szCs w:val="22"/>
              </w:rPr>
              <w:t>or a lower threshold established by a non-Federal entity</w:t>
            </w:r>
            <w:r w:rsidRPr="00632427">
              <w:rPr>
                <w:rFonts w:ascii="Calibri" w:eastAsia="Calibri" w:hAnsi="Calibri" w:cs="Calibri"/>
                <w:sz w:val="22"/>
                <w:szCs w:val="22"/>
              </w:rPr>
              <w:t xml:space="preserve">, formal procurement methods are required. Formal procurement methods require </w:t>
            </w:r>
            <w:r w:rsidRPr="008346DA">
              <w:rPr>
                <w:rFonts w:ascii="Calibri" w:eastAsia="Calibri" w:hAnsi="Calibri" w:cs="Calibri"/>
                <w:strike/>
                <w:color w:val="C00000"/>
                <w:sz w:val="22"/>
                <w:szCs w:val="22"/>
              </w:rPr>
              <w:t xml:space="preserve">following documented procedures. Formal procurement methods also require </w:t>
            </w:r>
            <w:r w:rsidRPr="00632427">
              <w:rPr>
                <w:rFonts w:ascii="Calibri" w:eastAsia="Calibri" w:hAnsi="Calibri" w:cs="Calibri"/>
                <w:sz w:val="22"/>
                <w:szCs w:val="22"/>
              </w:rPr>
              <w:t xml:space="preserve">public </w:t>
            </w:r>
            <w:r w:rsidRPr="008346DA">
              <w:rPr>
                <w:rFonts w:ascii="Calibri" w:eastAsia="Calibri" w:hAnsi="Calibri" w:cs="Calibri"/>
                <w:color w:val="C00000"/>
                <w:sz w:val="22"/>
                <w:szCs w:val="22"/>
              </w:rPr>
              <w:t xml:space="preserve">advertising unless a </w:t>
            </w:r>
            <w:r w:rsidRPr="008346DA">
              <w:rPr>
                <w:rFonts w:ascii="Calibri" w:eastAsia="Calibri" w:hAnsi="Calibri" w:cs="Calibri"/>
                <w:strike/>
                <w:color w:val="C00000"/>
                <w:sz w:val="22"/>
                <w:szCs w:val="22"/>
              </w:rPr>
              <w:t>non-competitive procurement can be used in accordance with § 200.319 or paragraph (c) of this section</w:t>
            </w:r>
            <w:r w:rsidRPr="00632427">
              <w:rPr>
                <w:rFonts w:ascii="Calibri" w:eastAsia="Calibri" w:hAnsi="Calibri" w:cs="Calibri"/>
                <w:sz w:val="22"/>
                <w:szCs w:val="22"/>
              </w:rPr>
              <w:t xml:space="preserve">. The following formal methods of procurement are used for procurement </w:t>
            </w:r>
            <w:r w:rsidRPr="008346DA">
              <w:rPr>
                <w:rFonts w:ascii="Calibri" w:eastAsia="Calibri" w:hAnsi="Calibri" w:cs="Calibri"/>
                <w:strike/>
                <w:color w:val="C00000"/>
                <w:sz w:val="22"/>
                <w:szCs w:val="22"/>
              </w:rPr>
              <w:t>of property or services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above the simplified acquisition threshold </w:t>
            </w:r>
            <w:r w:rsidRPr="008346DA">
              <w:rPr>
                <w:rFonts w:ascii="Calibri" w:eastAsia="Calibri" w:hAnsi="Calibri" w:cs="Calibri"/>
                <w:strike/>
                <w:color w:val="C00000"/>
                <w:sz w:val="22"/>
                <w:szCs w:val="22"/>
              </w:rPr>
              <w:t>or a value below the simplified acquisition threshold</w:t>
            </w:r>
            <w:r w:rsidRPr="00632427">
              <w:rPr>
                <w:rFonts w:ascii="Calibri" w:eastAsia="Calibri" w:hAnsi="Calibri" w:cs="Calibri"/>
                <w:sz w:val="22"/>
                <w:szCs w:val="22"/>
              </w:rPr>
              <w:t xml:space="preserve"> the </w:t>
            </w:r>
            <w:r w:rsidRPr="008346DA">
              <w:rPr>
                <w:rFonts w:ascii="Calibri" w:eastAsia="Calibri" w:hAnsi="Calibri" w:cs="Calibri"/>
                <w:strike/>
                <w:color w:val="C00000"/>
                <w:sz w:val="22"/>
                <w:szCs w:val="22"/>
              </w:rPr>
              <w:t>non-Federal entity determines to be appropriate</w:t>
            </w:r>
            <w:r w:rsidRPr="00632427">
              <w:rPr>
                <w:rFonts w:ascii="Calibri" w:eastAsia="Calibri" w:hAnsi="Calibri" w:cs="Calibri"/>
                <w:sz w:val="22"/>
                <w:szCs w:val="22"/>
              </w:rPr>
              <w:t xml:space="preserve">: </w:t>
            </w:r>
          </w:p>
          <w:p w14:paraId="000011D0" w14:textId="77777777" w:rsidR="003C63DB" w:rsidRPr="00632427" w:rsidRDefault="003C63DB" w:rsidP="003C63DB">
            <w:pPr>
              <w:rPr>
                <w:rFonts w:ascii="Calibri" w:eastAsia="Calibri" w:hAnsi="Calibri" w:cs="Calibri"/>
                <w:sz w:val="22"/>
                <w:szCs w:val="22"/>
              </w:rPr>
            </w:pPr>
          </w:p>
          <w:p w14:paraId="000011D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Sealed bids.  A procurement method in which bids are publicly solicited and a firm fixed-price contract (lump sum or unit price) is awarded to the responsible bidder whose bid, </w:t>
            </w:r>
            <w:r w:rsidRPr="008346DA">
              <w:rPr>
                <w:rFonts w:ascii="Calibri" w:eastAsia="Calibri" w:hAnsi="Calibri" w:cs="Calibri"/>
                <w:strike/>
                <w:color w:val="C00000"/>
                <w:sz w:val="22"/>
                <w:szCs w:val="22"/>
              </w:rPr>
              <w:t xml:space="preserve">conforming </w:t>
            </w:r>
            <w:r w:rsidRPr="00632427">
              <w:rPr>
                <w:rFonts w:ascii="Calibri" w:eastAsia="Calibri" w:hAnsi="Calibri" w:cs="Calibri"/>
                <w:sz w:val="22"/>
                <w:szCs w:val="22"/>
              </w:rPr>
              <w:t xml:space="preserve">with all the material terms and conditions of the invitation </w:t>
            </w:r>
            <w:r w:rsidRPr="008346DA">
              <w:rPr>
                <w:rFonts w:ascii="Calibri" w:eastAsia="Calibri" w:hAnsi="Calibri" w:cs="Calibri"/>
                <w:strike/>
                <w:color w:val="C00000"/>
                <w:sz w:val="22"/>
                <w:szCs w:val="22"/>
              </w:rPr>
              <w:t>for bids,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is the lowest in price. The sealed bids method is the </w:t>
            </w:r>
            <w:r w:rsidRPr="00632427">
              <w:rPr>
                <w:rFonts w:ascii="Calibri" w:eastAsia="Calibri" w:hAnsi="Calibri" w:cs="Calibri"/>
                <w:sz w:val="22"/>
                <w:szCs w:val="22"/>
              </w:rPr>
              <w:lastRenderedPageBreak/>
              <w:t xml:space="preserve">preferred method for procuring construction, </w:t>
            </w:r>
            <w:r w:rsidRPr="008346DA">
              <w:rPr>
                <w:rFonts w:ascii="Calibri" w:eastAsia="Calibri" w:hAnsi="Calibri" w:cs="Calibri"/>
                <w:strike/>
                <w:color w:val="C00000"/>
                <w:sz w:val="22"/>
                <w:szCs w:val="22"/>
              </w:rPr>
              <w:t>if the conditions.</w:t>
            </w:r>
            <w:r w:rsidRPr="008346DA">
              <w:rPr>
                <w:rFonts w:ascii="Calibri" w:eastAsia="Calibri" w:hAnsi="Calibri" w:cs="Calibri"/>
                <w:color w:val="C00000"/>
                <w:sz w:val="22"/>
                <w:szCs w:val="22"/>
              </w:rPr>
              <w:t xml:space="preserve"> </w:t>
            </w:r>
          </w:p>
          <w:p w14:paraId="000011D3" w14:textId="77777777" w:rsidR="003C63DB" w:rsidRPr="00632427" w:rsidRDefault="003C63DB" w:rsidP="003C63DB">
            <w:pPr>
              <w:rPr>
                <w:rFonts w:ascii="Calibri" w:eastAsia="Calibri" w:hAnsi="Calibri" w:cs="Calibri"/>
                <w:sz w:val="22"/>
                <w:szCs w:val="22"/>
              </w:rPr>
            </w:pPr>
          </w:p>
          <w:p w14:paraId="000011D4"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In order for sealed bidding to be feasible, the following conditions should be present: </w:t>
            </w:r>
          </w:p>
          <w:p w14:paraId="000011D5" w14:textId="77777777" w:rsidR="003C63DB" w:rsidRPr="00632427" w:rsidRDefault="003C63DB" w:rsidP="003C63DB">
            <w:pPr>
              <w:rPr>
                <w:rFonts w:ascii="Calibri" w:eastAsia="Calibri" w:hAnsi="Calibri" w:cs="Calibri"/>
                <w:sz w:val="22"/>
                <w:szCs w:val="22"/>
              </w:rPr>
            </w:pPr>
          </w:p>
          <w:p w14:paraId="000011D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A complete, adequate, and realistic specification or purchase description is available; </w:t>
            </w:r>
          </w:p>
          <w:p w14:paraId="000011D7" w14:textId="77777777" w:rsidR="003C63DB" w:rsidRPr="00632427" w:rsidRDefault="003C63DB" w:rsidP="003C63DB">
            <w:pPr>
              <w:rPr>
                <w:rFonts w:ascii="Calibri" w:eastAsia="Calibri" w:hAnsi="Calibri" w:cs="Calibri"/>
                <w:sz w:val="22"/>
                <w:szCs w:val="22"/>
              </w:rPr>
            </w:pPr>
          </w:p>
          <w:p w14:paraId="000011D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Two or more responsible bidders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willing and able to compete effectively for the business; and </w:t>
            </w:r>
          </w:p>
          <w:p w14:paraId="000011D9" w14:textId="77777777" w:rsidR="003C63DB" w:rsidRPr="00632427" w:rsidRDefault="003C63DB" w:rsidP="003C63DB">
            <w:pPr>
              <w:rPr>
                <w:rFonts w:ascii="Calibri" w:eastAsia="Calibri" w:hAnsi="Calibri" w:cs="Calibri"/>
                <w:sz w:val="22"/>
                <w:szCs w:val="22"/>
              </w:rPr>
            </w:pPr>
          </w:p>
          <w:p w14:paraId="000011D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The procurement lends itself to a firm fixed price contract and the selection of the successful bidder can be made principally </w:t>
            </w:r>
            <w:r w:rsidRPr="008346DA">
              <w:rPr>
                <w:rFonts w:ascii="Calibri" w:eastAsia="Calibri" w:hAnsi="Calibri" w:cs="Calibri"/>
                <w:strike/>
                <w:color w:val="C00000"/>
                <w:sz w:val="22"/>
                <w:szCs w:val="22"/>
              </w:rPr>
              <w:t>on the basis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price. </w:t>
            </w:r>
          </w:p>
          <w:p w14:paraId="000011DB" w14:textId="77777777" w:rsidR="003C63DB" w:rsidRPr="00632427" w:rsidRDefault="003C63DB" w:rsidP="003C63DB">
            <w:pPr>
              <w:rPr>
                <w:rFonts w:ascii="Calibri" w:eastAsia="Calibri" w:hAnsi="Calibri" w:cs="Calibri"/>
                <w:sz w:val="22"/>
                <w:szCs w:val="22"/>
              </w:rPr>
            </w:pPr>
          </w:p>
          <w:p w14:paraId="000011D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 If sealed bids are used, the following requirements apply: </w:t>
            </w:r>
          </w:p>
          <w:p w14:paraId="000011DD" w14:textId="77777777" w:rsidR="003C63DB" w:rsidRPr="00632427" w:rsidRDefault="003C63DB" w:rsidP="003C63DB">
            <w:pPr>
              <w:rPr>
                <w:rFonts w:ascii="Calibri" w:eastAsia="Calibri" w:hAnsi="Calibri" w:cs="Calibri"/>
                <w:sz w:val="22"/>
                <w:szCs w:val="22"/>
              </w:rPr>
            </w:pPr>
          </w:p>
          <w:p w14:paraId="000011D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Bids must be solicited from an adequate number of qualified sources, providing them sufficient response time prior to the date set for opening the bids, for local, </w:t>
            </w:r>
            <w:r w:rsidRPr="008346DA">
              <w:rPr>
                <w:rFonts w:ascii="Calibri" w:eastAsia="Calibri" w:hAnsi="Calibri" w:cs="Calibri"/>
                <w:strike/>
                <w:color w:val="C00000"/>
                <w:sz w:val="22"/>
                <w:szCs w:val="22"/>
              </w:rPr>
              <w:t>and tribal governments</w:t>
            </w:r>
            <w:r w:rsidRPr="00632427">
              <w:rPr>
                <w:rFonts w:ascii="Calibri" w:eastAsia="Calibri" w:hAnsi="Calibri" w:cs="Calibri"/>
                <w:sz w:val="22"/>
                <w:szCs w:val="22"/>
              </w:rPr>
              <w:t xml:space="preserve">, the invitation for bids must be publicly advertised; </w:t>
            </w:r>
          </w:p>
          <w:p w14:paraId="000011DF" w14:textId="77777777" w:rsidR="003C63DB" w:rsidRPr="00632427" w:rsidRDefault="003C63DB" w:rsidP="003C63DB">
            <w:pPr>
              <w:rPr>
                <w:rFonts w:ascii="Calibri" w:eastAsia="Calibri" w:hAnsi="Calibri" w:cs="Calibri"/>
                <w:sz w:val="22"/>
                <w:szCs w:val="22"/>
              </w:rPr>
            </w:pPr>
          </w:p>
          <w:p w14:paraId="000011E0" w14:textId="77777777" w:rsidR="003C63DB" w:rsidRPr="00632427" w:rsidRDefault="003C63DB" w:rsidP="003C63DB">
            <w:pPr>
              <w:rPr>
                <w:rFonts w:ascii="Calibri" w:eastAsia="Calibri" w:hAnsi="Calibri" w:cs="Calibri"/>
                <w:sz w:val="22"/>
                <w:szCs w:val="22"/>
              </w:rPr>
            </w:pPr>
          </w:p>
          <w:p w14:paraId="000011E1" w14:textId="77777777" w:rsidR="003C63DB" w:rsidRPr="00632427" w:rsidRDefault="003C63DB" w:rsidP="003C63DB">
            <w:pPr>
              <w:rPr>
                <w:rFonts w:ascii="Calibri" w:eastAsia="Calibri" w:hAnsi="Calibri" w:cs="Calibri"/>
                <w:sz w:val="22"/>
                <w:szCs w:val="22"/>
              </w:rPr>
            </w:pPr>
          </w:p>
          <w:p w14:paraId="000011E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The invitation for bids, </w:t>
            </w:r>
            <w:r w:rsidRPr="008346DA">
              <w:rPr>
                <w:rFonts w:ascii="Calibri" w:eastAsia="Calibri" w:hAnsi="Calibri" w:cs="Calibri"/>
                <w:strike/>
                <w:color w:val="C00000"/>
                <w:sz w:val="22"/>
                <w:szCs w:val="22"/>
              </w:rPr>
              <w:t>which will include any specifications and pertinent attachments,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define the items or services </w:t>
            </w:r>
            <w:r w:rsidRPr="008346DA">
              <w:rPr>
                <w:rFonts w:ascii="Calibri" w:eastAsia="Calibri" w:hAnsi="Calibri" w:cs="Calibri"/>
                <w:strike/>
                <w:color w:val="C00000"/>
                <w:sz w:val="22"/>
                <w:szCs w:val="22"/>
              </w:rPr>
              <w:t>in orde</w:t>
            </w:r>
            <w:r w:rsidRPr="00632427">
              <w:rPr>
                <w:rFonts w:ascii="Calibri" w:eastAsia="Calibri" w:hAnsi="Calibri" w:cs="Calibri"/>
                <w:sz w:val="22"/>
                <w:szCs w:val="22"/>
              </w:rPr>
              <w:t xml:space="preserve">r for the bidder to properly respond; </w:t>
            </w:r>
          </w:p>
          <w:p w14:paraId="000011E3" w14:textId="77777777" w:rsidR="003C63DB" w:rsidRPr="00632427" w:rsidRDefault="003C63DB" w:rsidP="003C63DB">
            <w:pPr>
              <w:rPr>
                <w:rFonts w:ascii="Calibri" w:eastAsia="Calibri" w:hAnsi="Calibri" w:cs="Calibri"/>
                <w:sz w:val="22"/>
                <w:szCs w:val="22"/>
              </w:rPr>
            </w:pPr>
          </w:p>
          <w:p w14:paraId="000011E4"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All bids will be opened at the time and place prescribed in the invitation for bids, and for local </w:t>
            </w:r>
            <w:r w:rsidRPr="008346DA">
              <w:rPr>
                <w:rFonts w:ascii="Calibri" w:eastAsia="Calibri" w:hAnsi="Calibri" w:cs="Calibri"/>
                <w:strike/>
                <w:color w:val="C00000"/>
                <w:sz w:val="22"/>
                <w:szCs w:val="22"/>
              </w:rPr>
              <w:t>and tribal governments,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the bids must be opened publicly; </w:t>
            </w:r>
          </w:p>
          <w:p w14:paraId="000011E5" w14:textId="77777777" w:rsidR="003C63DB" w:rsidRPr="00632427" w:rsidRDefault="003C63DB" w:rsidP="003C63DB">
            <w:pPr>
              <w:rPr>
                <w:rFonts w:ascii="Calibri" w:eastAsia="Calibri" w:hAnsi="Calibri" w:cs="Calibri"/>
                <w:sz w:val="22"/>
                <w:szCs w:val="22"/>
              </w:rPr>
            </w:pPr>
          </w:p>
          <w:p w14:paraId="000011E6" w14:textId="77777777" w:rsidR="003C63DB" w:rsidRPr="008346DA" w:rsidRDefault="003C63DB" w:rsidP="003C63DB">
            <w:pPr>
              <w:rPr>
                <w:rFonts w:ascii="Calibri" w:eastAsia="Calibri" w:hAnsi="Calibri" w:cs="Calibri"/>
                <w:color w:val="C00000"/>
                <w:sz w:val="22"/>
                <w:szCs w:val="22"/>
              </w:rPr>
            </w:pPr>
            <w:r w:rsidRPr="00632427">
              <w:rPr>
                <w:rFonts w:ascii="Calibri" w:eastAsia="Calibri" w:hAnsi="Calibri" w:cs="Calibri"/>
                <w:sz w:val="22"/>
                <w:szCs w:val="22"/>
              </w:rPr>
              <w:t xml:space="preserve">(D) A firm fixed price contract award </w:t>
            </w:r>
            <w:r w:rsidRPr="008346DA">
              <w:rPr>
                <w:rFonts w:ascii="Calibri" w:eastAsia="Calibri" w:hAnsi="Calibri" w:cs="Calibri"/>
                <w:strike/>
                <w:color w:val="C00000"/>
                <w:sz w:val="22"/>
                <w:szCs w:val="22"/>
              </w:rPr>
              <w:t>will be made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in writing to the lowest responsive and responsible bidder. Where specified in </w:t>
            </w:r>
            <w:r w:rsidRPr="008346DA">
              <w:rPr>
                <w:rFonts w:ascii="Calibri" w:eastAsia="Calibri" w:hAnsi="Calibri" w:cs="Calibri"/>
                <w:strike/>
                <w:color w:val="C00000"/>
                <w:sz w:val="22"/>
                <w:szCs w:val="22"/>
              </w:rPr>
              <w:t xml:space="preserve">bidding </w:t>
            </w:r>
            <w:r w:rsidRPr="008346DA">
              <w:rPr>
                <w:rFonts w:ascii="Calibri" w:eastAsia="Calibri" w:hAnsi="Calibri" w:cs="Calibri"/>
                <w:strike/>
                <w:color w:val="C00000"/>
                <w:sz w:val="22"/>
                <w:szCs w:val="22"/>
              </w:rPr>
              <w:lastRenderedPageBreak/>
              <w:t>documents</w:t>
            </w:r>
            <w:r w:rsidRPr="00632427">
              <w:rPr>
                <w:rFonts w:ascii="Calibri" w:eastAsia="Calibri" w:hAnsi="Calibri" w:cs="Calibri"/>
                <w:sz w:val="22"/>
                <w:szCs w:val="22"/>
              </w:rPr>
              <w:t xml:space="preserve">, factors such as discounts, transportation cost, and life cycle costs must be considered in determining which bid is lowest. Payment discounts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only be used to determine the low bid when </w:t>
            </w:r>
            <w:r w:rsidRPr="008346DA">
              <w:rPr>
                <w:rFonts w:ascii="Calibri" w:eastAsia="Calibri" w:hAnsi="Calibri" w:cs="Calibri"/>
                <w:strike/>
                <w:color w:val="C00000"/>
                <w:sz w:val="22"/>
                <w:szCs w:val="22"/>
              </w:rPr>
              <w:t>prior experience indicates that such discounts are usually taken advantage of; and</w:t>
            </w:r>
            <w:r w:rsidRPr="008346DA">
              <w:rPr>
                <w:rFonts w:ascii="Calibri" w:eastAsia="Calibri" w:hAnsi="Calibri" w:cs="Calibri"/>
                <w:color w:val="C00000"/>
                <w:sz w:val="22"/>
                <w:szCs w:val="22"/>
              </w:rPr>
              <w:t xml:space="preserve"> </w:t>
            </w:r>
          </w:p>
          <w:p w14:paraId="127A0F69" w14:textId="77777777" w:rsidR="003C63DB" w:rsidRPr="00632427" w:rsidRDefault="003C63DB" w:rsidP="003C63DB">
            <w:pPr>
              <w:rPr>
                <w:rFonts w:ascii="Calibri" w:eastAsia="Calibri" w:hAnsi="Calibri" w:cs="Calibri"/>
                <w:sz w:val="22"/>
                <w:szCs w:val="22"/>
              </w:rPr>
            </w:pPr>
          </w:p>
          <w:p w14:paraId="000011E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(E) </w:t>
            </w:r>
            <w:r w:rsidRPr="008346DA">
              <w:rPr>
                <w:rFonts w:ascii="Calibri" w:eastAsia="Calibri" w:hAnsi="Calibri" w:cs="Calibri"/>
                <w:strike/>
                <w:color w:val="C00000"/>
                <w:sz w:val="22"/>
                <w:szCs w:val="22"/>
              </w:rPr>
              <w:t>Any or all bids may be rejected if there is a sound documented reason.</w:t>
            </w:r>
            <w:r w:rsidRPr="008346DA">
              <w:rPr>
                <w:rFonts w:ascii="Calibri" w:eastAsia="Calibri" w:hAnsi="Calibri" w:cs="Calibri"/>
                <w:color w:val="C00000"/>
                <w:sz w:val="22"/>
                <w:szCs w:val="22"/>
              </w:rPr>
              <w:t xml:space="preserve"> </w:t>
            </w:r>
          </w:p>
          <w:p w14:paraId="000011E9" w14:textId="77777777" w:rsidR="003C63DB" w:rsidRPr="00632427" w:rsidRDefault="003C63DB" w:rsidP="003C63DB">
            <w:pPr>
              <w:rPr>
                <w:rFonts w:ascii="Calibri" w:eastAsia="Calibri" w:hAnsi="Calibri" w:cs="Calibri"/>
                <w:sz w:val="22"/>
                <w:szCs w:val="22"/>
              </w:rPr>
            </w:pPr>
          </w:p>
          <w:p w14:paraId="000011E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Proposals.  </w:t>
            </w:r>
            <w:r w:rsidRPr="008346DA">
              <w:rPr>
                <w:rFonts w:ascii="Calibri" w:eastAsia="Calibri" w:hAnsi="Calibri" w:cs="Calibri"/>
                <w:strike/>
                <w:color w:val="C00000"/>
                <w:sz w:val="22"/>
                <w:szCs w:val="22"/>
              </w:rPr>
              <w:t>A</w:t>
            </w:r>
            <w:r w:rsidRPr="00632427">
              <w:rPr>
                <w:rFonts w:ascii="Calibri" w:eastAsia="Calibri" w:hAnsi="Calibri" w:cs="Calibri"/>
                <w:sz w:val="22"/>
                <w:szCs w:val="22"/>
              </w:rPr>
              <w:t xml:space="preserve"> procurement method in which either a fixed price or cost-reimbursement type contract is awarded. </w:t>
            </w:r>
            <w:r w:rsidRPr="008346DA">
              <w:rPr>
                <w:rFonts w:ascii="Calibri" w:eastAsia="Calibri" w:hAnsi="Calibri" w:cs="Calibri"/>
                <w:strike/>
                <w:color w:val="C00000"/>
                <w:sz w:val="22"/>
                <w:szCs w:val="22"/>
              </w:rPr>
              <w:t xml:space="preserve">Proposals are generally used </w:t>
            </w:r>
            <w:r w:rsidRPr="00632427">
              <w:rPr>
                <w:rFonts w:ascii="Calibri" w:eastAsia="Calibri" w:hAnsi="Calibri" w:cs="Calibri"/>
                <w:sz w:val="22"/>
                <w:szCs w:val="22"/>
              </w:rPr>
              <w:t xml:space="preserve">when conditions are not appropriate for </w:t>
            </w:r>
            <w:r w:rsidRPr="008346DA">
              <w:rPr>
                <w:rFonts w:ascii="Calibri" w:eastAsia="Calibri" w:hAnsi="Calibri" w:cs="Calibri"/>
                <w:strike/>
                <w:color w:val="C00000"/>
                <w:sz w:val="22"/>
                <w:szCs w:val="22"/>
              </w:rPr>
              <w:t>the use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sealed bids. They are awarded in accordance with the following requirements: </w:t>
            </w:r>
          </w:p>
          <w:p w14:paraId="000011EB" w14:textId="77777777" w:rsidR="003C63DB" w:rsidRPr="00632427" w:rsidRDefault="003C63DB" w:rsidP="003C63DB">
            <w:pPr>
              <w:rPr>
                <w:rFonts w:ascii="Calibri" w:eastAsia="Calibri" w:hAnsi="Calibri" w:cs="Calibri"/>
                <w:sz w:val="22"/>
                <w:szCs w:val="22"/>
              </w:rPr>
            </w:pPr>
          </w:p>
          <w:p w14:paraId="000011E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Requests for proposals </w:t>
            </w:r>
            <w:r w:rsidRPr="008346DA">
              <w:rPr>
                <w:rFonts w:ascii="Calibri" w:eastAsia="Calibri" w:hAnsi="Calibri" w:cs="Calibri"/>
                <w:strike/>
                <w:color w:val="C00000"/>
                <w:sz w:val="22"/>
                <w:szCs w:val="22"/>
              </w:rPr>
              <w:t>must be publicized</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and </w:t>
            </w:r>
            <w:r w:rsidRPr="008346DA">
              <w:rPr>
                <w:rFonts w:ascii="Calibri" w:eastAsia="Calibri" w:hAnsi="Calibri" w:cs="Calibri"/>
                <w:strike/>
                <w:color w:val="C00000"/>
                <w:sz w:val="22"/>
                <w:szCs w:val="22"/>
              </w:rPr>
              <w:t>identify</w:t>
            </w:r>
            <w:r w:rsidRPr="00632427">
              <w:rPr>
                <w:rFonts w:ascii="Calibri" w:eastAsia="Calibri" w:hAnsi="Calibri" w:cs="Calibri"/>
                <w:sz w:val="22"/>
                <w:szCs w:val="22"/>
              </w:rPr>
              <w:t xml:space="preserve"> all evaluation factors and their relative importance. Proposals must be solicited from </w:t>
            </w:r>
            <w:r w:rsidRPr="008346DA">
              <w:rPr>
                <w:rFonts w:ascii="Calibri" w:eastAsia="Calibri" w:hAnsi="Calibri" w:cs="Calibri"/>
                <w:strike/>
                <w:color w:val="C00000"/>
                <w:sz w:val="22"/>
                <w:szCs w:val="22"/>
              </w:rPr>
              <w:t>an adequate number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qualified </w:t>
            </w:r>
            <w:r w:rsidRPr="008346DA">
              <w:rPr>
                <w:rFonts w:ascii="Calibri" w:eastAsia="Calibri" w:hAnsi="Calibri" w:cs="Calibri"/>
                <w:strike/>
                <w:color w:val="C00000"/>
                <w:sz w:val="22"/>
                <w:szCs w:val="22"/>
              </w:rPr>
              <w:t>offerors</w:t>
            </w:r>
            <w:r w:rsidRPr="00632427">
              <w:rPr>
                <w:rFonts w:ascii="Calibri" w:eastAsia="Calibri" w:hAnsi="Calibri" w:cs="Calibri"/>
                <w:sz w:val="22"/>
                <w:szCs w:val="22"/>
              </w:rPr>
              <w:t xml:space="preserve">. Any response to publicized requests for proposals must be considered to the maximum extent practical; </w:t>
            </w:r>
          </w:p>
          <w:p w14:paraId="000011ED" w14:textId="77777777" w:rsidR="003C63DB" w:rsidRPr="00632427" w:rsidRDefault="003C63DB" w:rsidP="003C63DB">
            <w:pPr>
              <w:rPr>
                <w:rFonts w:ascii="Calibri" w:eastAsia="Calibri" w:hAnsi="Calibri" w:cs="Calibri"/>
                <w:sz w:val="22"/>
                <w:szCs w:val="22"/>
              </w:rPr>
            </w:pPr>
          </w:p>
          <w:p w14:paraId="000011E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have </w:t>
            </w:r>
            <w:r w:rsidRPr="008346DA">
              <w:rPr>
                <w:rFonts w:ascii="Calibri" w:eastAsia="Calibri" w:hAnsi="Calibri" w:cs="Calibri"/>
                <w:strike/>
                <w:color w:val="C00000"/>
                <w:sz w:val="22"/>
                <w:szCs w:val="22"/>
              </w:rPr>
              <w:t xml:space="preserve">a </w:t>
            </w:r>
            <w:r w:rsidRPr="00632427">
              <w:rPr>
                <w:rFonts w:ascii="Calibri" w:eastAsia="Calibri" w:hAnsi="Calibri" w:cs="Calibri"/>
                <w:sz w:val="22"/>
                <w:szCs w:val="22"/>
              </w:rPr>
              <w:t xml:space="preserve">written </w:t>
            </w:r>
            <w:r w:rsidRPr="008346DA">
              <w:rPr>
                <w:rFonts w:ascii="Calibri" w:eastAsia="Calibri" w:hAnsi="Calibri" w:cs="Calibri"/>
                <w:strike/>
                <w:color w:val="C00000"/>
                <w:sz w:val="22"/>
                <w:szCs w:val="22"/>
              </w:rPr>
              <w:t xml:space="preserve">method </w:t>
            </w:r>
            <w:r w:rsidRPr="00632427">
              <w:rPr>
                <w:rFonts w:ascii="Calibri" w:eastAsia="Calibri" w:hAnsi="Calibri" w:cs="Calibri"/>
                <w:sz w:val="22"/>
                <w:szCs w:val="22"/>
              </w:rPr>
              <w:t xml:space="preserve">for conducting technical evaluations </w:t>
            </w:r>
            <w:r w:rsidRPr="008346DA">
              <w:rPr>
                <w:rFonts w:ascii="Calibri" w:eastAsia="Calibri" w:hAnsi="Calibri" w:cs="Calibri"/>
                <w:strike/>
                <w:color w:val="C00000"/>
                <w:sz w:val="22"/>
                <w:szCs w:val="22"/>
              </w:rPr>
              <w:t>of the proposals received</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and making selections; </w:t>
            </w:r>
          </w:p>
          <w:p w14:paraId="000011EF" w14:textId="77777777" w:rsidR="003C63DB" w:rsidRPr="00632427" w:rsidRDefault="003C63DB" w:rsidP="003C63DB">
            <w:pPr>
              <w:rPr>
                <w:rFonts w:ascii="Calibri" w:eastAsia="Calibri" w:hAnsi="Calibri" w:cs="Calibri"/>
                <w:sz w:val="22"/>
                <w:szCs w:val="22"/>
              </w:rPr>
            </w:pPr>
          </w:p>
          <w:p w14:paraId="000011F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(iii) Contracts must be awarded to the responsible offeror whose proposal is most advantageous to the </w:t>
            </w:r>
            <w:r w:rsidRPr="008346DA">
              <w:rPr>
                <w:rFonts w:ascii="Calibri" w:eastAsia="Calibri" w:hAnsi="Calibri" w:cs="Calibri"/>
                <w:strike/>
                <w:color w:val="C00000"/>
                <w:sz w:val="22"/>
                <w:szCs w:val="22"/>
              </w:rPr>
              <w:t>non-Federal entity</w:t>
            </w:r>
            <w:r w:rsidRPr="00632427">
              <w:rPr>
                <w:rFonts w:ascii="Calibri" w:eastAsia="Calibri" w:hAnsi="Calibri" w:cs="Calibri"/>
                <w:sz w:val="22"/>
                <w:szCs w:val="22"/>
              </w:rPr>
              <w:t xml:space="preserve">, with price and other factors considered; and </w:t>
            </w:r>
          </w:p>
          <w:p w14:paraId="000011F1" w14:textId="77777777" w:rsidR="003C63DB" w:rsidRPr="00632427" w:rsidRDefault="003C63DB" w:rsidP="003C63DB">
            <w:pPr>
              <w:rPr>
                <w:rFonts w:ascii="Calibri" w:eastAsia="Calibri" w:hAnsi="Calibri" w:cs="Calibri"/>
                <w:sz w:val="22"/>
                <w:szCs w:val="22"/>
              </w:rPr>
            </w:pPr>
          </w:p>
          <w:p w14:paraId="000011F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(iv)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may use competitive proposal procedures for qualifications-based procurement of architectural/engineering (A/E) professional services whereby offeror's qualifications are </w:t>
            </w:r>
          </w:p>
          <w:p w14:paraId="000011F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evaluated and the most qualified offeror is selected, subject to negotiation of fair and reasonable compensation. The method, where price is not used as a selection factor, can only </w:t>
            </w:r>
            <w:r w:rsidRPr="00632427">
              <w:rPr>
                <w:rFonts w:ascii="Calibri" w:eastAsia="Calibri" w:hAnsi="Calibri" w:cs="Calibri"/>
                <w:sz w:val="22"/>
                <w:szCs w:val="22"/>
              </w:rPr>
              <w:lastRenderedPageBreak/>
              <w:t xml:space="preserve">be used </w:t>
            </w:r>
            <w:r w:rsidRPr="008346DA">
              <w:rPr>
                <w:rFonts w:ascii="Calibri" w:eastAsia="Calibri" w:hAnsi="Calibri" w:cs="Calibri"/>
                <w:strike/>
                <w:color w:val="C00000"/>
                <w:sz w:val="22"/>
                <w:szCs w:val="22"/>
              </w:rPr>
              <w:t>in procurement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A/E professional services. </w:t>
            </w:r>
            <w:r w:rsidRPr="008346DA">
              <w:rPr>
                <w:rFonts w:ascii="Calibri" w:eastAsia="Calibri" w:hAnsi="Calibri" w:cs="Calibri"/>
                <w:strike/>
                <w:color w:val="C00000"/>
                <w:sz w:val="22"/>
                <w:szCs w:val="22"/>
              </w:rPr>
              <w:t>It cannot</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be used to purchase other </w:t>
            </w:r>
            <w:r w:rsidRPr="008346DA">
              <w:rPr>
                <w:rFonts w:ascii="Calibri" w:eastAsia="Calibri" w:hAnsi="Calibri" w:cs="Calibri"/>
                <w:strike/>
                <w:color w:val="C00000"/>
                <w:sz w:val="22"/>
                <w:szCs w:val="22"/>
              </w:rPr>
              <w:t>types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services </w:t>
            </w:r>
            <w:r w:rsidRPr="008346DA">
              <w:rPr>
                <w:rFonts w:ascii="Calibri" w:eastAsia="Calibri" w:hAnsi="Calibri" w:cs="Calibri"/>
                <w:strike/>
                <w:color w:val="C00000"/>
                <w:sz w:val="22"/>
                <w:szCs w:val="22"/>
              </w:rPr>
              <w:t>though</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A/E firms that are a potential source to perform the proposed effort. </w:t>
            </w:r>
          </w:p>
          <w:p w14:paraId="000011F4" w14:textId="77777777" w:rsidR="003C63DB" w:rsidRDefault="003C63DB" w:rsidP="003C63DB">
            <w:pPr>
              <w:rPr>
                <w:rFonts w:ascii="Calibri" w:eastAsia="Calibri" w:hAnsi="Calibri" w:cs="Calibri"/>
                <w:sz w:val="22"/>
                <w:szCs w:val="22"/>
              </w:rPr>
            </w:pPr>
          </w:p>
          <w:p w14:paraId="78760EAD" w14:textId="77777777" w:rsidR="003C63DB" w:rsidRPr="00632427" w:rsidRDefault="003C63DB" w:rsidP="003C63DB">
            <w:pPr>
              <w:rPr>
                <w:rFonts w:ascii="Calibri" w:eastAsia="Calibri" w:hAnsi="Calibri" w:cs="Calibri"/>
                <w:sz w:val="22"/>
                <w:szCs w:val="22"/>
              </w:rPr>
            </w:pPr>
          </w:p>
          <w:p w14:paraId="000011F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Noncompetitive procurement.  There are specific circumstances in which noncompetitive procurement can be used. Noncompetitive procurement </w:t>
            </w:r>
            <w:r w:rsidRPr="008346DA">
              <w:rPr>
                <w:rFonts w:ascii="Calibri" w:eastAsia="Calibri" w:hAnsi="Calibri" w:cs="Calibri"/>
                <w:strike/>
                <w:color w:val="C00000"/>
                <w:sz w:val="22"/>
                <w:szCs w:val="22"/>
              </w:rPr>
              <w:t>can</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only be </w:t>
            </w:r>
            <w:r w:rsidRPr="008346DA">
              <w:rPr>
                <w:rFonts w:ascii="Calibri" w:eastAsia="Calibri" w:hAnsi="Calibri" w:cs="Calibri"/>
                <w:strike/>
                <w:color w:val="C00000"/>
                <w:sz w:val="22"/>
                <w:szCs w:val="22"/>
              </w:rPr>
              <w:t>awarded</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if one </w:t>
            </w:r>
            <w:r w:rsidRPr="008346DA">
              <w:rPr>
                <w:rFonts w:ascii="Calibri" w:eastAsia="Calibri" w:hAnsi="Calibri" w:cs="Calibri"/>
                <w:strike/>
                <w:color w:val="C00000"/>
                <w:sz w:val="22"/>
                <w:szCs w:val="22"/>
              </w:rPr>
              <w:t>or more</w:t>
            </w:r>
            <w:r w:rsidRPr="00632427">
              <w:rPr>
                <w:rFonts w:ascii="Calibri" w:eastAsia="Calibri" w:hAnsi="Calibri" w:cs="Calibri"/>
                <w:sz w:val="22"/>
                <w:szCs w:val="22"/>
              </w:rPr>
              <w:t xml:space="preserve"> of the following circumstances apply: </w:t>
            </w:r>
          </w:p>
          <w:p w14:paraId="000011F7" w14:textId="77777777" w:rsidR="003C63DB" w:rsidRPr="00632427" w:rsidRDefault="003C63DB" w:rsidP="003C63DB">
            <w:pPr>
              <w:rPr>
                <w:rFonts w:ascii="Calibri" w:eastAsia="Calibri" w:hAnsi="Calibri" w:cs="Calibri"/>
                <w:sz w:val="22"/>
                <w:szCs w:val="22"/>
              </w:rPr>
            </w:pPr>
          </w:p>
          <w:p w14:paraId="000011F8" w14:textId="77777777" w:rsidR="003C63DB" w:rsidRPr="00632427" w:rsidRDefault="003C63DB" w:rsidP="003C63DB">
            <w:pPr>
              <w:rPr>
                <w:rFonts w:ascii="Calibri" w:eastAsia="Calibri" w:hAnsi="Calibri" w:cs="Calibri"/>
                <w:sz w:val="22"/>
                <w:szCs w:val="22"/>
              </w:rPr>
            </w:pPr>
          </w:p>
          <w:p w14:paraId="000011F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The </w:t>
            </w:r>
            <w:r w:rsidRPr="008346DA">
              <w:rPr>
                <w:rFonts w:ascii="Calibri" w:eastAsia="Calibri" w:hAnsi="Calibri" w:cs="Calibri"/>
                <w:strike/>
                <w:color w:val="C00000"/>
                <w:sz w:val="22"/>
                <w:szCs w:val="22"/>
              </w:rPr>
              <w:t>acquisition of property or services</w:t>
            </w:r>
            <w:r w:rsidRPr="00632427">
              <w:rPr>
                <w:rFonts w:ascii="Calibri" w:eastAsia="Calibri" w:hAnsi="Calibri" w:cs="Calibri"/>
                <w:sz w:val="22"/>
                <w:szCs w:val="22"/>
              </w:rPr>
              <w:t xml:space="preserve">, the aggregate </w:t>
            </w:r>
            <w:r w:rsidRPr="008346DA">
              <w:rPr>
                <w:rFonts w:ascii="Calibri" w:eastAsia="Calibri" w:hAnsi="Calibri" w:cs="Calibri"/>
                <w:strike/>
                <w:color w:val="C00000"/>
                <w:sz w:val="22"/>
                <w:szCs w:val="22"/>
              </w:rPr>
              <w:t>dollar</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amount </w:t>
            </w:r>
            <w:r w:rsidRPr="008346DA">
              <w:rPr>
                <w:rFonts w:ascii="Calibri" w:eastAsia="Calibri" w:hAnsi="Calibri" w:cs="Calibri"/>
                <w:strike/>
                <w:color w:val="C00000"/>
                <w:sz w:val="22"/>
                <w:szCs w:val="22"/>
              </w:rPr>
              <w:t xml:space="preserve">of which </w:t>
            </w:r>
            <w:r w:rsidRPr="00632427">
              <w:rPr>
                <w:rFonts w:ascii="Calibri" w:eastAsia="Calibri" w:hAnsi="Calibri" w:cs="Calibri"/>
                <w:sz w:val="22"/>
                <w:szCs w:val="22"/>
              </w:rPr>
              <w:t xml:space="preserve">does not exceed the micro-purchase threshold (see paragraph (a)(1) of this section); </w:t>
            </w:r>
          </w:p>
          <w:p w14:paraId="000011FA" w14:textId="77777777" w:rsidR="003C63DB" w:rsidRPr="00632427" w:rsidRDefault="003C63DB" w:rsidP="003C63DB">
            <w:pPr>
              <w:rPr>
                <w:rFonts w:ascii="Calibri" w:eastAsia="Calibri" w:hAnsi="Calibri" w:cs="Calibri"/>
                <w:sz w:val="22"/>
                <w:szCs w:val="22"/>
              </w:rPr>
            </w:pPr>
          </w:p>
          <w:p w14:paraId="000011F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8346DA">
              <w:rPr>
                <w:rFonts w:ascii="Calibri" w:eastAsia="Calibri" w:hAnsi="Calibri" w:cs="Calibri"/>
                <w:strike/>
                <w:color w:val="C00000"/>
                <w:sz w:val="22"/>
                <w:szCs w:val="22"/>
              </w:rPr>
              <w:t>The item is available only from</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 single source; </w:t>
            </w:r>
          </w:p>
          <w:p w14:paraId="000011FC" w14:textId="77777777" w:rsidR="003C63DB" w:rsidRPr="00632427" w:rsidRDefault="003C63DB" w:rsidP="003C63DB">
            <w:pPr>
              <w:rPr>
                <w:rFonts w:ascii="Calibri" w:eastAsia="Calibri" w:hAnsi="Calibri" w:cs="Calibri"/>
                <w:sz w:val="22"/>
                <w:szCs w:val="22"/>
              </w:rPr>
            </w:pPr>
          </w:p>
          <w:p w14:paraId="000011FD"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(3) The public exigency or emergency for the requirement will not permit a delay resulting from </w:t>
            </w:r>
            <w:r w:rsidRPr="008346DA">
              <w:rPr>
                <w:rFonts w:ascii="Calibri" w:eastAsia="Calibri" w:hAnsi="Calibri" w:cs="Calibri"/>
                <w:strike/>
                <w:color w:val="C00000"/>
                <w:sz w:val="22"/>
                <w:szCs w:val="22"/>
              </w:rPr>
              <w:t>publicizing a</w:t>
            </w:r>
            <w:r w:rsidRPr="00632427">
              <w:rPr>
                <w:rFonts w:ascii="Calibri" w:eastAsia="Calibri" w:hAnsi="Calibri" w:cs="Calibri"/>
                <w:sz w:val="22"/>
                <w:szCs w:val="22"/>
              </w:rPr>
              <w:t xml:space="preserve"> competitive solicitation; </w:t>
            </w:r>
          </w:p>
          <w:p w14:paraId="000011FE" w14:textId="77777777" w:rsidR="003C63DB" w:rsidRPr="00632427" w:rsidRDefault="003C63DB" w:rsidP="003C63DB">
            <w:pPr>
              <w:rPr>
                <w:rFonts w:ascii="Calibri" w:eastAsia="Calibri" w:hAnsi="Calibri" w:cs="Calibri"/>
                <w:sz w:val="22"/>
                <w:szCs w:val="22"/>
              </w:rPr>
            </w:pPr>
          </w:p>
          <w:p w14:paraId="000011FF" w14:textId="77777777" w:rsidR="003C63DB" w:rsidRPr="00632427" w:rsidRDefault="003C63DB" w:rsidP="003C63DB">
            <w:pPr>
              <w:rPr>
                <w:rFonts w:ascii="Calibri" w:eastAsia="Calibri" w:hAnsi="Calibri" w:cs="Calibri"/>
                <w:sz w:val="22"/>
                <w:szCs w:val="22"/>
              </w:rPr>
            </w:pPr>
          </w:p>
          <w:p w14:paraId="0000120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(4) </w:t>
            </w:r>
            <w:r w:rsidRPr="008346DA">
              <w:rPr>
                <w:rFonts w:ascii="Calibri" w:eastAsia="Calibri" w:hAnsi="Calibri" w:cs="Calibri"/>
                <w:strike/>
                <w:color w:val="C00000"/>
                <w:sz w:val="22"/>
                <w:szCs w:val="22"/>
              </w:rPr>
              <w:t>The Federal awarding agency or pass-through entity expressly authorizes a noncompetitive procurement in response to a written request from the non-Federal entity; or</w:t>
            </w:r>
            <w:r w:rsidRPr="008346DA">
              <w:rPr>
                <w:rFonts w:ascii="Calibri" w:eastAsia="Calibri" w:hAnsi="Calibri" w:cs="Calibri"/>
                <w:color w:val="C00000"/>
                <w:sz w:val="22"/>
                <w:szCs w:val="22"/>
              </w:rPr>
              <w:t xml:space="preserve"> </w:t>
            </w:r>
          </w:p>
          <w:p w14:paraId="00001201" w14:textId="77777777" w:rsidR="003C63DB" w:rsidRPr="00632427" w:rsidRDefault="003C63DB" w:rsidP="003C63DB">
            <w:pPr>
              <w:rPr>
                <w:rFonts w:ascii="Calibri" w:eastAsia="Calibri" w:hAnsi="Calibri" w:cs="Calibri"/>
                <w:sz w:val="22"/>
                <w:szCs w:val="22"/>
              </w:rPr>
            </w:pPr>
          </w:p>
          <w:p w14:paraId="0000120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(5) After solicitation of </w:t>
            </w:r>
            <w:r w:rsidRPr="008346DA">
              <w:rPr>
                <w:rFonts w:ascii="Calibri" w:eastAsia="Calibri" w:hAnsi="Calibri" w:cs="Calibri"/>
                <w:strike/>
                <w:color w:val="C00000"/>
                <w:sz w:val="22"/>
                <w:szCs w:val="22"/>
              </w:rPr>
              <w:t>a number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sources, competition is determined inadequate.</w:t>
            </w:r>
          </w:p>
        </w:tc>
        <w:tc>
          <w:tcPr>
            <w:tcW w:w="4765" w:type="dxa"/>
          </w:tcPr>
          <w:p w14:paraId="0000120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lastRenderedPageBreak/>
              <w:t xml:space="preserve">200.320 </w:t>
            </w:r>
            <w:r w:rsidRPr="00632427">
              <w:rPr>
                <w:rFonts w:ascii="Calibri" w:eastAsia="Calibri" w:hAnsi="Calibri" w:cs="Calibri"/>
                <w:sz w:val="22"/>
                <w:szCs w:val="22"/>
                <w:highlight w:val="yellow"/>
              </w:rPr>
              <w:t>Procurement Methods</w:t>
            </w:r>
          </w:p>
          <w:p w14:paraId="00001204" w14:textId="77777777" w:rsidR="003C63DB" w:rsidRPr="00632427" w:rsidRDefault="003C63DB" w:rsidP="003C63DB">
            <w:pPr>
              <w:rPr>
                <w:rFonts w:ascii="Calibri" w:eastAsia="Calibri" w:hAnsi="Calibri" w:cs="Calibri"/>
                <w:sz w:val="22"/>
                <w:szCs w:val="22"/>
              </w:rPr>
            </w:pPr>
          </w:p>
          <w:p w14:paraId="0000120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highlight w:val="yellow"/>
              </w:rPr>
              <w:t>There are three types of procurement methods described in this section: informal procurement methods (for micro-purchases and simplified acquisitions); formal procurement methods (through sealed bids or proposals); and noncompetitive procurement methods. For any of these methods</w:t>
            </w:r>
            <w:r w:rsidRPr="00632427">
              <w:rPr>
                <w:rFonts w:ascii="Calibri" w:eastAsia="Calibri" w:hAnsi="Calibri" w:cs="Calibri"/>
                <w:sz w:val="22"/>
                <w:szCs w:val="22"/>
              </w:rPr>
              <w:t xml:space="preserve">,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w:t>
            </w:r>
            <w:r w:rsidRPr="00632427">
              <w:rPr>
                <w:rFonts w:ascii="Calibri" w:eastAsia="Calibri" w:hAnsi="Calibri" w:cs="Calibri"/>
                <w:sz w:val="22"/>
                <w:szCs w:val="22"/>
                <w:highlight w:val="yellow"/>
              </w:rPr>
              <w:t>maintain</w:t>
            </w:r>
            <w:r w:rsidRPr="00632427">
              <w:rPr>
                <w:rFonts w:ascii="Calibri" w:eastAsia="Calibri" w:hAnsi="Calibri" w:cs="Calibri"/>
                <w:sz w:val="22"/>
                <w:szCs w:val="22"/>
              </w:rPr>
              <w:t xml:space="preserve"> and use documented procurement procedures, consistent with the standards of this section and §§ 200.317, 200.318, and 200.319.</w:t>
            </w:r>
          </w:p>
          <w:p w14:paraId="00001206" w14:textId="77777777" w:rsidR="003C63DB" w:rsidRPr="00632427" w:rsidRDefault="003C63DB" w:rsidP="003C63DB">
            <w:pPr>
              <w:rPr>
                <w:rFonts w:ascii="Calibri" w:eastAsia="Calibri" w:hAnsi="Calibri" w:cs="Calibri"/>
                <w:sz w:val="22"/>
                <w:szCs w:val="22"/>
              </w:rPr>
            </w:pPr>
          </w:p>
          <w:p w14:paraId="00001207"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Informal procurement methods </w:t>
            </w:r>
            <w:r w:rsidRPr="00632427">
              <w:rPr>
                <w:rFonts w:ascii="Calibri" w:eastAsia="Calibri" w:hAnsi="Calibri" w:cs="Calibri"/>
                <w:sz w:val="22"/>
                <w:szCs w:val="22"/>
                <w:highlight w:val="yellow"/>
              </w:rPr>
              <w:t>for small purchases.</w:t>
            </w:r>
            <w:r w:rsidRPr="00632427">
              <w:rPr>
                <w:rFonts w:ascii="Calibri" w:eastAsia="Calibri" w:hAnsi="Calibri" w:cs="Calibri"/>
                <w:sz w:val="22"/>
                <w:szCs w:val="22"/>
              </w:rPr>
              <w:t xml:space="preserve"> These procurement methods expedite the completion of transactions, minimize administrative burden</w:t>
            </w:r>
            <w:r w:rsidRPr="00632427">
              <w:rPr>
                <w:rFonts w:ascii="Calibri" w:eastAsia="Calibri" w:hAnsi="Calibri" w:cs="Calibri"/>
                <w:sz w:val="22"/>
                <w:szCs w:val="22"/>
                <w:highlight w:val="yellow"/>
              </w:rPr>
              <w:t>s</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and reduce</w:t>
            </w:r>
            <w:r w:rsidRPr="00632427">
              <w:rPr>
                <w:rFonts w:ascii="Calibri" w:eastAsia="Calibri" w:hAnsi="Calibri" w:cs="Calibri"/>
                <w:sz w:val="22"/>
                <w:szCs w:val="22"/>
              </w:rPr>
              <w:t xml:space="preserve"> cost</w:t>
            </w:r>
            <w:r w:rsidRPr="00632427">
              <w:rPr>
                <w:rFonts w:ascii="Calibri" w:eastAsia="Calibri" w:hAnsi="Calibri" w:cs="Calibri"/>
                <w:sz w:val="22"/>
                <w:szCs w:val="22"/>
                <w:highlight w:val="yellow"/>
              </w:rPr>
              <w:t>s</w:t>
            </w:r>
            <w:r w:rsidRPr="00632427">
              <w:rPr>
                <w:rFonts w:ascii="Calibri" w:eastAsia="Calibri" w:hAnsi="Calibri" w:cs="Calibri"/>
                <w:sz w:val="22"/>
                <w:szCs w:val="22"/>
              </w:rPr>
              <w:t xml:space="preserve">. Informal procurement methods may be used when the value of the procurement transaction under the Federal award does not exceed the simplified acquisition threshold as defined in § 200.1. </w:t>
            </w:r>
            <w:r w:rsidRPr="00632427">
              <w:rPr>
                <w:rFonts w:ascii="Calibri" w:eastAsia="Calibri" w:hAnsi="Calibri" w:cs="Calibri"/>
                <w:sz w:val="22"/>
                <w:szCs w:val="22"/>
                <w:highlight w:val="yellow"/>
              </w:rPr>
              <w:t>Recipients and subrecipients</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may also establish a lower threshold.</w:t>
            </w:r>
            <w:r w:rsidRPr="00632427">
              <w:rPr>
                <w:rFonts w:ascii="Calibri" w:eastAsia="Calibri" w:hAnsi="Calibri" w:cs="Calibri"/>
                <w:sz w:val="22"/>
                <w:szCs w:val="22"/>
              </w:rPr>
              <w:t xml:space="preserve"> Informal </w:t>
            </w:r>
            <w:r w:rsidRPr="00632427">
              <w:rPr>
                <w:rFonts w:ascii="Calibri" w:eastAsia="Calibri" w:hAnsi="Calibri" w:cs="Calibri"/>
                <w:sz w:val="22"/>
                <w:szCs w:val="22"/>
                <w:highlight w:val="yellow"/>
              </w:rPr>
              <w:t>procurement</w:t>
            </w:r>
            <w:r w:rsidRPr="00632427">
              <w:rPr>
                <w:rFonts w:ascii="Calibri" w:eastAsia="Calibri" w:hAnsi="Calibri" w:cs="Calibri"/>
                <w:sz w:val="22"/>
                <w:szCs w:val="22"/>
              </w:rPr>
              <w:t xml:space="preserve"> methods include:</w:t>
            </w:r>
          </w:p>
          <w:p w14:paraId="00001208" w14:textId="77777777" w:rsidR="003C63DB" w:rsidRPr="00632427" w:rsidRDefault="003C63DB" w:rsidP="003C63DB">
            <w:pPr>
              <w:rPr>
                <w:rFonts w:ascii="Calibri" w:eastAsia="Calibri" w:hAnsi="Calibri" w:cs="Calibri"/>
                <w:sz w:val="22"/>
                <w:szCs w:val="22"/>
              </w:rPr>
            </w:pPr>
          </w:p>
          <w:p w14:paraId="00001209" w14:textId="77777777" w:rsidR="003C63DB" w:rsidRPr="00632427" w:rsidRDefault="003C63DB" w:rsidP="003C63DB">
            <w:pPr>
              <w:rPr>
                <w:rFonts w:ascii="Calibri" w:eastAsia="Calibri" w:hAnsi="Calibri" w:cs="Calibri"/>
                <w:sz w:val="22"/>
                <w:szCs w:val="22"/>
              </w:rPr>
            </w:pPr>
          </w:p>
          <w:p w14:paraId="0000120A" w14:textId="77777777" w:rsidR="003C63DB" w:rsidRPr="00632427" w:rsidRDefault="003C63DB" w:rsidP="003C63DB">
            <w:pPr>
              <w:rPr>
                <w:rFonts w:ascii="Calibri" w:eastAsia="Calibri" w:hAnsi="Calibri" w:cs="Calibri"/>
                <w:sz w:val="22"/>
                <w:szCs w:val="22"/>
              </w:rPr>
            </w:pPr>
          </w:p>
          <w:p w14:paraId="0000120B"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(1) Micro-purchases—</w:t>
            </w:r>
          </w:p>
          <w:p w14:paraId="1CAF57E0" w14:textId="77777777" w:rsidR="003C63DB" w:rsidRPr="00632427" w:rsidRDefault="003C63DB" w:rsidP="003C63DB">
            <w:pPr>
              <w:rPr>
                <w:rFonts w:ascii="Calibri" w:eastAsia="Calibri" w:hAnsi="Calibri" w:cs="Calibri"/>
                <w:sz w:val="22"/>
                <w:szCs w:val="22"/>
              </w:rPr>
            </w:pPr>
          </w:p>
          <w:p w14:paraId="0000120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Distribution. The aggregate amount of </w:t>
            </w:r>
            <w:r w:rsidRPr="00632427">
              <w:rPr>
                <w:rFonts w:ascii="Calibri" w:eastAsia="Calibri" w:hAnsi="Calibri" w:cs="Calibri"/>
                <w:sz w:val="22"/>
                <w:szCs w:val="22"/>
                <w:highlight w:val="yellow"/>
              </w:rPr>
              <w:t>the procurement transaction</w:t>
            </w:r>
            <w:r w:rsidRPr="00632427">
              <w:rPr>
                <w:rFonts w:ascii="Calibri" w:eastAsia="Calibri" w:hAnsi="Calibri" w:cs="Calibri"/>
                <w:sz w:val="22"/>
                <w:szCs w:val="22"/>
              </w:rPr>
              <w:t xml:space="preserve"> does not exceed the micro-purchase threshold </w:t>
            </w:r>
            <w:r w:rsidRPr="00632427">
              <w:rPr>
                <w:rFonts w:ascii="Calibri" w:eastAsia="Calibri" w:hAnsi="Calibri" w:cs="Calibri"/>
                <w:sz w:val="22"/>
                <w:szCs w:val="22"/>
                <w:highlight w:val="yellow"/>
              </w:rPr>
              <w:t>defined</w:t>
            </w:r>
            <w:r w:rsidRPr="00632427">
              <w:rPr>
                <w:rFonts w:ascii="Calibri" w:eastAsia="Calibri" w:hAnsi="Calibri" w:cs="Calibri"/>
                <w:sz w:val="22"/>
                <w:szCs w:val="22"/>
              </w:rPr>
              <w:t xml:space="preserve"> in § 200.1. </w:t>
            </w:r>
          </w:p>
          <w:p w14:paraId="0000120D" w14:textId="77777777" w:rsidR="003C63DB" w:rsidRPr="00632427" w:rsidRDefault="003C63DB" w:rsidP="003C63DB">
            <w:pPr>
              <w:rPr>
                <w:rFonts w:ascii="Calibri" w:eastAsia="Calibri" w:hAnsi="Calibri" w:cs="Calibri"/>
                <w:sz w:val="22"/>
                <w:szCs w:val="22"/>
              </w:rPr>
            </w:pPr>
          </w:p>
          <w:p w14:paraId="0000120E" w14:textId="77777777" w:rsidR="003C63DB" w:rsidRDefault="003C63DB" w:rsidP="003C63DB">
            <w:pPr>
              <w:rPr>
                <w:rFonts w:ascii="Calibri" w:eastAsia="Calibri" w:hAnsi="Calibri" w:cs="Calibri"/>
                <w:sz w:val="22"/>
                <w:szCs w:val="22"/>
              </w:rPr>
            </w:pPr>
          </w:p>
          <w:p w14:paraId="6E21F21A" w14:textId="77777777" w:rsidR="003C63DB" w:rsidRPr="00632427" w:rsidRDefault="003C63DB" w:rsidP="003C63DB">
            <w:pPr>
              <w:rPr>
                <w:rFonts w:ascii="Calibri" w:eastAsia="Calibri" w:hAnsi="Calibri" w:cs="Calibri"/>
                <w:sz w:val="22"/>
                <w:szCs w:val="22"/>
              </w:rPr>
            </w:pPr>
          </w:p>
          <w:p w14:paraId="0000120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To the extent practicable,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should distribute micro-purchases equitably among qualified suppliers.</w:t>
            </w:r>
          </w:p>
          <w:p w14:paraId="00001211" w14:textId="77777777" w:rsidR="003C63DB" w:rsidRPr="00632427" w:rsidRDefault="003C63DB" w:rsidP="003C63DB">
            <w:pPr>
              <w:rPr>
                <w:rFonts w:ascii="Calibri" w:eastAsia="Calibri" w:hAnsi="Calibri" w:cs="Calibri"/>
                <w:sz w:val="22"/>
                <w:szCs w:val="22"/>
              </w:rPr>
            </w:pPr>
          </w:p>
          <w:p w14:paraId="0000121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 Micro-purchase awards. Micro-purchases may be awarded without soliciting competitive price or rate quotations if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considers the price reasonable based on research, experience, purchase history, or other information; and </w:t>
            </w:r>
            <w:r w:rsidRPr="00632427">
              <w:rPr>
                <w:rFonts w:ascii="Calibri" w:eastAsia="Calibri" w:hAnsi="Calibri" w:cs="Calibri"/>
                <w:sz w:val="22"/>
                <w:szCs w:val="22"/>
                <w:highlight w:val="yellow"/>
              </w:rPr>
              <w:t>maintains documents to support its conclusion</w:t>
            </w:r>
            <w:r w:rsidRPr="00632427">
              <w:rPr>
                <w:rFonts w:ascii="Calibri" w:eastAsia="Calibri" w:hAnsi="Calibri" w:cs="Calibri"/>
                <w:sz w:val="22"/>
                <w:szCs w:val="22"/>
              </w:rPr>
              <w:t xml:space="preserve">. Purchase cards </w:t>
            </w:r>
            <w:r w:rsidRPr="00632427">
              <w:rPr>
                <w:rFonts w:ascii="Calibri" w:eastAsia="Calibri" w:hAnsi="Calibri" w:cs="Calibri"/>
                <w:sz w:val="22"/>
                <w:szCs w:val="22"/>
                <w:highlight w:val="yellow"/>
              </w:rPr>
              <w:t xml:space="preserve">may </w:t>
            </w:r>
            <w:r w:rsidRPr="00632427">
              <w:rPr>
                <w:rFonts w:ascii="Calibri" w:eastAsia="Calibri" w:hAnsi="Calibri" w:cs="Calibri"/>
                <w:sz w:val="22"/>
                <w:szCs w:val="22"/>
              </w:rPr>
              <w:t>be used</w:t>
            </w:r>
            <w:r w:rsidRPr="00632427">
              <w:rPr>
                <w:rFonts w:ascii="Calibri" w:eastAsia="Calibri" w:hAnsi="Calibri" w:cs="Calibri"/>
                <w:sz w:val="22"/>
                <w:szCs w:val="22"/>
                <w:highlight w:val="yellow"/>
              </w:rPr>
              <w:t xml:space="preserve"> as a method of payment</w:t>
            </w:r>
            <w:r w:rsidRPr="00632427">
              <w:rPr>
                <w:rFonts w:ascii="Calibri" w:eastAsia="Calibri" w:hAnsi="Calibri" w:cs="Calibri"/>
                <w:sz w:val="22"/>
                <w:szCs w:val="22"/>
              </w:rPr>
              <w:t xml:space="preserve"> for micro-purchases. </w:t>
            </w:r>
          </w:p>
          <w:p w14:paraId="00001213" w14:textId="77777777" w:rsidR="003C63DB" w:rsidRPr="00632427" w:rsidRDefault="003C63DB" w:rsidP="003C63DB">
            <w:pPr>
              <w:rPr>
                <w:rFonts w:ascii="Calibri" w:eastAsia="Calibri" w:hAnsi="Calibri" w:cs="Calibri"/>
                <w:sz w:val="22"/>
                <w:szCs w:val="22"/>
              </w:rPr>
            </w:pPr>
          </w:p>
          <w:p w14:paraId="00001214" w14:textId="77777777" w:rsidR="003C63DB" w:rsidRPr="00632427" w:rsidRDefault="003C63DB" w:rsidP="003C63DB">
            <w:pPr>
              <w:rPr>
                <w:rFonts w:ascii="Calibri" w:eastAsia="Calibri" w:hAnsi="Calibri" w:cs="Calibri"/>
                <w:sz w:val="22"/>
                <w:szCs w:val="22"/>
              </w:rPr>
            </w:pPr>
          </w:p>
          <w:p w14:paraId="0000121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(iii) Micro-purchase thresholds.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is responsible for determining and documenting an appropriate micro-purchase threshold based on internal controls, an evaluation of risk, and its documented procurement procedures. The micro-purchase threshold used by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be authorized or not prohibited under State, local, or tribal laws or regulations.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may establish a threshold higher than the Federal threshold established in the Federal Acquisition Regulations (FAR) in accordance with paragraphs (a)(1)(iv) and (v) of this section.</w:t>
            </w:r>
          </w:p>
          <w:p w14:paraId="00001216" w14:textId="77777777" w:rsidR="003C63DB" w:rsidRPr="00632427" w:rsidRDefault="003C63DB" w:rsidP="003C63DB">
            <w:pPr>
              <w:rPr>
                <w:rFonts w:ascii="Calibri" w:eastAsia="Calibri" w:hAnsi="Calibri" w:cs="Calibri"/>
                <w:sz w:val="22"/>
                <w:szCs w:val="22"/>
              </w:rPr>
            </w:pPr>
          </w:p>
          <w:p w14:paraId="00001218" w14:textId="5F5DEBD2"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(iv)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increase to the micro-purchase threshold up to $50,000. </w:t>
            </w:r>
            <w:r w:rsidRPr="00632427">
              <w:rPr>
                <w:rFonts w:ascii="Calibri" w:eastAsia="Calibri" w:hAnsi="Calibri" w:cs="Calibri"/>
                <w:sz w:val="22"/>
                <w:szCs w:val="22"/>
                <w:highlight w:val="yellow"/>
              </w:rPr>
              <w:t>The recipient or subrecipient</w:t>
            </w:r>
            <w:r w:rsidRPr="00632427">
              <w:rPr>
                <w:rFonts w:ascii="Calibri" w:eastAsia="Calibri" w:hAnsi="Calibri" w:cs="Calibri"/>
                <w:sz w:val="22"/>
                <w:szCs w:val="22"/>
              </w:rPr>
              <w:t xml:space="preserve"> may establish a threshold higher than the micro-purchase threshold identified in the FAR in accordance with the requirements of this section. The </w:t>
            </w:r>
            <w:r w:rsidRPr="00632427">
              <w:rPr>
                <w:rFonts w:ascii="Calibri" w:eastAsia="Calibri" w:hAnsi="Calibri" w:cs="Calibri"/>
                <w:sz w:val="22"/>
                <w:szCs w:val="22"/>
                <w:highlight w:val="yellow"/>
              </w:rPr>
              <w:t xml:space="preserve">recipient or </w:t>
            </w:r>
            <w:r w:rsidRPr="00632427">
              <w:rPr>
                <w:rFonts w:ascii="Calibri" w:eastAsia="Calibri" w:hAnsi="Calibri" w:cs="Calibri"/>
                <w:sz w:val="22"/>
                <w:szCs w:val="22"/>
                <w:highlight w:val="yellow"/>
              </w:rPr>
              <w:lastRenderedPageBreak/>
              <w:t>subrecipient</w:t>
            </w:r>
            <w:r w:rsidRPr="00632427">
              <w:rPr>
                <w:rFonts w:ascii="Calibri" w:eastAsia="Calibri" w:hAnsi="Calibri" w:cs="Calibri"/>
                <w:sz w:val="22"/>
                <w:szCs w:val="22"/>
              </w:rPr>
              <w:t xml:space="preserve"> may self-certify a threshold up to $50,000 on an annual basis and must maintain documentation to be made available to the Federal agency </w:t>
            </w:r>
            <w:r w:rsidRPr="00632427">
              <w:rPr>
                <w:rFonts w:ascii="Calibri" w:eastAsia="Calibri" w:hAnsi="Calibri" w:cs="Calibri"/>
                <w:sz w:val="22"/>
                <w:szCs w:val="22"/>
                <w:highlight w:val="yellow"/>
              </w:rPr>
              <w:t>or pass-through</w:t>
            </w:r>
            <w:r>
              <w:rPr>
                <w:rFonts w:ascii="Calibri" w:eastAsia="Calibri" w:hAnsi="Calibri" w:cs="Calibri"/>
                <w:sz w:val="22"/>
                <w:szCs w:val="22"/>
              </w:rPr>
              <w:t xml:space="preserve"> </w:t>
            </w:r>
            <w:r w:rsidRPr="00632427">
              <w:rPr>
                <w:rFonts w:ascii="Calibri" w:eastAsia="Calibri" w:hAnsi="Calibri" w:cs="Calibri"/>
                <w:sz w:val="22"/>
                <w:szCs w:val="22"/>
                <w:highlight w:val="yellow"/>
              </w:rPr>
              <w:t>entity</w:t>
            </w:r>
            <w:r w:rsidRPr="00632427">
              <w:rPr>
                <w:rFonts w:ascii="Calibri" w:eastAsia="Calibri" w:hAnsi="Calibri" w:cs="Calibri"/>
                <w:sz w:val="22"/>
                <w:szCs w:val="22"/>
              </w:rPr>
              <w:t xml:space="preserve"> and auditors in accordance with § 200.334. The self-certification must include a justification, clear identification of the threshold, and supporting documentation of any of the following:</w:t>
            </w:r>
          </w:p>
          <w:p w14:paraId="00001219" w14:textId="77777777" w:rsidR="003C63DB" w:rsidRPr="00632427" w:rsidRDefault="003C63DB" w:rsidP="003C63DB">
            <w:pPr>
              <w:rPr>
                <w:rFonts w:ascii="Calibri" w:eastAsia="Calibri" w:hAnsi="Calibri" w:cs="Calibri"/>
                <w:sz w:val="22"/>
                <w:szCs w:val="22"/>
              </w:rPr>
            </w:pPr>
          </w:p>
          <w:p w14:paraId="0000121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(A) A qualification as a low-risk auditee, in accordance with the criteria in § 200.520 for the most recent audit;</w:t>
            </w:r>
          </w:p>
          <w:p w14:paraId="0000121B" w14:textId="77777777" w:rsidR="003C63DB" w:rsidRPr="00632427" w:rsidRDefault="003C63DB" w:rsidP="003C63DB">
            <w:pPr>
              <w:rPr>
                <w:rFonts w:ascii="Calibri" w:eastAsia="Calibri" w:hAnsi="Calibri" w:cs="Calibri"/>
                <w:sz w:val="22"/>
                <w:szCs w:val="22"/>
              </w:rPr>
            </w:pPr>
          </w:p>
          <w:p w14:paraId="0000121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(B) An annual internal institutional risk assessment to identify, mitigate, and manage financial risks; or,</w:t>
            </w:r>
          </w:p>
          <w:p w14:paraId="0000121D" w14:textId="77777777" w:rsidR="003C63DB" w:rsidRPr="00632427" w:rsidRDefault="003C63DB" w:rsidP="003C63DB">
            <w:pPr>
              <w:rPr>
                <w:rFonts w:ascii="Calibri" w:eastAsia="Calibri" w:hAnsi="Calibri" w:cs="Calibri"/>
                <w:sz w:val="22"/>
                <w:szCs w:val="22"/>
              </w:rPr>
            </w:pPr>
          </w:p>
          <w:p w14:paraId="0000121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(C) For public institutions, a higher threshold is consistent with State law.</w:t>
            </w:r>
          </w:p>
          <w:p w14:paraId="00001220" w14:textId="77777777" w:rsidR="003C63DB" w:rsidRPr="00632427" w:rsidRDefault="003C63DB" w:rsidP="003C63DB">
            <w:pPr>
              <w:rPr>
                <w:rFonts w:ascii="Calibri" w:eastAsia="Calibri" w:hAnsi="Calibri" w:cs="Calibri"/>
                <w:sz w:val="22"/>
                <w:szCs w:val="22"/>
              </w:rPr>
            </w:pPr>
          </w:p>
          <w:p w14:paraId="0000122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(v)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increase to the micro-purchase threshold </w:t>
            </w:r>
            <w:r w:rsidRPr="00632427">
              <w:rPr>
                <w:rFonts w:ascii="Calibri" w:eastAsia="Calibri" w:hAnsi="Calibri" w:cs="Calibri"/>
                <w:sz w:val="22"/>
                <w:szCs w:val="22"/>
                <w:highlight w:val="yellow"/>
              </w:rPr>
              <w:t>over</w:t>
            </w:r>
            <w:r w:rsidRPr="00632427">
              <w:rPr>
                <w:rFonts w:ascii="Calibri" w:eastAsia="Calibri" w:hAnsi="Calibri" w:cs="Calibri"/>
                <w:sz w:val="22"/>
                <w:szCs w:val="22"/>
              </w:rPr>
              <w:t xml:space="preserve"> $50,000. Micro-purchase thresholds higher than $50,000 must be approved by the cognizant agency for indirect costs. </w:t>
            </w:r>
          </w:p>
          <w:p w14:paraId="00001222" w14:textId="77777777" w:rsidR="003C63DB" w:rsidRPr="00632427" w:rsidRDefault="003C63DB" w:rsidP="003C63DB">
            <w:pPr>
              <w:rPr>
                <w:rFonts w:ascii="Calibri" w:eastAsia="Calibri" w:hAnsi="Calibri" w:cs="Calibri"/>
                <w:sz w:val="22"/>
                <w:szCs w:val="22"/>
              </w:rPr>
            </w:pPr>
          </w:p>
          <w:p w14:paraId="00001224"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submit a request </w:t>
            </w:r>
            <w:r w:rsidRPr="00632427">
              <w:rPr>
                <w:rFonts w:ascii="Calibri" w:eastAsia="Calibri" w:hAnsi="Calibri" w:cs="Calibri"/>
                <w:sz w:val="22"/>
                <w:szCs w:val="22"/>
                <w:highlight w:val="yellow"/>
              </w:rPr>
              <w:t>that includes</w:t>
            </w:r>
            <w:r w:rsidRPr="00632427">
              <w:rPr>
                <w:rFonts w:ascii="Calibri" w:eastAsia="Calibri" w:hAnsi="Calibri" w:cs="Calibri"/>
                <w:sz w:val="22"/>
                <w:szCs w:val="22"/>
              </w:rPr>
              <w:t xml:space="preserve"> the requirements in paragraph (a)(1)(iv) of this section. The increased threshold is valid </w:t>
            </w:r>
            <w:r w:rsidRPr="00632427">
              <w:rPr>
                <w:rFonts w:ascii="Calibri" w:eastAsia="Calibri" w:hAnsi="Calibri" w:cs="Calibri"/>
                <w:sz w:val="22"/>
                <w:szCs w:val="22"/>
                <w:highlight w:val="yellow"/>
              </w:rPr>
              <w:t>until any factor that was relied on in the establishment and rationale of the threshold changes.</w:t>
            </w:r>
          </w:p>
          <w:p w14:paraId="00001225" w14:textId="77777777" w:rsidR="003C63DB" w:rsidRPr="00632427" w:rsidRDefault="003C63DB" w:rsidP="003C63DB">
            <w:pPr>
              <w:rPr>
                <w:rFonts w:ascii="Calibri" w:eastAsia="Calibri" w:hAnsi="Calibri" w:cs="Calibri"/>
                <w:sz w:val="22"/>
                <w:szCs w:val="22"/>
              </w:rPr>
            </w:pPr>
          </w:p>
          <w:p w14:paraId="00001226"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632427">
              <w:rPr>
                <w:rFonts w:ascii="Calibri" w:eastAsia="Calibri" w:hAnsi="Calibri" w:cs="Calibri"/>
                <w:sz w:val="22"/>
                <w:szCs w:val="22"/>
                <w:highlight w:val="yellow"/>
              </w:rPr>
              <w:t>Simplified acquisitions</w:t>
            </w:r>
            <w:r w:rsidRPr="00632427">
              <w:rPr>
                <w:rFonts w:ascii="Calibri" w:eastAsia="Calibri" w:hAnsi="Calibri" w:cs="Calibri"/>
                <w:sz w:val="22"/>
                <w:szCs w:val="22"/>
              </w:rPr>
              <w:t>—</w:t>
            </w:r>
          </w:p>
          <w:p w14:paraId="12BEDCFE" w14:textId="77777777" w:rsidR="003C63DB" w:rsidRPr="00632427" w:rsidRDefault="003C63DB" w:rsidP="003C63DB">
            <w:pPr>
              <w:rPr>
                <w:rFonts w:ascii="Calibri" w:eastAsia="Calibri" w:hAnsi="Calibri" w:cs="Calibri"/>
                <w:sz w:val="22"/>
                <w:szCs w:val="22"/>
              </w:rPr>
            </w:pPr>
          </w:p>
          <w:p w14:paraId="00001227"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w:t>
            </w:r>
            <w:r w:rsidRPr="00B80478">
              <w:rPr>
                <w:rFonts w:ascii="Calibri" w:eastAsia="Calibri" w:hAnsi="Calibri" w:cs="Calibri"/>
                <w:sz w:val="22"/>
                <w:szCs w:val="22"/>
                <w:highlight w:val="yellow"/>
              </w:rPr>
              <w:t>Simplified acquisition</w:t>
            </w:r>
            <w:r w:rsidRPr="00632427">
              <w:rPr>
                <w:rFonts w:ascii="Calibri" w:eastAsia="Calibri" w:hAnsi="Calibri" w:cs="Calibri"/>
                <w:sz w:val="22"/>
                <w:szCs w:val="22"/>
              </w:rPr>
              <w:t xml:space="preserve"> procedures. The aggregate dollar amount of t</w:t>
            </w:r>
            <w:r w:rsidRPr="00632427">
              <w:rPr>
                <w:rFonts w:ascii="Calibri" w:eastAsia="Calibri" w:hAnsi="Calibri" w:cs="Calibri"/>
                <w:sz w:val="22"/>
                <w:szCs w:val="22"/>
                <w:highlight w:val="yellow"/>
              </w:rPr>
              <w:t>he procurement transaction</w:t>
            </w:r>
            <w:r w:rsidRPr="00632427">
              <w:rPr>
                <w:rFonts w:ascii="Calibri" w:eastAsia="Calibri" w:hAnsi="Calibri" w:cs="Calibri"/>
                <w:sz w:val="22"/>
                <w:szCs w:val="22"/>
              </w:rPr>
              <w:t xml:space="preserve"> is higher than the micro-purchase threshold but does not exceed the simplified acquisition threshold. If</w:t>
            </w:r>
            <w:r w:rsidRPr="00632427">
              <w:rPr>
                <w:rFonts w:ascii="Calibri" w:eastAsia="Calibri" w:hAnsi="Calibri" w:cs="Calibri"/>
                <w:sz w:val="22"/>
                <w:szCs w:val="22"/>
                <w:highlight w:val="yellow"/>
              </w:rPr>
              <w:t xml:space="preserve"> simplified acquisition </w:t>
            </w:r>
            <w:r w:rsidRPr="00632427">
              <w:rPr>
                <w:rFonts w:ascii="Calibri" w:eastAsia="Calibri" w:hAnsi="Calibri" w:cs="Calibri"/>
                <w:sz w:val="22"/>
                <w:szCs w:val="22"/>
              </w:rPr>
              <w:t>procedures are used, price or rate quotations must be obtained from an adequate number of qualified sources.</w:t>
            </w:r>
            <w:r w:rsidRPr="00632427">
              <w:rPr>
                <w:rFonts w:ascii="Calibri" w:eastAsia="Calibri" w:hAnsi="Calibri" w:cs="Calibri"/>
                <w:sz w:val="22"/>
                <w:szCs w:val="22"/>
                <w:highlight w:val="yellow"/>
              </w:rPr>
              <w:t xml:space="preserve"> Unless specified by the Federal agency, the recipient or subrecipient may exercise </w:t>
            </w:r>
            <w:r w:rsidRPr="00632427">
              <w:rPr>
                <w:rFonts w:ascii="Calibri" w:eastAsia="Calibri" w:hAnsi="Calibri" w:cs="Calibri"/>
                <w:sz w:val="22"/>
                <w:szCs w:val="22"/>
                <w:highlight w:val="yellow"/>
              </w:rPr>
              <w:lastRenderedPageBreak/>
              <w:t>judgment in determining what number is adequate.</w:t>
            </w:r>
            <w:r w:rsidRPr="00632427">
              <w:rPr>
                <w:rFonts w:ascii="Calibri" w:eastAsia="Calibri" w:hAnsi="Calibri" w:cs="Calibri"/>
                <w:sz w:val="22"/>
                <w:szCs w:val="22"/>
              </w:rPr>
              <w:t xml:space="preserve"> </w:t>
            </w:r>
          </w:p>
          <w:p w14:paraId="00001228" w14:textId="77777777" w:rsidR="003C63DB" w:rsidRPr="00632427" w:rsidRDefault="003C63DB" w:rsidP="003C63DB">
            <w:pPr>
              <w:rPr>
                <w:rFonts w:ascii="Calibri" w:eastAsia="Calibri" w:hAnsi="Calibri" w:cs="Calibri"/>
                <w:sz w:val="22"/>
                <w:szCs w:val="22"/>
              </w:rPr>
            </w:pPr>
          </w:p>
          <w:p w14:paraId="0000122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 Simplified acquisition thresholds.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is responsible for determining an appropriate simplified acquisition threshold based on internal controls, an evaluation of risk, and its documented procurement procedures, which </w:t>
            </w:r>
            <w:r w:rsidRPr="00632427">
              <w:rPr>
                <w:rFonts w:ascii="Calibri" w:eastAsia="Calibri" w:hAnsi="Calibri" w:cs="Calibri"/>
                <w:sz w:val="22"/>
                <w:szCs w:val="22"/>
                <w:highlight w:val="yellow"/>
              </w:rPr>
              <w:t>may be lower than, but</w:t>
            </w:r>
            <w:r w:rsidRPr="00632427">
              <w:rPr>
                <w:rFonts w:ascii="Calibri" w:eastAsia="Calibri" w:hAnsi="Calibri" w:cs="Calibri"/>
                <w:sz w:val="22"/>
                <w:szCs w:val="22"/>
              </w:rPr>
              <w:t xml:space="preserve"> must not exceed, the threshold established in the FAR.</w:t>
            </w:r>
          </w:p>
          <w:p w14:paraId="0000122A" w14:textId="77777777" w:rsidR="003C63DB" w:rsidRPr="00632427" w:rsidRDefault="003C63DB" w:rsidP="003C63DB">
            <w:pPr>
              <w:rPr>
                <w:rFonts w:ascii="Calibri" w:eastAsia="Calibri" w:hAnsi="Calibri" w:cs="Calibri"/>
                <w:sz w:val="22"/>
                <w:szCs w:val="22"/>
              </w:rPr>
            </w:pPr>
          </w:p>
          <w:p w14:paraId="0000122B" w14:textId="77777777" w:rsidR="003C63DB" w:rsidRPr="00632427" w:rsidRDefault="003C63DB" w:rsidP="003C63DB">
            <w:pPr>
              <w:rPr>
                <w:rFonts w:ascii="Calibri" w:eastAsia="Calibri" w:hAnsi="Calibri" w:cs="Calibri"/>
                <w:sz w:val="22"/>
                <w:szCs w:val="22"/>
              </w:rPr>
            </w:pPr>
          </w:p>
          <w:p w14:paraId="0000122C" w14:textId="77777777" w:rsidR="003C63DB" w:rsidRPr="00632427" w:rsidRDefault="003C63DB" w:rsidP="003C63DB">
            <w:pPr>
              <w:rPr>
                <w:rFonts w:ascii="Calibri" w:eastAsia="Calibri" w:hAnsi="Calibri" w:cs="Calibri"/>
                <w:sz w:val="22"/>
                <w:szCs w:val="22"/>
              </w:rPr>
            </w:pPr>
          </w:p>
          <w:p w14:paraId="0000122D" w14:textId="77777777" w:rsidR="003C63DB" w:rsidRDefault="003C63DB" w:rsidP="003C63DB">
            <w:pPr>
              <w:rPr>
                <w:rFonts w:ascii="Calibri" w:eastAsia="Calibri" w:hAnsi="Calibri" w:cs="Calibri"/>
                <w:sz w:val="22"/>
                <w:szCs w:val="22"/>
              </w:rPr>
            </w:pPr>
          </w:p>
          <w:p w14:paraId="1F0DDD5B" w14:textId="77777777" w:rsidR="003C63DB" w:rsidRPr="00632427" w:rsidRDefault="003C63DB" w:rsidP="003C63DB">
            <w:pPr>
              <w:rPr>
                <w:rFonts w:ascii="Calibri" w:eastAsia="Calibri" w:hAnsi="Calibri" w:cs="Calibri"/>
                <w:sz w:val="22"/>
                <w:szCs w:val="22"/>
              </w:rPr>
            </w:pPr>
          </w:p>
          <w:p w14:paraId="0000122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Formal procurement methods. Formal procurement methods are required when the value of the procurement </w:t>
            </w:r>
            <w:r w:rsidRPr="00632427">
              <w:rPr>
                <w:rFonts w:ascii="Calibri" w:eastAsia="Calibri" w:hAnsi="Calibri" w:cs="Calibri"/>
                <w:sz w:val="22"/>
                <w:szCs w:val="22"/>
                <w:highlight w:val="yellow"/>
              </w:rPr>
              <w:t>transaction</w:t>
            </w:r>
            <w:r w:rsidRPr="00632427">
              <w:rPr>
                <w:rFonts w:ascii="Calibri" w:eastAsia="Calibri" w:hAnsi="Calibri" w:cs="Calibri"/>
                <w:sz w:val="22"/>
                <w:szCs w:val="22"/>
              </w:rPr>
              <w:t xml:space="preserve"> under a Federal award exceeds the </w:t>
            </w:r>
            <w:r w:rsidRPr="00632427">
              <w:rPr>
                <w:rFonts w:ascii="Calibri" w:eastAsia="Calibri" w:hAnsi="Calibri" w:cs="Calibri"/>
                <w:sz w:val="22"/>
                <w:szCs w:val="22"/>
                <w:highlight w:val="yellow"/>
              </w:rPr>
              <w:t>simplified acquisition threshold</w:t>
            </w:r>
            <w:r w:rsidRPr="00632427">
              <w:rPr>
                <w:rFonts w:ascii="Calibri" w:eastAsia="Calibri" w:hAnsi="Calibri" w:cs="Calibri"/>
                <w:sz w:val="22"/>
                <w:szCs w:val="22"/>
              </w:rPr>
              <w:t xml:space="preserve"> of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Formal procurement methods </w:t>
            </w:r>
            <w:r w:rsidRPr="00632427">
              <w:rPr>
                <w:rFonts w:ascii="Calibri" w:eastAsia="Calibri" w:hAnsi="Calibri" w:cs="Calibri"/>
                <w:sz w:val="22"/>
                <w:szCs w:val="22"/>
                <w:highlight w:val="yellow"/>
              </w:rPr>
              <w:t>are competitive</w:t>
            </w:r>
            <w:r w:rsidRPr="00632427">
              <w:rPr>
                <w:rFonts w:ascii="Calibri" w:eastAsia="Calibri" w:hAnsi="Calibri" w:cs="Calibri"/>
                <w:sz w:val="22"/>
                <w:szCs w:val="22"/>
              </w:rPr>
              <w:t xml:space="preserve"> and require public </w:t>
            </w:r>
            <w:r w:rsidRPr="00632427">
              <w:rPr>
                <w:rFonts w:ascii="Calibri" w:eastAsia="Calibri" w:hAnsi="Calibri" w:cs="Calibri"/>
                <w:sz w:val="22"/>
                <w:szCs w:val="22"/>
                <w:highlight w:val="yellow"/>
              </w:rPr>
              <w:t>notice</w:t>
            </w:r>
            <w:r w:rsidRPr="00632427">
              <w:rPr>
                <w:rFonts w:ascii="Calibri" w:eastAsia="Calibri" w:hAnsi="Calibri" w:cs="Calibri"/>
                <w:sz w:val="22"/>
                <w:szCs w:val="22"/>
              </w:rPr>
              <w:t xml:space="preserve">. </w:t>
            </w:r>
          </w:p>
          <w:p w14:paraId="0000122F" w14:textId="77777777" w:rsidR="003C63DB" w:rsidRPr="00632427" w:rsidRDefault="003C63DB" w:rsidP="003C63DB">
            <w:pPr>
              <w:rPr>
                <w:rFonts w:ascii="Calibri" w:eastAsia="Calibri" w:hAnsi="Calibri" w:cs="Calibri"/>
                <w:sz w:val="22"/>
                <w:szCs w:val="22"/>
              </w:rPr>
            </w:pPr>
          </w:p>
          <w:p w14:paraId="00001230" w14:textId="77777777" w:rsidR="003C63DB" w:rsidRPr="00632427" w:rsidRDefault="003C63DB" w:rsidP="003C63DB">
            <w:pPr>
              <w:rPr>
                <w:rFonts w:ascii="Calibri" w:eastAsia="Calibri" w:hAnsi="Calibri" w:cs="Calibri"/>
                <w:sz w:val="22"/>
                <w:szCs w:val="22"/>
              </w:rPr>
            </w:pPr>
          </w:p>
          <w:p w14:paraId="00001231" w14:textId="77777777" w:rsidR="003C63DB" w:rsidRPr="00632427" w:rsidRDefault="003C63DB" w:rsidP="003C63DB">
            <w:pPr>
              <w:rPr>
                <w:rFonts w:ascii="Calibri" w:eastAsia="Calibri" w:hAnsi="Calibri" w:cs="Calibri"/>
                <w:sz w:val="22"/>
                <w:szCs w:val="22"/>
              </w:rPr>
            </w:pPr>
          </w:p>
          <w:p w14:paraId="00001232" w14:textId="77777777" w:rsidR="003C63DB" w:rsidRPr="00632427" w:rsidRDefault="003C63DB" w:rsidP="003C63DB">
            <w:pPr>
              <w:rPr>
                <w:rFonts w:ascii="Calibri" w:eastAsia="Calibri" w:hAnsi="Calibri" w:cs="Calibri"/>
                <w:sz w:val="22"/>
                <w:szCs w:val="22"/>
              </w:rPr>
            </w:pPr>
          </w:p>
          <w:p w14:paraId="0000123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The following formal methods of procurement are used for procurement </w:t>
            </w:r>
            <w:r w:rsidRPr="00632427">
              <w:rPr>
                <w:rFonts w:ascii="Calibri" w:eastAsia="Calibri" w:hAnsi="Calibri" w:cs="Calibri"/>
                <w:sz w:val="22"/>
                <w:szCs w:val="22"/>
                <w:highlight w:val="yellow"/>
              </w:rPr>
              <w:t>transactions</w:t>
            </w:r>
            <w:r w:rsidRPr="00632427">
              <w:rPr>
                <w:rFonts w:ascii="Calibri" w:eastAsia="Calibri" w:hAnsi="Calibri" w:cs="Calibri"/>
                <w:sz w:val="22"/>
                <w:szCs w:val="22"/>
              </w:rPr>
              <w:t xml:space="preserve"> above the simplified acquisition </w:t>
            </w:r>
            <w:r w:rsidRPr="00632427">
              <w:rPr>
                <w:rFonts w:ascii="Calibri" w:eastAsia="Calibri" w:hAnsi="Calibri" w:cs="Calibri"/>
                <w:sz w:val="22"/>
                <w:szCs w:val="22"/>
                <w:highlight w:val="yellow"/>
              </w:rPr>
              <w:t>threshold determined by the recipient or subrecipient in accordance with paragraph (a)(2)(ii) of this section</w:t>
            </w:r>
            <w:r w:rsidRPr="00632427">
              <w:rPr>
                <w:rFonts w:ascii="Calibri" w:eastAsia="Calibri" w:hAnsi="Calibri" w:cs="Calibri"/>
                <w:sz w:val="22"/>
                <w:szCs w:val="22"/>
              </w:rPr>
              <w:t>:</w:t>
            </w:r>
          </w:p>
          <w:p w14:paraId="00001234" w14:textId="77777777" w:rsidR="003C63DB" w:rsidRPr="00632427" w:rsidRDefault="003C63DB" w:rsidP="003C63DB">
            <w:pPr>
              <w:rPr>
                <w:rFonts w:ascii="Calibri" w:eastAsia="Calibri" w:hAnsi="Calibri" w:cs="Calibri"/>
                <w:sz w:val="22"/>
                <w:szCs w:val="22"/>
              </w:rPr>
            </w:pPr>
          </w:p>
          <w:p w14:paraId="00001235" w14:textId="77777777" w:rsidR="003C63DB" w:rsidRPr="00632427" w:rsidRDefault="003C63DB" w:rsidP="003C63DB">
            <w:pPr>
              <w:rPr>
                <w:rFonts w:ascii="Calibri" w:eastAsia="Calibri" w:hAnsi="Calibri" w:cs="Calibri"/>
                <w:sz w:val="22"/>
                <w:szCs w:val="22"/>
              </w:rPr>
            </w:pPr>
          </w:p>
          <w:p w14:paraId="0000123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Sealed bids. </w:t>
            </w:r>
            <w:r w:rsidRPr="00632427">
              <w:rPr>
                <w:rFonts w:ascii="Calibri" w:eastAsia="Calibri" w:hAnsi="Calibri" w:cs="Calibri"/>
                <w:sz w:val="22"/>
                <w:szCs w:val="22"/>
                <w:highlight w:val="yellow"/>
              </w:rPr>
              <w:t>This is</w:t>
            </w:r>
            <w:r w:rsidRPr="00632427">
              <w:rPr>
                <w:rFonts w:ascii="Calibri" w:eastAsia="Calibri" w:hAnsi="Calibri" w:cs="Calibri"/>
                <w:sz w:val="22"/>
                <w:szCs w:val="22"/>
              </w:rPr>
              <w:t xml:space="preserve"> a procurement method in which bids are publicly solicited </w:t>
            </w:r>
            <w:r w:rsidRPr="00632427">
              <w:rPr>
                <w:rFonts w:ascii="Calibri" w:eastAsia="Calibri" w:hAnsi="Calibri" w:cs="Calibri"/>
                <w:sz w:val="22"/>
                <w:szCs w:val="22"/>
                <w:highlight w:val="yellow"/>
              </w:rPr>
              <w:t>through an invitation</w:t>
            </w:r>
            <w:r w:rsidRPr="00632427">
              <w:rPr>
                <w:rFonts w:ascii="Calibri" w:eastAsia="Calibri" w:hAnsi="Calibri" w:cs="Calibri"/>
                <w:sz w:val="22"/>
                <w:szCs w:val="22"/>
              </w:rPr>
              <w:t xml:space="preserve"> and a firm fixed-price contract (lump sum or unit price) is awarded to the responsible bidder whose bid </w:t>
            </w:r>
            <w:r w:rsidRPr="00632427">
              <w:rPr>
                <w:rFonts w:ascii="Calibri" w:eastAsia="Calibri" w:hAnsi="Calibri" w:cs="Calibri"/>
                <w:sz w:val="22"/>
                <w:szCs w:val="22"/>
                <w:highlight w:val="yellow"/>
              </w:rPr>
              <w:t>conforms</w:t>
            </w:r>
            <w:r w:rsidRPr="00632427">
              <w:rPr>
                <w:rFonts w:ascii="Calibri" w:eastAsia="Calibri" w:hAnsi="Calibri" w:cs="Calibri"/>
                <w:sz w:val="22"/>
                <w:szCs w:val="22"/>
              </w:rPr>
              <w:t xml:space="preserve"> with all the material terms and conditions of the invitation </w:t>
            </w:r>
            <w:r w:rsidRPr="00632427">
              <w:rPr>
                <w:rFonts w:ascii="Calibri" w:eastAsia="Calibri" w:hAnsi="Calibri" w:cs="Calibri"/>
                <w:sz w:val="22"/>
                <w:szCs w:val="22"/>
                <w:highlight w:val="yellow"/>
              </w:rPr>
              <w:t>and</w:t>
            </w:r>
            <w:r w:rsidRPr="00632427">
              <w:rPr>
                <w:rFonts w:ascii="Calibri" w:eastAsia="Calibri" w:hAnsi="Calibri" w:cs="Calibri"/>
                <w:sz w:val="22"/>
                <w:szCs w:val="22"/>
              </w:rPr>
              <w:t xml:space="preserve"> is the lowest in price. The sealed bids </w:t>
            </w:r>
            <w:r w:rsidRPr="00632427">
              <w:rPr>
                <w:rFonts w:ascii="Calibri" w:eastAsia="Calibri" w:hAnsi="Calibri" w:cs="Calibri"/>
                <w:sz w:val="22"/>
                <w:szCs w:val="22"/>
                <w:highlight w:val="yellow"/>
              </w:rPr>
              <w:t>procurement</w:t>
            </w:r>
            <w:r w:rsidRPr="00632427">
              <w:rPr>
                <w:rFonts w:ascii="Calibri" w:eastAsia="Calibri" w:hAnsi="Calibri" w:cs="Calibri"/>
                <w:sz w:val="22"/>
                <w:szCs w:val="22"/>
              </w:rPr>
              <w:t xml:space="preserve"> method is preferred for procuring construction </w:t>
            </w:r>
            <w:r w:rsidRPr="00632427">
              <w:rPr>
                <w:rFonts w:ascii="Calibri" w:eastAsia="Calibri" w:hAnsi="Calibri" w:cs="Calibri"/>
                <w:sz w:val="22"/>
                <w:szCs w:val="22"/>
                <w:highlight w:val="yellow"/>
              </w:rPr>
              <w:t>services</w:t>
            </w:r>
            <w:r w:rsidRPr="00632427">
              <w:rPr>
                <w:rFonts w:ascii="Calibri" w:eastAsia="Calibri" w:hAnsi="Calibri" w:cs="Calibri"/>
                <w:sz w:val="22"/>
                <w:szCs w:val="22"/>
              </w:rPr>
              <w:t>.</w:t>
            </w:r>
          </w:p>
          <w:p w14:paraId="00001237" w14:textId="77777777" w:rsidR="003C63DB" w:rsidRPr="00632427" w:rsidRDefault="003C63DB" w:rsidP="003C63DB">
            <w:pPr>
              <w:rPr>
                <w:rFonts w:ascii="Calibri" w:eastAsia="Calibri" w:hAnsi="Calibri" w:cs="Calibri"/>
                <w:sz w:val="22"/>
                <w:szCs w:val="22"/>
              </w:rPr>
            </w:pPr>
          </w:p>
          <w:p w14:paraId="0000123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lastRenderedPageBreak/>
              <w:t>(i) For sealed bidding to be feasible, the following conditions should be present:</w:t>
            </w:r>
          </w:p>
          <w:p w14:paraId="00001239" w14:textId="77777777" w:rsidR="003C63DB" w:rsidRPr="00632427" w:rsidRDefault="003C63DB" w:rsidP="003C63DB">
            <w:pPr>
              <w:rPr>
                <w:rFonts w:ascii="Calibri" w:eastAsia="Calibri" w:hAnsi="Calibri" w:cs="Calibri"/>
                <w:sz w:val="22"/>
                <w:szCs w:val="22"/>
              </w:rPr>
            </w:pPr>
          </w:p>
          <w:p w14:paraId="0000123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(A) A complete, adequate, and realistic specification or purchase description is available;</w:t>
            </w:r>
          </w:p>
          <w:p w14:paraId="0000123B" w14:textId="77777777" w:rsidR="003C63DB" w:rsidRDefault="003C63DB" w:rsidP="003C63DB">
            <w:pPr>
              <w:rPr>
                <w:rFonts w:ascii="Calibri" w:eastAsia="Calibri" w:hAnsi="Calibri" w:cs="Calibri"/>
                <w:sz w:val="22"/>
                <w:szCs w:val="22"/>
              </w:rPr>
            </w:pPr>
          </w:p>
          <w:p w14:paraId="5F034886" w14:textId="77777777" w:rsidR="003C63DB" w:rsidRPr="00632427" w:rsidRDefault="003C63DB" w:rsidP="003C63DB">
            <w:pPr>
              <w:rPr>
                <w:rFonts w:ascii="Calibri" w:eastAsia="Calibri" w:hAnsi="Calibri" w:cs="Calibri"/>
                <w:sz w:val="22"/>
                <w:szCs w:val="22"/>
              </w:rPr>
            </w:pPr>
          </w:p>
          <w:p w14:paraId="0000123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Two or more responsible bidders </w:t>
            </w:r>
            <w:r w:rsidRPr="00632427">
              <w:rPr>
                <w:rFonts w:ascii="Calibri" w:eastAsia="Calibri" w:hAnsi="Calibri" w:cs="Calibri"/>
                <w:sz w:val="22"/>
                <w:szCs w:val="22"/>
                <w:highlight w:val="yellow"/>
              </w:rPr>
              <w:t>have been identified as</w:t>
            </w:r>
            <w:r w:rsidRPr="00632427">
              <w:rPr>
                <w:rFonts w:ascii="Calibri" w:eastAsia="Calibri" w:hAnsi="Calibri" w:cs="Calibri"/>
                <w:sz w:val="22"/>
                <w:szCs w:val="22"/>
              </w:rPr>
              <w:t xml:space="preserve"> willing and able to compete effectively for the business; and</w:t>
            </w:r>
          </w:p>
          <w:p w14:paraId="0000123D" w14:textId="77777777" w:rsidR="003C63DB" w:rsidRPr="00632427" w:rsidRDefault="003C63DB" w:rsidP="003C63DB">
            <w:pPr>
              <w:rPr>
                <w:rFonts w:ascii="Calibri" w:eastAsia="Calibri" w:hAnsi="Calibri" w:cs="Calibri"/>
                <w:sz w:val="22"/>
                <w:szCs w:val="22"/>
              </w:rPr>
            </w:pPr>
          </w:p>
          <w:p w14:paraId="0000123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The procurement lends itself to a firm-fixed-price contract, and the selection of the successful bidder can be made principally </w:t>
            </w:r>
            <w:r w:rsidRPr="00632427">
              <w:rPr>
                <w:rFonts w:ascii="Calibri" w:eastAsia="Calibri" w:hAnsi="Calibri" w:cs="Calibri"/>
                <w:sz w:val="22"/>
                <w:szCs w:val="22"/>
                <w:highlight w:val="yellow"/>
              </w:rPr>
              <w:t>based on</w:t>
            </w:r>
            <w:r w:rsidRPr="00632427">
              <w:rPr>
                <w:rFonts w:ascii="Calibri" w:eastAsia="Calibri" w:hAnsi="Calibri" w:cs="Calibri"/>
                <w:sz w:val="22"/>
                <w:szCs w:val="22"/>
              </w:rPr>
              <w:t xml:space="preserve"> price.</w:t>
            </w:r>
          </w:p>
          <w:p w14:paraId="0000123F" w14:textId="77777777" w:rsidR="003C63DB" w:rsidRDefault="003C63DB" w:rsidP="003C63DB">
            <w:pPr>
              <w:rPr>
                <w:rFonts w:ascii="Calibri" w:eastAsia="Calibri" w:hAnsi="Calibri" w:cs="Calibri"/>
                <w:sz w:val="22"/>
                <w:szCs w:val="22"/>
              </w:rPr>
            </w:pPr>
          </w:p>
          <w:p w14:paraId="61E04A22" w14:textId="77777777" w:rsidR="003C63DB" w:rsidRPr="00632427" w:rsidRDefault="003C63DB" w:rsidP="003C63DB">
            <w:pPr>
              <w:rPr>
                <w:rFonts w:ascii="Calibri" w:eastAsia="Calibri" w:hAnsi="Calibri" w:cs="Calibri"/>
                <w:sz w:val="22"/>
                <w:szCs w:val="22"/>
              </w:rPr>
            </w:pPr>
          </w:p>
          <w:p w14:paraId="0000124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(ii) If sealed bids are used, the following requirements apply:</w:t>
            </w:r>
          </w:p>
          <w:p w14:paraId="00001241" w14:textId="77777777" w:rsidR="003C63DB" w:rsidRPr="00632427" w:rsidRDefault="003C63DB" w:rsidP="003C63DB">
            <w:pPr>
              <w:rPr>
                <w:rFonts w:ascii="Calibri" w:eastAsia="Calibri" w:hAnsi="Calibri" w:cs="Calibri"/>
                <w:sz w:val="22"/>
                <w:szCs w:val="22"/>
              </w:rPr>
            </w:pPr>
          </w:p>
          <w:p w14:paraId="0000124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Bids must be solicited from an adequate number of qualified sources, providing them with sufficient response time prior to the date set for opening the bids. </w:t>
            </w:r>
            <w:r w:rsidRPr="00632427">
              <w:rPr>
                <w:rFonts w:ascii="Calibri" w:eastAsia="Calibri" w:hAnsi="Calibri" w:cs="Calibri"/>
                <w:sz w:val="22"/>
                <w:szCs w:val="22"/>
                <w:highlight w:val="yellow"/>
              </w:rPr>
              <w:t xml:space="preserve">Unless specified by the Federal agency, the recipient or subrecipient may exercise judgment in determining what number is adequate. </w:t>
            </w:r>
            <w:r w:rsidRPr="00632427">
              <w:rPr>
                <w:rFonts w:ascii="Calibri" w:eastAsia="Calibri" w:hAnsi="Calibri" w:cs="Calibri"/>
                <w:sz w:val="22"/>
                <w:szCs w:val="22"/>
              </w:rPr>
              <w:t>For local governments, the invitation for bids must be publicly advertised.</w:t>
            </w:r>
          </w:p>
          <w:p w14:paraId="00001243" w14:textId="77777777" w:rsidR="003C63DB" w:rsidRPr="00632427" w:rsidRDefault="003C63DB" w:rsidP="003C63DB">
            <w:pPr>
              <w:rPr>
                <w:rFonts w:ascii="Calibri" w:eastAsia="Calibri" w:hAnsi="Calibri" w:cs="Calibri"/>
                <w:sz w:val="22"/>
                <w:szCs w:val="22"/>
              </w:rPr>
            </w:pPr>
          </w:p>
          <w:p w14:paraId="00001244"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The invitation for bids must define the items or services </w:t>
            </w:r>
            <w:r w:rsidRPr="00632427">
              <w:rPr>
                <w:rFonts w:ascii="Calibri" w:eastAsia="Calibri" w:hAnsi="Calibri" w:cs="Calibri"/>
                <w:sz w:val="22"/>
                <w:szCs w:val="22"/>
                <w:highlight w:val="yellow"/>
              </w:rPr>
              <w:t>with specific information</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including any required specifications,</w:t>
            </w:r>
            <w:r w:rsidRPr="00632427">
              <w:rPr>
                <w:rFonts w:ascii="Calibri" w:eastAsia="Calibri" w:hAnsi="Calibri" w:cs="Calibri"/>
                <w:sz w:val="22"/>
                <w:szCs w:val="22"/>
              </w:rPr>
              <w:t xml:space="preserve"> for the bidder to properly respond;</w:t>
            </w:r>
          </w:p>
          <w:p w14:paraId="00001245" w14:textId="77777777" w:rsidR="003C63DB" w:rsidRPr="00632427" w:rsidRDefault="003C63DB" w:rsidP="003C63DB">
            <w:pPr>
              <w:rPr>
                <w:rFonts w:ascii="Calibri" w:eastAsia="Calibri" w:hAnsi="Calibri" w:cs="Calibri"/>
                <w:sz w:val="22"/>
                <w:szCs w:val="22"/>
              </w:rPr>
            </w:pPr>
          </w:p>
          <w:p w14:paraId="0000124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(C) All bids will be opened at the time and place prescribed in the invitation for bids. For local governments, the bids must be opened publicly.</w:t>
            </w:r>
          </w:p>
          <w:p w14:paraId="00001247" w14:textId="77777777" w:rsidR="003C63DB" w:rsidRPr="00632427" w:rsidRDefault="003C63DB" w:rsidP="003C63DB">
            <w:pPr>
              <w:rPr>
                <w:rFonts w:ascii="Calibri" w:eastAsia="Calibri" w:hAnsi="Calibri" w:cs="Calibri"/>
                <w:sz w:val="22"/>
                <w:szCs w:val="22"/>
              </w:rPr>
            </w:pPr>
          </w:p>
          <w:p w14:paraId="00001248" w14:textId="77777777" w:rsidR="003C63DB" w:rsidRPr="00632427" w:rsidRDefault="003C63DB" w:rsidP="003C63DB">
            <w:pPr>
              <w:rPr>
                <w:rFonts w:ascii="Calibri" w:eastAsia="Calibri" w:hAnsi="Calibri" w:cs="Calibri"/>
                <w:sz w:val="22"/>
                <w:szCs w:val="22"/>
              </w:rPr>
            </w:pPr>
          </w:p>
          <w:p w14:paraId="00001249"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(D) A firm-fixed-price contract </w:t>
            </w:r>
            <w:r w:rsidRPr="00632427">
              <w:rPr>
                <w:rFonts w:ascii="Calibri" w:eastAsia="Calibri" w:hAnsi="Calibri" w:cs="Calibri"/>
                <w:sz w:val="22"/>
                <w:szCs w:val="22"/>
                <w:highlight w:val="yellow"/>
              </w:rPr>
              <w:t>is awarded</w:t>
            </w:r>
            <w:r w:rsidRPr="00632427">
              <w:rPr>
                <w:rFonts w:ascii="Calibri" w:eastAsia="Calibri" w:hAnsi="Calibri" w:cs="Calibri"/>
                <w:sz w:val="22"/>
                <w:szCs w:val="22"/>
              </w:rPr>
              <w:t xml:space="preserve"> in writing to the lowest responsive </w:t>
            </w:r>
            <w:r w:rsidRPr="00632427">
              <w:rPr>
                <w:rFonts w:ascii="Calibri" w:eastAsia="Calibri" w:hAnsi="Calibri" w:cs="Calibri"/>
                <w:sz w:val="22"/>
                <w:szCs w:val="22"/>
                <w:highlight w:val="yellow"/>
              </w:rPr>
              <w:t>bid</w:t>
            </w:r>
            <w:r w:rsidRPr="00632427">
              <w:rPr>
                <w:rFonts w:ascii="Calibri" w:eastAsia="Calibri" w:hAnsi="Calibri" w:cs="Calibri"/>
                <w:sz w:val="22"/>
                <w:szCs w:val="22"/>
              </w:rPr>
              <w:t xml:space="preserve"> and responsible bidder. When specified in the </w:t>
            </w:r>
            <w:r w:rsidRPr="00632427">
              <w:rPr>
                <w:rFonts w:ascii="Calibri" w:eastAsia="Calibri" w:hAnsi="Calibri" w:cs="Calibri"/>
                <w:sz w:val="22"/>
                <w:szCs w:val="22"/>
                <w:highlight w:val="yellow"/>
              </w:rPr>
              <w:t>invitation for bids,</w:t>
            </w:r>
            <w:r w:rsidRPr="00632427">
              <w:rPr>
                <w:rFonts w:ascii="Calibri" w:eastAsia="Calibri" w:hAnsi="Calibri" w:cs="Calibri"/>
                <w:sz w:val="22"/>
                <w:szCs w:val="22"/>
              </w:rPr>
              <w:t xml:space="preserve"> factors such as discounts, transportation cost, and life-cycle costs must be considered in determining which bid is the lowest. </w:t>
            </w:r>
            <w:r w:rsidRPr="00632427">
              <w:rPr>
                <w:rFonts w:ascii="Calibri" w:eastAsia="Calibri" w:hAnsi="Calibri" w:cs="Calibri"/>
                <w:sz w:val="22"/>
                <w:szCs w:val="22"/>
              </w:rPr>
              <w:lastRenderedPageBreak/>
              <w:t xml:space="preserve">Payment discounts </w:t>
            </w:r>
            <w:r w:rsidRPr="00632427">
              <w:rPr>
                <w:rFonts w:ascii="Calibri" w:eastAsia="Calibri" w:hAnsi="Calibri" w:cs="Calibri"/>
                <w:sz w:val="22"/>
                <w:szCs w:val="22"/>
                <w:highlight w:val="yellow"/>
              </w:rPr>
              <w:t>must</w:t>
            </w:r>
            <w:r w:rsidRPr="00632427">
              <w:rPr>
                <w:rFonts w:ascii="Calibri" w:eastAsia="Calibri" w:hAnsi="Calibri" w:cs="Calibri"/>
                <w:sz w:val="22"/>
                <w:szCs w:val="22"/>
              </w:rPr>
              <w:t xml:space="preserve"> only be used to determine the low bid when the </w:t>
            </w:r>
            <w:r w:rsidRPr="00632427">
              <w:rPr>
                <w:rFonts w:ascii="Calibri" w:eastAsia="Calibri" w:hAnsi="Calibri" w:cs="Calibri"/>
                <w:sz w:val="22"/>
                <w:szCs w:val="22"/>
                <w:highlight w:val="yellow"/>
              </w:rPr>
              <w:t>recipient or subrecipient determines they are a valid factor based on prior experience</w:t>
            </w:r>
            <w:r w:rsidRPr="00632427">
              <w:rPr>
                <w:rFonts w:ascii="Calibri" w:eastAsia="Calibri" w:hAnsi="Calibri" w:cs="Calibri"/>
                <w:sz w:val="22"/>
                <w:szCs w:val="22"/>
              </w:rPr>
              <w:t>.</w:t>
            </w:r>
          </w:p>
          <w:p w14:paraId="1A6E183A" w14:textId="77777777" w:rsidR="003C63DB" w:rsidRPr="00632427" w:rsidRDefault="003C63DB" w:rsidP="003C63DB">
            <w:pPr>
              <w:rPr>
                <w:rFonts w:ascii="Calibri" w:eastAsia="Calibri" w:hAnsi="Calibri" w:cs="Calibri"/>
                <w:sz w:val="22"/>
                <w:szCs w:val="22"/>
              </w:rPr>
            </w:pPr>
          </w:p>
          <w:p w14:paraId="0000124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(E) </w:t>
            </w:r>
            <w:r w:rsidRPr="00632427">
              <w:rPr>
                <w:rFonts w:ascii="Calibri" w:eastAsia="Calibri" w:hAnsi="Calibri" w:cs="Calibri"/>
                <w:sz w:val="22"/>
                <w:szCs w:val="22"/>
                <w:highlight w:val="yellow"/>
              </w:rPr>
              <w:t>The recipient or subrecipient must document and provide a justification for all bids it rejects</w:t>
            </w:r>
            <w:r w:rsidRPr="00632427">
              <w:rPr>
                <w:rFonts w:ascii="Calibri" w:eastAsia="Calibri" w:hAnsi="Calibri" w:cs="Calibri"/>
                <w:sz w:val="22"/>
                <w:szCs w:val="22"/>
              </w:rPr>
              <w:t>.</w:t>
            </w:r>
          </w:p>
          <w:p w14:paraId="0000124C" w14:textId="77777777" w:rsidR="003C63DB" w:rsidRPr="00632427" w:rsidRDefault="003C63DB" w:rsidP="003C63DB">
            <w:pPr>
              <w:rPr>
                <w:rFonts w:ascii="Calibri" w:eastAsia="Calibri" w:hAnsi="Calibri" w:cs="Calibri"/>
                <w:sz w:val="22"/>
                <w:szCs w:val="22"/>
              </w:rPr>
            </w:pPr>
          </w:p>
          <w:p w14:paraId="0000124D"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Proposals. </w:t>
            </w:r>
            <w:r w:rsidRPr="00632427">
              <w:rPr>
                <w:rFonts w:ascii="Calibri" w:eastAsia="Calibri" w:hAnsi="Calibri" w:cs="Calibri"/>
                <w:sz w:val="22"/>
                <w:szCs w:val="22"/>
                <w:highlight w:val="yellow"/>
              </w:rPr>
              <w:t>This is a procurement method used</w:t>
            </w:r>
            <w:r w:rsidRPr="00632427">
              <w:rPr>
                <w:rFonts w:ascii="Calibri" w:eastAsia="Calibri" w:hAnsi="Calibri" w:cs="Calibri"/>
                <w:sz w:val="22"/>
                <w:szCs w:val="22"/>
              </w:rPr>
              <w:t xml:space="preserve"> when conditions are not appropriate for </w:t>
            </w:r>
            <w:r w:rsidRPr="00632427">
              <w:rPr>
                <w:rFonts w:ascii="Calibri" w:eastAsia="Calibri" w:hAnsi="Calibri" w:cs="Calibri"/>
                <w:sz w:val="22"/>
                <w:szCs w:val="22"/>
                <w:highlight w:val="yellow"/>
              </w:rPr>
              <w:t>using</w:t>
            </w:r>
            <w:r w:rsidRPr="00632427">
              <w:rPr>
                <w:rFonts w:ascii="Calibri" w:eastAsia="Calibri" w:hAnsi="Calibri" w:cs="Calibri"/>
                <w:sz w:val="22"/>
                <w:szCs w:val="22"/>
              </w:rPr>
              <w:t xml:space="preserve"> sealed bids. </w:t>
            </w:r>
            <w:r w:rsidRPr="00632427">
              <w:rPr>
                <w:rFonts w:ascii="Calibri" w:eastAsia="Calibri" w:hAnsi="Calibri" w:cs="Calibri"/>
                <w:sz w:val="22"/>
                <w:szCs w:val="22"/>
                <w:highlight w:val="yellow"/>
              </w:rPr>
              <w:t>This</w:t>
            </w:r>
            <w:r w:rsidRPr="00632427">
              <w:rPr>
                <w:rFonts w:ascii="Calibri" w:eastAsia="Calibri" w:hAnsi="Calibri" w:cs="Calibri"/>
                <w:sz w:val="22"/>
                <w:szCs w:val="22"/>
              </w:rPr>
              <w:t xml:space="preserve"> procurement method may result in either a fixed-price or cost-reimbursement contract. They are awarded in accordance with the following requirements:</w:t>
            </w:r>
          </w:p>
          <w:p w14:paraId="0000124E" w14:textId="77777777" w:rsidR="003C63DB" w:rsidRPr="00632427" w:rsidRDefault="003C63DB" w:rsidP="003C63DB">
            <w:pPr>
              <w:rPr>
                <w:rFonts w:ascii="Calibri" w:eastAsia="Calibri" w:hAnsi="Calibri" w:cs="Calibri"/>
                <w:sz w:val="22"/>
                <w:szCs w:val="22"/>
              </w:rPr>
            </w:pPr>
          </w:p>
          <w:p w14:paraId="0000124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 Requests for proposals </w:t>
            </w:r>
            <w:r w:rsidRPr="00632427">
              <w:rPr>
                <w:rFonts w:ascii="Calibri" w:eastAsia="Calibri" w:hAnsi="Calibri" w:cs="Calibri"/>
                <w:sz w:val="22"/>
                <w:szCs w:val="22"/>
                <w:highlight w:val="yellow"/>
              </w:rPr>
              <w:t>require public notice</w:t>
            </w:r>
            <w:r w:rsidRPr="00632427">
              <w:rPr>
                <w:rFonts w:ascii="Calibri" w:eastAsia="Calibri" w:hAnsi="Calibri" w:cs="Calibri"/>
                <w:sz w:val="22"/>
                <w:szCs w:val="22"/>
              </w:rPr>
              <w:t xml:space="preserve">, and all evaluation factors and their relative importance </w:t>
            </w:r>
            <w:r w:rsidRPr="00632427">
              <w:rPr>
                <w:rFonts w:ascii="Calibri" w:eastAsia="Calibri" w:hAnsi="Calibri" w:cs="Calibri"/>
                <w:sz w:val="22"/>
                <w:szCs w:val="22"/>
                <w:highlight w:val="yellow"/>
              </w:rPr>
              <w:t>must be identified</w:t>
            </w:r>
            <w:r w:rsidRPr="00632427">
              <w:rPr>
                <w:rFonts w:ascii="Calibri" w:eastAsia="Calibri" w:hAnsi="Calibri" w:cs="Calibri"/>
                <w:sz w:val="22"/>
                <w:szCs w:val="22"/>
              </w:rPr>
              <w:t xml:space="preserve">. Proposals must be solicited from </w:t>
            </w:r>
            <w:r w:rsidRPr="00632427">
              <w:rPr>
                <w:rFonts w:ascii="Calibri" w:eastAsia="Calibri" w:hAnsi="Calibri" w:cs="Calibri"/>
                <w:sz w:val="22"/>
                <w:szCs w:val="22"/>
                <w:highlight w:val="yellow"/>
              </w:rPr>
              <w:t>multiple</w:t>
            </w:r>
            <w:r w:rsidRPr="00632427">
              <w:rPr>
                <w:rFonts w:ascii="Calibri" w:eastAsia="Calibri" w:hAnsi="Calibri" w:cs="Calibri"/>
                <w:sz w:val="22"/>
                <w:szCs w:val="22"/>
              </w:rPr>
              <w:t xml:space="preserve"> qualified </w:t>
            </w:r>
            <w:r w:rsidRPr="00632427">
              <w:rPr>
                <w:rFonts w:ascii="Calibri" w:eastAsia="Calibri" w:hAnsi="Calibri" w:cs="Calibri"/>
                <w:sz w:val="22"/>
                <w:szCs w:val="22"/>
                <w:highlight w:val="yellow"/>
              </w:rPr>
              <w:t>entities</w:t>
            </w:r>
            <w:r w:rsidRPr="00632427">
              <w:rPr>
                <w:rFonts w:ascii="Calibri" w:eastAsia="Calibri" w:hAnsi="Calibri" w:cs="Calibri"/>
                <w:sz w:val="22"/>
                <w:szCs w:val="22"/>
              </w:rPr>
              <w:t>. To the maximum extent practicable, any proposals submitted in response to the public notice must be considered.</w:t>
            </w:r>
          </w:p>
          <w:p w14:paraId="00001250" w14:textId="77777777" w:rsidR="003C63DB" w:rsidRPr="00632427" w:rsidRDefault="003C63DB" w:rsidP="003C63DB">
            <w:pPr>
              <w:rPr>
                <w:rFonts w:ascii="Calibri" w:eastAsia="Calibri" w:hAnsi="Calibri" w:cs="Calibri"/>
                <w:sz w:val="22"/>
                <w:szCs w:val="22"/>
              </w:rPr>
            </w:pPr>
          </w:p>
          <w:p w14:paraId="00001251"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must have </w:t>
            </w:r>
            <w:r w:rsidRPr="00632427">
              <w:rPr>
                <w:rFonts w:ascii="Calibri" w:eastAsia="Calibri" w:hAnsi="Calibri" w:cs="Calibri"/>
                <w:sz w:val="22"/>
                <w:szCs w:val="22"/>
                <w:highlight w:val="yellow"/>
              </w:rPr>
              <w:t>written procedures</w:t>
            </w:r>
            <w:r w:rsidRPr="00632427">
              <w:rPr>
                <w:rFonts w:ascii="Calibri" w:eastAsia="Calibri" w:hAnsi="Calibri" w:cs="Calibri"/>
                <w:sz w:val="22"/>
                <w:szCs w:val="22"/>
              </w:rPr>
              <w:t xml:space="preserve"> for conducting technical evaluations and making selections.</w:t>
            </w:r>
          </w:p>
          <w:p w14:paraId="00001252" w14:textId="77777777" w:rsidR="003C63DB" w:rsidRPr="00632427" w:rsidRDefault="003C63DB" w:rsidP="003C63DB">
            <w:pPr>
              <w:rPr>
                <w:rFonts w:ascii="Calibri" w:eastAsia="Calibri" w:hAnsi="Calibri" w:cs="Calibri"/>
                <w:sz w:val="22"/>
                <w:szCs w:val="22"/>
              </w:rPr>
            </w:pPr>
          </w:p>
          <w:p w14:paraId="00001253"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(iii) Contracts must be awarded to the responsible offeror whose proposal is most advantageous to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considering price and other factors; and</w:t>
            </w:r>
          </w:p>
          <w:p w14:paraId="00001254" w14:textId="77777777" w:rsidR="003C63DB" w:rsidRPr="00632427" w:rsidRDefault="003C63DB" w:rsidP="003C63DB">
            <w:pPr>
              <w:rPr>
                <w:rFonts w:ascii="Calibri" w:eastAsia="Calibri" w:hAnsi="Calibri" w:cs="Calibri"/>
                <w:sz w:val="22"/>
                <w:szCs w:val="22"/>
              </w:rPr>
            </w:pPr>
          </w:p>
          <w:p w14:paraId="00001255" w14:textId="77777777" w:rsidR="003C63DB"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(iv)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may use competitive proposal procedures for qualifications-based procurement of architectural/engineering (A/E) professional services whereby the offeror’s qualifications are evaluated, and the most qualified offeror is selected, subject to negotiation of fair and reasonable compensation. The method, where the price is not used as a selection factor, can only be used </w:t>
            </w:r>
            <w:r w:rsidRPr="00632427">
              <w:rPr>
                <w:rFonts w:ascii="Calibri" w:eastAsia="Calibri" w:hAnsi="Calibri" w:cs="Calibri"/>
                <w:sz w:val="22"/>
                <w:szCs w:val="22"/>
                <w:highlight w:val="yellow"/>
              </w:rPr>
              <w:t>to procure</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architectural/engineering</w:t>
            </w:r>
            <w:r w:rsidRPr="00632427">
              <w:rPr>
                <w:rFonts w:ascii="Calibri" w:eastAsia="Calibri" w:hAnsi="Calibri" w:cs="Calibri"/>
                <w:sz w:val="22"/>
                <w:szCs w:val="22"/>
              </w:rPr>
              <w:t xml:space="preserve"> (A/E) professional services. </w:t>
            </w:r>
            <w:r w:rsidRPr="00632427">
              <w:rPr>
                <w:rFonts w:ascii="Calibri" w:eastAsia="Calibri" w:hAnsi="Calibri" w:cs="Calibri"/>
                <w:sz w:val="22"/>
                <w:szCs w:val="22"/>
                <w:highlight w:val="yellow"/>
              </w:rPr>
              <w:t>The method may not</w:t>
            </w:r>
            <w:r w:rsidRPr="00632427">
              <w:rPr>
                <w:rFonts w:ascii="Calibri" w:eastAsia="Calibri" w:hAnsi="Calibri" w:cs="Calibri"/>
                <w:sz w:val="22"/>
                <w:szCs w:val="22"/>
              </w:rPr>
              <w:t xml:space="preserve"> be used to purchase other services </w:t>
            </w:r>
            <w:r w:rsidRPr="00632427">
              <w:rPr>
                <w:rFonts w:ascii="Calibri" w:eastAsia="Calibri" w:hAnsi="Calibri" w:cs="Calibri"/>
                <w:sz w:val="22"/>
                <w:szCs w:val="22"/>
                <w:highlight w:val="yellow"/>
              </w:rPr>
              <w:t>provided by</w:t>
            </w:r>
            <w:r w:rsidRPr="00632427">
              <w:rPr>
                <w:rFonts w:ascii="Calibri" w:eastAsia="Calibri" w:hAnsi="Calibri" w:cs="Calibri"/>
                <w:sz w:val="22"/>
                <w:szCs w:val="22"/>
              </w:rPr>
              <w:t xml:space="preserve"> A/E </w:t>
            </w:r>
            <w:r w:rsidRPr="00632427">
              <w:rPr>
                <w:rFonts w:ascii="Calibri" w:eastAsia="Calibri" w:hAnsi="Calibri" w:cs="Calibri"/>
                <w:sz w:val="22"/>
                <w:szCs w:val="22"/>
              </w:rPr>
              <w:lastRenderedPageBreak/>
              <w:t>firms that are a potential source to perform the proposed effort.</w:t>
            </w:r>
          </w:p>
          <w:p w14:paraId="7BDECAD0" w14:textId="77777777" w:rsidR="003C63DB" w:rsidRPr="00632427" w:rsidRDefault="003C63DB" w:rsidP="003C63DB">
            <w:pPr>
              <w:rPr>
                <w:rFonts w:ascii="Calibri" w:eastAsia="Calibri" w:hAnsi="Calibri" w:cs="Calibri"/>
                <w:sz w:val="22"/>
                <w:szCs w:val="22"/>
              </w:rPr>
            </w:pPr>
          </w:p>
          <w:p w14:paraId="00001257"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(c) Noncompetitive procurement. There are specific circumstances in which </w:t>
            </w:r>
            <w:r w:rsidRPr="00632427">
              <w:rPr>
                <w:rFonts w:ascii="Calibri" w:eastAsia="Calibri" w:hAnsi="Calibri" w:cs="Calibri"/>
                <w:sz w:val="22"/>
                <w:szCs w:val="22"/>
                <w:highlight w:val="yellow"/>
              </w:rPr>
              <w:t>the</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recipient or subrecipient may use</w:t>
            </w:r>
            <w:r w:rsidRPr="00632427">
              <w:rPr>
                <w:rFonts w:ascii="Calibri" w:eastAsia="Calibri" w:hAnsi="Calibri" w:cs="Calibri"/>
                <w:sz w:val="22"/>
                <w:szCs w:val="22"/>
              </w:rPr>
              <w:t xml:space="preserve"> a noncompetitive procurement </w:t>
            </w:r>
            <w:r w:rsidRPr="00632427">
              <w:rPr>
                <w:rFonts w:ascii="Calibri" w:eastAsia="Calibri" w:hAnsi="Calibri" w:cs="Calibri"/>
                <w:sz w:val="22"/>
                <w:szCs w:val="22"/>
                <w:highlight w:val="yellow"/>
              </w:rPr>
              <w:t>method</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The</w:t>
            </w:r>
            <w:r w:rsidRPr="00632427">
              <w:rPr>
                <w:rFonts w:ascii="Calibri" w:eastAsia="Calibri" w:hAnsi="Calibri" w:cs="Calibri"/>
                <w:sz w:val="22"/>
                <w:szCs w:val="22"/>
              </w:rPr>
              <w:t xml:space="preserve"> noncompetitive procurement </w:t>
            </w:r>
            <w:r w:rsidRPr="00632427">
              <w:rPr>
                <w:rFonts w:ascii="Calibri" w:eastAsia="Calibri" w:hAnsi="Calibri" w:cs="Calibri"/>
                <w:sz w:val="22"/>
                <w:szCs w:val="22"/>
                <w:highlight w:val="yellow"/>
              </w:rPr>
              <w:t>method</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may</w:t>
            </w:r>
            <w:r w:rsidRPr="00632427">
              <w:rPr>
                <w:rFonts w:ascii="Calibri" w:eastAsia="Calibri" w:hAnsi="Calibri" w:cs="Calibri"/>
                <w:sz w:val="22"/>
                <w:szCs w:val="22"/>
              </w:rPr>
              <w:t xml:space="preserve"> only be </w:t>
            </w:r>
            <w:r w:rsidRPr="00632427">
              <w:rPr>
                <w:rFonts w:ascii="Calibri" w:eastAsia="Calibri" w:hAnsi="Calibri" w:cs="Calibri"/>
                <w:sz w:val="22"/>
                <w:szCs w:val="22"/>
                <w:highlight w:val="yellow"/>
              </w:rPr>
              <w:t>used</w:t>
            </w:r>
            <w:r w:rsidRPr="00632427">
              <w:rPr>
                <w:rFonts w:ascii="Calibri" w:eastAsia="Calibri" w:hAnsi="Calibri" w:cs="Calibri"/>
                <w:sz w:val="22"/>
                <w:szCs w:val="22"/>
              </w:rPr>
              <w:t xml:space="preserve"> if one of the following circumstances applies:</w:t>
            </w:r>
          </w:p>
          <w:p w14:paraId="00001258" w14:textId="77777777" w:rsidR="003C63DB" w:rsidRPr="00632427" w:rsidRDefault="003C63DB" w:rsidP="003C63DB">
            <w:pPr>
              <w:rPr>
                <w:rFonts w:ascii="Calibri" w:eastAsia="Calibri" w:hAnsi="Calibri" w:cs="Calibri"/>
                <w:sz w:val="22"/>
                <w:szCs w:val="22"/>
              </w:rPr>
            </w:pPr>
          </w:p>
          <w:p w14:paraId="00001259"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The aggregate amount of the </w:t>
            </w:r>
            <w:r w:rsidRPr="00632427">
              <w:rPr>
                <w:rFonts w:ascii="Calibri" w:eastAsia="Calibri" w:hAnsi="Calibri" w:cs="Calibri"/>
                <w:sz w:val="22"/>
                <w:szCs w:val="22"/>
                <w:highlight w:val="yellow"/>
              </w:rPr>
              <w:t>procurement transaction</w:t>
            </w:r>
            <w:r w:rsidRPr="00632427">
              <w:rPr>
                <w:rFonts w:ascii="Calibri" w:eastAsia="Calibri" w:hAnsi="Calibri" w:cs="Calibri"/>
                <w:sz w:val="22"/>
                <w:szCs w:val="22"/>
              </w:rPr>
              <w:t xml:space="preserve"> does not exceed the micro-purchase threshold (</w:t>
            </w:r>
            <w:r w:rsidRPr="00632427">
              <w:rPr>
                <w:rFonts w:ascii="Calibri" w:eastAsia="Calibri" w:hAnsi="Calibri" w:cs="Calibri"/>
                <w:sz w:val="22"/>
                <w:szCs w:val="22"/>
                <w:highlight w:val="yellow"/>
              </w:rPr>
              <w:t>see</w:t>
            </w:r>
            <w:r w:rsidRPr="00632427">
              <w:rPr>
                <w:rFonts w:ascii="Calibri" w:eastAsia="Calibri" w:hAnsi="Calibri" w:cs="Calibri"/>
                <w:sz w:val="22"/>
                <w:szCs w:val="22"/>
              </w:rPr>
              <w:t xml:space="preserve"> paragraph (a)(1) of this section);</w:t>
            </w:r>
          </w:p>
          <w:p w14:paraId="0000125A" w14:textId="77777777" w:rsidR="003C63DB" w:rsidRPr="00632427" w:rsidRDefault="003C63DB" w:rsidP="003C63DB">
            <w:pPr>
              <w:rPr>
                <w:rFonts w:ascii="Calibri" w:eastAsia="Calibri" w:hAnsi="Calibri" w:cs="Calibri"/>
                <w:sz w:val="22"/>
                <w:szCs w:val="22"/>
              </w:rPr>
            </w:pPr>
          </w:p>
          <w:p w14:paraId="0000125B" w14:textId="77777777" w:rsidR="003C63DB" w:rsidRPr="00632427" w:rsidRDefault="003C63DB" w:rsidP="003C63DB">
            <w:pPr>
              <w:rPr>
                <w:rFonts w:ascii="Calibri" w:eastAsia="Calibri" w:hAnsi="Calibri" w:cs="Calibri"/>
                <w:sz w:val="22"/>
                <w:szCs w:val="22"/>
              </w:rPr>
            </w:pPr>
          </w:p>
          <w:p w14:paraId="0000125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632427">
              <w:rPr>
                <w:rFonts w:ascii="Calibri" w:eastAsia="Calibri" w:hAnsi="Calibri" w:cs="Calibri"/>
                <w:sz w:val="22"/>
                <w:szCs w:val="22"/>
                <w:highlight w:val="yellow"/>
              </w:rPr>
              <w:t>The procurement transaction can only be fulfilled by</w:t>
            </w:r>
            <w:r w:rsidRPr="00632427">
              <w:rPr>
                <w:rFonts w:ascii="Calibri" w:eastAsia="Calibri" w:hAnsi="Calibri" w:cs="Calibri"/>
                <w:sz w:val="22"/>
                <w:szCs w:val="22"/>
              </w:rPr>
              <w:t xml:space="preserve"> a single source;</w:t>
            </w:r>
          </w:p>
          <w:p w14:paraId="0000125D" w14:textId="77777777" w:rsidR="003C63DB" w:rsidRPr="00632427" w:rsidRDefault="003C63DB" w:rsidP="003C63DB">
            <w:pPr>
              <w:rPr>
                <w:rFonts w:ascii="Calibri" w:eastAsia="Calibri" w:hAnsi="Calibri" w:cs="Calibri"/>
                <w:sz w:val="22"/>
                <w:szCs w:val="22"/>
              </w:rPr>
            </w:pPr>
          </w:p>
          <w:p w14:paraId="0000125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(3) The public exigency or emergency for the requirement will not permit a delay resulting from </w:t>
            </w:r>
            <w:r w:rsidRPr="00632427">
              <w:rPr>
                <w:rFonts w:ascii="Calibri" w:eastAsia="Calibri" w:hAnsi="Calibri" w:cs="Calibri"/>
                <w:sz w:val="22"/>
                <w:szCs w:val="22"/>
                <w:highlight w:val="yellow"/>
              </w:rPr>
              <w:t>providing public notice of a</w:t>
            </w:r>
            <w:r w:rsidRPr="00632427">
              <w:rPr>
                <w:rFonts w:ascii="Calibri" w:eastAsia="Calibri" w:hAnsi="Calibri" w:cs="Calibri"/>
                <w:sz w:val="22"/>
                <w:szCs w:val="22"/>
              </w:rPr>
              <w:t xml:space="preserve"> competitive solicitation;</w:t>
            </w:r>
          </w:p>
          <w:p w14:paraId="0000125F" w14:textId="77777777" w:rsidR="003C63DB" w:rsidRPr="00632427" w:rsidRDefault="003C63DB" w:rsidP="003C63DB">
            <w:pPr>
              <w:rPr>
                <w:rFonts w:ascii="Calibri" w:eastAsia="Calibri" w:hAnsi="Calibri" w:cs="Calibri"/>
                <w:sz w:val="22"/>
                <w:szCs w:val="22"/>
              </w:rPr>
            </w:pPr>
          </w:p>
          <w:p w14:paraId="0000126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(4) </w:t>
            </w:r>
            <w:r w:rsidRPr="00632427">
              <w:rPr>
                <w:rFonts w:ascii="Calibri" w:eastAsia="Calibri" w:hAnsi="Calibri" w:cs="Calibri"/>
                <w:sz w:val="22"/>
                <w:szCs w:val="22"/>
                <w:highlight w:val="yellow"/>
              </w:rPr>
              <w:t>The recipient or subrecipient requests in writing to use a noncompetitive procurement method, and the Federal agency or pass-through entity provides written approval; or</w:t>
            </w:r>
          </w:p>
          <w:p w14:paraId="00001261" w14:textId="77777777" w:rsidR="003C63DB" w:rsidRPr="00632427" w:rsidRDefault="003C63DB" w:rsidP="003C63DB">
            <w:pPr>
              <w:rPr>
                <w:rFonts w:ascii="Calibri" w:eastAsia="Calibri" w:hAnsi="Calibri" w:cs="Calibri"/>
                <w:sz w:val="22"/>
                <w:szCs w:val="22"/>
              </w:rPr>
            </w:pPr>
          </w:p>
          <w:p w14:paraId="0000126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(5) After soliciting </w:t>
            </w:r>
            <w:r w:rsidRPr="00632427">
              <w:rPr>
                <w:rFonts w:ascii="Calibri" w:eastAsia="Calibri" w:hAnsi="Calibri" w:cs="Calibri"/>
                <w:sz w:val="22"/>
                <w:szCs w:val="22"/>
                <w:highlight w:val="yellow"/>
              </w:rPr>
              <w:t>several</w:t>
            </w:r>
            <w:r w:rsidRPr="00632427">
              <w:rPr>
                <w:rFonts w:ascii="Calibri" w:eastAsia="Calibri" w:hAnsi="Calibri" w:cs="Calibri"/>
                <w:sz w:val="22"/>
                <w:szCs w:val="22"/>
              </w:rPr>
              <w:t xml:space="preserve"> sources, competition is determined inadequate.</w:t>
            </w:r>
          </w:p>
        </w:tc>
      </w:tr>
    </w:tbl>
    <w:p w14:paraId="0000126B" w14:textId="77777777" w:rsidR="00B04BA9" w:rsidRDefault="00B04BA9" w:rsidP="003C63DB">
      <w:pPr>
        <w:rPr>
          <w:rFonts w:ascii="Calibri" w:eastAsia="Calibri" w:hAnsi="Calibri" w:cs="Calibri"/>
          <w:sz w:val="22"/>
          <w:szCs w:val="22"/>
        </w:rPr>
      </w:pPr>
    </w:p>
    <w:tbl>
      <w:tblPr>
        <w:tblStyle w:val="a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632427" w14:paraId="210D193E" w14:textId="77777777" w:rsidTr="008E2105">
        <w:tc>
          <w:tcPr>
            <w:tcW w:w="9355" w:type="dxa"/>
          </w:tcPr>
          <w:p w14:paraId="646465BF"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t>What changed:</w:t>
            </w:r>
          </w:p>
          <w:p w14:paraId="7AA04BA4"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t xml:space="preserve">Procurement Methods In section 200.320 on procurement methods, OMB proposed to change </w:t>
            </w:r>
            <w:r w:rsidRPr="00632427">
              <w:rPr>
                <w:rFonts w:ascii="Calibri" w:eastAsia="Calibri" w:hAnsi="Calibri" w:cs="Calibri"/>
                <w:sz w:val="22"/>
                <w:szCs w:val="22"/>
                <w:highlight w:val="yellow"/>
              </w:rPr>
              <w:t>‘‘small purchases’’ to ‘‘simplified acquisitions’’</w:t>
            </w:r>
            <w:r w:rsidRPr="00632427">
              <w:rPr>
                <w:rFonts w:ascii="Calibri" w:eastAsia="Calibri" w:hAnsi="Calibri" w:cs="Calibri"/>
                <w:sz w:val="22"/>
                <w:szCs w:val="22"/>
              </w:rPr>
              <w:t xml:space="preserve"> to further align with standard terminology. In paragraph (a), OMB proposed to clarify that </w:t>
            </w:r>
            <w:r w:rsidRPr="00632427">
              <w:rPr>
                <w:rFonts w:ascii="Calibri" w:eastAsia="Calibri" w:hAnsi="Calibri" w:cs="Calibri"/>
                <w:sz w:val="22"/>
                <w:szCs w:val="22"/>
                <w:highlight w:val="yellow"/>
              </w:rPr>
              <w:t>‘‘micro</w:t>
            </w:r>
            <w:r>
              <w:rPr>
                <w:rFonts w:ascii="Calibri" w:eastAsia="Calibri" w:hAnsi="Calibri" w:cs="Calibri"/>
                <w:sz w:val="22"/>
                <w:szCs w:val="22"/>
                <w:highlight w:val="yellow"/>
              </w:rPr>
              <w:t>-</w:t>
            </w:r>
            <w:r w:rsidRPr="00632427">
              <w:rPr>
                <w:rFonts w:ascii="Calibri" w:eastAsia="Calibri" w:hAnsi="Calibri" w:cs="Calibri"/>
                <w:sz w:val="22"/>
                <w:szCs w:val="22"/>
                <w:highlight w:val="yellow"/>
              </w:rPr>
              <w:t>purchases’’ and ‘‘simplified acquisitions’’ are types of ‘‘informal procurement methods for small purchases.’’</w:t>
            </w:r>
            <w:r w:rsidRPr="00632427">
              <w:rPr>
                <w:rFonts w:ascii="Calibri" w:eastAsia="Calibri" w:hAnsi="Calibri" w:cs="Calibri"/>
                <w:sz w:val="22"/>
                <w:szCs w:val="22"/>
              </w:rPr>
              <w:t xml:space="preserve"> OMB also proposed to remove the requirements that tribal governments must open sealed bids in public. </w:t>
            </w:r>
          </w:p>
          <w:p w14:paraId="7282CB0F" w14:textId="77777777" w:rsidR="003C63DB" w:rsidRPr="00632427" w:rsidRDefault="003C63DB" w:rsidP="008E2105">
            <w:pPr>
              <w:rPr>
                <w:rFonts w:ascii="Calibri" w:eastAsia="Calibri" w:hAnsi="Calibri" w:cs="Calibri"/>
                <w:sz w:val="22"/>
                <w:szCs w:val="22"/>
              </w:rPr>
            </w:pPr>
          </w:p>
          <w:p w14:paraId="1EB501A7"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u w:val="single"/>
              </w:rPr>
              <w:t>OMB Response:</w:t>
            </w:r>
            <w:r w:rsidRPr="00632427">
              <w:rPr>
                <w:rFonts w:ascii="Calibri" w:eastAsia="Calibri" w:hAnsi="Calibri" w:cs="Calibri"/>
                <w:sz w:val="22"/>
                <w:szCs w:val="22"/>
              </w:rPr>
              <w:t xml:space="preserve"> Regarding references to an adequate number of bids in this section, OMB clarified in the guidance text that the recipient or subrecipient </w:t>
            </w:r>
            <w:r w:rsidRPr="00632427">
              <w:rPr>
                <w:rFonts w:ascii="Calibri" w:eastAsia="Calibri" w:hAnsi="Calibri" w:cs="Calibri"/>
                <w:sz w:val="22"/>
                <w:szCs w:val="22"/>
                <w:highlight w:val="yellow"/>
              </w:rPr>
              <w:t xml:space="preserve">may exercise judgment in determining what </w:t>
            </w:r>
            <w:r w:rsidRPr="00632427">
              <w:rPr>
                <w:rFonts w:ascii="Calibri" w:eastAsia="Calibri" w:hAnsi="Calibri" w:cs="Calibri"/>
                <w:sz w:val="22"/>
                <w:szCs w:val="22"/>
                <w:highlight w:val="yellow"/>
              </w:rPr>
              <w:lastRenderedPageBreak/>
              <w:t>number is adequate</w:t>
            </w:r>
            <w:r w:rsidRPr="00632427">
              <w:rPr>
                <w:rFonts w:ascii="Calibri" w:eastAsia="Calibri" w:hAnsi="Calibri" w:cs="Calibri"/>
                <w:sz w:val="22"/>
                <w:szCs w:val="22"/>
              </w:rPr>
              <w:t xml:space="preserve"> unless specified by a Federal agency. For example, a Federal agency may specify what number is adequate in the terms and conditions of a Federal award.</w:t>
            </w:r>
          </w:p>
        </w:tc>
      </w:tr>
      <w:tr w:rsidR="003C63DB" w:rsidRPr="00632427" w14:paraId="615B5D00" w14:textId="77777777" w:rsidTr="008E2105">
        <w:tc>
          <w:tcPr>
            <w:tcW w:w="9355" w:type="dxa"/>
          </w:tcPr>
          <w:p w14:paraId="0E8E347F"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lastRenderedPageBreak/>
              <w:t>Implications for VR:</w:t>
            </w:r>
          </w:p>
          <w:p w14:paraId="00809EDE"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t>Insert implications</w:t>
            </w:r>
          </w:p>
        </w:tc>
      </w:tr>
    </w:tbl>
    <w:p w14:paraId="2F658321" w14:textId="77777777" w:rsidR="003C63DB" w:rsidRDefault="003C63DB">
      <w:pPr>
        <w:rPr>
          <w:rFonts w:ascii="Calibri" w:eastAsia="Calibri" w:hAnsi="Calibri" w:cs="Calibri"/>
          <w:sz w:val="22"/>
          <w:szCs w:val="22"/>
        </w:rPr>
      </w:pPr>
    </w:p>
    <w:p w14:paraId="0000126C" w14:textId="77777777" w:rsidR="00B04BA9" w:rsidRDefault="00B04BA9">
      <w:pPr>
        <w:rPr>
          <w:rFonts w:ascii="Calibri" w:eastAsia="Calibri" w:hAnsi="Calibri" w:cs="Calibri"/>
          <w:sz w:val="22"/>
          <w:szCs w:val="22"/>
        </w:rPr>
      </w:pPr>
    </w:p>
    <w:tbl>
      <w:tblPr>
        <w:tblStyle w:val="a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596D23C4" w14:textId="77777777" w:rsidTr="003C63DB">
        <w:tc>
          <w:tcPr>
            <w:tcW w:w="4590" w:type="dxa"/>
            <w:tcBorders>
              <w:right w:val="nil"/>
            </w:tcBorders>
          </w:tcPr>
          <w:p w14:paraId="00001270" w14:textId="6A2164C7" w:rsidR="00B04BA9" w:rsidRPr="00632427" w:rsidRDefault="003C63DB" w:rsidP="003C63DB">
            <w:pPr>
              <w:rPr>
                <w:rFonts w:ascii="Calibri" w:eastAsia="Calibri" w:hAnsi="Calibri" w:cs="Calibri"/>
                <w:sz w:val="22"/>
                <w:szCs w:val="22"/>
                <w:u w:val="single"/>
              </w:rPr>
            </w:pPr>
            <w:r w:rsidRPr="00632427">
              <w:rPr>
                <w:rFonts w:ascii="Calibri" w:eastAsia="Calibri" w:hAnsi="Calibri" w:cs="Calibri"/>
                <w:b/>
                <w:sz w:val="28"/>
                <w:szCs w:val="28"/>
              </w:rPr>
              <w:t>200.321 Contracting with small businesses, minority businesses, women’s</w:t>
            </w:r>
            <w:r>
              <w:rPr>
                <w:rFonts w:ascii="Calibri" w:eastAsia="Calibri" w:hAnsi="Calibri" w:cs="Calibri"/>
                <w:b/>
                <w:sz w:val="28"/>
                <w:szCs w:val="28"/>
              </w:rPr>
              <w:t xml:space="preserve"> </w:t>
            </w:r>
            <w:r w:rsidRPr="00632427">
              <w:rPr>
                <w:rFonts w:ascii="Calibri" w:eastAsia="Calibri" w:hAnsi="Calibri" w:cs="Calibri"/>
                <w:b/>
                <w:sz w:val="28"/>
                <w:szCs w:val="28"/>
              </w:rPr>
              <w:t>business enterprises, veteran-owned businesses, and labor surplus area firms</w:t>
            </w:r>
          </w:p>
        </w:tc>
        <w:tc>
          <w:tcPr>
            <w:tcW w:w="4765" w:type="dxa"/>
            <w:tcBorders>
              <w:left w:val="nil"/>
            </w:tcBorders>
          </w:tcPr>
          <w:p w14:paraId="00001271" w14:textId="122B2D92" w:rsidR="00B04BA9" w:rsidRPr="00632427" w:rsidRDefault="00B04BA9" w:rsidP="00632427">
            <w:pPr>
              <w:jc w:val="center"/>
              <w:rPr>
                <w:rFonts w:ascii="Calibri" w:eastAsia="Calibri" w:hAnsi="Calibri" w:cs="Calibri"/>
                <w:sz w:val="22"/>
                <w:szCs w:val="22"/>
                <w:u w:val="single"/>
              </w:rPr>
            </w:pPr>
          </w:p>
        </w:tc>
      </w:tr>
      <w:tr w:rsidR="003C63DB" w14:paraId="2B24B98E" w14:textId="77777777" w:rsidTr="008346DA">
        <w:tc>
          <w:tcPr>
            <w:tcW w:w="4590" w:type="dxa"/>
          </w:tcPr>
          <w:p w14:paraId="334F69F9" w14:textId="31B68542"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Old</w:t>
            </w:r>
          </w:p>
        </w:tc>
        <w:tc>
          <w:tcPr>
            <w:tcW w:w="4765" w:type="dxa"/>
          </w:tcPr>
          <w:p w14:paraId="08A132C1" w14:textId="422307C6" w:rsidR="003C63DB" w:rsidRPr="00632427" w:rsidRDefault="003C63DB" w:rsidP="003C63DB">
            <w:pPr>
              <w:jc w:val="center"/>
              <w:rPr>
                <w:rFonts w:ascii="Calibri" w:eastAsia="Calibri" w:hAnsi="Calibri" w:cs="Calibri"/>
                <w:sz w:val="22"/>
                <w:szCs w:val="22"/>
                <w:u w:val="single"/>
              </w:rPr>
            </w:pPr>
            <w:r w:rsidRPr="00632427">
              <w:rPr>
                <w:rFonts w:ascii="Calibri" w:eastAsia="Calibri" w:hAnsi="Calibri" w:cs="Calibri"/>
                <w:sz w:val="22"/>
                <w:szCs w:val="22"/>
                <w:u w:val="single"/>
              </w:rPr>
              <w:t>New</w:t>
            </w:r>
          </w:p>
        </w:tc>
      </w:tr>
      <w:tr w:rsidR="003C63DB" w14:paraId="4B01EB3F" w14:textId="77777777" w:rsidTr="008346DA">
        <w:tc>
          <w:tcPr>
            <w:tcW w:w="4590" w:type="dxa"/>
          </w:tcPr>
          <w:p w14:paraId="0000127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200.321 Contracting with small </w:t>
            </w:r>
            <w:r w:rsidRPr="008346DA">
              <w:rPr>
                <w:rFonts w:ascii="Calibri" w:eastAsia="Calibri" w:hAnsi="Calibri" w:cs="Calibri"/>
                <w:strike/>
                <w:color w:val="C00000"/>
                <w:sz w:val="22"/>
                <w:szCs w:val="22"/>
              </w:rPr>
              <w:t>and</w:t>
            </w:r>
            <w:r w:rsidRPr="00632427">
              <w:rPr>
                <w:rFonts w:ascii="Calibri" w:eastAsia="Calibri" w:hAnsi="Calibri" w:cs="Calibri"/>
                <w:sz w:val="22"/>
                <w:szCs w:val="22"/>
              </w:rPr>
              <w:t xml:space="preserve"> minority businesses, women's business enterprises, and labor surplus area firms.</w:t>
            </w:r>
          </w:p>
          <w:p w14:paraId="00001273" w14:textId="77777777" w:rsidR="003C63DB" w:rsidRPr="00632427" w:rsidRDefault="003C63DB" w:rsidP="003C63DB">
            <w:pPr>
              <w:rPr>
                <w:rFonts w:ascii="Calibri" w:eastAsia="Calibri" w:hAnsi="Calibri" w:cs="Calibri"/>
                <w:sz w:val="22"/>
                <w:szCs w:val="22"/>
              </w:rPr>
            </w:pPr>
          </w:p>
          <w:p w14:paraId="00001274" w14:textId="77777777" w:rsidR="003C63DB" w:rsidRPr="00632427" w:rsidRDefault="003C63DB" w:rsidP="003C63DB">
            <w:pPr>
              <w:rPr>
                <w:rFonts w:ascii="Calibri" w:eastAsia="Calibri" w:hAnsi="Calibri" w:cs="Calibri"/>
                <w:sz w:val="22"/>
                <w:szCs w:val="22"/>
              </w:rPr>
            </w:pPr>
          </w:p>
          <w:p w14:paraId="0000127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must take all necessary affirmative steps to </w:t>
            </w:r>
            <w:r w:rsidRPr="008346DA">
              <w:rPr>
                <w:rFonts w:ascii="Calibri" w:eastAsia="Calibri" w:hAnsi="Calibri" w:cs="Calibri"/>
                <w:strike/>
                <w:color w:val="C00000"/>
                <w:sz w:val="22"/>
                <w:szCs w:val="22"/>
              </w:rPr>
              <w:t>assure</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that minority businesses, women's business enterprises, and labor surplus area firms are </w:t>
            </w:r>
            <w:r w:rsidRPr="008346DA">
              <w:rPr>
                <w:rFonts w:ascii="Calibri" w:eastAsia="Calibri" w:hAnsi="Calibri" w:cs="Calibri"/>
                <w:strike/>
                <w:color w:val="C00000"/>
                <w:sz w:val="22"/>
                <w:szCs w:val="22"/>
              </w:rPr>
              <w:t>used</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when possible. </w:t>
            </w:r>
          </w:p>
          <w:p w14:paraId="00001276" w14:textId="77777777" w:rsidR="003C63DB" w:rsidRPr="00632427" w:rsidRDefault="003C63DB" w:rsidP="003C63DB">
            <w:pPr>
              <w:rPr>
                <w:rFonts w:ascii="Calibri" w:eastAsia="Calibri" w:hAnsi="Calibri" w:cs="Calibri"/>
                <w:sz w:val="22"/>
                <w:szCs w:val="22"/>
              </w:rPr>
            </w:pPr>
          </w:p>
          <w:p w14:paraId="00001277" w14:textId="77777777" w:rsidR="003C63DB" w:rsidRPr="00632427" w:rsidRDefault="003C63DB" w:rsidP="003C63DB">
            <w:pPr>
              <w:rPr>
                <w:rFonts w:ascii="Calibri" w:eastAsia="Calibri" w:hAnsi="Calibri" w:cs="Calibri"/>
                <w:sz w:val="22"/>
                <w:szCs w:val="22"/>
              </w:rPr>
            </w:pPr>
          </w:p>
          <w:p w14:paraId="0000127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w:t>
            </w:r>
            <w:r w:rsidRPr="008346DA">
              <w:rPr>
                <w:rFonts w:ascii="Calibri" w:eastAsia="Calibri" w:hAnsi="Calibri" w:cs="Calibri"/>
                <w:strike/>
                <w:color w:val="C00000"/>
                <w:sz w:val="22"/>
                <w:szCs w:val="22"/>
              </w:rPr>
              <w:t>Affirmative steps must include</w:t>
            </w:r>
            <w:r w:rsidRPr="00632427">
              <w:rPr>
                <w:rFonts w:ascii="Calibri" w:eastAsia="Calibri" w:hAnsi="Calibri" w:cs="Calibri"/>
                <w:sz w:val="22"/>
                <w:szCs w:val="22"/>
              </w:rPr>
              <w:t xml:space="preserve">: </w:t>
            </w:r>
          </w:p>
          <w:p w14:paraId="00001279" w14:textId="77777777" w:rsidR="003C63DB" w:rsidRPr="00632427" w:rsidRDefault="003C63DB" w:rsidP="003C63DB">
            <w:pPr>
              <w:rPr>
                <w:rFonts w:ascii="Calibri" w:eastAsia="Calibri" w:hAnsi="Calibri" w:cs="Calibri"/>
                <w:sz w:val="22"/>
                <w:szCs w:val="22"/>
              </w:rPr>
            </w:pPr>
          </w:p>
          <w:p w14:paraId="0000127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w:t>
            </w:r>
            <w:r w:rsidRPr="008346DA">
              <w:rPr>
                <w:rFonts w:ascii="Calibri" w:eastAsia="Calibri" w:hAnsi="Calibri" w:cs="Calibri"/>
                <w:strike/>
                <w:color w:val="C00000"/>
                <w:sz w:val="22"/>
                <w:szCs w:val="22"/>
              </w:rPr>
              <w:t>Placing qualified small and minority businesses and women's business enterprises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on solicitation lists; </w:t>
            </w:r>
          </w:p>
          <w:p w14:paraId="0000127B" w14:textId="77777777" w:rsidR="003C63DB" w:rsidRPr="00632427" w:rsidRDefault="003C63DB" w:rsidP="003C63DB">
            <w:pPr>
              <w:rPr>
                <w:rFonts w:ascii="Calibri" w:eastAsia="Calibri" w:hAnsi="Calibri" w:cs="Calibri"/>
                <w:sz w:val="22"/>
                <w:szCs w:val="22"/>
              </w:rPr>
            </w:pPr>
          </w:p>
          <w:p w14:paraId="0000127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8346DA">
              <w:rPr>
                <w:rFonts w:ascii="Calibri" w:eastAsia="Calibri" w:hAnsi="Calibri" w:cs="Calibri"/>
                <w:strike/>
                <w:color w:val="C00000"/>
                <w:sz w:val="22"/>
                <w:szCs w:val="22"/>
              </w:rPr>
              <w:t xml:space="preserve">Assuring that small and minority businesses, and women's business enterprises </w:t>
            </w:r>
            <w:r w:rsidRPr="00632427">
              <w:rPr>
                <w:rFonts w:ascii="Calibri" w:eastAsia="Calibri" w:hAnsi="Calibri" w:cs="Calibri"/>
                <w:sz w:val="22"/>
                <w:szCs w:val="22"/>
              </w:rPr>
              <w:t xml:space="preserve">are solicited whenever they are potential sources; </w:t>
            </w:r>
          </w:p>
          <w:p w14:paraId="0000127D" w14:textId="77777777" w:rsidR="003C63DB" w:rsidRPr="00632427" w:rsidRDefault="003C63DB" w:rsidP="003C63DB">
            <w:pPr>
              <w:rPr>
                <w:rFonts w:ascii="Calibri" w:eastAsia="Calibri" w:hAnsi="Calibri" w:cs="Calibri"/>
                <w:sz w:val="22"/>
                <w:szCs w:val="22"/>
              </w:rPr>
            </w:pPr>
          </w:p>
          <w:p w14:paraId="0000127E"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(3) Dividing </w:t>
            </w:r>
            <w:r w:rsidRPr="008346DA">
              <w:rPr>
                <w:rFonts w:ascii="Calibri" w:eastAsia="Calibri" w:hAnsi="Calibri" w:cs="Calibri"/>
                <w:strike/>
                <w:color w:val="C00000"/>
                <w:sz w:val="22"/>
                <w:szCs w:val="22"/>
              </w:rPr>
              <w:t>total requirements, when economically feasible, into smaller tasks or quantities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to permit maximum participation by </w:t>
            </w:r>
            <w:r w:rsidRPr="008346DA">
              <w:rPr>
                <w:rFonts w:ascii="Calibri" w:eastAsia="Calibri" w:hAnsi="Calibri" w:cs="Calibri"/>
                <w:strike/>
                <w:color w:val="C00000"/>
                <w:sz w:val="22"/>
                <w:szCs w:val="22"/>
              </w:rPr>
              <w:t>small and minority businesses, and women's business enterprises;</w:t>
            </w:r>
            <w:r w:rsidRPr="008346DA">
              <w:rPr>
                <w:rFonts w:ascii="Calibri" w:eastAsia="Calibri" w:hAnsi="Calibri" w:cs="Calibri"/>
                <w:color w:val="C00000"/>
                <w:sz w:val="22"/>
                <w:szCs w:val="22"/>
              </w:rPr>
              <w:t xml:space="preserve"> </w:t>
            </w:r>
          </w:p>
          <w:p w14:paraId="0000127F" w14:textId="77777777" w:rsidR="003C63DB" w:rsidRPr="00632427" w:rsidRDefault="003C63DB" w:rsidP="003C63DB">
            <w:pPr>
              <w:rPr>
                <w:rFonts w:ascii="Calibri" w:eastAsia="Calibri" w:hAnsi="Calibri" w:cs="Calibri"/>
                <w:sz w:val="22"/>
                <w:szCs w:val="22"/>
              </w:rPr>
            </w:pPr>
          </w:p>
          <w:p w14:paraId="00001280"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(4) Establishing delivery schedules, </w:t>
            </w:r>
            <w:r w:rsidRPr="008346DA">
              <w:rPr>
                <w:rFonts w:ascii="Calibri" w:eastAsia="Calibri" w:hAnsi="Calibri" w:cs="Calibri"/>
                <w:strike/>
                <w:color w:val="C00000"/>
                <w:sz w:val="22"/>
                <w:szCs w:val="22"/>
              </w:rPr>
              <w:t>where the requirement permits, which</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encourage </w:t>
            </w:r>
            <w:r w:rsidRPr="00632427">
              <w:rPr>
                <w:rFonts w:ascii="Calibri" w:eastAsia="Calibri" w:hAnsi="Calibri" w:cs="Calibri"/>
                <w:sz w:val="22"/>
                <w:szCs w:val="22"/>
              </w:rPr>
              <w:lastRenderedPageBreak/>
              <w:t xml:space="preserve">participation by </w:t>
            </w:r>
            <w:r w:rsidRPr="008346DA">
              <w:rPr>
                <w:rFonts w:ascii="Calibri" w:eastAsia="Calibri" w:hAnsi="Calibri" w:cs="Calibri"/>
                <w:strike/>
                <w:color w:val="C00000"/>
                <w:sz w:val="22"/>
                <w:szCs w:val="22"/>
              </w:rPr>
              <w:t>small and minority businesses, and women's</w:t>
            </w:r>
            <w:r w:rsidRPr="00632427">
              <w:rPr>
                <w:rFonts w:ascii="Calibri" w:eastAsia="Calibri" w:hAnsi="Calibri" w:cs="Calibri"/>
                <w:sz w:val="22"/>
                <w:szCs w:val="22"/>
              </w:rPr>
              <w:t xml:space="preserve"> business </w:t>
            </w:r>
            <w:r w:rsidRPr="008346DA">
              <w:rPr>
                <w:rFonts w:ascii="Calibri" w:eastAsia="Calibri" w:hAnsi="Calibri" w:cs="Calibri"/>
                <w:strike/>
                <w:color w:val="C00000"/>
                <w:sz w:val="22"/>
                <w:szCs w:val="22"/>
              </w:rPr>
              <w:t>enterprises;</w:t>
            </w:r>
            <w:r w:rsidRPr="008346DA">
              <w:rPr>
                <w:rFonts w:ascii="Calibri" w:eastAsia="Calibri" w:hAnsi="Calibri" w:cs="Calibri"/>
                <w:color w:val="C00000"/>
                <w:sz w:val="22"/>
                <w:szCs w:val="22"/>
              </w:rPr>
              <w:t xml:space="preserve"> </w:t>
            </w:r>
          </w:p>
          <w:p w14:paraId="00001281" w14:textId="77777777" w:rsidR="003C63DB" w:rsidRPr="00632427" w:rsidRDefault="003C63DB" w:rsidP="003C63DB">
            <w:pPr>
              <w:rPr>
                <w:rFonts w:ascii="Calibri" w:eastAsia="Calibri" w:hAnsi="Calibri" w:cs="Calibri"/>
                <w:sz w:val="22"/>
                <w:szCs w:val="22"/>
              </w:rPr>
            </w:pPr>
          </w:p>
          <w:p w14:paraId="0000128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(5) </w:t>
            </w:r>
            <w:r w:rsidRPr="008346DA">
              <w:rPr>
                <w:rFonts w:ascii="Calibri" w:eastAsia="Calibri" w:hAnsi="Calibri" w:cs="Calibri"/>
                <w:strike/>
                <w:color w:val="C00000"/>
                <w:sz w:val="22"/>
                <w:szCs w:val="22"/>
              </w:rPr>
              <w:t>Using the services and assistance, as appropriate, of</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such </w:t>
            </w:r>
            <w:r w:rsidRPr="008346DA">
              <w:rPr>
                <w:rFonts w:ascii="Calibri" w:eastAsia="Calibri" w:hAnsi="Calibri" w:cs="Calibri"/>
                <w:strike/>
                <w:color w:val="C00000"/>
                <w:sz w:val="22"/>
                <w:szCs w:val="22"/>
              </w:rPr>
              <w:t>organizations</w:t>
            </w:r>
            <w:r w:rsidRPr="008346DA">
              <w:rPr>
                <w:rFonts w:ascii="Calibri" w:eastAsia="Calibri" w:hAnsi="Calibri" w:cs="Calibri"/>
                <w:color w:val="C00000"/>
                <w:sz w:val="22"/>
                <w:szCs w:val="22"/>
              </w:rPr>
              <w:t xml:space="preserve"> </w:t>
            </w:r>
            <w:r w:rsidRPr="00632427">
              <w:rPr>
                <w:rFonts w:ascii="Calibri" w:eastAsia="Calibri" w:hAnsi="Calibri" w:cs="Calibri"/>
                <w:sz w:val="22"/>
                <w:szCs w:val="22"/>
              </w:rPr>
              <w:t xml:space="preserve">as the Small Business Administration and the Minority Business Development Agency of the Department of Commerce; and </w:t>
            </w:r>
          </w:p>
          <w:p w14:paraId="00001283" w14:textId="77777777" w:rsidR="003C63DB" w:rsidRPr="00632427" w:rsidRDefault="003C63DB" w:rsidP="003C63DB">
            <w:pPr>
              <w:rPr>
                <w:rFonts w:ascii="Calibri" w:eastAsia="Calibri" w:hAnsi="Calibri" w:cs="Calibri"/>
                <w:sz w:val="22"/>
                <w:szCs w:val="22"/>
              </w:rPr>
            </w:pPr>
          </w:p>
          <w:p w14:paraId="00001284"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(6) </w:t>
            </w:r>
            <w:r w:rsidRPr="008346DA">
              <w:rPr>
                <w:rFonts w:ascii="Calibri" w:eastAsia="Calibri" w:hAnsi="Calibri" w:cs="Calibri"/>
                <w:strike/>
                <w:color w:val="C00000"/>
                <w:sz w:val="22"/>
                <w:szCs w:val="22"/>
              </w:rPr>
              <w:t>Requiring the prime contractor, if subcontracts are to be let, to take the affirmative steps listed in paragraphs (b)(1) through (5) of this section.</w:t>
            </w:r>
          </w:p>
        </w:tc>
        <w:tc>
          <w:tcPr>
            <w:tcW w:w="4765" w:type="dxa"/>
          </w:tcPr>
          <w:p w14:paraId="00001285"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lastRenderedPageBreak/>
              <w:t xml:space="preserve">200.321 Contracting with small </w:t>
            </w:r>
            <w:r w:rsidRPr="00632427">
              <w:rPr>
                <w:rFonts w:ascii="Calibri" w:eastAsia="Calibri" w:hAnsi="Calibri" w:cs="Calibri"/>
                <w:sz w:val="22"/>
                <w:szCs w:val="22"/>
                <w:highlight w:val="yellow"/>
              </w:rPr>
              <w:t>businesses</w:t>
            </w:r>
            <w:r w:rsidRPr="00632427">
              <w:rPr>
                <w:rFonts w:ascii="Calibri" w:eastAsia="Calibri" w:hAnsi="Calibri" w:cs="Calibri"/>
                <w:sz w:val="22"/>
                <w:szCs w:val="22"/>
              </w:rPr>
              <w:t>, minority businesses, women’s</w:t>
            </w:r>
          </w:p>
          <w:p w14:paraId="0000128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business enterprises, </w:t>
            </w:r>
            <w:r w:rsidRPr="00632427">
              <w:rPr>
                <w:rFonts w:ascii="Calibri" w:eastAsia="Calibri" w:hAnsi="Calibri" w:cs="Calibri"/>
                <w:sz w:val="22"/>
                <w:szCs w:val="22"/>
                <w:highlight w:val="yellow"/>
              </w:rPr>
              <w:t>veteran-owned businesses</w:t>
            </w:r>
            <w:r w:rsidRPr="00632427">
              <w:rPr>
                <w:rFonts w:ascii="Calibri" w:eastAsia="Calibri" w:hAnsi="Calibri" w:cs="Calibri"/>
                <w:sz w:val="22"/>
                <w:szCs w:val="22"/>
              </w:rPr>
              <w:t>, and labor surplus area firms</w:t>
            </w:r>
          </w:p>
          <w:p w14:paraId="00001287" w14:textId="77777777" w:rsidR="003C63DB" w:rsidRPr="00632427" w:rsidRDefault="003C63DB" w:rsidP="003C63DB">
            <w:pPr>
              <w:rPr>
                <w:rFonts w:ascii="Calibri" w:eastAsia="Calibri" w:hAnsi="Calibri" w:cs="Calibri"/>
                <w:sz w:val="22"/>
                <w:szCs w:val="22"/>
              </w:rPr>
            </w:pPr>
          </w:p>
          <w:p w14:paraId="0000128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(a) When possible, the </w:t>
            </w:r>
            <w:r w:rsidRPr="00632427">
              <w:rPr>
                <w:rFonts w:ascii="Calibri" w:eastAsia="Calibri" w:hAnsi="Calibri" w:cs="Calibri"/>
                <w:sz w:val="22"/>
                <w:szCs w:val="22"/>
                <w:highlight w:val="yellow"/>
              </w:rPr>
              <w:t>recipient or subrecipient</w:t>
            </w:r>
            <w:r w:rsidRPr="00632427">
              <w:rPr>
                <w:rFonts w:ascii="Calibri" w:eastAsia="Calibri" w:hAnsi="Calibri" w:cs="Calibri"/>
                <w:sz w:val="22"/>
                <w:szCs w:val="22"/>
              </w:rPr>
              <w:t xml:space="preserve"> should </w:t>
            </w:r>
            <w:r w:rsidRPr="00632427">
              <w:rPr>
                <w:rFonts w:ascii="Calibri" w:eastAsia="Calibri" w:hAnsi="Calibri" w:cs="Calibri"/>
                <w:sz w:val="22"/>
                <w:szCs w:val="22"/>
                <w:highlight w:val="yellow"/>
              </w:rPr>
              <w:t>ensure</w:t>
            </w:r>
            <w:r w:rsidRPr="00632427">
              <w:rPr>
                <w:rFonts w:ascii="Calibri" w:eastAsia="Calibri" w:hAnsi="Calibri" w:cs="Calibri"/>
                <w:sz w:val="22"/>
                <w:szCs w:val="22"/>
              </w:rPr>
              <w:t xml:space="preserve"> that </w:t>
            </w:r>
            <w:r w:rsidRPr="00632427">
              <w:rPr>
                <w:rFonts w:ascii="Calibri" w:eastAsia="Calibri" w:hAnsi="Calibri" w:cs="Calibri"/>
                <w:sz w:val="22"/>
                <w:szCs w:val="22"/>
                <w:highlight w:val="yellow"/>
              </w:rPr>
              <w:t>small businesses</w:t>
            </w:r>
            <w:r w:rsidRPr="00632427">
              <w:rPr>
                <w:rFonts w:ascii="Calibri" w:eastAsia="Calibri" w:hAnsi="Calibri" w:cs="Calibri"/>
                <w:sz w:val="22"/>
                <w:szCs w:val="22"/>
              </w:rPr>
              <w:t xml:space="preserve">, minority businesses, women’s business enterprises, </w:t>
            </w:r>
            <w:r w:rsidRPr="00632427">
              <w:rPr>
                <w:rFonts w:ascii="Calibri" w:eastAsia="Calibri" w:hAnsi="Calibri" w:cs="Calibri"/>
                <w:sz w:val="22"/>
                <w:szCs w:val="22"/>
                <w:highlight w:val="yellow"/>
              </w:rPr>
              <w:t>veteran-owned businesses</w:t>
            </w:r>
            <w:r w:rsidRPr="00632427">
              <w:rPr>
                <w:rFonts w:ascii="Calibri" w:eastAsia="Calibri" w:hAnsi="Calibri" w:cs="Calibri"/>
                <w:sz w:val="22"/>
                <w:szCs w:val="22"/>
              </w:rPr>
              <w:t xml:space="preserve">, and labor surplus area firms </w:t>
            </w:r>
            <w:r w:rsidRPr="00632427">
              <w:rPr>
                <w:rFonts w:ascii="Calibri" w:eastAsia="Calibri" w:hAnsi="Calibri" w:cs="Calibri"/>
                <w:sz w:val="22"/>
                <w:szCs w:val="22"/>
                <w:highlight w:val="yellow"/>
              </w:rPr>
              <w:t>(See U.S. Department of Labor’s list)</w:t>
            </w:r>
            <w:r w:rsidRPr="00632427">
              <w:rPr>
                <w:rFonts w:ascii="Calibri" w:eastAsia="Calibri" w:hAnsi="Calibri" w:cs="Calibri"/>
                <w:sz w:val="22"/>
                <w:szCs w:val="22"/>
              </w:rPr>
              <w:t xml:space="preserve"> are </w:t>
            </w:r>
            <w:r w:rsidRPr="00632427">
              <w:rPr>
                <w:rFonts w:ascii="Calibri" w:eastAsia="Calibri" w:hAnsi="Calibri" w:cs="Calibri"/>
                <w:sz w:val="22"/>
                <w:szCs w:val="22"/>
                <w:highlight w:val="yellow"/>
              </w:rPr>
              <w:t>considered</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as set forth below.</w:t>
            </w:r>
          </w:p>
          <w:p w14:paraId="00001289" w14:textId="77777777" w:rsidR="003C63DB" w:rsidRPr="00632427" w:rsidRDefault="003C63DB" w:rsidP="003C63DB">
            <w:pPr>
              <w:rPr>
                <w:rFonts w:ascii="Calibri" w:eastAsia="Calibri" w:hAnsi="Calibri" w:cs="Calibri"/>
                <w:sz w:val="22"/>
                <w:szCs w:val="22"/>
              </w:rPr>
            </w:pPr>
          </w:p>
          <w:p w14:paraId="0000128A"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(b) </w:t>
            </w:r>
            <w:r w:rsidRPr="00632427">
              <w:rPr>
                <w:rFonts w:ascii="Calibri" w:eastAsia="Calibri" w:hAnsi="Calibri" w:cs="Calibri"/>
                <w:sz w:val="22"/>
                <w:szCs w:val="22"/>
                <w:highlight w:val="yellow"/>
              </w:rPr>
              <w:t>Such consideration means:</w:t>
            </w:r>
          </w:p>
          <w:p w14:paraId="0000128B" w14:textId="77777777" w:rsidR="003C63DB" w:rsidRPr="00632427" w:rsidRDefault="003C63DB" w:rsidP="003C63DB">
            <w:pPr>
              <w:rPr>
                <w:rFonts w:ascii="Calibri" w:eastAsia="Calibri" w:hAnsi="Calibri" w:cs="Calibri"/>
                <w:sz w:val="22"/>
                <w:szCs w:val="22"/>
              </w:rPr>
            </w:pPr>
          </w:p>
          <w:p w14:paraId="0000128C"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(1) </w:t>
            </w:r>
            <w:r w:rsidRPr="00632427">
              <w:rPr>
                <w:rFonts w:ascii="Calibri" w:eastAsia="Calibri" w:hAnsi="Calibri" w:cs="Calibri"/>
                <w:sz w:val="22"/>
                <w:szCs w:val="22"/>
                <w:highlight w:val="yellow"/>
              </w:rPr>
              <w:t>These business types are included</w:t>
            </w:r>
            <w:r w:rsidRPr="00632427">
              <w:rPr>
                <w:rFonts w:ascii="Calibri" w:eastAsia="Calibri" w:hAnsi="Calibri" w:cs="Calibri"/>
                <w:sz w:val="22"/>
                <w:szCs w:val="22"/>
              </w:rPr>
              <w:t xml:space="preserve"> on solicitation lists;</w:t>
            </w:r>
          </w:p>
          <w:p w14:paraId="0000128D" w14:textId="77777777" w:rsidR="003C63DB" w:rsidRPr="00632427" w:rsidRDefault="003C63DB" w:rsidP="003C63DB">
            <w:pPr>
              <w:rPr>
                <w:rFonts w:ascii="Calibri" w:eastAsia="Calibri" w:hAnsi="Calibri" w:cs="Calibri"/>
                <w:sz w:val="22"/>
                <w:szCs w:val="22"/>
              </w:rPr>
            </w:pPr>
          </w:p>
          <w:p w14:paraId="0000128E" w14:textId="77777777" w:rsidR="003C63DB" w:rsidRPr="00632427" w:rsidRDefault="003C63DB" w:rsidP="003C63DB">
            <w:pPr>
              <w:rPr>
                <w:rFonts w:ascii="Calibri" w:eastAsia="Calibri" w:hAnsi="Calibri" w:cs="Calibri"/>
                <w:sz w:val="22"/>
                <w:szCs w:val="22"/>
              </w:rPr>
            </w:pPr>
          </w:p>
          <w:p w14:paraId="0000128F"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(2) </w:t>
            </w:r>
            <w:r w:rsidRPr="00632427">
              <w:rPr>
                <w:rFonts w:ascii="Calibri" w:eastAsia="Calibri" w:hAnsi="Calibri" w:cs="Calibri"/>
                <w:sz w:val="22"/>
                <w:szCs w:val="22"/>
                <w:highlight w:val="yellow"/>
              </w:rPr>
              <w:t>These business types</w:t>
            </w:r>
            <w:r w:rsidRPr="00632427">
              <w:rPr>
                <w:rFonts w:ascii="Calibri" w:eastAsia="Calibri" w:hAnsi="Calibri" w:cs="Calibri"/>
                <w:sz w:val="22"/>
                <w:szCs w:val="22"/>
              </w:rPr>
              <w:t xml:space="preserve"> are solicited whenever they are deemed eligible as potential sources;</w:t>
            </w:r>
          </w:p>
          <w:p w14:paraId="00001290" w14:textId="77777777" w:rsidR="003C63DB" w:rsidRPr="00632427" w:rsidRDefault="003C63DB" w:rsidP="003C63DB">
            <w:pPr>
              <w:rPr>
                <w:rFonts w:ascii="Calibri" w:eastAsia="Calibri" w:hAnsi="Calibri" w:cs="Calibri"/>
                <w:sz w:val="22"/>
                <w:szCs w:val="22"/>
              </w:rPr>
            </w:pPr>
          </w:p>
          <w:p w14:paraId="00001291" w14:textId="77777777" w:rsidR="003C63DB" w:rsidRPr="00632427" w:rsidRDefault="003C63DB" w:rsidP="003C63DB">
            <w:pPr>
              <w:rPr>
                <w:rFonts w:ascii="Calibri" w:eastAsia="Calibri" w:hAnsi="Calibri" w:cs="Calibri"/>
                <w:sz w:val="22"/>
                <w:szCs w:val="22"/>
              </w:rPr>
            </w:pPr>
          </w:p>
          <w:p w14:paraId="00001292"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(3) Dividing </w:t>
            </w:r>
            <w:r w:rsidRPr="00632427">
              <w:rPr>
                <w:rFonts w:ascii="Calibri" w:eastAsia="Calibri" w:hAnsi="Calibri" w:cs="Calibri"/>
                <w:sz w:val="22"/>
                <w:szCs w:val="22"/>
                <w:highlight w:val="yellow"/>
              </w:rPr>
              <w:t>procurement transactions into separate procurements</w:t>
            </w:r>
            <w:r w:rsidRPr="00632427">
              <w:rPr>
                <w:rFonts w:ascii="Calibri" w:eastAsia="Calibri" w:hAnsi="Calibri" w:cs="Calibri"/>
                <w:sz w:val="22"/>
                <w:szCs w:val="22"/>
              </w:rPr>
              <w:t xml:space="preserve"> to permit maximum participation by </w:t>
            </w:r>
            <w:r w:rsidRPr="00632427">
              <w:rPr>
                <w:rFonts w:ascii="Calibri" w:eastAsia="Calibri" w:hAnsi="Calibri" w:cs="Calibri"/>
                <w:sz w:val="22"/>
                <w:szCs w:val="22"/>
                <w:highlight w:val="yellow"/>
              </w:rPr>
              <w:t>these business types</w:t>
            </w:r>
            <w:r w:rsidRPr="00632427">
              <w:rPr>
                <w:rFonts w:ascii="Calibri" w:eastAsia="Calibri" w:hAnsi="Calibri" w:cs="Calibri"/>
                <w:sz w:val="22"/>
                <w:szCs w:val="22"/>
              </w:rPr>
              <w:t>;</w:t>
            </w:r>
          </w:p>
          <w:p w14:paraId="00001293" w14:textId="77777777" w:rsidR="003C63DB" w:rsidRPr="00632427" w:rsidRDefault="003C63DB" w:rsidP="003C63DB">
            <w:pPr>
              <w:rPr>
                <w:rFonts w:ascii="Calibri" w:eastAsia="Calibri" w:hAnsi="Calibri" w:cs="Calibri"/>
                <w:sz w:val="22"/>
                <w:szCs w:val="22"/>
              </w:rPr>
            </w:pPr>
          </w:p>
          <w:p w14:paraId="00001294" w14:textId="77777777" w:rsidR="003C63DB" w:rsidRPr="00632427" w:rsidRDefault="003C63DB" w:rsidP="003C63DB">
            <w:pPr>
              <w:rPr>
                <w:rFonts w:ascii="Calibri" w:eastAsia="Calibri" w:hAnsi="Calibri" w:cs="Calibri"/>
                <w:sz w:val="22"/>
                <w:szCs w:val="22"/>
              </w:rPr>
            </w:pPr>
          </w:p>
          <w:p w14:paraId="00001295" w14:textId="77777777" w:rsidR="003C63DB" w:rsidRPr="00632427" w:rsidRDefault="003C63DB" w:rsidP="003C63DB">
            <w:pPr>
              <w:rPr>
                <w:rFonts w:ascii="Calibri" w:eastAsia="Calibri" w:hAnsi="Calibri" w:cs="Calibri"/>
                <w:sz w:val="22"/>
                <w:szCs w:val="22"/>
              </w:rPr>
            </w:pPr>
          </w:p>
          <w:p w14:paraId="00001296"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(4) Establishing delivery schedules </w:t>
            </w:r>
            <w:r w:rsidRPr="00632427">
              <w:rPr>
                <w:rFonts w:ascii="Calibri" w:eastAsia="Calibri" w:hAnsi="Calibri" w:cs="Calibri"/>
                <w:sz w:val="22"/>
                <w:szCs w:val="22"/>
                <w:highlight w:val="yellow"/>
              </w:rPr>
              <w:t xml:space="preserve">(for example, the percentage of an order to be delivered by a </w:t>
            </w:r>
            <w:r w:rsidRPr="00632427">
              <w:rPr>
                <w:rFonts w:ascii="Calibri" w:eastAsia="Calibri" w:hAnsi="Calibri" w:cs="Calibri"/>
                <w:sz w:val="22"/>
                <w:szCs w:val="22"/>
                <w:highlight w:val="yellow"/>
              </w:rPr>
              <w:lastRenderedPageBreak/>
              <w:t>given date of each month)</w:t>
            </w:r>
            <w:r w:rsidRPr="00632427">
              <w:rPr>
                <w:rFonts w:ascii="Calibri" w:eastAsia="Calibri" w:hAnsi="Calibri" w:cs="Calibri"/>
                <w:sz w:val="22"/>
                <w:szCs w:val="22"/>
              </w:rPr>
              <w:t xml:space="preserve"> </w:t>
            </w:r>
            <w:r w:rsidRPr="00632427">
              <w:rPr>
                <w:rFonts w:ascii="Calibri" w:eastAsia="Calibri" w:hAnsi="Calibri" w:cs="Calibri"/>
                <w:sz w:val="22"/>
                <w:szCs w:val="22"/>
                <w:highlight w:val="yellow"/>
              </w:rPr>
              <w:t>that</w:t>
            </w:r>
            <w:r w:rsidRPr="00632427">
              <w:rPr>
                <w:rFonts w:ascii="Calibri" w:eastAsia="Calibri" w:hAnsi="Calibri" w:cs="Calibri"/>
                <w:sz w:val="22"/>
                <w:szCs w:val="22"/>
              </w:rPr>
              <w:t xml:space="preserve"> encourage participation by </w:t>
            </w:r>
            <w:r w:rsidRPr="00632427">
              <w:rPr>
                <w:rFonts w:ascii="Calibri" w:eastAsia="Calibri" w:hAnsi="Calibri" w:cs="Calibri"/>
                <w:sz w:val="22"/>
                <w:szCs w:val="22"/>
                <w:highlight w:val="yellow"/>
              </w:rPr>
              <w:t>these</w:t>
            </w:r>
            <w:r w:rsidRPr="00632427">
              <w:rPr>
                <w:rFonts w:ascii="Calibri" w:eastAsia="Calibri" w:hAnsi="Calibri" w:cs="Calibri"/>
                <w:sz w:val="22"/>
                <w:szCs w:val="22"/>
              </w:rPr>
              <w:t xml:space="preserve"> business </w:t>
            </w:r>
            <w:r w:rsidRPr="00632427">
              <w:rPr>
                <w:rFonts w:ascii="Calibri" w:eastAsia="Calibri" w:hAnsi="Calibri" w:cs="Calibri"/>
                <w:sz w:val="22"/>
                <w:szCs w:val="22"/>
                <w:highlight w:val="yellow"/>
              </w:rPr>
              <w:t>types;</w:t>
            </w:r>
          </w:p>
          <w:p w14:paraId="00001297" w14:textId="77777777" w:rsidR="003C63DB" w:rsidRPr="00632427" w:rsidRDefault="003C63DB" w:rsidP="003C63DB">
            <w:pPr>
              <w:rPr>
                <w:rFonts w:ascii="Calibri" w:eastAsia="Calibri" w:hAnsi="Calibri" w:cs="Calibri"/>
                <w:sz w:val="22"/>
                <w:szCs w:val="22"/>
              </w:rPr>
            </w:pPr>
          </w:p>
          <w:p w14:paraId="00001298"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(5) </w:t>
            </w:r>
            <w:r w:rsidRPr="00632427">
              <w:rPr>
                <w:rFonts w:ascii="Calibri" w:eastAsia="Calibri" w:hAnsi="Calibri" w:cs="Calibri"/>
                <w:sz w:val="22"/>
                <w:szCs w:val="22"/>
                <w:highlight w:val="yellow"/>
              </w:rPr>
              <w:t>Utilizing organizations</w:t>
            </w:r>
            <w:r w:rsidRPr="00632427">
              <w:rPr>
                <w:rFonts w:ascii="Calibri" w:eastAsia="Calibri" w:hAnsi="Calibri" w:cs="Calibri"/>
                <w:sz w:val="22"/>
                <w:szCs w:val="22"/>
              </w:rPr>
              <w:t xml:space="preserve"> such as the Small Business Administration and the Minority Business Development Agency of the Department of Commerce; and</w:t>
            </w:r>
          </w:p>
          <w:p w14:paraId="00001299" w14:textId="77777777" w:rsidR="003C63DB" w:rsidRDefault="003C63DB" w:rsidP="003C63DB">
            <w:pPr>
              <w:rPr>
                <w:rFonts w:ascii="Calibri" w:eastAsia="Calibri" w:hAnsi="Calibri" w:cs="Calibri"/>
                <w:sz w:val="22"/>
                <w:szCs w:val="22"/>
              </w:rPr>
            </w:pPr>
          </w:p>
          <w:p w14:paraId="6C32136D" w14:textId="77777777" w:rsidR="003C63DB" w:rsidRPr="00632427" w:rsidRDefault="003C63DB" w:rsidP="003C63DB">
            <w:pPr>
              <w:rPr>
                <w:rFonts w:ascii="Calibri" w:eastAsia="Calibri" w:hAnsi="Calibri" w:cs="Calibri"/>
                <w:sz w:val="22"/>
                <w:szCs w:val="22"/>
              </w:rPr>
            </w:pPr>
          </w:p>
          <w:p w14:paraId="0000129B" w14:textId="77777777" w:rsidR="003C63DB" w:rsidRPr="00632427" w:rsidRDefault="003C63DB" w:rsidP="003C63DB">
            <w:pPr>
              <w:rPr>
                <w:rFonts w:ascii="Calibri" w:eastAsia="Calibri" w:hAnsi="Calibri" w:cs="Calibri"/>
                <w:sz w:val="22"/>
                <w:szCs w:val="22"/>
              </w:rPr>
            </w:pPr>
            <w:r w:rsidRPr="00632427">
              <w:rPr>
                <w:rFonts w:ascii="Calibri" w:eastAsia="Calibri" w:hAnsi="Calibri" w:cs="Calibri"/>
                <w:sz w:val="22"/>
                <w:szCs w:val="22"/>
              </w:rPr>
              <w:t xml:space="preserve">(6) </w:t>
            </w:r>
            <w:r w:rsidRPr="00632427">
              <w:rPr>
                <w:rFonts w:ascii="Calibri" w:eastAsia="Calibri" w:hAnsi="Calibri" w:cs="Calibri"/>
                <w:sz w:val="22"/>
                <w:szCs w:val="22"/>
                <w:highlight w:val="yellow"/>
              </w:rPr>
              <w:t>Requiring a contractor under a Federal award to apply this section to subcontracts.</w:t>
            </w:r>
          </w:p>
          <w:p w14:paraId="0000129C" w14:textId="77777777" w:rsidR="003C63DB" w:rsidRPr="00632427" w:rsidRDefault="003C63DB" w:rsidP="003C63DB">
            <w:pPr>
              <w:rPr>
                <w:rFonts w:ascii="Calibri" w:eastAsia="Calibri" w:hAnsi="Calibri" w:cs="Calibri"/>
                <w:b/>
                <w:sz w:val="22"/>
                <w:szCs w:val="22"/>
              </w:rPr>
            </w:pPr>
          </w:p>
        </w:tc>
      </w:tr>
    </w:tbl>
    <w:p w14:paraId="000012A3" w14:textId="77777777" w:rsidR="00B04BA9" w:rsidRDefault="00B04BA9" w:rsidP="003C63DB">
      <w:pPr>
        <w:rPr>
          <w:rFonts w:ascii="Calibri" w:eastAsia="Calibri" w:hAnsi="Calibri" w:cs="Calibri"/>
          <w:sz w:val="22"/>
          <w:szCs w:val="22"/>
        </w:rPr>
      </w:pPr>
    </w:p>
    <w:tbl>
      <w:tblPr>
        <w:tblStyle w:val="a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14:paraId="71A72A7E" w14:textId="77777777" w:rsidTr="008E2105">
        <w:tc>
          <w:tcPr>
            <w:tcW w:w="9355" w:type="dxa"/>
          </w:tcPr>
          <w:p w14:paraId="050EAC9C"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t>What changed:</w:t>
            </w:r>
          </w:p>
          <w:p w14:paraId="1F0082D0"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t>OMB proposed to</w:t>
            </w:r>
            <w:r w:rsidRPr="00632427">
              <w:rPr>
                <w:rFonts w:ascii="Calibri" w:eastAsia="Calibri" w:hAnsi="Calibri" w:cs="Calibri"/>
                <w:sz w:val="22"/>
                <w:szCs w:val="22"/>
                <w:highlight w:val="yellow"/>
              </w:rPr>
              <w:t xml:space="preserve"> add ‘‘veteran-owned business’’</w:t>
            </w:r>
            <w:r w:rsidRPr="00632427">
              <w:rPr>
                <w:rFonts w:ascii="Calibri" w:eastAsia="Calibri" w:hAnsi="Calibri" w:cs="Calibri"/>
                <w:sz w:val="22"/>
                <w:szCs w:val="22"/>
              </w:rPr>
              <w:t xml:space="preserve"> to the types of businesses that recipients and subrecipients are encouraged to consider for procurement contracts under a Federal award. Additionally, OMB proposed</w:t>
            </w:r>
            <w:r w:rsidRPr="00632427">
              <w:rPr>
                <w:rFonts w:ascii="Calibri" w:eastAsia="Calibri" w:hAnsi="Calibri" w:cs="Calibri"/>
                <w:sz w:val="22"/>
                <w:szCs w:val="22"/>
                <w:highlight w:val="yellow"/>
              </w:rPr>
              <w:t xml:space="preserve"> plain language and clarifying revisions</w:t>
            </w:r>
            <w:r w:rsidRPr="00632427">
              <w:rPr>
                <w:rFonts w:ascii="Calibri" w:eastAsia="Calibri" w:hAnsi="Calibri" w:cs="Calibri"/>
                <w:sz w:val="22"/>
                <w:szCs w:val="22"/>
              </w:rPr>
              <w:t xml:space="preserve">. </w:t>
            </w:r>
          </w:p>
        </w:tc>
      </w:tr>
      <w:tr w:rsidR="003C63DB" w14:paraId="35B667E9" w14:textId="77777777" w:rsidTr="008E2105">
        <w:tc>
          <w:tcPr>
            <w:tcW w:w="9355" w:type="dxa"/>
          </w:tcPr>
          <w:p w14:paraId="3516282C" w14:textId="77777777" w:rsidR="003C63DB" w:rsidRPr="00632427" w:rsidRDefault="003C63DB" w:rsidP="008E2105">
            <w:pPr>
              <w:rPr>
                <w:rFonts w:ascii="Calibri" w:eastAsia="Calibri" w:hAnsi="Calibri" w:cs="Calibri"/>
                <w:b/>
                <w:sz w:val="22"/>
                <w:szCs w:val="22"/>
                <w:u w:val="single"/>
              </w:rPr>
            </w:pPr>
            <w:r w:rsidRPr="00632427">
              <w:rPr>
                <w:rFonts w:ascii="Calibri" w:eastAsia="Calibri" w:hAnsi="Calibri" w:cs="Calibri"/>
                <w:b/>
                <w:sz w:val="22"/>
                <w:szCs w:val="22"/>
                <w:u w:val="single"/>
              </w:rPr>
              <w:t>Implications for VR:</w:t>
            </w:r>
          </w:p>
          <w:p w14:paraId="2E0FF854" w14:textId="77777777" w:rsidR="003C63DB" w:rsidRPr="00632427" w:rsidRDefault="003C63DB" w:rsidP="008E2105">
            <w:pPr>
              <w:rPr>
                <w:rFonts w:ascii="Calibri" w:eastAsia="Calibri" w:hAnsi="Calibri" w:cs="Calibri"/>
                <w:sz w:val="22"/>
                <w:szCs w:val="22"/>
              </w:rPr>
            </w:pPr>
            <w:r w:rsidRPr="00632427">
              <w:rPr>
                <w:rFonts w:ascii="Calibri" w:eastAsia="Calibri" w:hAnsi="Calibri" w:cs="Calibri"/>
                <w:sz w:val="22"/>
                <w:szCs w:val="22"/>
              </w:rPr>
              <w:t>Insert implications</w:t>
            </w:r>
          </w:p>
        </w:tc>
      </w:tr>
    </w:tbl>
    <w:p w14:paraId="56A7F92A" w14:textId="77777777" w:rsidR="003C63DB" w:rsidRDefault="003C63DB">
      <w:pPr>
        <w:rPr>
          <w:rFonts w:ascii="Calibri" w:eastAsia="Calibri" w:hAnsi="Calibri" w:cs="Calibri"/>
          <w:sz w:val="22"/>
          <w:szCs w:val="22"/>
        </w:rPr>
      </w:pPr>
    </w:p>
    <w:p w14:paraId="1D9A8AA5" w14:textId="77777777" w:rsidR="003C63DB" w:rsidRDefault="003C63DB">
      <w:pPr>
        <w:rPr>
          <w:rFonts w:ascii="Calibri" w:eastAsia="Calibri" w:hAnsi="Calibri" w:cs="Calibri"/>
          <w:sz w:val="22"/>
          <w:szCs w:val="22"/>
        </w:rPr>
      </w:pPr>
    </w:p>
    <w:tbl>
      <w:tblPr>
        <w:tblStyle w:val="a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8C6D98" w14:paraId="0B27DD11" w14:textId="77777777" w:rsidTr="003C63DB">
        <w:tc>
          <w:tcPr>
            <w:tcW w:w="4590" w:type="dxa"/>
            <w:tcBorders>
              <w:right w:val="nil"/>
            </w:tcBorders>
          </w:tcPr>
          <w:p w14:paraId="000012A6" w14:textId="6AA0A36F" w:rsidR="00B04BA9" w:rsidRPr="008C6D98" w:rsidRDefault="003C63DB" w:rsidP="003C63DB">
            <w:pPr>
              <w:rPr>
                <w:rFonts w:ascii="Calibri" w:eastAsia="Calibri" w:hAnsi="Calibri" w:cs="Calibri"/>
                <w:sz w:val="22"/>
                <w:szCs w:val="22"/>
                <w:u w:val="single"/>
              </w:rPr>
            </w:pPr>
            <w:r w:rsidRPr="008C6D98">
              <w:rPr>
                <w:rFonts w:ascii="Calibri" w:eastAsia="Calibri" w:hAnsi="Calibri" w:cs="Calibri"/>
                <w:b/>
                <w:sz w:val="28"/>
                <w:szCs w:val="28"/>
              </w:rPr>
              <w:t>200.322 Domestic preferences for procurements</w:t>
            </w:r>
          </w:p>
        </w:tc>
        <w:tc>
          <w:tcPr>
            <w:tcW w:w="4765" w:type="dxa"/>
            <w:tcBorders>
              <w:left w:val="nil"/>
            </w:tcBorders>
          </w:tcPr>
          <w:p w14:paraId="000012A7" w14:textId="390533BC" w:rsidR="00B04BA9" w:rsidRPr="008C6D98" w:rsidRDefault="00B04BA9" w:rsidP="008C6D98">
            <w:pPr>
              <w:jc w:val="center"/>
              <w:rPr>
                <w:rFonts w:ascii="Calibri" w:eastAsia="Calibri" w:hAnsi="Calibri" w:cs="Calibri"/>
                <w:sz w:val="22"/>
                <w:szCs w:val="22"/>
                <w:u w:val="single"/>
              </w:rPr>
            </w:pPr>
          </w:p>
        </w:tc>
      </w:tr>
      <w:tr w:rsidR="003C63DB" w:rsidRPr="008C6D98" w14:paraId="1C17F1ED" w14:textId="77777777" w:rsidTr="008346DA">
        <w:tc>
          <w:tcPr>
            <w:tcW w:w="4590" w:type="dxa"/>
          </w:tcPr>
          <w:p w14:paraId="33FFE98D" w14:textId="48472264" w:rsidR="003C63DB" w:rsidRPr="008C6D98" w:rsidRDefault="003C63DB" w:rsidP="003C63DB">
            <w:pPr>
              <w:jc w:val="center"/>
              <w:rPr>
                <w:rFonts w:ascii="Calibri" w:eastAsia="Calibri" w:hAnsi="Calibri" w:cs="Calibri"/>
                <w:sz w:val="22"/>
                <w:szCs w:val="22"/>
                <w:u w:val="single"/>
              </w:rPr>
            </w:pPr>
            <w:r w:rsidRPr="008C6D98">
              <w:rPr>
                <w:rFonts w:ascii="Calibri" w:eastAsia="Calibri" w:hAnsi="Calibri" w:cs="Calibri"/>
                <w:sz w:val="22"/>
                <w:szCs w:val="22"/>
                <w:u w:val="single"/>
              </w:rPr>
              <w:t>Old</w:t>
            </w:r>
          </w:p>
        </w:tc>
        <w:tc>
          <w:tcPr>
            <w:tcW w:w="4765" w:type="dxa"/>
          </w:tcPr>
          <w:p w14:paraId="7BAFA348" w14:textId="6BFF2959" w:rsidR="003C63DB" w:rsidRPr="008C6D98" w:rsidRDefault="003C63DB" w:rsidP="003C63DB">
            <w:pPr>
              <w:jc w:val="center"/>
              <w:rPr>
                <w:rFonts w:ascii="Calibri" w:eastAsia="Calibri" w:hAnsi="Calibri" w:cs="Calibri"/>
                <w:sz w:val="22"/>
                <w:szCs w:val="22"/>
                <w:u w:val="single"/>
              </w:rPr>
            </w:pPr>
            <w:r w:rsidRPr="008C6D98">
              <w:rPr>
                <w:rFonts w:ascii="Calibri" w:eastAsia="Calibri" w:hAnsi="Calibri" w:cs="Calibri"/>
                <w:sz w:val="22"/>
                <w:szCs w:val="22"/>
                <w:u w:val="single"/>
              </w:rPr>
              <w:t>New</w:t>
            </w:r>
          </w:p>
        </w:tc>
      </w:tr>
      <w:tr w:rsidR="003C63DB" w:rsidRPr="008C6D98" w14:paraId="1358892E" w14:textId="77777777" w:rsidTr="008346DA">
        <w:tc>
          <w:tcPr>
            <w:tcW w:w="4590" w:type="dxa"/>
          </w:tcPr>
          <w:p w14:paraId="000012A8"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(a) </w:t>
            </w:r>
            <w:r w:rsidRPr="008346DA">
              <w:rPr>
                <w:rFonts w:ascii="Calibri" w:eastAsia="Calibri" w:hAnsi="Calibri" w:cs="Calibri"/>
                <w:strike/>
                <w:color w:val="C00000"/>
                <w:sz w:val="22"/>
                <w:szCs w:val="22"/>
              </w:rPr>
              <w:t>As appropriate and to the extent consistent with law,</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should, </w:t>
            </w:r>
            <w:r w:rsidRPr="008346DA">
              <w:rPr>
                <w:rFonts w:ascii="Calibri" w:eastAsia="Calibri" w:hAnsi="Calibri" w:cs="Calibri"/>
                <w:strike/>
                <w:color w:val="C00000"/>
                <w:sz w:val="22"/>
                <w:szCs w:val="22"/>
              </w:rPr>
              <w:t>to the greatest extent practicable under a Federal award</w:t>
            </w:r>
            <w:r w:rsidRPr="008C6D98">
              <w:rPr>
                <w:rFonts w:ascii="Calibri" w:eastAsia="Calibri" w:hAnsi="Calibri" w:cs="Calibri"/>
                <w:sz w:val="22"/>
                <w:szCs w:val="22"/>
              </w:rPr>
              <w:t xml:space="preserve">, provide a preference for the purchase, acquisition, or use of goods, products, or materials produced in the United States (including but not limited to iron, aluminum, steel, cement, and other manufactured products). The requirements of this section must be included in all subawards </w:t>
            </w:r>
            <w:r w:rsidRPr="008346DA">
              <w:rPr>
                <w:rFonts w:ascii="Calibri" w:eastAsia="Calibri" w:hAnsi="Calibri" w:cs="Calibri"/>
                <w:strike/>
                <w:color w:val="C00000"/>
                <w:sz w:val="22"/>
                <w:szCs w:val="22"/>
              </w:rPr>
              <w:t>including all</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contracts and purchase orders </w:t>
            </w:r>
            <w:r w:rsidRPr="008346DA">
              <w:rPr>
                <w:rFonts w:ascii="Calibri" w:eastAsia="Calibri" w:hAnsi="Calibri" w:cs="Calibri"/>
                <w:strike/>
                <w:color w:val="C00000"/>
                <w:sz w:val="22"/>
                <w:szCs w:val="22"/>
              </w:rPr>
              <w:t>for work or products</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under </w:t>
            </w:r>
            <w:r w:rsidRPr="008346DA">
              <w:rPr>
                <w:rFonts w:ascii="Calibri" w:eastAsia="Calibri" w:hAnsi="Calibri" w:cs="Calibri"/>
                <w:strike/>
                <w:color w:val="C00000"/>
                <w:sz w:val="22"/>
                <w:szCs w:val="22"/>
              </w:rPr>
              <w:t>this</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award. </w:t>
            </w:r>
          </w:p>
          <w:p w14:paraId="000012A9" w14:textId="77777777" w:rsidR="003C63DB" w:rsidRPr="008C6D98" w:rsidRDefault="003C63DB" w:rsidP="003C63DB">
            <w:pPr>
              <w:rPr>
                <w:rFonts w:ascii="Calibri" w:eastAsia="Calibri" w:hAnsi="Calibri" w:cs="Calibri"/>
                <w:sz w:val="22"/>
                <w:szCs w:val="22"/>
              </w:rPr>
            </w:pPr>
          </w:p>
          <w:p w14:paraId="000012AA"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(b) For purposes of this section: </w:t>
            </w:r>
          </w:p>
          <w:p w14:paraId="000012AB" w14:textId="77777777" w:rsidR="003C63DB" w:rsidRPr="008C6D98" w:rsidRDefault="003C63DB" w:rsidP="003C63DB">
            <w:pPr>
              <w:rPr>
                <w:rFonts w:ascii="Calibri" w:eastAsia="Calibri" w:hAnsi="Calibri" w:cs="Calibri"/>
                <w:sz w:val="22"/>
                <w:szCs w:val="22"/>
              </w:rPr>
            </w:pPr>
          </w:p>
          <w:p w14:paraId="000012AC"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(1) “Produced in the United States” means, for iron and steel products, that all manufacturing processes, from the initial melting stage through </w:t>
            </w:r>
            <w:r w:rsidRPr="008C6D98">
              <w:rPr>
                <w:rFonts w:ascii="Calibri" w:eastAsia="Calibri" w:hAnsi="Calibri" w:cs="Calibri"/>
                <w:sz w:val="22"/>
                <w:szCs w:val="22"/>
              </w:rPr>
              <w:lastRenderedPageBreak/>
              <w:t xml:space="preserve">the application of coatings, occurred in the United States. </w:t>
            </w:r>
          </w:p>
          <w:p w14:paraId="000012AD" w14:textId="77777777" w:rsidR="003C63DB" w:rsidRPr="008C6D98" w:rsidRDefault="003C63DB" w:rsidP="003C63DB">
            <w:pPr>
              <w:rPr>
                <w:rFonts w:ascii="Calibri" w:eastAsia="Calibri" w:hAnsi="Calibri" w:cs="Calibri"/>
                <w:sz w:val="22"/>
                <w:szCs w:val="22"/>
              </w:rPr>
            </w:pPr>
          </w:p>
          <w:p w14:paraId="000012AE"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(2) “Manufactured products” means items and construction materials composed in whole or in part of nonferrous metals such as aluminum; plastics and polymer-based products such as polyvinyl chloride pipe; aggregates such as concrete; glass, including optical fiber; and lumber. </w:t>
            </w:r>
          </w:p>
          <w:p w14:paraId="000012AF" w14:textId="77777777" w:rsidR="003C63DB" w:rsidRPr="008C6D98" w:rsidRDefault="003C63DB" w:rsidP="003C63DB">
            <w:pPr>
              <w:rPr>
                <w:rFonts w:ascii="Calibri" w:eastAsia="Calibri" w:hAnsi="Calibri" w:cs="Calibri"/>
                <w:sz w:val="22"/>
                <w:szCs w:val="22"/>
              </w:rPr>
            </w:pPr>
          </w:p>
          <w:p w14:paraId="000012B3" w14:textId="24E2F36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(c) Federal agencies providing Federal financial assistance for infrastructure projects must implement the Buy America preferences set forth in 2 CFR part 184. </w:t>
            </w:r>
          </w:p>
        </w:tc>
        <w:tc>
          <w:tcPr>
            <w:tcW w:w="4765" w:type="dxa"/>
          </w:tcPr>
          <w:p w14:paraId="000012B4"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lastRenderedPageBreak/>
              <w:t xml:space="preserve">(a) The </w:t>
            </w:r>
            <w:r w:rsidRPr="008C6D98">
              <w:rPr>
                <w:rFonts w:ascii="Calibri" w:eastAsia="Calibri" w:hAnsi="Calibri" w:cs="Calibri"/>
                <w:sz w:val="22"/>
                <w:szCs w:val="22"/>
                <w:highlight w:val="yellow"/>
              </w:rPr>
              <w:t>recipient or subrecipient</w:t>
            </w:r>
            <w:r w:rsidRPr="008C6D98">
              <w:rPr>
                <w:rFonts w:ascii="Calibri" w:eastAsia="Calibri" w:hAnsi="Calibri" w:cs="Calibri"/>
                <w:sz w:val="22"/>
                <w:szCs w:val="22"/>
              </w:rPr>
              <w:t xml:space="preserve"> should, </w:t>
            </w:r>
            <w:r w:rsidRPr="008C6D98">
              <w:rPr>
                <w:rFonts w:ascii="Calibri" w:eastAsia="Calibri" w:hAnsi="Calibri" w:cs="Calibri"/>
                <w:sz w:val="22"/>
                <w:szCs w:val="22"/>
                <w:highlight w:val="yellow"/>
              </w:rPr>
              <w:t>to the greatest extent practicable and consistent with law,</w:t>
            </w:r>
            <w:r w:rsidRPr="008C6D98">
              <w:rPr>
                <w:rFonts w:ascii="Calibri" w:eastAsia="Calibri" w:hAnsi="Calibri" w:cs="Calibri"/>
                <w:sz w:val="22"/>
                <w:szCs w:val="22"/>
              </w:rPr>
              <w:t xml:space="preserve"> provide a preference for the purchase, acquisition, or use of goods, products, or materials produced in the United States (including but not limited to iron, aluminum, steel, cement, and other manufactured products). The requirements of this section must be included in all subawards, contracts, and purchase orders under </w:t>
            </w:r>
            <w:r w:rsidRPr="008C6D98">
              <w:rPr>
                <w:rFonts w:ascii="Calibri" w:eastAsia="Calibri" w:hAnsi="Calibri" w:cs="Calibri"/>
                <w:sz w:val="22"/>
                <w:szCs w:val="22"/>
                <w:highlight w:val="yellow"/>
              </w:rPr>
              <w:t>Federal</w:t>
            </w:r>
            <w:r w:rsidRPr="008C6D98">
              <w:rPr>
                <w:rFonts w:ascii="Calibri" w:eastAsia="Calibri" w:hAnsi="Calibri" w:cs="Calibri"/>
                <w:sz w:val="22"/>
                <w:szCs w:val="22"/>
              </w:rPr>
              <w:t xml:space="preserve"> award</w:t>
            </w:r>
            <w:r w:rsidRPr="008C6D98">
              <w:rPr>
                <w:rFonts w:ascii="Calibri" w:eastAsia="Calibri" w:hAnsi="Calibri" w:cs="Calibri"/>
                <w:sz w:val="22"/>
                <w:szCs w:val="22"/>
                <w:highlight w:val="yellow"/>
              </w:rPr>
              <w:t>s.</w:t>
            </w:r>
          </w:p>
          <w:p w14:paraId="000012B5" w14:textId="77777777" w:rsidR="003C63DB" w:rsidRPr="008C6D98" w:rsidRDefault="003C63DB" w:rsidP="003C63DB">
            <w:pPr>
              <w:rPr>
                <w:rFonts w:ascii="Calibri" w:eastAsia="Calibri" w:hAnsi="Calibri" w:cs="Calibri"/>
                <w:sz w:val="22"/>
                <w:szCs w:val="22"/>
              </w:rPr>
            </w:pPr>
          </w:p>
          <w:p w14:paraId="000012B6" w14:textId="77777777" w:rsidR="003C63DB" w:rsidRPr="008C6D98" w:rsidRDefault="003C63DB" w:rsidP="003C63DB">
            <w:pPr>
              <w:rPr>
                <w:rFonts w:ascii="Calibri" w:eastAsia="Calibri" w:hAnsi="Calibri" w:cs="Calibri"/>
                <w:sz w:val="22"/>
                <w:szCs w:val="22"/>
              </w:rPr>
            </w:pPr>
          </w:p>
          <w:p w14:paraId="000012B7" w14:textId="77777777" w:rsidR="003C63DB" w:rsidRPr="008C6D98" w:rsidRDefault="003C63DB" w:rsidP="003C63DB">
            <w:pPr>
              <w:rPr>
                <w:rFonts w:ascii="Calibri" w:eastAsia="Calibri" w:hAnsi="Calibri" w:cs="Calibri"/>
                <w:sz w:val="22"/>
                <w:szCs w:val="22"/>
              </w:rPr>
            </w:pPr>
          </w:p>
          <w:p w14:paraId="000012B8"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(b) For purposes of this section:</w:t>
            </w:r>
          </w:p>
          <w:p w14:paraId="000012B9" w14:textId="77777777" w:rsidR="003C63DB" w:rsidRPr="008C6D98" w:rsidRDefault="003C63DB" w:rsidP="003C63DB">
            <w:pPr>
              <w:rPr>
                <w:rFonts w:ascii="Calibri" w:eastAsia="Calibri" w:hAnsi="Calibri" w:cs="Calibri"/>
                <w:sz w:val="22"/>
                <w:szCs w:val="22"/>
              </w:rPr>
            </w:pPr>
          </w:p>
          <w:p w14:paraId="000012BA"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(1) ‘‘Produced in the United States’’ means, for iron and steel products, that all manufacturing processes, from the initial melting stage through </w:t>
            </w:r>
            <w:r w:rsidRPr="008C6D98">
              <w:rPr>
                <w:rFonts w:ascii="Calibri" w:eastAsia="Calibri" w:hAnsi="Calibri" w:cs="Calibri"/>
                <w:sz w:val="22"/>
                <w:szCs w:val="22"/>
              </w:rPr>
              <w:lastRenderedPageBreak/>
              <w:t>the application of coatings, occurred in the United States.</w:t>
            </w:r>
          </w:p>
          <w:p w14:paraId="000012BB" w14:textId="77777777" w:rsidR="003C63DB" w:rsidRPr="008C6D98" w:rsidRDefault="003C63DB" w:rsidP="003C63DB">
            <w:pPr>
              <w:rPr>
                <w:rFonts w:ascii="Calibri" w:eastAsia="Calibri" w:hAnsi="Calibri" w:cs="Calibri"/>
                <w:sz w:val="22"/>
                <w:szCs w:val="22"/>
              </w:rPr>
            </w:pPr>
          </w:p>
          <w:p w14:paraId="000012BC"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(2) ‘‘Manufactured products’’ means items and construction materials composed in whole or in part of nonferrous metals such as aluminum; plastics and polymer-based products such as polyvinyl chloride pipe; aggregates such as concrete; glass, including optical fiber; and lumber. </w:t>
            </w:r>
          </w:p>
          <w:p w14:paraId="000012BE" w14:textId="77777777" w:rsidR="003C63DB" w:rsidRPr="008C6D98" w:rsidRDefault="003C63DB" w:rsidP="003C63DB">
            <w:pPr>
              <w:rPr>
                <w:rFonts w:ascii="Calibri" w:eastAsia="Calibri" w:hAnsi="Calibri" w:cs="Calibri"/>
                <w:sz w:val="22"/>
                <w:szCs w:val="22"/>
              </w:rPr>
            </w:pPr>
          </w:p>
          <w:p w14:paraId="000012BF"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(c) Federal agencies providing Federal financial assistance for infrastructure projects must implement the Buy America preferences set forth in 2 CFR part 184.</w:t>
            </w:r>
          </w:p>
        </w:tc>
      </w:tr>
    </w:tbl>
    <w:p w14:paraId="000012C6" w14:textId="77777777" w:rsidR="00B04BA9" w:rsidRDefault="00B04BA9" w:rsidP="003C63DB">
      <w:pPr>
        <w:rPr>
          <w:rFonts w:ascii="Calibri" w:eastAsia="Calibri" w:hAnsi="Calibri" w:cs="Calibri"/>
          <w:sz w:val="22"/>
          <w:szCs w:val="22"/>
        </w:rPr>
      </w:pPr>
    </w:p>
    <w:tbl>
      <w:tblPr>
        <w:tblStyle w:val="a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rsidRPr="008C6D98" w14:paraId="654D393A" w14:textId="77777777" w:rsidTr="008E2105">
        <w:tc>
          <w:tcPr>
            <w:tcW w:w="9355" w:type="dxa"/>
          </w:tcPr>
          <w:p w14:paraId="09E4549F" w14:textId="77777777" w:rsidR="003C63DB" w:rsidRPr="008C6D98" w:rsidRDefault="003C63DB" w:rsidP="008E2105">
            <w:pPr>
              <w:rPr>
                <w:rFonts w:ascii="Calibri" w:eastAsia="Calibri" w:hAnsi="Calibri" w:cs="Calibri"/>
                <w:b/>
                <w:sz w:val="22"/>
                <w:szCs w:val="22"/>
                <w:u w:val="single"/>
              </w:rPr>
            </w:pPr>
            <w:r w:rsidRPr="008C6D98">
              <w:rPr>
                <w:rFonts w:ascii="Calibri" w:eastAsia="Calibri" w:hAnsi="Calibri" w:cs="Calibri"/>
                <w:b/>
                <w:sz w:val="22"/>
                <w:szCs w:val="22"/>
                <w:u w:val="single"/>
              </w:rPr>
              <w:t>What changed:</w:t>
            </w:r>
          </w:p>
          <w:p w14:paraId="178F08B1" w14:textId="77777777" w:rsidR="003C63DB" w:rsidRPr="008C6D98" w:rsidRDefault="003C63DB" w:rsidP="008E2105">
            <w:pPr>
              <w:rPr>
                <w:rFonts w:ascii="Calibri" w:eastAsia="Calibri" w:hAnsi="Calibri" w:cs="Calibri"/>
                <w:sz w:val="22"/>
                <w:szCs w:val="22"/>
              </w:rPr>
            </w:pPr>
            <w:r w:rsidRPr="008C6D98">
              <w:rPr>
                <w:rFonts w:ascii="Calibri" w:eastAsia="Calibri" w:hAnsi="Calibri" w:cs="Calibri"/>
                <w:sz w:val="22"/>
                <w:szCs w:val="22"/>
                <w:highlight w:val="yellow"/>
              </w:rPr>
              <w:t>OMB did not propose significant changes to this section</w:t>
            </w:r>
            <w:r w:rsidRPr="008C6D98">
              <w:rPr>
                <w:rFonts w:ascii="Calibri" w:eastAsia="Calibri" w:hAnsi="Calibri" w:cs="Calibri"/>
                <w:sz w:val="22"/>
                <w:szCs w:val="22"/>
              </w:rPr>
              <w:t>. OMB received several comments on this section requesting additional clarification regarding infrastructure awards. The guidance on this topic can be found in 2 CFR part 184 and the associated preamble for that part. 88 FR 57750 (Aug. 23, 2023). See also OMB Memorandum M–24–02.</w:t>
            </w:r>
          </w:p>
        </w:tc>
      </w:tr>
      <w:tr w:rsidR="003C63DB" w:rsidRPr="008C6D98" w14:paraId="46656BF4" w14:textId="77777777" w:rsidTr="008E2105">
        <w:tc>
          <w:tcPr>
            <w:tcW w:w="9355" w:type="dxa"/>
          </w:tcPr>
          <w:p w14:paraId="5E99587C" w14:textId="77777777" w:rsidR="003C63DB" w:rsidRPr="008C6D98" w:rsidRDefault="003C63DB" w:rsidP="008E2105">
            <w:pPr>
              <w:rPr>
                <w:rFonts w:ascii="Calibri" w:eastAsia="Calibri" w:hAnsi="Calibri" w:cs="Calibri"/>
                <w:b/>
                <w:sz w:val="22"/>
                <w:szCs w:val="22"/>
                <w:u w:val="single"/>
              </w:rPr>
            </w:pPr>
            <w:r w:rsidRPr="008C6D98">
              <w:rPr>
                <w:rFonts w:ascii="Calibri" w:eastAsia="Calibri" w:hAnsi="Calibri" w:cs="Calibri"/>
                <w:b/>
                <w:sz w:val="22"/>
                <w:szCs w:val="22"/>
                <w:u w:val="single"/>
              </w:rPr>
              <w:t>Implications for VR:</w:t>
            </w:r>
          </w:p>
          <w:p w14:paraId="3BE474E6" w14:textId="77777777" w:rsidR="003C63DB" w:rsidRPr="008C6D98" w:rsidRDefault="003C63DB" w:rsidP="008E2105">
            <w:pPr>
              <w:rPr>
                <w:rFonts w:ascii="Calibri" w:eastAsia="Calibri" w:hAnsi="Calibri" w:cs="Calibri"/>
                <w:sz w:val="22"/>
                <w:szCs w:val="22"/>
              </w:rPr>
            </w:pPr>
            <w:r w:rsidRPr="008C6D98">
              <w:rPr>
                <w:rFonts w:ascii="Calibri" w:eastAsia="Calibri" w:hAnsi="Calibri" w:cs="Calibri"/>
                <w:sz w:val="22"/>
                <w:szCs w:val="22"/>
              </w:rPr>
              <w:t>Insert implications</w:t>
            </w:r>
          </w:p>
        </w:tc>
      </w:tr>
    </w:tbl>
    <w:p w14:paraId="513B867A" w14:textId="77777777" w:rsidR="003C63DB" w:rsidRDefault="003C63DB">
      <w:pPr>
        <w:rPr>
          <w:rFonts w:ascii="Calibri" w:eastAsia="Calibri" w:hAnsi="Calibri" w:cs="Calibri"/>
          <w:sz w:val="22"/>
          <w:szCs w:val="22"/>
        </w:rPr>
      </w:pPr>
    </w:p>
    <w:p w14:paraId="5466E176" w14:textId="77777777" w:rsidR="003C63DB" w:rsidRDefault="003C63DB">
      <w:pPr>
        <w:rPr>
          <w:rFonts w:ascii="Calibri" w:eastAsia="Calibri" w:hAnsi="Calibri" w:cs="Calibri"/>
          <w:sz w:val="22"/>
          <w:szCs w:val="22"/>
        </w:rPr>
      </w:pPr>
    </w:p>
    <w:tbl>
      <w:tblPr>
        <w:tblStyle w:val="a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495CF39F" w14:textId="77777777" w:rsidTr="003C63DB">
        <w:tc>
          <w:tcPr>
            <w:tcW w:w="4590" w:type="dxa"/>
            <w:tcBorders>
              <w:right w:val="nil"/>
            </w:tcBorders>
          </w:tcPr>
          <w:p w14:paraId="000012C9" w14:textId="7BC702C8" w:rsidR="00B04BA9" w:rsidRPr="008C6D98" w:rsidRDefault="003C63DB" w:rsidP="003C63DB">
            <w:pPr>
              <w:rPr>
                <w:rFonts w:ascii="Calibri" w:eastAsia="Calibri" w:hAnsi="Calibri" w:cs="Calibri"/>
                <w:sz w:val="22"/>
                <w:szCs w:val="22"/>
                <w:u w:val="single"/>
              </w:rPr>
            </w:pPr>
            <w:r w:rsidRPr="008C6D98">
              <w:rPr>
                <w:rFonts w:ascii="Calibri" w:eastAsia="Calibri" w:hAnsi="Calibri" w:cs="Calibri"/>
                <w:b/>
                <w:sz w:val="28"/>
                <w:szCs w:val="28"/>
              </w:rPr>
              <w:t>200.323 Procurement of recovered materials</w:t>
            </w:r>
          </w:p>
        </w:tc>
        <w:tc>
          <w:tcPr>
            <w:tcW w:w="4765" w:type="dxa"/>
            <w:tcBorders>
              <w:left w:val="nil"/>
            </w:tcBorders>
          </w:tcPr>
          <w:p w14:paraId="000012CA" w14:textId="37859E97" w:rsidR="00B04BA9" w:rsidRPr="008C6D98" w:rsidRDefault="00B04BA9" w:rsidP="008C6D98">
            <w:pPr>
              <w:jc w:val="center"/>
              <w:rPr>
                <w:rFonts w:ascii="Calibri" w:eastAsia="Calibri" w:hAnsi="Calibri" w:cs="Calibri"/>
                <w:sz w:val="22"/>
                <w:szCs w:val="22"/>
                <w:u w:val="single"/>
              </w:rPr>
            </w:pPr>
          </w:p>
        </w:tc>
      </w:tr>
      <w:tr w:rsidR="003C63DB" w14:paraId="3594049C" w14:textId="77777777" w:rsidTr="008346DA">
        <w:tc>
          <w:tcPr>
            <w:tcW w:w="4590" w:type="dxa"/>
          </w:tcPr>
          <w:p w14:paraId="05B173FA" w14:textId="73D7623D" w:rsidR="003C63DB" w:rsidRPr="008C6D98" w:rsidRDefault="003C63DB" w:rsidP="003C63DB">
            <w:pPr>
              <w:jc w:val="center"/>
              <w:rPr>
                <w:rFonts w:ascii="Calibri" w:eastAsia="Calibri" w:hAnsi="Calibri" w:cs="Calibri"/>
                <w:sz w:val="22"/>
                <w:szCs w:val="22"/>
                <w:u w:val="single"/>
              </w:rPr>
            </w:pPr>
            <w:r w:rsidRPr="008C6D98">
              <w:rPr>
                <w:rFonts w:ascii="Calibri" w:eastAsia="Calibri" w:hAnsi="Calibri" w:cs="Calibri"/>
                <w:sz w:val="22"/>
                <w:szCs w:val="22"/>
                <w:u w:val="single"/>
              </w:rPr>
              <w:t>Old</w:t>
            </w:r>
          </w:p>
        </w:tc>
        <w:tc>
          <w:tcPr>
            <w:tcW w:w="4765" w:type="dxa"/>
          </w:tcPr>
          <w:p w14:paraId="03BAEFF4" w14:textId="28E0A6C3" w:rsidR="003C63DB" w:rsidRPr="008C6D98" w:rsidRDefault="003C63DB" w:rsidP="003C63DB">
            <w:pPr>
              <w:jc w:val="center"/>
              <w:rPr>
                <w:rFonts w:ascii="Calibri" w:eastAsia="Calibri" w:hAnsi="Calibri" w:cs="Calibri"/>
                <w:sz w:val="22"/>
                <w:szCs w:val="22"/>
                <w:u w:val="single"/>
              </w:rPr>
            </w:pPr>
            <w:r w:rsidRPr="008C6D98">
              <w:rPr>
                <w:rFonts w:ascii="Calibri" w:eastAsia="Calibri" w:hAnsi="Calibri" w:cs="Calibri"/>
                <w:sz w:val="22"/>
                <w:szCs w:val="22"/>
                <w:u w:val="single"/>
              </w:rPr>
              <w:t>New</w:t>
            </w:r>
          </w:p>
        </w:tc>
      </w:tr>
      <w:tr w:rsidR="003C63DB" w14:paraId="0DFAF01C" w14:textId="77777777" w:rsidTr="008346DA">
        <w:tc>
          <w:tcPr>
            <w:tcW w:w="4590" w:type="dxa"/>
          </w:tcPr>
          <w:p w14:paraId="000012CB"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rPr>
              <w:t xml:space="preserve">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C6D98">
              <w:rPr>
                <w:rFonts w:ascii="Calibri" w:eastAsia="Calibri" w:hAnsi="Calibri" w:cs="Calibri"/>
                <w:sz w:val="22"/>
                <w:szCs w:val="22"/>
              </w:rPr>
              <w:t xml:space="preserve">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w:t>
            </w:r>
            <w:r w:rsidRPr="008C6D98">
              <w:rPr>
                <w:rFonts w:ascii="Calibri" w:eastAsia="Calibri" w:hAnsi="Calibri" w:cs="Calibri"/>
                <w:sz w:val="22"/>
                <w:szCs w:val="22"/>
              </w:rPr>
              <w:lastRenderedPageBreak/>
              <w:t>management services in a manner that maximizes energy and resource recovery; and establishing an affirmative procurement program for procurement of recovered materials identified in the EPA guidelines.</w:t>
            </w:r>
          </w:p>
        </w:tc>
        <w:tc>
          <w:tcPr>
            <w:tcW w:w="4765" w:type="dxa"/>
          </w:tcPr>
          <w:p w14:paraId="000012CC" w14:textId="77777777" w:rsidR="003C63DB" w:rsidRDefault="003C63DB" w:rsidP="003C63DB">
            <w:pPr>
              <w:rPr>
                <w:rFonts w:ascii="Calibri" w:eastAsia="Calibri" w:hAnsi="Calibri" w:cs="Calibri"/>
                <w:sz w:val="22"/>
                <w:szCs w:val="22"/>
              </w:rPr>
            </w:pPr>
            <w:r w:rsidRPr="008C6D98">
              <w:rPr>
                <w:rFonts w:ascii="Calibri" w:eastAsia="Calibri" w:hAnsi="Calibri" w:cs="Calibri"/>
                <w:sz w:val="22"/>
                <w:szCs w:val="22"/>
                <w:highlight w:val="yellow"/>
              </w:rPr>
              <w:lastRenderedPageBreak/>
              <w:t>(a)</w:t>
            </w:r>
            <w:r w:rsidRPr="008C6D98">
              <w:rPr>
                <w:rFonts w:ascii="Calibri" w:eastAsia="Calibri" w:hAnsi="Calibri" w:cs="Calibri"/>
                <w:sz w:val="22"/>
                <w:szCs w:val="22"/>
              </w:rPr>
              <w:t xml:space="preserve"> A </w:t>
            </w:r>
            <w:r w:rsidRPr="008C6D98">
              <w:rPr>
                <w:rFonts w:ascii="Calibri" w:eastAsia="Calibri" w:hAnsi="Calibri" w:cs="Calibri"/>
                <w:sz w:val="22"/>
                <w:szCs w:val="22"/>
                <w:highlight w:val="yellow"/>
              </w:rPr>
              <w:t>recipient or subrecipient</w:t>
            </w:r>
            <w:r w:rsidRPr="008C6D98">
              <w:rPr>
                <w:rFonts w:ascii="Calibri" w:eastAsia="Calibri" w:hAnsi="Calibri" w:cs="Calibri"/>
                <w:sz w:val="22"/>
                <w:szCs w:val="22"/>
              </w:rPr>
              <w:t xml:space="preserve"> that is a State agency or agency of a political subdivision of a State and its contractors must comply with section 6002 of the Solid Waste Disposal Act, as amended by the Resource Conservation and Recovery </w:t>
            </w:r>
            <w:r w:rsidRPr="008C6D98">
              <w:rPr>
                <w:rFonts w:ascii="Calibri" w:eastAsia="Calibri" w:hAnsi="Calibri" w:cs="Calibri"/>
                <w:sz w:val="22"/>
                <w:szCs w:val="22"/>
                <w:highlight w:val="yellow"/>
              </w:rPr>
              <w:t>Act of 1976 as amended, 42 U.S.C. 6962.</w:t>
            </w:r>
            <w:r w:rsidRPr="008C6D98">
              <w:rPr>
                <w:rFonts w:ascii="Calibri" w:eastAsia="Calibri" w:hAnsi="Calibri" w:cs="Calibri"/>
                <w:sz w:val="22"/>
                <w:szCs w:val="22"/>
              </w:rPr>
              <w:t xml:space="preserve"> The requirements of Section 6002 include procuring only items designated in the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w:t>
            </w:r>
            <w:r w:rsidRPr="008C6D98">
              <w:rPr>
                <w:rFonts w:ascii="Calibri" w:eastAsia="Calibri" w:hAnsi="Calibri" w:cs="Calibri"/>
                <w:sz w:val="22"/>
                <w:szCs w:val="22"/>
              </w:rPr>
              <w:lastRenderedPageBreak/>
              <w:t>$10,000; procuring solid waste management services in a manner that maximizes energy and resource recovery; and establishing an affirmative procurement program for procurement of recovered materials identified in the EPA guidelines.</w:t>
            </w:r>
          </w:p>
          <w:p w14:paraId="668484E8" w14:textId="77777777" w:rsidR="003C63DB" w:rsidRPr="008C6D98" w:rsidRDefault="003C63DB" w:rsidP="003C63DB">
            <w:pPr>
              <w:rPr>
                <w:rFonts w:ascii="Calibri" w:eastAsia="Calibri" w:hAnsi="Calibri" w:cs="Calibri"/>
                <w:sz w:val="22"/>
                <w:szCs w:val="22"/>
              </w:rPr>
            </w:pPr>
          </w:p>
          <w:p w14:paraId="000012CE" w14:textId="77777777" w:rsidR="003C63DB" w:rsidRPr="008C6D98" w:rsidRDefault="003C63DB" w:rsidP="003C63DB">
            <w:pPr>
              <w:rPr>
                <w:rFonts w:ascii="Calibri" w:eastAsia="Calibri" w:hAnsi="Calibri" w:cs="Calibri"/>
                <w:sz w:val="22"/>
                <w:szCs w:val="22"/>
              </w:rPr>
            </w:pPr>
            <w:r w:rsidRPr="008C6D98">
              <w:rPr>
                <w:rFonts w:ascii="Calibri" w:eastAsia="Calibri" w:hAnsi="Calibri" w:cs="Calibri"/>
                <w:sz w:val="22"/>
                <w:szCs w:val="22"/>
                <w:highlight w:val="yellow"/>
              </w:rPr>
              <w:t>(b) The recipient or subrecipient should, to the greatest extent practicable and consistent with law, purchase, acquire, or use products and services that can be reused, refurbished, or recycled; contain recycled content, are biobased, or are energy and water efficient; and are sustainable. This may include purchasing compostable items and other products and services that reduce the use of single-use plastic products. See Executive Order 14057, section 101, Policy.</w:t>
            </w:r>
          </w:p>
        </w:tc>
      </w:tr>
    </w:tbl>
    <w:p w14:paraId="000012D6" w14:textId="77777777" w:rsidR="00B04BA9" w:rsidRDefault="00B04BA9" w:rsidP="003C63DB">
      <w:pPr>
        <w:rPr>
          <w:rFonts w:ascii="Calibri" w:eastAsia="Calibri" w:hAnsi="Calibri" w:cs="Calibri"/>
          <w:sz w:val="22"/>
          <w:szCs w:val="22"/>
        </w:rPr>
      </w:pPr>
    </w:p>
    <w:tbl>
      <w:tblPr>
        <w:tblStyle w:val="a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3C63DB" w14:paraId="5311E880" w14:textId="77777777" w:rsidTr="008E2105">
        <w:tc>
          <w:tcPr>
            <w:tcW w:w="9355" w:type="dxa"/>
          </w:tcPr>
          <w:p w14:paraId="7572CD2E" w14:textId="77777777" w:rsidR="003C63DB" w:rsidRPr="008C6D98" w:rsidRDefault="003C63DB" w:rsidP="008E2105">
            <w:pPr>
              <w:rPr>
                <w:rFonts w:ascii="Calibri" w:eastAsia="Calibri" w:hAnsi="Calibri" w:cs="Calibri"/>
                <w:b/>
                <w:sz w:val="22"/>
                <w:szCs w:val="22"/>
                <w:u w:val="single"/>
              </w:rPr>
            </w:pPr>
            <w:r w:rsidRPr="008C6D98">
              <w:rPr>
                <w:rFonts w:ascii="Calibri" w:eastAsia="Calibri" w:hAnsi="Calibri" w:cs="Calibri"/>
                <w:b/>
                <w:sz w:val="22"/>
                <w:szCs w:val="22"/>
                <w:u w:val="single"/>
              </w:rPr>
              <w:t>What changed:</w:t>
            </w:r>
          </w:p>
          <w:p w14:paraId="5036488F" w14:textId="77777777" w:rsidR="003C63DB" w:rsidRPr="008C6D98" w:rsidRDefault="003C63DB" w:rsidP="008E2105">
            <w:pPr>
              <w:rPr>
                <w:rFonts w:ascii="Calibri" w:eastAsia="Calibri" w:hAnsi="Calibri" w:cs="Calibri"/>
                <w:sz w:val="22"/>
                <w:szCs w:val="22"/>
              </w:rPr>
            </w:pPr>
            <w:r w:rsidRPr="008C6D98">
              <w:rPr>
                <w:rFonts w:ascii="Calibri" w:eastAsia="Calibri" w:hAnsi="Calibri" w:cs="Calibri"/>
                <w:sz w:val="22"/>
                <w:szCs w:val="22"/>
                <w:highlight w:val="yellow"/>
              </w:rPr>
              <w:t>OMB proposed to add a new paragraph (b) in section 200.323 and proposed minor technical edits in paragraph (a).</w:t>
            </w:r>
            <w:r w:rsidRPr="008C6D98">
              <w:rPr>
                <w:rFonts w:ascii="Calibri" w:eastAsia="Calibri" w:hAnsi="Calibri" w:cs="Calibri"/>
                <w:sz w:val="22"/>
                <w:szCs w:val="22"/>
              </w:rPr>
              <w:t xml:space="preserve"> Regarding the proposed paragraph (b), Executive Order 14057 of December 8, 2021 (‘‘Catalyzing Clean Energy Industries and Jobs Through Federal Sustainability’’) established that it is the policy of this Administration to lead by example and pursue a whole-ofgovernment approach on sustainability and expanding American technologies, industries, and jobs that support sustainability and climate resilience. The Executive Order tasks the Federal government with pursuing new strategies to improve the Nation’s preparedness and resilience to the effects of a changing climate, including financial management strategies. In support of this policy, OMB proposed to add a new paragraph (b) in section 200.323 encouraging Federal award recipients and subrecipients, to the extent permitted by law, to </w:t>
            </w:r>
            <w:r w:rsidRPr="008C6D98">
              <w:rPr>
                <w:rFonts w:ascii="Calibri" w:eastAsia="Calibri" w:hAnsi="Calibri" w:cs="Calibri"/>
                <w:sz w:val="22"/>
                <w:szCs w:val="22"/>
                <w:highlight w:val="yellow"/>
              </w:rPr>
              <w:t>purchase, acquire, or use products and services that can be reused, refurbished, or recycled; contain recycled content, are biobased, or are energy and water efficient; and are sustainable.</w:t>
            </w:r>
            <w:r w:rsidRPr="008C6D98">
              <w:rPr>
                <w:rFonts w:ascii="Calibri" w:eastAsia="Calibri" w:hAnsi="Calibri" w:cs="Calibri"/>
                <w:sz w:val="22"/>
                <w:szCs w:val="22"/>
              </w:rPr>
              <w:t xml:space="preserve"> OMB received several comments expressing support for the proposed changes. Other comments requested OMB clarify whether its ‘‘encouragement’’ means that recipients can specify these types of characteristics in Federally Funded procurements and potentially pay more than they would for products that do not meet sustainability specifications. </w:t>
            </w:r>
          </w:p>
          <w:p w14:paraId="4D8A70B0" w14:textId="77777777" w:rsidR="003C63DB" w:rsidRPr="008C6D98" w:rsidRDefault="003C63DB" w:rsidP="008E2105">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rPr>
                <w:rFonts w:ascii="Calibri" w:eastAsia="Calibri" w:hAnsi="Calibri" w:cs="Calibri"/>
                <w:sz w:val="22"/>
                <w:szCs w:val="22"/>
              </w:rPr>
            </w:pPr>
            <w:r w:rsidRPr="008C6D98">
              <w:rPr>
                <w:rFonts w:ascii="Calibri" w:eastAsia="Calibri" w:hAnsi="Calibri" w:cs="Calibri"/>
                <w:sz w:val="22"/>
                <w:szCs w:val="22"/>
                <w:u w:val="single"/>
              </w:rPr>
              <w:t>OMB Response</w:t>
            </w:r>
            <w:r w:rsidRPr="008C6D98">
              <w:rPr>
                <w:rFonts w:ascii="Calibri" w:eastAsia="Calibri" w:hAnsi="Calibri" w:cs="Calibri"/>
                <w:sz w:val="22"/>
                <w:szCs w:val="22"/>
              </w:rPr>
              <w:t xml:space="preserve">: OMB finds that additional clarification is unnecessary in paragraph (b). The practice in paragraph (b) is encouraged to the greatest extent practicable and consistent with law, but </w:t>
            </w:r>
            <w:r w:rsidRPr="008C6D98">
              <w:rPr>
                <w:rFonts w:ascii="Calibri" w:eastAsia="Calibri" w:hAnsi="Calibri" w:cs="Calibri"/>
                <w:sz w:val="22"/>
                <w:szCs w:val="22"/>
                <w:highlight w:val="yellow"/>
              </w:rPr>
              <w:t>not required</w:t>
            </w:r>
            <w:r w:rsidRPr="008C6D98">
              <w:rPr>
                <w:rFonts w:ascii="Calibri" w:eastAsia="Calibri" w:hAnsi="Calibri" w:cs="Calibri"/>
                <w:sz w:val="22"/>
                <w:szCs w:val="22"/>
              </w:rPr>
              <w:t xml:space="preserve">. </w:t>
            </w:r>
          </w:p>
        </w:tc>
      </w:tr>
      <w:tr w:rsidR="003C63DB" w14:paraId="3F1DF10A" w14:textId="77777777" w:rsidTr="008E2105">
        <w:tc>
          <w:tcPr>
            <w:tcW w:w="9355" w:type="dxa"/>
          </w:tcPr>
          <w:p w14:paraId="71116B29" w14:textId="77777777" w:rsidR="003C63DB" w:rsidRPr="008C6D98" w:rsidRDefault="003C63DB" w:rsidP="008E2105">
            <w:pPr>
              <w:rPr>
                <w:rFonts w:ascii="Calibri" w:eastAsia="Calibri" w:hAnsi="Calibri" w:cs="Calibri"/>
                <w:b/>
                <w:sz w:val="22"/>
                <w:szCs w:val="22"/>
                <w:u w:val="single"/>
              </w:rPr>
            </w:pPr>
            <w:r w:rsidRPr="008C6D98">
              <w:rPr>
                <w:rFonts w:ascii="Calibri" w:eastAsia="Calibri" w:hAnsi="Calibri" w:cs="Calibri"/>
                <w:b/>
                <w:sz w:val="22"/>
                <w:szCs w:val="22"/>
                <w:u w:val="single"/>
              </w:rPr>
              <w:t>Implications for VR:</w:t>
            </w:r>
          </w:p>
          <w:p w14:paraId="4448FCFB" w14:textId="77777777" w:rsidR="003C63DB" w:rsidRPr="008C6D98" w:rsidRDefault="003C63DB" w:rsidP="008E2105">
            <w:pPr>
              <w:rPr>
                <w:rFonts w:ascii="Calibri" w:eastAsia="Calibri" w:hAnsi="Calibri" w:cs="Calibri"/>
                <w:sz w:val="22"/>
                <w:szCs w:val="22"/>
              </w:rPr>
            </w:pPr>
            <w:r w:rsidRPr="008C6D98">
              <w:rPr>
                <w:rFonts w:ascii="Calibri" w:eastAsia="Calibri" w:hAnsi="Calibri" w:cs="Calibri"/>
                <w:sz w:val="22"/>
                <w:szCs w:val="22"/>
              </w:rPr>
              <w:t>Insert implications</w:t>
            </w:r>
          </w:p>
        </w:tc>
      </w:tr>
    </w:tbl>
    <w:p w14:paraId="19C63289" w14:textId="77777777" w:rsidR="003C63DB" w:rsidRDefault="003C63DB">
      <w:pPr>
        <w:rPr>
          <w:rFonts w:ascii="Calibri" w:eastAsia="Calibri" w:hAnsi="Calibri" w:cs="Calibri"/>
          <w:sz w:val="22"/>
          <w:szCs w:val="22"/>
        </w:rPr>
      </w:pPr>
    </w:p>
    <w:p w14:paraId="422736EC" w14:textId="77777777" w:rsidR="003C63DB" w:rsidRDefault="003C63DB">
      <w:pPr>
        <w:rPr>
          <w:rFonts w:ascii="Calibri" w:eastAsia="Calibri" w:hAnsi="Calibri" w:cs="Calibri"/>
          <w:sz w:val="22"/>
          <w:szCs w:val="22"/>
        </w:rPr>
      </w:pPr>
    </w:p>
    <w:tbl>
      <w:tblPr>
        <w:tblStyle w:val="a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45305C28" w14:textId="77777777" w:rsidTr="003C63DB">
        <w:tc>
          <w:tcPr>
            <w:tcW w:w="4590" w:type="dxa"/>
            <w:tcBorders>
              <w:right w:val="nil"/>
            </w:tcBorders>
          </w:tcPr>
          <w:p w14:paraId="000012D9" w14:textId="3F5C68BA" w:rsidR="00B04BA9" w:rsidRPr="00AB1366" w:rsidRDefault="003C63DB" w:rsidP="003C63DB">
            <w:pPr>
              <w:rPr>
                <w:rFonts w:ascii="Calibri" w:eastAsia="Calibri" w:hAnsi="Calibri" w:cs="Calibri"/>
                <w:sz w:val="22"/>
                <w:szCs w:val="22"/>
                <w:u w:val="single"/>
              </w:rPr>
            </w:pPr>
            <w:r w:rsidRPr="00AB1366">
              <w:rPr>
                <w:rFonts w:ascii="Calibri" w:eastAsia="Calibri" w:hAnsi="Calibri" w:cs="Calibri"/>
                <w:b/>
                <w:sz w:val="28"/>
                <w:szCs w:val="28"/>
              </w:rPr>
              <w:t>200.324 Contract cost and price</w:t>
            </w:r>
          </w:p>
        </w:tc>
        <w:tc>
          <w:tcPr>
            <w:tcW w:w="4765" w:type="dxa"/>
            <w:tcBorders>
              <w:left w:val="nil"/>
            </w:tcBorders>
          </w:tcPr>
          <w:p w14:paraId="000012DA" w14:textId="016E4F11" w:rsidR="00B04BA9" w:rsidRPr="00AB1366" w:rsidRDefault="00B04BA9" w:rsidP="00AB1366">
            <w:pPr>
              <w:jc w:val="center"/>
              <w:rPr>
                <w:rFonts w:ascii="Calibri" w:eastAsia="Calibri" w:hAnsi="Calibri" w:cs="Calibri"/>
                <w:sz w:val="22"/>
                <w:szCs w:val="22"/>
                <w:u w:val="single"/>
              </w:rPr>
            </w:pPr>
          </w:p>
        </w:tc>
      </w:tr>
      <w:tr w:rsidR="003C63DB" w14:paraId="5BEB26E7" w14:textId="77777777" w:rsidTr="008346DA">
        <w:tc>
          <w:tcPr>
            <w:tcW w:w="4590" w:type="dxa"/>
          </w:tcPr>
          <w:p w14:paraId="6B46E0AA" w14:textId="57F286A9" w:rsidR="003C63DB" w:rsidRPr="00AB1366" w:rsidRDefault="003C63DB" w:rsidP="003C63DB">
            <w:pPr>
              <w:jc w:val="center"/>
              <w:rPr>
                <w:rFonts w:ascii="Calibri" w:eastAsia="Calibri" w:hAnsi="Calibri" w:cs="Calibri"/>
                <w:sz w:val="22"/>
                <w:szCs w:val="22"/>
                <w:u w:val="single"/>
              </w:rPr>
            </w:pPr>
            <w:r w:rsidRPr="00AB1366">
              <w:rPr>
                <w:rFonts w:ascii="Calibri" w:eastAsia="Calibri" w:hAnsi="Calibri" w:cs="Calibri"/>
                <w:sz w:val="22"/>
                <w:szCs w:val="22"/>
                <w:u w:val="single"/>
              </w:rPr>
              <w:lastRenderedPageBreak/>
              <w:t>Old</w:t>
            </w:r>
          </w:p>
        </w:tc>
        <w:tc>
          <w:tcPr>
            <w:tcW w:w="4765" w:type="dxa"/>
          </w:tcPr>
          <w:p w14:paraId="1925D864" w14:textId="0E24F516" w:rsidR="003C63DB" w:rsidRPr="00AB1366" w:rsidRDefault="003C63DB" w:rsidP="003C63DB">
            <w:pPr>
              <w:jc w:val="center"/>
              <w:rPr>
                <w:rFonts w:ascii="Calibri" w:eastAsia="Calibri" w:hAnsi="Calibri" w:cs="Calibri"/>
                <w:sz w:val="22"/>
                <w:szCs w:val="22"/>
                <w:u w:val="single"/>
              </w:rPr>
            </w:pPr>
            <w:r w:rsidRPr="00AB1366">
              <w:rPr>
                <w:rFonts w:ascii="Calibri" w:eastAsia="Calibri" w:hAnsi="Calibri" w:cs="Calibri"/>
                <w:sz w:val="22"/>
                <w:szCs w:val="22"/>
                <w:u w:val="single"/>
              </w:rPr>
              <w:t>New</w:t>
            </w:r>
          </w:p>
        </w:tc>
      </w:tr>
      <w:tr w:rsidR="003C63DB" w14:paraId="6B4C3B14" w14:textId="77777777" w:rsidTr="008346DA">
        <w:tc>
          <w:tcPr>
            <w:tcW w:w="4590" w:type="dxa"/>
          </w:tcPr>
          <w:p w14:paraId="000012DB" w14:textId="77777777" w:rsidR="003C63DB" w:rsidRPr="008346DA" w:rsidRDefault="003C63DB" w:rsidP="003C63DB">
            <w:pPr>
              <w:rPr>
                <w:rFonts w:ascii="Calibri" w:eastAsia="Calibri" w:hAnsi="Calibri" w:cs="Calibri"/>
                <w:strike/>
                <w:color w:val="C00000"/>
                <w:sz w:val="22"/>
                <w:szCs w:val="22"/>
              </w:rPr>
            </w:pPr>
            <w:r w:rsidRPr="00AB1366">
              <w:rPr>
                <w:rFonts w:ascii="Calibri" w:eastAsia="Calibri" w:hAnsi="Calibri" w:cs="Calibri"/>
                <w:sz w:val="22"/>
                <w:szCs w:val="22"/>
              </w:rPr>
              <w:t xml:space="preserve">(a)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must perform a cost or price analysis </w:t>
            </w:r>
            <w:r w:rsidRPr="008346DA">
              <w:rPr>
                <w:rFonts w:ascii="Calibri" w:eastAsia="Calibri" w:hAnsi="Calibri" w:cs="Calibri"/>
                <w:strike/>
                <w:color w:val="C00000"/>
                <w:sz w:val="22"/>
                <w:szCs w:val="22"/>
              </w:rPr>
              <w:t>in connection with</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every procurement </w:t>
            </w:r>
            <w:r w:rsidRPr="008346DA">
              <w:rPr>
                <w:rFonts w:ascii="Calibri" w:eastAsia="Calibri" w:hAnsi="Calibri" w:cs="Calibri"/>
                <w:strike/>
                <w:color w:val="C00000"/>
                <w:sz w:val="22"/>
                <w:szCs w:val="22"/>
              </w:rPr>
              <w:t>action</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in excess of the Simplified Acquisition Threshold including contract modifications. The method and degree of analysis </w:t>
            </w:r>
            <w:r w:rsidRPr="008346DA">
              <w:rPr>
                <w:rFonts w:ascii="Calibri" w:eastAsia="Calibri" w:hAnsi="Calibri" w:cs="Calibri"/>
                <w:strike/>
                <w:color w:val="C00000"/>
                <w:sz w:val="22"/>
                <w:szCs w:val="22"/>
              </w:rPr>
              <w:t>is dependent</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on the facts surrounding the particular procurement </w:t>
            </w:r>
            <w:r w:rsidRPr="008346DA">
              <w:rPr>
                <w:rFonts w:ascii="Calibri" w:eastAsia="Calibri" w:hAnsi="Calibri" w:cs="Calibri"/>
                <w:strike/>
                <w:color w:val="C00000"/>
                <w:sz w:val="22"/>
                <w:szCs w:val="22"/>
              </w:rPr>
              <w:t>situation</w:t>
            </w:r>
            <w:r w:rsidRPr="00AB1366">
              <w:rPr>
                <w:rFonts w:ascii="Calibri" w:eastAsia="Calibri" w:hAnsi="Calibri" w:cs="Calibri"/>
                <w:sz w:val="22"/>
                <w:szCs w:val="22"/>
              </w:rPr>
              <w:t xml:space="preserve">, </w:t>
            </w:r>
          </w:p>
          <w:p w14:paraId="000012DC" w14:textId="77777777" w:rsidR="003C63DB" w:rsidRPr="008346DA" w:rsidRDefault="003C63DB" w:rsidP="003C63DB">
            <w:pPr>
              <w:rPr>
                <w:rFonts w:ascii="Calibri" w:eastAsia="Calibri" w:hAnsi="Calibri" w:cs="Calibri"/>
                <w:strike/>
                <w:color w:val="C00000"/>
                <w:sz w:val="22"/>
                <w:szCs w:val="22"/>
              </w:rPr>
            </w:pPr>
          </w:p>
          <w:p w14:paraId="000012DD" w14:textId="77777777" w:rsidR="003C63DB" w:rsidRPr="008346DA" w:rsidRDefault="003C63DB" w:rsidP="003C63DB">
            <w:pPr>
              <w:rPr>
                <w:rFonts w:ascii="Calibri" w:eastAsia="Calibri" w:hAnsi="Calibri" w:cs="Calibri"/>
                <w:strike/>
                <w:color w:val="C00000"/>
                <w:sz w:val="22"/>
                <w:szCs w:val="22"/>
              </w:rPr>
            </w:pPr>
          </w:p>
          <w:p w14:paraId="000012DE" w14:textId="77777777" w:rsidR="003C63DB" w:rsidRPr="008346DA" w:rsidRDefault="003C63DB" w:rsidP="003C63DB">
            <w:pPr>
              <w:rPr>
                <w:rFonts w:ascii="Calibri" w:eastAsia="Calibri" w:hAnsi="Calibri" w:cs="Calibri"/>
                <w:strike/>
                <w:color w:val="C00000"/>
                <w:sz w:val="22"/>
                <w:szCs w:val="22"/>
              </w:rPr>
            </w:pPr>
          </w:p>
          <w:p w14:paraId="000012DF" w14:textId="77777777" w:rsidR="003C63DB" w:rsidRPr="00AB1366"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but</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as a starting point,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must make independent</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estimates before receiving bids or proposals. </w:t>
            </w:r>
          </w:p>
          <w:p w14:paraId="000012E0" w14:textId="77777777" w:rsidR="003C63DB" w:rsidRPr="00AB1366" w:rsidRDefault="003C63DB" w:rsidP="003C63DB">
            <w:pPr>
              <w:rPr>
                <w:rFonts w:ascii="Calibri" w:eastAsia="Calibri" w:hAnsi="Calibri" w:cs="Calibri"/>
                <w:sz w:val="22"/>
                <w:szCs w:val="22"/>
              </w:rPr>
            </w:pPr>
          </w:p>
          <w:p w14:paraId="000012E4" w14:textId="77777777" w:rsidR="003C63DB" w:rsidRPr="00AB1366" w:rsidRDefault="003C63DB" w:rsidP="003C63DB">
            <w:pPr>
              <w:rPr>
                <w:rFonts w:ascii="Calibri" w:eastAsia="Calibri" w:hAnsi="Calibri" w:cs="Calibri"/>
                <w:sz w:val="22"/>
                <w:szCs w:val="22"/>
              </w:rPr>
            </w:pPr>
          </w:p>
          <w:p w14:paraId="000012E5" w14:textId="77777777" w:rsidR="003C63DB" w:rsidRPr="00AB1366" w:rsidRDefault="003C63DB" w:rsidP="003C63DB">
            <w:pPr>
              <w:rPr>
                <w:rFonts w:ascii="Calibri" w:eastAsia="Calibri" w:hAnsi="Calibri" w:cs="Calibri"/>
                <w:sz w:val="22"/>
                <w:szCs w:val="22"/>
              </w:rPr>
            </w:pPr>
            <w:r w:rsidRPr="00AB1366">
              <w:rPr>
                <w:rFonts w:ascii="Calibri" w:eastAsia="Calibri" w:hAnsi="Calibri" w:cs="Calibri"/>
                <w:sz w:val="22"/>
                <w:szCs w:val="22"/>
              </w:rPr>
              <w:t xml:space="preserve">(b) </w:t>
            </w:r>
            <w:r w:rsidRPr="008346DA">
              <w:rPr>
                <w:rFonts w:ascii="Calibri" w:eastAsia="Calibri" w:hAnsi="Calibri" w:cs="Calibri"/>
                <w:strike/>
                <w:color w:val="C00000"/>
                <w:sz w:val="22"/>
                <w:szCs w:val="22"/>
              </w:rPr>
              <w:t>The non-Federal entity must negotiate profit as a separate element of the price for each contract in which there is no price competition and in all cases where cost analysis is performed. To establish a fair and reasonable profit, consideration must be given to the complexity of the work to be performed, the risk borne by the contractor, the contractor's investment, the amount of subcontracting, the quality of its record of past performance, and industry profit rates in the surrounding geographical area for similar work.</w:t>
            </w:r>
            <w:r w:rsidRPr="008346DA">
              <w:rPr>
                <w:rFonts w:ascii="Calibri" w:eastAsia="Calibri" w:hAnsi="Calibri" w:cs="Calibri"/>
                <w:color w:val="C00000"/>
                <w:sz w:val="22"/>
                <w:szCs w:val="22"/>
              </w:rPr>
              <w:t xml:space="preserve"> </w:t>
            </w:r>
          </w:p>
          <w:p w14:paraId="000012E6" w14:textId="77777777" w:rsidR="003C63DB" w:rsidRPr="00AB1366" w:rsidRDefault="003C63DB" w:rsidP="003C63DB">
            <w:pPr>
              <w:rPr>
                <w:rFonts w:ascii="Calibri" w:eastAsia="Calibri" w:hAnsi="Calibri" w:cs="Calibri"/>
                <w:sz w:val="22"/>
                <w:szCs w:val="22"/>
              </w:rPr>
            </w:pPr>
          </w:p>
          <w:p w14:paraId="000012E7" w14:textId="77777777" w:rsidR="003C63DB" w:rsidRPr="00AB1366"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Costs or prices based on estimated costs for contracts under the Federal award are allowable only to the extent that costs incurred or cost estimates included in negotiated prices would be allowable for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under subpart E of this part.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may reference its own cost principles </w:t>
            </w:r>
            <w:r w:rsidRPr="008346DA">
              <w:rPr>
                <w:rFonts w:ascii="Calibri" w:eastAsia="Calibri" w:hAnsi="Calibri" w:cs="Calibri"/>
                <w:strike/>
                <w:color w:val="C00000"/>
                <w:sz w:val="22"/>
                <w:szCs w:val="22"/>
              </w:rPr>
              <w:t>that</w:t>
            </w:r>
            <w:r w:rsidRPr="00AB1366">
              <w:rPr>
                <w:rFonts w:ascii="Calibri" w:eastAsia="Calibri" w:hAnsi="Calibri" w:cs="Calibri"/>
                <w:sz w:val="22"/>
                <w:szCs w:val="22"/>
              </w:rPr>
              <w:t xml:space="preserve"> comply with the </w:t>
            </w:r>
            <w:r w:rsidRPr="008346DA">
              <w:rPr>
                <w:rFonts w:ascii="Calibri" w:eastAsia="Calibri" w:hAnsi="Calibri" w:cs="Calibri"/>
                <w:strike/>
                <w:color w:val="C00000"/>
                <w:sz w:val="22"/>
                <w:szCs w:val="22"/>
              </w:rPr>
              <w:t>Federal cost principles</w:t>
            </w:r>
            <w:r w:rsidRPr="00AB1366">
              <w:rPr>
                <w:rFonts w:ascii="Calibri" w:eastAsia="Calibri" w:hAnsi="Calibri" w:cs="Calibri"/>
                <w:sz w:val="22"/>
                <w:szCs w:val="22"/>
              </w:rPr>
              <w:t xml:space="preserve">. </w:t>
            </w:r>
          </w:p>
          <w:p w14:paraId="000012E8" w14:textId="77777777" w:rsidR="003C63DB" w:rsidRPr="00AB1366" w:rsidRDefault="003C63DB" w:rsidP="003C63DB">
            <w:pPr>
              <w:rPr>
                <w:rFonts w:ascii="Calibri" w:eastAsia="Calibri" w:hAnsi="Calibri" w:cs="Calibri"/>
                <w:sz w:val="22"/>
                <w:szCs w:val="22"/>
              </w:rPr>
            </w:pPr>
          </w:p>
          <w:p w14:paraId="000012E9" w14:textId="77777777" w:rsidR="003C63DB" w:rsidRPr="00AB1366" w:rsidRDefault="003C63DB" w:rsidP="003C63DB">
            <w:pPr>
              <w:rPr>
                <w:rFonts w:ascii="Calibri" w:eastAsia="Calibri" w:hAnsi="Calibri" w:cs="Calibri"/>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The cost plus a percentage of cost and percentage of construction cost methods of contracting must not be used.</w:t>
            </w:r>
          </w:p>
        </w:tc>
        <w:tc>
          <w:tcPr>
            <w:tcW w:w="4765" w:type="dxa"/>
          </w:tcPr>
          <w:p w14:paraId="000012EA" w14:textId="77777777" w:rsidR="003C63DB" w:rsidRPr="00AB1366" w:rsidRDefault="003C63DB" w:rsidP="003C63DB">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Calibri" w:eastAsia="Calibri" w:hAnsi="Calibri" w:cs="Calibri"/>
                <w:sz w:val="22"/>
                <w:szCs w:val="22"/>
              </w:rPr>
            </w:pPr>
            <w:r w:rsidRPr="00AB1366">
              <w:rPr>
                <w:rFonts w:ascii="Calibri" w:eastAsia="Calibri" w:hAnsi="Calibri" w:cs="Calibri"/>
                <w:sz w:val="22"/>
                <w:szCs w:val="22"/>
              </w:rPr>
              <w:t xml:space="preserve">(a)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must perform a cost or price analysis </w:t>
            </w:r>
            <w:r w:rsidRPr="00AB1366">
              <w:rPr>
                <w:rFonts w:ascii="Calibri" w:eastAsia="Calibri" w:hAnsi="Calibri" w:cs="Calibri"/>
                <w:sz w:val="22"/>
                <w:szCs w:val="22"/>
                <w:highlight w:val="yellow"/>
              </w:rPr>
              <w:t xml:space="preserve">for </w:t>
            </w:r>
            <w:r w:rsidRPr="00AB1366">
              <w:rPr>
                <w:rFonts w:ascii="Calibri" w:eastAsia="Calibri" w:hAnsi="Calibri" w:cs="Calibri"/>
                <w:sz w:val="22"/>
                <w:szCs w:val="22"/>
              </w:rPr>
              <w:t xml:space="preserve">every procurement </w:t>
            </w:r>
            <w:r w:rsidRPr="00AB1366">
              <w:rPr>
                <w:rFonts w:ascii="Calibri" w:eastAsia="Calibri" w:hAnsi="Calibri" w:cs="Calibri"/>
                <w:sz w:val="22"/>
                <w:szCs w:val="22"/>
                <w:highlight w:val="yellow"/>
              </w:rPr>
              <w:t>transaction</w:t>
            </w:r>
            <w:r w:rsidRPr="00AB1366">
              <w:rPr>
                <w:rFonts w:ascii="Calibri" w:eastAsia="Calibri" w:hAnsi="Calibri" w:cs="Calibri"/>
                <w:sz w:val="22"/>
                <w:szCs w:val="22"/>
              </w:rPr>
              <w:t xml:space="preserve">, including contract modifications, in excess of the simplified acquisition threshold. The method and degree of analysis </w:t>
            </w:r>
            <w:r w:rsidRPr="00AB1366">
              <w:rPr>
                <w:rFonts w:ascii="Calibri" w:eastAsia="Calibri" w:hAnsi="Calibri" w:cs="Calibri"/>
                <w:sz w:val="22"/>
                <w:szCs w:val="22"/>
                <w:highlight w:val="yellow"/>
              </w:rPr>
              <w:t xml:space="preserve">conducted depend </w:t>
            </w:r>
            <w:r w:rsidRPr="00AB1366">
              <w:rPr>
                <w:rFonts w:ascii="Calibri" w:eastAsia="Calibri" w:hAnsi="Calibri" w:cs="Calibri"/>
                <w:sz w:val="22"/>
                <w:szCs w:val="22"/>
              </w:rPr>
              <w:t xml:space="preserve">on the facts surrounding the particular procurement </w:t>
            </w:r>
            <w:r w:rsidRPr="00AB1366">
              <w:rPr>
                <w:rFonts w:ascii="Calibri" w:eastAsia="Calibri" w:hAnsi="Calibri" w:cs="Calibri"/>
                <w:sz w:val="22"/>
                <w:szCs w:val="22"/>
                <w:highlight w:val="yellow"/>
              </w:rPr>
              <w:t>transaction</w:t>
            </w:r>
            <w:r w:rsidRPr="00AB1366">
              <w:rPr>
                <w:rFonts w:ascii="Calibri" w:eastAsia="Calibri" w:hAnsi="Calibri" w:cs="Calibri"/>
                <w:sz w:val="22"/>
                <w:szCs w:val="22"/>
              </w:rPr>
              <w:t xml:space="preserve">. </w:t>
            </w:r>
            <w:r w:rsidRPr="00AB1366">
              <w:rPr>
                <w:rFonts w:ascii="Calibri" w:eastAsia="Calibri" w:hAnsi="Calibri" w:cs="Calibri"/>
                <w:sz w:val="22"/>
                <w:szCs w:val="22"/>
                <w:highlight w:val="yellow"/>
              </w:rPr>
              <w:t xml:space="preserve">For example, the recipient or subrecipient should consider potential workforce impacts in their analysis if the procurement transaction will displace public sector employees. </w:t>
            </w:r>
            <w:r w:rsidRPr="00AB1366">
              <w:rPr>
                <w:rFonts w:ascii="Calibri" w:eastAsia="Calibri" w:hAnsi="Calibri" w:cs="Calibri"/>
                <w:sz w:val="22"/>
                <w:szCs w:val="22"/>
              </w:rPr>
              <w:t xml:space="preserve">However, as a starting point,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must make independent estimates before receiving bids or proposals.</w:t>
            </w:r>
          </w:p>
          <w:p w14:paraId="000012EB" w14:textId="77777777" w:rsidR="003C63DB" w:rsidRPr="00AB1366" w:rsidRDefault="003C63DB" w:rsidP="003C63DB">
            <w:pPr>
              <w:rPr>
                <w:rFonts w:ascii="Calibri" w:eastAsia="Calibri" w:hAnsi="Calibri" w:cs="Calibri"/>
                <w:sz w:val="22"/>
                <w:szCs w:val="22"/>
              </w:rPr>
            </w:pPr>
          </w:p>
          <w:p w14:paraId="000012EC" w14:textId="77777777" w:rsidR="003C63DB" w:rsidRPr="00AB1366" w:rsidRDefault="003C63DB" w:rsidP="003C63DB">
            <w:pPr>
              <w:rPr>
                <w:rFonts w:ascii="Calibri" w:eastAsia="Calibri" w:hAnsi="Calibri" w:cs="Calibri"/>
                <w:sz w:val="22"/>
                <w:szCs w:val="22"/>
              </w:rPr>
            </w:pPr>
          </w:p>
          <w:p w14:paraId="000012ED" w14:textId="77777777" w:rsidR="003C63DB" w:rsidRPr="00AB1366" w:rsidRDefault="003C63DB" w:rsidP="003C63DB">
            <w:pPr>
              <w:rPr>
                <w:rFonts w:ascii="Calibri" w:eastAsia="Calibri" w:hAnsi="Calibri" w:cs="Calibri"/>
                <w:sz w:val="22"/>
                <w:szCs w:val="22"/>
              </w:rPr>
            </w:pPr>
          </w:p>
          <w:p w14:paraId="000012EE" w14:textId="77777777" w:rsidR="003C63DB" w:rsidRPr="00AB1366" w:rsidRDefault="003C63DB" w:rsidP="003C63DB">
            <w:pPr>
              <w:rPr>
                <w:rFonts w:ascii="Calibri" w:eastAsia="Calibri" w:hAnsi="Calibri" w:cs="Calibri"/>
                <w:sz w:val="22"/>
                <w:szCs w:val="22"/>
              </w:rPr>
            </w:pPr>
          </w:p>
          <w:p w14:paraId="000012EF" w14:textId="77777777" w:rsidR="003C63DB" w:rsidRPr="00AB1366" w:rsidRDefault="003C63DB" w:rsidP="003C63DB">
            <w:pPr>
              <w:rPr>
                <w:rFonts w:ascii="Calibri" w:eastAsia="Calibri" w:hAnsi="Calibri" w:cs="Calibri"/>
                <w:sz w:val="22"/>
                <w:szCs w:val="22"/>
              </w:rPr>
            </w:pPr>
          </w:p>
          <w:p w14:paraId="000012F0" w14:textId="77777777" w:rsidR="003C63DB" w:rsidRPr="00AB1366" w:rsidRDefault="003C63DB" w:rsidP="003C63DB">
            <w:pPr>
              <w:rPr>
                <w:rFonts w:ascii="Calibri" w:eastAsia="Calibri" w:hAnsi="Calibri" w:cs="Calibri"/>
                <w:sz w:val="22"/>
                <w:szCs w:val="22"/>
              </w:rPr>
            </w:pPr>
          </w:p>
          <w:p w14:paraId="000012F1" w14:textId="77777777" w:rsidR="003C63DB" w:rsidRPr="00AB1366" w:rsidRDefault="003C63DB" w:rsidP="003C63DB">
            <w:pPr>
              <w:rPr>
                <w:rFonts w:ascii="Calibri" w:eastAsia="Calibri" w:hAnsi="Calibri" w:cs="Calibri"/>
                <w:sz w:val="22"/>
                <w:szCs w:val="22"/>
              </w:rPr>
            </w:pPr>
          </w:p>
          <w:p w14:paraId="000012F2" w14:textId="77777777" w:rsidR="003C63DB" w:rsidRPr="00AB1366" w:rsidRDefault="003C63DB" w:rsidP="003C63DB">
            <w:pPr>
              <w:rPr>
                <w:rFonts w:ascii="Calibri" w:eastAsia="Calibri" w:hAnsi="Calibri" w:cs="Calibri"/>
                <w:sz w:val="22"/>
                <w:szCs w:val="22"/>
              </w:rPr>
            </w:pPr>
          </w:p>
          <w:p w14:paraId="000012F3" w14:textId="77777777" w:rsidR="003C63DB" w:rsidRPr="00AB1366" w:rsidRDefault="003C63DB" w:rsidP="003C63DB">
            <w:pPr>
              <w:rPr>
                <w:rFonts w:ascii="Calibri" w:eastAsia="Calibri" w:hAnsi="Calibri" w:cs="Calibri"/>
                <w:sz w:val="22"/>
                <w:szCs w:val="22"/>
              </w:rPr>
            </w:pPr>
          </w:p>
          <w:p w14:paraId="000012F4" w14:textId="77777777" w:rsidR="003C63DB" w:rsidRPr="00AB1366" w:rsidRDefault="003C63DB" w:rsidP="003C63DB">
            <w:pPr>
              <w:rPr>
                <w:rFonts w:ascii="Calibri" w:eastAsia="Calibri" w:hAnsi="Calibri" w:cs="Calibri"/>
                <w:sz w:val="22"/>
                <w:szCs w:val="22"/>
              </w:rPr>
            </w:pPr>
          </w:p>
          <w:p w14:paraId="000012F5" w14:textId="77777777" w:rsidR="003C63DB" w:rsidRPr="00AB1366" w:rsidRDefault="003C63DB" w:rsidP="003C63DB">
            <w:pPr>
              <w:rPr>
                <w:rFonts w:ascii="Calibri" w:eastAsia="Calibri" w:hAnsi="Calibri" w:cs="Calibri"/>
                <w:sz w:val="22"/>
                <w:szCs w:val="22"/>
              </w:rPr>
            </w:pPr>
          </w:p>
          <w:p w14:paraId="000012F6" w14:textId="77777777" w:rsidR="003C63DB" w:rsidRPr="00AB1366" w:rsidRDefault="003C63DB" w:rsidP="003C63DB">
            <w:pPr>
              <w:rPr>
                <w:rFonts w:ascii="Calibri" w:eastAsia="Calibri" w:hAnsi="Calibri" w:cs="Calibri"/>
                <w:sz w:val="22"/>
                <w:szCs w:val="22"/>
              </w:rPr>
            </w:pPr>
          </w:p>
          <w:p w14:paraId="000012F7" w14:textId="77777777" w:rsidR="003C63DB" w:rsidRPr="00AB1366" w:rsidRDefault="003C63DB" w:rsidP="003C63DB">
            <w:pPr>
              <w:rPr>
                <w:rFonts w:ascii="Calibri" w:eastAsia="Calibri" w:hAnsi="Calibri" w:cs="Calibri"/>
                <w:sz w:val="22"/>
                <w:szCs w:val="22"/>
              </w:rPr>
            </w:pPr>
          </w:p>
          <w:p w14:paraId="000012FB" w14:textId="77777777" w:rsidR="003C63DB" w:rsidRPr="00AB1366" w:rsidRDefault="003C63DB" w:rsidP="003C63DB">
            <w:pPr>
              <w:rPr>
                <w:rFonts w:ascii="Calibri" w:eastAsia="Calibri" w:hAnsi="Calibri" w:cs="Calibri"/>
                <w:sz w:val="22"/>
                <w:szCs w:val="22"/>
              </w:rPr>
            </w:pPr>
          </w:p>
          <w:p w14:paraId="000012FC" w14:textId="77777777" w:rsidR="003C63DB" w:rsidRPr="00AB1366" w:rsidRDefault="003C63DB" w:rsidP="003C63DB">
            <w:pPr>
              <w:rPr>
                <w:rFonts w:ascii="Calibri" w:eastAsia="Calibri" w:hAnsi="Calibri" w:cs="Calibri"/>
                <w:sz w:val="22"/>
                <w:szCs w:val="22"/>
              </w:rPr>
            </w:pPr>
            <w:r w:rsidRPr="00AB1366">
              <w:rPr>
                <w:rFonts w:ascii="Calibri" w:eastAsia="Calibri" w:hAnsi="Calibri" w:cs="Calibri"/>
                <w:sz w:val="22"/>
                <w:szCs w:val="22"/>
                <w:highlight w:val="yellow"/>
              </w:rPr>
              <w:t>(b)</w:t>
            </w:r>
            <w:r w:rsidRPr="00AB1366">
              <w:rPr>
                <w:rFonts w:ascii="Calibri" w:eastAsia="Calibri" w:hAnsi="Calibri" w:cs="Calibri"/>
                <w:sz w:val="22"/>
                <w:szCs w:val="22"/>
              </w:rPr>
              <w:t xml:space="preserve"> Costs or prices based on estimated costs for contracts under the Federal award are allowable only to the extent that the costs incurred or cost estimates included in negotiated prices would be allowable for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under subpart E of this part.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may reference its own cost principles </w:t>
            </w:r>
            <w:r w:rsidRPr="00AB1366">
              <w:rPr>
                <w:rFonts w:ascii="Calibri" w:eastAsia="Calibri" w:hAnsi="Calibri" w:cs="Calibri"/>
                <w:sz w:val="22"/>
                <w:szCs w:val="22"/>
                <w:highlight w:val="yellow"/>
              </w:rPr>
              <w:t>as long as they</w:t>
            </w:r>
            <w:r w:rsidRPr="00AB1366">
              <w:rPr>
                <w:rFonts w:ascii="Calibri" w:eastAsia="Calibri" w:hAnsi="Calibri" w:cs="Calibri"/>
                <w:sz w:val="22"/>
                <w:szCs w:val="22"/>
              </w:rPr>
              <w:t xml:space="preserve"> comply with </w:t>
            </w:r>
            <w:r w:rsidRPr="00AB1366">
              <w:rPr>
                <w:rFonts w:ascii="Calibri" w:eastAsia="Calibri" w:hAnsi="Calibri" w:cs="Calibri"/>
                <w:sz w:val="22"/>
                <w:szCs w:val="22"/>
                <w:highlight w:val="yellow"/>
              </w:rPr>
              <w:t>subpart E of this part</w:t>
            </w:r>
            <w:r w:rsidRPr="00AB1366">
              <w:rPr>
                <w:rFonts w:ascii="Calibri" w:eastAsia="Calibri" w:hAnsi="Calibri" w:cs="Calibri"/>
                <w:sz w:val="22"/>
                <w:szCs w:val="22"/>
              </w:rPr>
              <w:t>.</w:t>
            </w:r>
          </w:p>
          <w:p w14:paraId="000012FD" w14:textId="77777777" w:rsidR="003C63DB" w:rsidRPr="00AB1366" w:rsidRDefault="003C63DB" w:rsidP="003C63DB">
            <w:pPr>
              <w:rPr>
                <w:rFonts w:ascii="Calibri" w:eastAsia="Calibri" w:hAnsi="Calibri" w:cs="Calibri"/>
                <w:sz w:val="22"/>
                <w:szCs w:val="22"/>
              </w:rPr>
            </w:pPr>
          </w:p>
          <w:p w14:paraId="000012FE" w14:textId="77777777" w:rsidR="003C63DB" w:rsidRPr="00AB1366" w:rsidRDefault="003C63DB" w:rsidP="003C63DB">
            <w:pPr>
              <w:rPr>
                <w:rFonts w:ascii="Calibri" w:eastAsia="Calibri" w:hAnsi="Calibri" w:cs="Calibri"/>
                <w:sz w:val="22"/>
                <w:szCs w:val="22"/>
              </w:rPr>
            </w:pPr>
            <w:r w:rsidRPr="00AB1366">
              <w:rPr>
                <w:rFonts w:ascii="Calibri" w:eastAsia="Calibri" w:hAnsi="Calibri" w:cs="Calibri"/>
                <w:sz w:val="22"/>
                <w:szCs w:val="22"/>
                <w:highlight w:val="yellow"/>
              </w:rPr>
              <w:t>(c)</w:t>
            </w:r>
            <w:r w:rsidRPr="00AB1366">
              <w:rPr>
                <w:rFonts w:ascii="Calibri" w:eastAsia="Calibri" w:hAnsi="Calibri" w:cs="Calibri"/>
                <w:sz w:val="22"/>
                <w:szCs w:val="22"/>
              </w:rPr>
              <w:t xml:space="preserve"> </w:t>
            </w:r>
            <w:r w:rsidRPr="00AB1366">
              <w:rPr>
                <w:rFonts w:ascii="Calibri" w:eastAsia="Calibri" w:hAnsi="Calibri" w:cs="Calibri"/>
                <w:sz w:val="22"/>
                <w:szCs w:val="22"/>
                <w:highlight w:val="yellow"/>
              </w:rPr>
              <w:t>The recipient or subrecipient</w:t>
            </w:r>
            <w:r w:rsidRPr="00AB1366">
              <w:rPr>
                <w:rFonts w:ascii="Calibri" w:eastAsia="Calibri" w:hAnsi="Calibri" w:cs="Calibri"/>
                <w:sz w:val="22"/>
                <w:szCs w:val="22"/>
              </w:rPr>
              <w:t xml:space="preserve"> </w:t>
            </w:r>
            <w:r w:rsidRPr="00C64BCC">
              <w:rPr>
                <w:rFonts w:ascii="Calibri" w:eastAsia="Calibri" w:hAnsi="Calibri" w:cs="Calibri"/>
                <w:sz w:val="22"/>
                <w:szCs w:val="22"/>
              </w:rPr>
              <w:t xml:space="preserve">must </w:t>
            </w:r>
            <w:r w:rsidRPr="00AB1366">
              <w:rPr>
                <w:rFonts w:ascii="Calibri" w:eastAsia="Calibri" w:hAnsi="Calibri" w:cs="Calibri"/>
                <w:sz w:val="22"/>
                <w:szCs w:val="22"/>
              </w:rPr>
              <w:t>not use the ‘‘cost plus a percentage of cost’’ and ‘‘percentage of construction costs’’ methods of contracting.</w:t>
            </w:r>
          </w:p>
        </w:tc>
      </w:tr>
    </w:tbl>
    <w:p w14:paraId="00001306" w14:textId="77777777" w:rsidR="00B04BA9" w:rsidRDefault="00B04BA9" w:rsidP="00E40243">
      <w:pPr>
        <w:rPr>
          <w:rFonts w:ascii="Calibri" w:eastAsia="Calibri" w:hAnsi="Calibri" w:cs="Calibri"/>
          <w:sz w:val="22"/>
          <w:szCs w:val="22"/>
        </w:rPr>
      </w:pPr>
    </w:p>
    <w:tbl>
      <w:tblPr>
        <w:tblStyle w:val="a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E40243" w14:paraId="2251A55D" w14:textId="77777777" w:rsidTr="008E2105">
        <w:tc>
          <w:tcPr>
            <w:tcW w:w="9355" w:type="dxa"/>
          </w:tcPr>
          <w:p w14:paraId="78C17CDF" w14:textId="77777777" w:rsidR="00E40243" w:rsidRPr="00AB1366" w:rsidRDefault="00E40243" w:rsidP="008E2105">
            <w:pPr>
              <w:rPr>
                <w:rFonts w:ascii="Calibri" w:eastAsia="Calibri" w:hAnsi="Calibri" w:cs="Calibri"/>
                <w:b/>
                <w:sz w:val="22"/>
                <w:szCs w:val="22"/>
                <w:u w:val="single"/>
              </w:rPr>
            </w:pPr>
            <w:r w:rsidRPr="00AB1366">
              <w:rPr>
                <w:rFonts w:ascii="Calibri" w:eastAsia="Calibri" w:hAnsi="Calibri" w:cs="Calibri"/>
                <w:b/>
                <w:sz w:val="22"/>
                <w:szCs w:val="22"/>
                <w:u w:val="single"/>
              </w:rPr>
              <w:t>What changed:</w:t>
            </w:r>
          </w:p>
          <w:p w14:paraId="31E066E1" w14:textId="77777777" w:rsidR="00E40243" w:rsidRDefault="00E40243" w:rsidP="008E2105">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Calibri" w:eastAsia="Calibri" w:hAnsi="Calibri" w:cs="Calibri"/>
                <w:sz w:val="22"/>
                <w:szCs w:val="22"/>
              </w:rPr>
            </w:pPr>
            <w:r w:rsidRPr="00AB1366">
              <w:rPr>
                <w:rFonts w:ascii="Calibri" w:eastAsia="Calibri" w:hAnsi="Calibri" w:cs="Calibri"/>
                <w:sz w:val="22"/>
                <w:szCs w:val="22"/>
              </w:rPr>
              <w:lastRenderedPageBreak/>
              <w:t xml:space="preserve">OMB proposed to </w:t>
            </w:r>
            <w:r w:rsidRPr="00AB1366">
              <w:rPr>
                <w:rFonts w:ascii="Calibri" w:eastAsia="Calibri" w:hAnsi="Calibri" w:cs="Calibri"/>
                <w:sz w:val="22"/>
                <w:szCs w:val="22"/>
                <w:highlight w:val="yellow"/>
              </w:rPr>
              <w:t>add additional language to section 200.324</w:t>
            </w:r>
            <w:r w:rsidRPr="00AB1366">
              <w:rPr>
                <w:rFonts w:ascii="Calibri" w:eastAsia="Calibri" w:hAnsi="Calibri" w:cs="Calibri"/>
                <w:sz w:val="22"/>
                <w:szCs w:val="22"/>
              </w:rPr>
              <w:t xml:space="preserve"> on contract cost and price to establish that the recipient or subrecipient may consider potential workforce impacts in their procurement analysis if the procurement transaction will potentially displace public sector employees. OMB also sought comment on its proposal to </w:t>
            </w:r>
            <w:r w:rsidRPr="00AB1366">
              <w:rPr>
                <w:rFonts w:ascii="Calibri" w:eastAsia="Calibri" w:hAnsi="Calibri" w:cs="Calibri"/>
                <w:sz w:val="22"/>
                <w:szCs w:val="22"/>
                <w:highlight w:val="yellow"/>
              </w:rPr>
              <w:t>delete the existing paragraph (b)</w:t>
            </w:r>
            <w:r w:rsidRPr="00AB1366">
              <w:rPr>
                <w:rFonts w:ascii="Calibri" w:eastAsia="Calibri" w:hAnsi="Calibri" w:cs="Calibri"/>
                <w:sz w:val="22"/>
                <w:szCs w:val="22"/>
              </w:rPr>
              <w:t xml:space="preserve">, requiring the recipient to negotiate profit as a separate element of the price for each contract in which there is no price competition. </w:t>
            </w:r>
          </w:p>
          <w:p w14:paraId="08D7A6ED" w14:textId="77777777" w:rsidR="00E40243" w:rsidRPr="00AB1366" w:rsidRDefault="00E40243" w:rsidP="008E2105">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Calibri" w:eastAsia="Calibri" w:hAnsi="Calibri" w:cs="Calibri"/>
                <w:sz w:val="22"/>
                <w:szCs w:val="22"/>
              </w:rPr>
            </w:pPr>
          </w:p>
          <w:p w14:paraId="542B75C3" w14:textId="77777777" w:rsidR="00E40243" w:rsidRPr="00AB1366" w:rsidRDefault="00E40243" w:rsidP="008E2105">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Calibri" w:eastAsia="Calibri" w:hAnsi="Calibri" w:cs="Calibri"/>
                <w:sz w:val="22"/>
                <w:szCs w:val="22"/>
              </w:rPr>
            </w:pPr>
            <w:r w:rsidRPr="00AB1366">
              <w:rPr>
                <w:rFonts w:ascii="Calibri" w:eastAsia="Calibri" w:hAnsi="Calibri" w:cs="Calibri"/>
                <w:sz w:val="22"/>
                <w:szCs w:val="22"/>
                <w:u w:val="single"/>
              </w:rPr>
              <w:t>OMB Response</w:t>
            </w:r>
            <w:r w:rsidRPr="00AB1366">
              <w:rPr>
                <w:rFonts w:ascii="Calibri" w:eastAsia="Calibri" w:hAnsi="Calibri" w:cs="Calibri"/>
                <w:sz w:val="22"/>
                <w:szCs w:val="22"/>
              </w:rPr>
              <w:t>: OMB revised paragraph (a) of section 200.324 to clarify that the recipient or subrecipient must make independent estimates before receiving bids or proposals.</w:t>
            </w:r>
          </w:p>
        </w:tc>
      </w:tr>
      <w:tr w:rsidR="00E40243" w14:paraId="27E8FDDA" w14:textId="77777777" w:rsidTr="008E2105">
        <w:tc>
          <w:tcPr>
            <w:tcW w:w="9355" w:type="dxa"/>
          </w:tcPr>
          <w:p w14:paraId="3141AD5D" w14:textId="77777777" w:rsidR="00E40243" w:rsidRPr="00AB1366" w:rsidRDefault="00E40243" w:rsidP="008E2105">
            <w:pPr>
              <w:rPr>
                <w:rFonts w:ascii="Calibri" w:eastAsia="Calibri" w:hAnsi="Calibri" w:cs="Calibri"/>
                <w:b/>
                <w:sz w:val="22"/>
                <w:szCs w:val="22"/>
                <w:u w:val="single"/>
              </w:rPr>
            </w:pPr>
            <w:r w:rsidRPr="00AB1366">
              <w:rPr>
                <w:rFonts w:ascii="Calibri" w:eastAsia="Calibri" w:hAnsi="Calibri" w:cs="Calibri"/>
                <w:b/>
                <w:sz w:val="22"/>
                <w:szCs w:val="22"/>
                <w:u w:val="single"/>
              </w:rPr>
              <w:lastRenderedPageBreak/>
              <w:t>Implications for VR:</w:t>
            </w:r>
          </w:p>
          <w:p w14:paraId="3FA494B0" w14:textId="77777777" w:rsidR="00E40243" w:rsidRPr="00AB1366" w:rsidRDefault="00E40243" w:rsidP="008E2105">
            <w:pPr>
              <w:rPr>
                <w:rFonts w:ascii="Calibri" w:eastAsia="Calibri" w:hAnsi="Calibri" w:cs="Calibri"/>
                <w:sz w:val="22"/>
                <w:szCs w:val="22"/>
              </w:rPr>
            </w:pPr>
            <w:r w:rsidRPr="00AB1366">
              <w:rPr>
                <w:rFonts w:ascii="Calibri" w:eastAsia="Calibri" w:hAnsi="Calibri" w:cs="Calibri"/>
                <w:sz w:val="22"/>
                <w:szCs w:val="22"/>
              </w:rPr>
              <w:t>Insert implications</w:t>
            </w:r>
          </w:p>
        </w:tc>
      </w:tr>
    </w:tbl>
    <w:p w14:paraId="2B900286" w14:textId="77777777" w:rsidR="00E40243" w:rsidRDefault="00E40243">
      <w:pPr>
        <w:rPr>
          <w:rFonts w:ascii="Calibri" w:eastAsia="Calibri" w:hAnsi="Calibri" w:cs="Calibri"/>
          <w:sz w:val="22"/>
          <w:szCs w:val="22"/>
        </w:rPr>
      </w:pPr>
    </w:p>
    <w:p w14:paraId="5BAC36DC" w14:textId="77777777" w:rsidR="00E40243" w:rsidRDefault="00E40243">
      <w:pPr>
        <w:rPr>
          <w:rFonts w:ascii="Calibri" w:eastAsia="Calibri" w:hAnsi="Calibri" w:cs="Calibri"/>
          <w:sz w:val="22"/>
          <w:szCs w:val="22"/>
        </w:rPr>
      </w:pPr>
    </w:p>
    <w:tbl>
      <w:tblPr>
        <w:tblStyle w:val="a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AB1366" w14:paraId="331EDB49" w14:textId="77777777" w:rsidTr="00E40243">
        <w:tc>
          <w:tcPr>
            <w:tcW w:w="4590" w:type="dxa"/>
            <w:tcBorders>
              <w:right w:val="nil"/>
            </w:tcBorders>
          </w:tcPr>
          <w:p w14:paraId="00001309" w14:textId="2691CC85" w:rsidR="00B04BA9" w:rsidRPr="00AB1366" w:rsidRDefault="00E40243" w:rsidP="00E40243">
            <w:pPr>
              <w:rPr>
                <w:rFonts w:ascii="Calibri" w:eastAsia="Calibri" w:hAnsi="Calibri" w:cs="Calibri"/>
                <w:sz w:val="22"/>
                <w:szCs w:val="22"/>
                <w:u w:val="single"/>
              </w:rPr>
            </w:pPr>
            <w:r w:rsidRPr="00AB1366">
              <w:rPr>
                <w:rFonts w:ascii="Calibri" w:eastAsia="Calibri" w:hAnsi="Calibri" w:cs="Calibri"/>
                <w:b/>
                <w:sz w:val="28"/>
                <w:szCs w:val="28"/>
              </w:rPr>
              <w:t>200.325 Federal agency or pass-through entity review</w:t>
            </w:r>
          </w:p>
        </w:tc>
        <w:tc>
          <w:tcPr>
            <w:tcW w:w="4765" w:type="dxa"/>
            <w:tcBorders>
              <w:left w:val="nil"/>
            </w:tcBorders>
          </w:tcPr>
          <w:p w14:paraId="0000130A" w14:textId="263BA5CB" w:rsidR="00B04BA9" w:rsidRPr="00AB1366" w:rsidRDefault="00B04BA9" w:rsidP="00E40243">
            <w:pPr>
              <w:rPr>
                <w:rFonts w:ascii="Calibri" w:eastAsia="Calibri" w:hAnsi="Calibri" w:cs="Calibri"/>
                <w:sz w:val="22"/>
                <w:szCs w:val="22"/>
                <w:u w:val="single"/>
              </w:rPr>
            </w:pPr>
          </w:p>
        </w:tc>
      </w:tr>
      <w:tr w:rsidR="00E40243" w:rsidRPr="00AB1366" w14:paraId="31393352" w14:textId="77777777" w:rsidTr="008346DA">
        <w:tc>
          <w:tcPr>
            <w:tcW w:w="4590" w:type="dxa"/>
          </w:tcPr>
          <w:p w14:paraId="13ED14A8" w14:textId="1AB13171" w:rsidR="00E40243" w:rsidRPr="00AB1366" w:rsidRDefault="00E40243" w:rsidP="00E40243">
            <w:pPr>
              <w:jc w:val="center"/>
              <w:rPr>
                <w:rFonts w:ascii="Calibri" w:eastAsia="Calibri" w:hAnsi="Calibri" w:cs="Calibri"/>
                <w:sz w:val="22"/>
                <w:szCs w:val="22"/>
                <w:u w:val="single"/>
              </w:rPr>
            </w:pPr>
            <w:r w:rsidRPr="00AB1366">
              <w:rPr>
                <w:rFonts w:ascii="Calibri" w:eastAsia="Calibri" w:hAnsi="Calibri" w:cs="Calibri"/>
                <w:sz w:val="22"/>
                <w:szCs w:val="22"/>
                <w:u w:val="single"/>
              </w:rPr>
              <w:t>Old</w:t>
            </w:r>
          </w:p>
        </w:tc>
        <w:tc>
          <w:tcPr>
            <w:tcW w:w="4765" w:type="dxa"/>
          </w:tcPr>
          <w:p w14:paraId="093E2C61" w14:textId="1AC28230" w:rsidR="00E40243" w:rsidRPr="00AB1366" w:rsidRDefault="00E40243" w:rsidP="00E40243">
            <w:pPr>
              <w:jc w:val="center"/>
              <w:rPr>
                <w:rFonts w:ascii="Calibri" w:eastAsia="Calibri" w:hAnsi="Calibri" w:cs="Calibri"/>
                <w:sz w:val="22"/>
                <w:szCs w:val="22"/>
                <w:u w:val="single"/>
              </w:rPr>
            </w:pPr>
            <w:r w:rsidRPr="00AB1366">
              <w:rPr>
                <w:rFonts w:ascii="Calibri" w:eastAsia="Calibri" w:hAnsi="Calibri" w:cs="Calibri"/>
                <w:sz w:val="22"/>
                <w:szCs w:val="22"/>
                <w:u w:val="single"/>
              </w:rPr>
              <w:t>New</w:t>
            </w:r>
          </w:p>
        </w:tc>
      </w:tr>
      <w:tr w:rsidR="00E40243" w:rsidRPr="00AB1366" w14:paraId="41CF3CF6" w14:textId="77777777" w:rsidTr="008346DA">
        <w:tc>
          <w:tcPr>
            <w:tcW w:w="4590" w:type="dxa"/>
          </w:tcPr>
          <w:p w14:paraId="0000130B"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200.325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agency or pass-through entity review.</w:t>
            </w:r>
          </w:p>
          <w:p w14:paraId="0000130C" w14:textId="77777777" w:rsidR="00E40243" w:rsidRPr="00AB1366" w:rsidRDefault="00E40243" w:rsidP="00E40243">
            <w:pPr>
              <w:rPr>
                <w:rFonts w:ascii="Calibri" w:eastAsia="Calibri" w:hAnsi="Calibri" w:cs="Calibri"/>
                <w:sz w:val="22"/>
                <w:szCs w:val="22"/>
              </w:rPr>
            </w:pPr>
          </w:p>
          <w:p w14:paraId="0000130D"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(a)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must make available, upon request of the</w:t>
            </w:r>
            <w:r w:rsidRPr="00AB1366">
              <w:rPr>
                <w:rFonts w:ascii="Calibri" w:eastAsia="Calibri" w:hAnsi="Calibri" w:cs="Calibri"/>
                <w:sz w:val="22"/>
                <w:szCs w:val="22"/>
              </w:rPr>
              <w:t xml:space="preserv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or pass-through entity, technical specifications </w:t>
            </w:r>
            <w:r w:rsidRPr="008346DA">
              <w:rPr>
                <w:rFonts w:ascii="Calibri" w:eastAsia="Calibri" w:hAnsi="Calibri" w:cs="Calibri"/>
                <w:strike/>
                <w:color w:val="C00000"/>
                <w:sz w:val="22"/>
                <w:szCs w:val="22"/>
              </w:rPr>
              <w:t xml:space="preserve">on </w:t>
            </w:r>
            <w:r w:rsidRPr="00AB1366">
              <w:rPr>
                <w:rFonts w:ascii="Calibri" w:eastAsia="Calibri" w:hAnsi="Calibri" w:cs="Calibri"/>
                <w:sz w:val="22"/>
                <w:szCs w:val="22"/>
              </w:rPr>
              <w:t xml:space="preserve">proposed procurements </w:t>
            </w:r>
            <w:r w:rsidRPr="008346DA">
              <w:rPr>
                <w:rFonts w:ascii="Calibri" w:eastAsia="Calibri" w:hAnsi="Calibri" w:cs="Calibri"/>
                <w:strike/>
                <w:color w:val="C00000"/>
                <w:sz w:val="22"/>
                <w:szCs w:val="22"/>
              </w:rPr>
              <w:t>where the</w:t>
            </w:r>
            <w:r w:rsidRPr="008346DA">
              <w:rPr>
                <w:rFonts w:ascii="Calibri" w:eastAsia="Calibri" w:hAnsi="Calibri" w:cs="Calibri"/>
                <w:color w:val="C00000"/>
                <w:sz w:val="22"/>
                <w:szCs w:val="22"/>
              </w:rPr>
              <w:t xml:space="preserve"> </w:t>
            </w:r>
          </w:p>
          <w:p w14:paraId="0000130E" w14:textId="77777777" w:rsidR="00E40243" w:rsidRPr="00AB1366" w:rsidRDefault="00E40243" w:rsidP="00E40243">
            <w:pPr>
              <w:rPr>
                <w:rFonts w:ascii="Calibri" w:eastAsia="Calibri" w:hAnsi="Calibri" w:cs="Calibri"/>
                <w:sz w:val="22"/>
                <w:szCs w:val="22"/>
              </w:rPr>
            </w:pPr>
          </w:p>
          <w:p w14:paraId="0000130F"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or pass-through entity believes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review is needed to ensure that the item or service specified is the one being proposed for acquisition. </w:t>
            </w:r>
          </w:p>
          <w:p w14:paraId="00001310" w14:textId="77777777" w:rsidR="00E40243" w:rsidRPr="00AB1366" w:rsidRDefault="00E40243" w:rsidP="00E40243">
            <w:pPr>
              <w:rPr>
                <w:rFonts w:ascii="Calibri" w:eastAsia="Calibri" w:hAnsi="Calibri" w:cs="Calibri"/>
                <w:sz w:val="22"/>
                <w:szCs w:val="22"/>
              </w:rPr>
            </w:pPr>
          </w:p>
          <w:p w14:paraId="00001311" w14:textId="77777777" w:rsidR="00E40243" w:rsidRPr="00AB1366" w:rsidRDefault="00E40243" w:rsidP="00E40243">
            <w:pPr>
              <w:rPr>
                <w:rFonts w:ascii="Calibri" w:eastAsia="Calibri" w:hAnsi="Calibri" w:cs="Calibri"/>
                <w:sz w:val="22"/>
                <w:szCs w:val="22"/>
              </w:rPr>
            </w:pPr>
          </w:p>
          <w:p w14:paraId="00001312" w14:textId="77777777" w:rsidR="00E40243" w:rsidRPr="00AB1366" w:rsidRDefault="00E40243" w:rsidP="00E40243">
            <w:pPr>
              <w:rPr>
                <w:rFonts w:ascii="Calibri" w:eastAsia="Calibri" w:hAnsi="Calibri" w:cs="Calibri"/>
                <w:sz w:val="22"/>
                <w:szCs w:val="22"/>
              </w:rPr>
            </w:pPr>
          </w:p>
          <w:p w14:paraId="00001313" w14:textId="77777777" w:rsidR="00E40243" w:rsidRPr="00AB1366" w:rsidRDefault="00E40243" w:rsidP="00E40243">
            <w:pPr>
              <w:rPr>
                <w:rFonts w:ascii="Calibri" w:eastAsia="Calibri" w:hAnsi="Calibri" w:cs="Calibri"/>
                <w:sz w:val="22"/>
                <w:szCs w:val="22"/>
              </w:rPr>
            </w:pPr>
          </w:p>
          <w:p w14:paraId="00001314" w14:textId="77777777" w:rsidR="00E40243" w:rsidRDefault="00E40243" w:rsidP="00E40243">
            <w:pPr>
              <w:rPr>
                <w:rFonts w:ascii="Calibri" w:eastAsia="Calibri" w:hAnsi="Calibri" w:cs="Calibri"/>
                <w:sz w:val="22"/>
                <w:szCs w:val="22"/>
              </w:rPr>
            </w:pPr>
          </w:p>
          <w:p w14:paraId="742A031C" w14:textId="77777777" w:rsidR="00E40243" w:rsidRPr="00AB1366" w:rsidRDefault="00E40243" w:rsidP="00E40243">
            <w:pPr>
              <w:rPr>
                <w:rFonts w:ascii="Calibri" w:eastAsia="Calibri" w:hAnsi="Calibri" w:cs="Calibri"/>
                <w:sz w:val="22"/>
                <w:szCs w:val="22"/>
              </w:rPr>
            </w:pPr>
          </w:p>
          <w:p w14:paraId="00001315"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This review </w:t>
            </w:r>
            <w:r w:rsidRPr="008346DA">
              <w:rPr>
                <w:rFonts w:ascii="Calibri" w:eastAsia="Calibri" w:hAnsi="Calibri" w:cs="Calibri"/>
                <w:strike/>
                <w:color w:val="C00000"/>
                <w:sz w:val="22"/>
                <w:szCs w:val="22"/>
              </w:rPr>
              <w:t>generally will</w:t>
            </w:r>
            <w:r w:rsidRPr="00AB1366">
              <w:rPr>
                <w:rFonts w:ascii="Calibri" w:eastAsia="Calibri" w:hAnsi="Calibri" w:cs="Calibri"/>
                <w:sz w:val="22"/>
                <w:szCs w:val="22"/>
              </w:rPr>
              <w:t xml:space="preserve"> take place prior to the time the specification is incorporated into a solicitation document. </w:t>
            </w:r>
            <w:r w:rsidRPr="008346DA">
              <w:rPr>
                <w:rFonts w:ascii="Calibri" w:eastAsia="Calibri" w:hAnsi="Calibri" w:cs="Calibri"/>
                <w:strike/>
                <w:color w:val="C00000"/>
                <w:sz w:val="22"/>
                <w:szCs w:val="22"/>
              </w:rPr>
              <w:t>However</w:t>
            </w:r>
            <w:r w:rsidRPr="00AB1366">
              <w:rPr>
                <w:rFonts w:ascii="Calibri" w:eastAsia="Calibri" w:hAnsi="Calibri" w:cs="Calibri"/>
                <w:sz w:val="22"/>
                <w:szCs w:val="22"/>
              </w:rPr>
              <w:t xml:space="preserve">, </w:t>
            </w:r>
            <w:r w:rsidRPr="008346DA">
              <w:rPr>
                <w:rFonts w:ascii="Calibri" w:eastAsia="Calibri" w:hAnsi="Calibri" w:cs="Calibri"/>
                <w:strike/>
                <w:color w:val="C00000"/>
                <w:sz w:val="22"/>
                <w:szCs w:val="22"/>
              </w:rPr>
              <w:t>if the non-Federal entity</w:t>
            </w:r>
            <w:r w:rsidRPr="00AB1366">
              <w:rPr>
                <w:rFonts w:ascii="Calibri" w:eastAsia="Calibri" w:hAnsi="Calibri" w:cs="Calibri"/>
                <w:sz w:val="22"/>
                <w:szCs w:val="22"/>
              </w:rPr>
              <w:t xml:space="preserve"> desires to </w:t>
            </w:r>
            <w:r w:rsidRPr="008346DA">
              <w:rPr>
                <w:rFonts w:ascii="Calibri" w:eastAsia="Calibri" w:hAnsi="Calibri" w:cs="Calibri"/>
                <w:strike/>
                <w:color w:val="C00000"/>
                <w:sz w:val="22"/>
                <w:szCs w:val="22"/>
              </w:rPr>
              <w:t>have</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the review </w:t>
            </w:r>
            <w:r w:rsidRPr="008346DA">
              <w:rPr>
                <w:rFonts w:ascii="Calibri" w:eastAsia="Calibri" w:hAnsi="Calibri" w:cs="Calibri"/>
                <w:strike/>
                <w:color w:val="C00000"/>
                <w:sz w:val="22"/>
                <w:szCs w:val="22"/>
              </w:rPr>
              <w:t>accomplished</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after a solicitation has been developed,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or pass-through entity may still review the specifications, </w:t>
            </w:r>
            <w:r w:rsidRPr="008346DA">
              <w:rPr>
                <w:rFonts w:ascii="Calibri" w:eastAsia="Calibri" w:hAnsi="Calibri" w:cs="Calibri"/>
                <w:strike/>
                <w:color w:val="C00000"/>
                <w:sz w:val="22"/>
                <w:szCs w:val="22"/>
              </w:rPr>
              <w:t>with such</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review </w:t>
            </w:r>
            <w:r w:rsidRPr="008346DA">
              <w:rPr>
                <w:rFonts w:ascii="Calibri" w:eastAsia="Calibri" w:hAnsi="Calibri" w:cs="Calibri"/>
                <w:strike/>
                <w:color w:val="C00000"/>
                <w:sz w:val="22"/>
                <w:szCs w:val="22"/>
              </w:rPr>
              <w:t>usually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limited </w:t>
            </w:r>
            <w:r w:rsidRPr="00AB1366">
              <w:rPr>
                <w:rFonts w:ascii="Calibri" w:eastAsia="Calibri" w:hAnsi="Calibri" w:cs="Calibri"/>
                <w:sz w:val="22"/>
                <w:szCs w:val="22"/>
              </w:rPr>
              <w:lastRenderedPageBreak/>
              <w:t xml:space="preserve">to the technical aspects of the proposed purchase. </w:t>
            </w:r>
          </w:p>
          <w:p w14:paraId="75108D00" w14:textId="77777777" w:rsidR="00E40243" w:rsidRDefault="00E40243" w:rsidP="00E40243">
            <w:pPr>
              <w:rPr>
                <w:rFonts w:ascii="Calibri" w:eastAsia="Calibri" w:hAnsi="Calibri" w:cs="Calibri"/>
                <w:sz w:val="22"/>
                <w:szCs w:val="22"/>
              </w:rPr>
            </w:pPr>
          </w:p>
          <w:p w14:paraId="00001317" w14:textId="0AC650A5"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(b)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must make available upon request, </w:t>
            </w:r>
            <w:r w:rsidRPr="008346DA">
              <w:rPr>
                <w:rFonts w:ascii="Calibri" w:eastAsia="Calibri" w:hAnsi="Calibri" w:cs="Calibri"/>
                <w:strike/>
                <w:color w:val="C00000"/>
                <w:sz w:val="22"/>
                <w:szCs w:val="22"/>
              </w:rPr>
              <w:t>for</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or pass-through entity pre-procurement review, procurement documents, such as requests for proposals or invitations for bids, or independent cost estimates, when: </w:t>
            </w:r>
          </w:p>
          <w:p w14:paraId="00001318" w14:textId="77777777" w:rsidR="00E40243" w:rsidRPr="00AB1366" w:rsidRDefault="00E40243" w:rsidP="00E40243">
            <w:pPr>
              <w:rPr>
                <w:rFonts w:ascii="Calibri" w:eastAsia="Calibri" w:hAnsi="Calibri" w:cs="Calibri"/>
                <w:sz w:val="22"/>
                <w:szCs w:val="22"/>
              </w:rPr>
            </w:pPr>
          </w:p>
          <w:p w14:paraId="00001319" w14:textId="77777777" w:rsidR="00E40243" w:rsidRPr="00AB1366" w:rsidRDefault="00E40243" w:rsidP="00E40243">
            <w:pPr>
              <w:rPr>
                <w:rFonts w:ascii="Calibri" w:eastAsia="Calibri" w:hAnsi="Calibri" w:cs="Calibri"/>
                <w:sz w:val="22"/>
                <w:szCs w:val="22"/>
              </w:rPr>
            </w:pPr>
          </w:p>
          <w:p w14:paraId="0000131A"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procurement procedures or operation fails to comply with the procurement standards in this part; </w:t>
            </w:r>
          </w:p>
          <w:p w14:paraId="0000131B" w14:textId="77777777" w:rsidR="00E40243" w:rsidRPr="00AB1366" w:rsidRDefault="00E40243" w:rsidP="00E40243">
            <w:pPr>
              <w:rPr>
                <w:rFonts w:ascii="Calibri" w:eastAsia="Calibri" w:hAnsi="Calibri" w:cs="Calibri"/>
                <w:sz w:val="22"/>
                <w:szCs w:val="22"/>
              </w:rPr>
            </w:pPr>
          </w:p>
          <w:p w14:paraId="0000131C"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(2) The procurement is expected to exceed the </w:t>
            </w:r>
            <w:r w:rsidRPr="008346DA">
              <w:rPr>
                <w:rFonts w:ascii="Calibri" w:eastAsia="Calibri" w:hAnsi="Calibri" w:cs="Calibri"/>
                <w:strike/>
                <w:color w:val="C00000"/>
                <w:sz w:val="22"/>
                <w:szCs w:val="22"/>
              </w:rPr>
              <w:t>S</w:t>
            </w:r>
            <w:r w:rsidRPr="00AB1366">
              <w:rPr>
                <w:rFonts w:ascii="Calibri" w:eastAsia="Calibri" w:hAnsi="Calibri" w:cs="Calibri"/>
                <w:sz w:val="22"/>
                <w:szCs w:val="22"/>
              </w:rPr>
              <w:t xml:space="preserve">implified </w:t>
            </w:r>
            <w:r w:rsidRPr="008346DA">
              <w:rPr>
                <w:rFonts w:ascii="Calibri" w:eastAsia="Calibri" w:hAnsi="Calibri" w:cs="Calibri"/>
                <w:strike/>
                <w:color w:val="C00000"/>
                <w:sz w:val="22"/>
                <w:szCs w:val="22"/>
              </w:rPr>
              <w:t>A</w:t>
            </w:r>
            <w:r w:rsidRPr="00AB1366">
              <w:rPr>
                <w:rFonts w:ascii="Calibri" w:eastAsia="Calibri" w:hAnsi="Calibri" w:cs="Calibri"/>
                <w:sz w:val="22"/>
                <w:szCs w:val="22"/>
              </w:rPr>
              <w:t xml:space="preserve">cquisition </w:t>
            </w:r>
            <w:r w:rsidRPr="008346DA">
              <w:rPr>
                <w:rFonts w:ascii="Calibri" w:eastAsia="Calibri" w:hAnsi="Calibri" w:cs="Calibri"/>
                <w:strike/>
                <w:color w:val="C00000"/>
                <w:sz w:val="22"/>
                <w:szCs w:val="22"/>
              </w:rPr>
              <w:t>T</w:t>
            </w:r>
            <w:r w:rsidRPr="00AB1366">
              <w:rPr>
                <w:rFonts w:ascii="Calibri" w:eastAsia="Calibri" w:hAnsi="Calibri" w:cs="Calibri"/>
                <w:sz w:val="22"/>
                <w:szCs w:val="22"/>
              </w:rPr>
              <w:t xml:space="preserve">hreshold and is to be awarded without competition or only one bid </w:t>
            </w:r>
            <w:r w:rsidRPr="008346DA">
              <w:rPr>
                <w:rFonts w:ascii="Calibri" w:eastAsia="Calibri" w:hAnsi="Calibri" w:cs="Calibri"/>
                <w:strike/>
                <w:color w:val="C00000"/>
                <w:sz w:val="22"/>
                <w:szCs w:val="22"/>
              </w:rPr>
              <w:t>or offer</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is received in response to a solicitation; </w:t>
            </w:r>
          </w:p>
          <w:p w14:paraId="0000131D" w14:textId="77777777" w:rsidR="00E40243" w:rsidRPr="00AB1366" w:rsidRDefault="00E40243" w:rsidP="00E40243">
            <w:pPr>
              <w:rPr>
                <w:rFonts w:ascii="Calibri" w:eastAsia="Calibri" w:hAnsi="Calibri" w:cs="Calibri"/>
                <w:sz w:val="22"/>
                <w:szCs w:val="22"/>
              </w:rPr>
            </w:pPr>
          </w:p>
          <w:p w14:paraId="0000131E" w14:textId="77777777" w:rsidR="00E40243" w:rsidRPr="00AB1366" w:rsidRDefault="00E40243" w:rsidP="00E40243">
            <w:pPr>
              <w:rPr>
                <w:rFonts w:ascii="Calibri" w:eastAsia="Calibri" w:hAnsi="Calibri" w:cs="Calibri"/>
                <w:sz w:val="22"/>
                <w:szCs w:val="22"/>
              </w:rPr>
            </w:pPr>
          </w:p>
          <w:p w14:paraId="0000131F"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(3) The procurement</w:t>
            </w:r>
            <w:r w:rsidRPr="008346DA">
              <w:rPr>
                <w:rFonts w:ascii="Calibri" w:eastAsia="Calibri" w:hAnsi="Calibri" w:cs="Calibri"/>
                <w:strike/>
                <w:color w:val="C00000"/>
                <w:sz w:val="22"/>
                <w:szCs w:val="22"/>
              </w:rPr>
              <w:t>, which</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is expected to exceed the </w:t>
            </w:r>
            <w:r w:rsidRPr="008346DA">
              <w:rPr>
                <w:rFonts w:ascii="Calibri" w:eastAsia="Calibri" w:hAnsi="Calibri" w:cs="Calibri"/>
                <w:strike/>
                <w:color w:val="C00000"/>
                <w:sz w:val="22"/>
                <w:szCs w:val="22"/>
              </w:rPr>
              <w:t>S</w:t>
            </w:r>
            <w:r w:rsidRPr="00AB1366">
              <w:rPr>
                <w:rFonts w:ascii="Calibri" w:eastAsia="Calibri" w:hAnsi="Calibri" w:cs="Calibri"/>
                <w:sz w:val="22"/>
                <w:szCs w:val="22"/>
              </w:rPr>
              <w:t xml:space="preserve">implified </w:t>
            </w:r>
            <w:r w:rsidRPr="008346DA">
              <w:rPr>
                <w:rFonts w:ascii="Calibri" w:eastAsia="Calibri" w:hAnsi="Calibri" w:cs="Calibri"/>
                <w:strike/>
                <w:color w:val="C00000"/>
                <w:sz w:val="22"/>
                <w:szCs w:val="22"/>
              </w:rPr>
              <w:t>A</w:t>
            </w:r>
            <w:r w:rsidRPr="00AB1366">
              <w:rPr>
                <w:rFonts w:ascii="Calibri" w:eastAsia="Calibri" w:hAnsi="Calibri" w:cs="Calibri"/>
                <w:sz w:val="22"/>
                <w:szCs w:val="22"/>
              </w:rPr>
              <w:t xml:space="preserve">cquisition </w:t>
            </w:r>
            <w:r w:rsidRPr="008346DA">
              <w:rPr>
                <w:rFonts w:ascii="Calibri" w:eastAsia="Calibri" w:hAnsi="Calibri" w:cs="Calibri"/>
                <w:strike/>
                <w:color w:val="C00000"/>
                <w:sz w:val="22"/>
                <w:szCs w:val="22"/>
              </w:rPr>
              <w:t>T</w:t>
            </w:r>
            <w:r w:rsidRPr="00AB1366">
              <w:rPr>
                <w:rFonts w:ascii="Calibri" w:eastAsia="Calibri" w:hAnsi="Calibri" w:cs="Calibri"/>
                <w:sz w:val="22"/>
                <w:szCs w:val="22"/>
              </w:rPr>
              <w:t xml:space="preserve">hreshold, specifies a “brand name” product; </w:t>
            </w:r>
          </w:p>
          <w:p w14:paraId="00001320" w14:textId="77777777" w:rsidR="00E40243" w:rsidRPr="00AB1366" w:rsidRDefault="00E40243" w:rsidP="00E40243">
            <w:pPr>
              <w:rPr>
                <w:rFonts w:ascii="Calibri" w:eastAsia="Calibri" w:hAnsi="Calibri" w:cs="Calibri"/>
                <w:sz w:val="22"/>
                <w:szCs w:val="22"/>
              </w:rPr>
            </w:pPr>
          </w:p>
          <w:p w14:paraId="00001321"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(4) </w:t>
            </w:r>
            <w:r w:rsidRPr="008346DA">
              <w:rPr>
                <w:rFonts w:ascii="Calibri" w:eastAsia="Calibri" w:hAnsi="Calibri" w:cs="Calibri"/>
                <w:strike/>
                <w:color w:val="C00000"/>
                <w:sz w:val="22"/>
                <w:szCs w:val="22"/>
              </w:rPr>
              <w:t xml:space="preserve">The proposed contract is more than </w:t>
            </w:r>
            <w:r w:rsidRPr="00AB1366">
              <w:rPr>
                <w:rFonts w:ascii="Calibri" w:eastAsia="Calibri" w:hAnsi="Calibri" w:cs="Calibri"/>
                <w:sz w:val="22"/>
                <w:szCs w:val="22"/>
              </w:rPr>
              <w:t xml:space="preserve">the Simplified Acquisition Threshold and is to be awarded to other than the apparent low bidder </w:t>
            </w:r>
            <w:r w:rsidRPr="008346DA">
              <w:rPr>
                <w:rFonts w:ascii="Calibri" w:eastAsia="Calibri" w:hAnsi="Calibri" w:cs="Calibri"/>
                <w:strike/>
                <w:color w:val="C00000"/>
                <w:sz w:val="22"/>
                <w:szCs w:val="22"/>
              </w:rPr>
              <w:t>under</w:t>
            </w:r>
            <w:r w:rsidRPr="00AB1366">
              <w:rPr>
                <w:rFonts w:ascii="Calibri" w:eastAsia="Calibri" w:hAnsi="Calibri" w:cs="Calibri"/>
                <w:sz w:val="22"/>
                <w:szCs w:val="22"/>
              </w:rPr>
              <w:t xml:space="preserve"> a sealed bid procurement; or </w:t>
            </w:r>
          </w:p>
          <w:p w14:paraId="00001322" w14:textId="77777777" w:rsidR="00E40243" w:rsidRPr="00AB1366" w:rsidRDefault="00E40243" w:rsidP="00E40243">
            <w:pPr>
              <w:rPr>
                <w:rFonts w:ascii="Calibri" w:eastAsia="Calibri" w:hAnsi="Calibri" w:cs="Calibri"/>
                <w:sz w:val="22"/>
                <w:szCs w:val="22"/>
              </w:rPr>
            </w:pPr>
          </w:p>
          <w:p w14:paraId="00001323"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(5) A proposed contract modification changes the scope of a contract or increases the contract amount by more than the </w:t>
            </w:r>
            <w:r w:rsidRPr="008346DA">
              <w:rPr>
                <w:rFonts w:ascii="Calibri" w:eastAsia="Calibri" w:hAnsi="Calibri" w:cs="Calibri"/>
                <w:strike/>
                <w:color w:val="C00000"/>
                <w:sz w:val="22"/>
                <w:szCs w:val="22"/>
              </w:rPr>
              <w:t>S</w:t>
            </w:r>
            <w:r w:rsidRPr="00AB1366">
              <w:rPr>
                <w:rFonts w:ascii="Calibri" w:eastAsia="Calibri" w:hAnsi="Calibri" w:cs="Calibri"/>
                <w:sz w:val="22"/>
                <w:szCs w:val="22"/>
              </w:rPr>
              <w:t xml:space="preserve">implified </w:t>
            </w:r>
            <w:r w:rsidRPr="008346DA">
              <w:rPr>
                <w:rFonts w:ascii="Calibri" w:eastAsia="Calibri" w:hAnsi="Calibri" w:cs="Calibri"/>
                <w:strike/>
                <w:color w:val="C00000"/>
                <w:sz w:val="22"/>
                <w:szCs w:val="22"/>
              </w:rPr>
              <w:t>A</w:t>
            </w:r>
            <w:r w:rsidRPr="00AB1366">
              <w:rPr>
                <w:rFonts w:ascii="Calibri" w:eastAsia="Calibri" w:hAnsi="Calibri" w:cs="Calibri"/>
                <w:sz w:val="22"/>
                <w:szCs w:val="22"/>
              </w:rPr>
              <w:t xml:space="preserve">cquisition </w:t>
            </w:r>
            <w:r w:rsidRPr="008346DA">
              <w:rPr>
                <w:rFonts w:ascii="Calibri" w:eastAsia="Calibri" w:hAnsi="Calibri" w:cs="Calibri"/>
                <w:strike/>
                <w:color w:val="C00000"/>
                <w:sz w:val="22"/>
                <w:szCs w:val="22"/>
              </w:rPr>
              <w:t>T</w:t>
            </w:r>
            <w:r w:rsidRPr="00AB1366">
              <w:rPr>
                <w:rFonts w:ascii="Calibri" w:eastAsia="Calibri" w:hAnsi="Calibri" w:cs="Calibri"/>
                <w:sz w:val="22"/>
                <w:szCs w:val="22"/>
              </w:rPr>
              <w:t xml:space="preserve">hreshold. </w:t>
            </w:r>
          </w:p>
          <w:p w14:paraId="00001324" w14:textId="77777777" w:rsidR="00E40243" w:rsidRPr="00AB1366" w:rsidRDefault="00E40243" w:rsidP="00E40243">
            <w:pPr>
              <w:rPr>
                <w:rFonts w:ascii="Calibri" w:eastAsia="Calibri" w:hAnsi="Calibri" w:cs="Calibri"/>
                <w:sz w:val="22"/>
                <w:szCs w:val="22"/>
              </w:rPr>
            </w:pPr>
          </w:p>
          <w:p w14:paraId="00001325"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(c)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is exempt from the pre-procurement review in paragraph (b) of this section if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or pass-through entity determines that its procurement systems comply with the standards of this part. </w:t>
            </w:r>
          </w:p>
          <w:p w14:paraId="00001326" w14:textId="77777777" w:rsidR="00E40243" w:rsidRPr="00AB1366" w:rsidRDefault="00E40243" w:rsidP="00E40243">
            <w:pPr>
              <w:rPr>
                <w:rFonts w:ascii="Calibri" w:eastAsia="Calibri" w:hAnsi="Calibri" w:cs="Calibri"/>
                <w:sz w:val="22"/>
                <w:szCs w:val="22"/>
              </w:rPr>
            </w:pPr>
          </w:p>
          <w:p w14:paraId="00001327"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may request that its procurement system be reviewed by the Federal awarding agency or pass-through entity to </w:t>
            </w:r>
            <w:r w:rsidRPr="00AB1366">
              <w:rPr>
                <w:rFonts w:ascii="Calibri" w:eastAsia="Calibri" w:hAnsi="Calibri" w:cs="Calibri"/>
                <w:sz w:val="22"/>
                <w:szCs w:val="22"/>
              </w:rPr>
              <w:lastRenderedPageBreak/>
              <w:t xml:space="preserve">determine whether its system meets these standards in order for its system to be certified. </w:t>
            </w:r>
          </w:p>
          <w:p w14:paraId="00001328" w14:textId="77777777" w:rsidR="00E40243" w:rsidRPr="00AB1366" w:rsidRDefault="00E40243" w:rsidP="00E40243">
            <w:pPr>
              <w:rPr>
                <w:rFonts w:ascii="Calibri" w:eastAsia="Calibri" w:hAnsi="Calibri" w:cs="Calibri"/>
                <w:sz w:val="22"/>
                <w:szCs w:val="22"/>
              </w:rPr>
            </w:pPr>
          </w:p>
          <w:p w14:paraId="00001329"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Generally, these reviews must occur where there is continuous high-dollar funding, and third-party contracts are awarded </w:t>
            </w:r>
            <w:r w:rsidRPr="008346DA">
              <w:rPr>
                <w:rFonts w:ascii="Calibri" w:eastAsia="Calibri" w:hAnsi="Calibri" w:cs="Calibri"/>
                <w:strike/>
                <w:color w:val="C00000"/>
                <w:sz w:val="22"/>
                <w:szCs w:val="22"/>
              </w:rPr>
              <w:t>on a regular basis;</w:t>
            </w:r>
            <w:r w:rsidRPr="008346DA">
              <w:rPr>
                <w:rFonts w:ascii="Calibri" w:eastAsia="Calibri" w:hAnsi="Calibri" w:cs="Calibri"/>
                <w:color w:val="C00000"/>
                <w:sz w:val="22"/>
                <w:szCs w:val="22"/>
              </w:rPr>
              <w:t xml:space="preserve"> </w:t>
            </w:r>
          </w:p>
          <w:p w14:paraId="0000132A" w14:textId="77777777" w:rsidR="00E40243" w:rsidRPr="00AB1366" w:rsidRDefault="00E40243" w:rsidP="00E40243">
            <w:pPr>
              <w:rPr>
                <w:rFonts w:ascii="Calibri" w:eastAsia="Calibri" w:hAnsi="Calibri" w:cs="Calibri"/>
                <w:sz w:val="22"/>
                <w:szCs w:val="22"/>
              </w:rPr>
            </w:pPr>
          </w:p>
          <w:p w14:paraId="0000132C" w14:textId="12B3309C"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(2)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may self-certify its procurement system.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self-certification </w:t>
            </w:r>
            <w:r w:rsidRPr="008346DA">
              <w:rPr>
                <w:rFonts w:ascii="Calibri" w:eastAsia="Calibri" w:hAnsi="Calibri" w:cs="Calibri"/>
                <w:strike/>
                <w:color w:val="C00000"/>
                <w:sz w:val="22"/>
                <w:szCs w:val="22"/>
              </w:rPr>
              <w:t>must not</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limit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agency's right to </w:t>
            </w:r>
            <w:r w:rsidRPr="008346DA">
              <w:rPr>
                <w:rFonts w:ascii="Calibri" w:eastAsia="Calibri" w:hAnsi="Calibri" w:cs="Calibri"/>
                <w:strike/>
                <w:color w:val="C00000"/>
                <w:sz w:val="22"/>
                <w:szCs w:val="22"/>
              </w:rPr>
              <w:t>survey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the system. Under a self-certification procedure,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agency may rely on written assurances from the </w:t>
            </w:r>
            <w:r w:rsidRPr="008346DA">
              <w:rPr>
                <w:rFonts w:ascii="Calibri" w:eastAsia="Calibri" w:hAnsi="Calibri" w:cs="Calibri"/>
                <w:strike/>
                <w:color w:val="C00000"/>
                <w:sz w:val="22"/>
                <w:szCs w:val="22"/>
              </w:rPr>
              <w:t>non-Federal entity</w:t>
            </w:r>
            <w:r w:rsidRPr="00AB1366">
              <w:rPr>
                <w:rFonts w:ascii="Calibri" w:eastAsia="Calibri" w:hAnsi="Calibri" w:cs="Calibri"/>
                <w:sz w:val="22"/>
                <w:szCs w:val="22"/>
              </w:rPr>
              <w:t xml:space="preserve"> that it is complying with </w:t>
            </w:r>
            <w:r w:rsidRPr="008346DA">
              <w:rPr>
                <w:rFonts w:ascii="Calibri" w:eastAsia="Calibri" w:hAnsi="Calibri" w:cs="Calibri"/>
                <w:strike/>
                <w:color w:val="C00000"/>
                <w:sz w:val="22"/>
                <w:szCs w:val="22"/>
              </w:rPr>
              <w:t>these</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standards.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 xml:space="preserve">must cite specific policies, procedures, regulations, or standards as </w:t>
            </w:r>
            <w:r w:rsidRPr="008346DA">
              <w:rPr>
                <w:rFonts w:ascii="Calibri" w:eastAsia="Calibri" w:hAnsi="Calibri" w:cs="Calibri"/>
                <w:strike/>
                <w:color w:val="C00000"/>
                <w:sz w:val="22"/>
                <w:szCs w:val="22"/>
              </w:rPr>
              <w:t>being in compliance</w:t>
            </w:r>
            <w:r w:rsidRPr="008346DA">
              <w:rPr>
                <w:rFonts w:ascii="Calibri" w:eastAsia="Calibri" w:hAnsi="Calibri" w:cs="Calibri"/>
                <w:color w:val="C00000"/>
                <w:sz w:val="22"/>
                <w:szCs w:val="22"/>
              </w:rPr>
              <w:t xml:space="preserve"> </w:t>
            </w:r>
            <w:r w:rsidRPr="00AB1366">
              <w:rPr>
                <w:rFonts w:ascii="Calibri" w:eastAsia="Calibri" w:hAnsi="Calibri" w:cs="Calibri"/>
                <w:sz w:val="22"/>
                <w:szCs w:val="22"/>
              </w:rPr>
              <w:t>with these requirements and have its system available for review.</w:t>
            </w:r>
          </w:p>
        </w:tc>
        <w:tc>
          <w:tcPr>
            <w:tcW w:w="4765" w:type="dxa"/>
          </w:tcPr>
          <w:p w14:paraId="0000132D"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lastRenderedPageBreak/>
              <w:t>200.325 Federal agency or pass-through entity review.</w:t>
            </w:r>
          </w:p>
          <w:p w14:paraId="0000132E" w14:textId="77777777" w:rsidR="00E40243" w:rsidRPr="00AB1366" w:rsidRDefault="00E40243" w:rsidP="00E40243">
            <w:pPr>
              <w:rPr>
                <w:rFonts w:ascii="Calibri" w:eastAsia="Calibri" w:hAnsi="Calibri" w:cs="Calibri"/>
                <w:sz w:val="22"/>
                <w:szCs w:val="22"/>
              </w:rPr>
            </w:pPr>
          </w:p>
          <w:p w14:paraId="0000132F"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(a) The Federal agency or passthrough entity may </w:t>
            </w:r>
            <w:r w:rsidRPr="00AB1366">
              <w:rPr>
                <w:rFonts w:ascii="Calibri" w:eastAsia="Calibri" w:hAnsi="Calibri" w:cs="Calibri"/>
                <w:sz w:val="22"/>
                <w:szCs w:val="22"/>
                <w:highlight w:val="yellow"/>
              </w:rPr>
              <w:t>review</w:t>
            </w:r>
            <w:r w:rsidRPr="00AB1366">
              <w:rPr>
                <w:rFonts w:ascii="Calibri" w:eastAsia="Calibri" w:hAnsi="Calibri" w:cs="Calibri"/>
                <w:sz w:val="22"/>
                <w:szCs w:val="22"/>
              </w:rPr>
              <w:t xml:space="preserve"> the technical specifications </w:t>
            </w:r>
            <w:r w:rsidRPr="00AB1366">
              <w:rPr>
                <w:rFonts w:ascii="Calibri" w:eastAsia="Calibri" w:hAnsi="Calibri" w:cs="Calibri"/>
                <w:sz w:val="22"/>
                <w:szCs w:val="22"/>
                <w:highlight w:val="yellow"/>
              </w:rPr>
              <w:t>of</w:t>
            </w:r>
            <w:r w:rsidRPr="00AB1366">
              <w:rPr>
                <w:rFonts w:ascii="Calibri" w:eastAsia="Calibri" w:hAnsi="Calibri" w:cs="Calibri"/>
                <w:sz w:val="22"/>
                <w:szCs w:val="22"/>
              </w:rPr>
              <w:t xml:space="preserve"> proposed procurements </w:t>
            </w:r>
            <w:r w:rsidRPr="00AB1366">
              <w:rPr>
                <w:rFonts w:ascii="Calibri" w:eastAsia="Calibri" w:hAnsi="Calibri" w:cs="Calibri"/>
                <w:sz w:val="22"/>
                <w:szCs w:val="22"/>
                <w:highlight w:val="yellow"/>
              </w:rPr>
              <w:t>under the Federal award if the</w:t>
            </w:r>
            <w:r w:rsidRPr="00AB1366">
              <w:rPr>
                <w:rFonts w:ascii="Calibri" w:eastAsia="Calibri" w:hAnsi="Calibri" w:cs="Calibri"/>
                <w:sz w:val="22"/>
                <w:szCs w:val="22"/>
              </w:rPr>
              <w:t xml:space="preserve"> </w:t>
            </w:r>
          </w:p>
          <w:p w14:paraId="00001330" w14:textId="77777777" w:rsidR="00E40243" w:rsidRPr="00AB1366" w:rsidRDefault="00E40243" w:rsidP="00E40243">
            <w:pPr>
              <w:rPr>
                <w:rFonts w:ascii="Calibri" w:eastAsia="Calibri" w:hAnsi="Calibri" w:cs="Calibri"/>
                <w:sz w:val="22"/>
                <w:szCs w:val="22"/>
              </w:rPr>
            </w:pPr>
          </w:p>
          <w:p w14:paraId="00001331" w14:textId="77777777" w:rsidR="00E40243" w:rsidRPr="00AB1366" w:rsidRDefault="00E40243" w:rsidP="00E40243">
            <w:pPr>
              <w:rPr>
                <w:rFonts w:ascii="Calibri" w:eastAsia="Calibri" w:hAnsi="Calibri" w:cs="Calibri"/>
                <w:sz w:val="22"/>
                <w:szCs w:val="22"/>
              </w:rPr>
            </w:pPr>
          </w:p>
          <w:p w14:paraId="00001332"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Federal agency or pass-through entity believes </w:t>
            </w:r>
            <w:r w:rsidRPr="00AB1366">
              <w:rPr>
                <w:rFonts w:ascii="Calibri" w:eastAsia="Calibri" w:hAnsi="Calibri" w:cs="Calibri"/>
                <w:sz w:val="22"/>
                <w:szCs w:val="22"/>
                <w:highlight w:val="yellow"/>
              </w:rPr>
              <w:t>the</w:t>
            </w:r>
            <w:r w:rsidRPr="00AB1366">
              <w:rPr>
                <w:rFonts w:ascii="Calibri" w:eastAsia="Calibri" w:hAnsi="Calibri" w:cs="Calibri"/>
                <w:sz w:val="22"/>
                <w:szCs w:val="22"/>
              </w:rPr>
              <w:t xml:space="preserve"> review is needed to ensure that the item or service specified is the one being proposed for acquisition. </w:t>
            </w:r>
          </w:p>
          <w:p w14:paraId="00001333" w14:textId="77777777" w:rsidR="00E40243" w:rsidRPr="00AB1366" w:rsidRDefault="00E40243" w:rsidP="00E40243">
            <w:pPr>
              <w:rPr>
                <w:rFonts w:ascii="Calibri" w:eastAsia="Calibri" w:hAnsi="Calibri" w:cs="Calibri"/>
                <w:sz w:val="22"/>
                <w:szCs w:val="22"/>
              </w:rPr>
            </w:pPr>
          </w:p>
          <w:p w14:paraId="00001334" w14:textId="77777777" w:rsidR="00E40243" w:rsidRPr="00AB1366" w:rsidRDefault="00E40243" w:rsidP="00E40243">
            <w:pPr>
              <w:rPr>
                <w:rFonts w:ascii="Calibri" w:eastAsia="Calibri" w:hAnsi="Calibri" w:cs="Calibri"/>
                <w:sz w:val="22"/>
                <w:szCs w:val="22"/>
              </w:rPr>
            </w:pPr>
            <w:bookmarkStart w:id="0" w:name="_Hlk179065307"/>
            <w:r w:rsidRPr="00AB1366">
              <w:rPr>
                <w:rFonts w:ascii="Calibri" w:eastAsia="Calibri" w:hAnsi="Calibri" w:cs="Calibri"/>
                <w:sz w:val="22"/>
                <w:szCs w:val="22"/>
                <w:highlight w:val="yellow"/>
              </w:rPr>
              <w:t>The recipient or subrecipient must submit the technical specifications of proposed procurements when requested by the Federal agency or pass-through entity.</w:t>
            </w:r>
            <w:r w:rsidRPr="00AB1366">
              <w:rPr>
                <w:rFonts w:ascii="Calibri" w:eastAsia="Calibri" w:hAnsi="Calibri" w:cs="Calibri"/>
                <w:sz w:val="22"/>
                <w:szCs w:val="22"/>
              </w:rPr>
              <w:t xml:space="preserve"> </w:t>
            </w:r>
          </w:p>
          <w:bookmarkEnd w:id="0"/>
          <w:p w14:paraId="00001335" w14:textId="77777777" w:rsidR="00E40243" w:rsidRPr="00AB1366" w:rsidRDefault="00E40243" w:rsidP="00E40243">
            <w:pPr>
              <w:rPr>
                <w:rFonts w:ascii="Calibri" w:eastAsia="Calibri" w:hAnsi="Calibri" w:cs="Calibri"/>
                <w:sz w:val="22"/>
                <w:szCs w:val="22"/>
              </w:rPr>
            </w:pPr>
          </w:p>
          <w:p w14:paraId="00001336"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This review </w:t>
            </w:r>
            <w:r w:rsidRPr="00AB1366">
              <w:rPr>
                <w:rFonts w:ascii="Calibri" w:eastAsia="Calibri" w:hAnsi="Calibri" w:cs="Calibri"/>
                <w:sz w:val="22"/>
                <w:szCs w:val="22"/>
                <w:highlight w:val="yellow"/>
              </w:rPr>
              <w:t>should</w:t>
            </w:r>
            <w:r w:rsidRPr="00AB1366">
              <w:rPr>
                <w:rFonts w:ascii="Calibri" w:eastAsia="Calibri" w:hAnsi="Calibri" w:cs="Calibri"/>
                <w:sz w:val="22"/>
                <w:szCs w:val="22"/>
              </w:rPr>
              <w:t xml:space="preserve"> take place prior to the time the specifications are incorporated into a solicitation document. </w:t>
            </w:r>
            <w:r w:rsidRPr="00AB1366">
              <w:rPr>
                <w:rFonts w:ascii="Calibri" w:eastAsia="Calibri" w:hAnsi="Calibri" w:cs="Calibri"/>
                <w:sz w:val="22"/>
                <w:szCs w:val="22"/>
                <w:highlight w:val="yellow"/>
              </w:rPr>
              <w:t>When</w:t>
            </w:r>
            <w:r w:rsidRPr="00AB1366">
              <w:rPr>
                <w:rFonts w:ascii="Calibri" w:eastAsia="Calibri" w:hAnsi="Calibri" w:cs="Calibri"/>
                <w:sz w:val="22"/>
                <w:szCs w:val="22"/>
              </w:rPr>
              <w:t xml:space="preserve">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desires to </w:t>
            </w:r>
            <w:r w:rsidRPr="00AB1366">
              <w:rPr>
                <w:rFonts w:ascii="Calibri" w:eastAsia="Calibri" w:hAnsi="Calibri" w:cs="Calibri"/>
                <w:sz w:val="22"/>
                <w:szCs w:val="22"/>
                <w:highlight w:val="yellow"/>
              </w:rPr>
              <w:t>accomplish</w:t>
            </w:r>
            <w:r w:rsidRPr="00AB1366">
              <w:rPr>
                <w:rFonts w:ascii="Calibri" w:eastAsia="Calibri" w:hAnsi="Calibri" w:cs="Calibri"/>
                <w:sz w:val="22"/>
                <w:szCs w:val="22"/>
              </w:rPr>
              <w:t xml:space="preserve"> the review after a solicitation has been developed, the Federal agency or pass-through entity may still review the specifications. </w:t>
            </w:r>
            <w:r w:rsidRPr="00AB1366">
              <w:rPr>
                <w:rFonts w:ascii="Calibri" w:eastAsia="Calibri" w:hAnsi="Calibri" w:cs="Calibri"/>
                <w:sz w:val="22"/>
                <w:szCs w:val="22"/>
                <w:highlight w:val="yellow"/>
              </w:rPr>
              <w:t>In those cases, the</w:t>
            </w:r>
            <w:r w:rsidRPr="00AB1366">
              <w:rPr>
                <w:rFonts w:ascii="Calibri" w:eastAsia="Calibri" w:hAnsi="Calibri" w:cs="Calibri"/>
                <w:sz w:val="22"/>
                <w:szCs w:val="22"/>
              </w:rPr>
              <w:t xml:space="preserve"> review </w:t>
            </w:r>
            <w:r w:rsidRPr="00AB1366">
              <w:rPr>
                <w:rFonts w:ascii="Calibri" w:eastAsia="Calibri" w:hAnsi="Calibri" w:cs="Calibri"/>
                <w:sz w:val="22"/>
                <w:szCs w:val="22"/>
                <w:highlight w:val="yellow"/>
              </w:rPr>
              <w:t>should be</w:t>
            </w:r>
            <w:r w:rsidRPr="00AB1366">
              <w:rPr>
                <w:rFonts w:ascii="Calibri" w:eastAsia="Calibri" w:hAnsi="Calibri" w:cs="Calibri"/>
                <w:sz w:val="22"/>
                <w:szCs w:val="22"/>
              </w:rPr>
              <w:t xml:space="preserve"> limited to the technical aspects of the proposed purchase.</w:t>
            </w:r>
          </w:p>
          <w:p w14:paraId="00001337" w14:textId="77777777" w:rsidR="00E40243" w:rsidRDefault="00E40243" w:rsidP="00E40243">
            <w:pPr>
              <w:rPr>
                <w:rFonts w:ascii="Calibri" w:eastAsia="Calibri" w:hAnsi="Calibri" w:cs="Calibri"/>
                <w:sz w:val="22"/>
                <w:szCs w:val="22"/>
              </w:rPr>
            </w:pPr>
          </w:p>
          <w:p w14:paraId="2F6A0E4B" w14:textId="77777777" w:rsidR="00E40243" w:rsidRPr="00AB1366" w:rsidRDefault="00E40243" w:rsidP="00E40243">
            <w:pPr>
              <w:rPr>
                <w:rFonts w:ascii="Calibri" w:eastAsia="Calibri" w:hAnsi="Calibri" w:cs="Calibri"/>
                <w:sz w:val="22"/>
                <w:szCs w:val="22"/>
              </w:rPr>
            </w:pPr>
          </w:p>
          <w:p w14:paraId="00001338"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(b) When requested,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must provide procurement documents (such as requests for proposals, invitations for bids, or independent cost estimates) </w:t>
            </w:r>
            <w:r w:rsidRPr="00AB1366">
              <w:rPr>
                <w:rFonts w:ascii="Calibri" w:eastAsia="Calibri" w:hAnsi="Calibri" w:cs="Calibri"/>
                <w:sz w:val="22"/>
                <w:szCs w:val="22"/>
                <w:highlight w:val="yellow"/>
              </w:rPr>
              <w:t>to</w:t>
            </w:r>
            <w:r w:rsidRPr="00AB1366">
              <w:rPr>
                <w:rFonts w:ascii="Calibri" w:eastAsia="Calibri" w:hAnsi="Calibri" w:cs="Calibri"/>
                <w:sz w:val="22"/>
                <w:szCs w:val="22"/>
              </w:rPr>
              <w:t xml:space="preserve"> the Federal agency or pass-through entity for pre-procurement review. </w:t>
            </w:r>
            <w:r w:rsidRPr="00AB1366">
              <w:rPr>
                <w:rFonts w:ascii="Calibri" w:eastAsia="Calibri" w:hAnsi="Calibri" w:cs="Calibri"/>
                <w:sz w:val="22"/>
                <w:szCs w:val="22"/>
                <w:highlight w:val="yellow"/>
              </w:rPr>
              <w:t>The Federal agency or pass-through entity may conduct a pre-procurement review when:</w:t>
            </w:r>
          </w:p>
          <w:p w14:paraId="00001339" w14:textId="77777777" w:rsidR="00E40243" w:rsidRPr="00AB1366" w:rsidRDefault="00E40243" w:rsidP="00E40243">
            <w:pPr>
              <w:rPr>
                <w:rFonts w:ascii="Calibri" w:eastAsia="Calibri" w:hAnsi="Calibri" w:cs="Calibri"/>
                <w:sz w:val="22"/>
                <w:szCs w:val="22"/>
              </w:rPr>
            </w:pPr>
          </w:p>
          <w:p w14:paraId="0000133A"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(1) The </w:t>
            </w:r>
            <w:r w:rsidRPr="00AB1366">
              <w:rPr>
                <w:rFonts w:ascii="Calibri" w:eastAsia="Calibri" w:hAnsi="Calibri" w:cs="Calibri"/>
                <w:sz w:val="22"/>
                <w:szCs w:val="22"/>
                <w:highlight w:val="yellow"/>
              </w:rPr>
              <w:t>recipient’s or subrecipient’s</w:t>
            </w:r>
            <w:r w:rsidRPr="00AB1366">
              <w:rPr>
                <w:rFonts w:ascii="Calibri" w:eastAsia="Calibri" w:hAnsi="Calibri" w:cs="Calibri"/>
                <w:sz w:val="22"/>
                <w:szCs w:val="22"/>
              </w:rPr>
              <w:t xml:space="preserve"> procurement procedures or operation fails to comply with the procurement standards in this part;</w:t>
            </w:r>
          </w:p>
          <w:p w14:paraId="0000133B" w14:textId="77777777" w:rsidR="00E40243" w:rsidRPr="00AB1366" w:rsidRDefault="00E40243" w:rsidP="00E40243">
            <w:pPr>
              <w:rPr>
                <w:rFonts w:ascii="Calibri" w:eastAsia="Calibri" w:hAnsi="Calibri" w:cs="Calibri"/>
                <w:sz w:val="22"/>
                <w:szCs w:val="22"/>
              </w:rPr>
            </w:pPr>
          </w:p>
          <w:p w14:paraId="0000133C"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(2) The procurement is expected to exceed the simplified acquisition threshold and is to be awarded without competition, or only one bid is </w:t>
            </w:r>
            <w:r w:rsidRPr="00AB1366">
              <w:rPr>
                <w:rFonts w:ascii="Calibri" w:eastAsia="Calibri" w:hAnsi="Calibri" w:cs="Calibri"/>
                <w:sz w:val="22"/>
                <w:szCs w:val="22"/>
                <w:highlight w:val="yellow"/>
              </w:rPr>
              <w:t>expected to be</w:t>
            </w:r>
            <w:r w:rsidRPr="00AB1366">
              <w:rPr>
                <w:rFonts w:ascii="Calibri" w:eastAsia="Calibri" w:hAnsi="Calibri" w:cs="Calibri"/>
                <w:sz w:val="22"/>
                <w:szCs w:val="22"/>
              </w:rPr>
              <w:t xml:space="preserve"> received in response to a solicitation;</w:t>
            </w:r>
          </w:p>
          <w:p w14:paraId="0000133D" w14:textId="77777777" w:rsidR="00E40243" w:rsidRPr="00AB1366" w:rsidRDefault="00E40243" w:rsidP="00E40243">
            <w:pPr>
              <w:rPr>
                <w:rFonts w:ascii="Calibri" w:eastAsia="Calibri" w:hAnsi="Calibri" w:cs="Calibri"/>
                <w:sz w:val="22"/>
                <w:szCs w:val="22"/>
              </w:rPr>
            </w:pPr>
          </w:p>
          <w:p w14:paraId="0000133E"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(3) The procurement is expected to exceed the simplified acquisition threshold  </w:t>
            </w:r>
            <w:r w:rsidRPr="00AB1366">
              <w:rPr>
                <w:rFonts w:ascii="Calibri" w:eastAsia="Calibri" w:hAnsi="Calibri" w:cs="Calibri"/>
                <w:sz w:val="22"/>
                <w:szCs w:val="22"/>
                <w:highlight w:val="yellow"/>
              </w:rPr>
              <w:t>and</w:t>
            </w:r>
            <w:r w:rsidRPr="00AB1366">
              <w:rPr>
                <w:rFonts w:ascii="Calibri" w:eastAsia="Calibri" w:hAnsi="Calibri" w:cs="Calibri"/>
                <w:sz w:val="22"/>
                <w:szCs w:val="22"/>
              </w:rPr>
              <w:t xml:space="preserve"> specifies a ‘‘brand name’’ product;</w:t>
            </w:r>
          </w:p>
          <w:p w14:paraId="0000133F" w14:textId="77777777" w:rsidR="00E40243" w:rsidRPr="00AB1366" w:rsidRDefault="00E40243" w:rsidP="00E40243">
            <w:pPr>
              <w:rPr>
                <w:rFonts w:ascii="Calibri" w:eastAsia="Calibri" w:hAnsi="Calibri" w:cs="Calibri"/>
                <w:sz w:val="22"/>
                <w:szCs w:val="22"/>
              </w:rPr>
            </w:pPr>
          </w:p>
          <w:p w14:paraId="00001340"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(4) </w:t>
            </w:r>
            <w:r w:rsidRPr="00AB1366">
              <w:rPr>
                <w:rFonts w:ascii="Calibri" w:eastAsia="Calibri" w:hAnsi="Calibri" w:cs="Calibri"/>
                <w:sz w:val="22"/>
                <w:szCs w:val="22"/>
                <w:highlight w:val="yellow"/>
              </w:rPr>
              <w:t>The procurement is expected to exceed</w:t>
            </w:r>
            <w:r w:rsidRPr="00AB1366">
              <w:rPr>
                <w:rFonts w:ascii="Calibri" w:eastAsia="Calibri" w:hAnsi="Calibri" w:cs="Calibri"/>
                <w:sz w:val="22"/>
                <w:szCs w:val="22"/>
              </w:rPr>
              <w:t xml:space="preserve"> the Simplified Acquisition Threshold, and a sealed bid procurement is to be awarded to </w:t>
            </w:r>
            <w:r w:rsidRPr="00AB1366">
              <w:rPr>
                <w:rFonts w:ascii="Calibri" w:eastAsia="Calibri" w:hAnsi="Calibri" w:cs="Calibri"/>
                <w:sz w:val="22"/>
                <w:szCs w:val="22"/>
                <w:highlight w:val="yellow"/>
              </w:rPr>
              <w:t>an entity</w:t>
            </w:r>
            <w:r w:rsidRPr="00AB1366">
              <w:rPr>
                <w:rFonts w:ascii="Calibri" w:eastAsia="Calibri" w:hAnsi="Calibri" w:cs="Calibri"/>
                <w:sz w:val="22"/>
                <w:szCs w:val="22"/>
              </w:rPr>
              <w:t xml:space="preserve"> other than the apparent low bidder; or</w:t>
            </w:r>
          </w:p>
          <w:p w14:paraId="00001341" w14:textId="77777777" w:rsidR="00E40243" w:rsidRPr="00AB1366" w:rsidRDefault="00E40243" w:rsidP="00E40243">
            <w:pPr>
              <w:rPr>
                <w:rFonts w:ascii="Calibri" w:eastAsia="Calibri" w:hAnsi="Calibri" w:cs="Calibri"/>
                <w:sz w:val="22"/>
                <w:szCs w:val="22"/>
              </w:rPr>
            </w:pPr>
          </w:p>
          <w:p w14:paraId="00001342"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(5) A proposed contract modification changes the scope of a contract or increases the contract amount by more than the simplified acquisition threshold.</w:t>
            </w:r>
          </w:p>
          <w:p w14:paraId="00001343" w14:textId="77777777" w:rsidR="00E40243" w:rsidRPr="00AB1366" w:rsidRDefault="00E40243" w:rsidP="00E40243">
            <w:pPr>
              <w:rPr>
                <w:rFonts w:ascii="Calibri" w:eastAsia="Calibri" w:hAnsi="Calibri" w:cs="Calibri"/>
                <w:sz w:val="22"/>
                <w:szCs w:val="22"/>
              </w:rPr>
            </w:pPr>
          </w:p>
          <w:p w14:paraId="00001344"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(c)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is exempt from the pre-procurement review in paragraph (b) of this section if the Federal agency or pass-through entity determines that its procurement systems comply with the standards of this part.</w:t>
            </w:r>
          </w:p>
          <w:p w14:paraId="00001346" w14:textId="77777777" w:rsidR="00E40243" w:rsidRPr="00AB1366" w:rsidRDefault="00E40243" w:rsidP="00E40243">
            <w:pPr>
              <w:rPr>
                <w:rFonts w:ascii="Calibri" w:eastAsia="Calibri" w:hAnsi="Calibri" w:cs="Calibri"/>
                <w:sz w:val="22"/>
                <w:szCs w:val="22"/>
              </w:rPr>
            </w:pPr>
          </w:p>
          <w:p w14:paraId="00001347"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(1)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may request that the Federal agency or pass-through entity review its procurement system to determine whether it </w:t>
            </w:r>
            <w:r w:rsidRPr="00AB1366">
              <w:rPr>
                <w:rFonts w:ascii="Calibri" w:eastAsia="Calibri" w:hAnsi="Calibri" w:cs="Calibri"/>
                <w:sz w:val="22"/>
                <w:szCs w:val="22"/>
              </w:rPr>
              <w:lastRenderedPageBreak/>
              <w:t xml:space="preserve">meets these standards for its system to be certified. </w:t>
            </w:r>
          </w:p>
          <w:p w14:paraId="00001348" w14:textId="77777777" w:rsidR="00E40243" w:rsidRPr="00AB1366" w:rsidRDefault="00E40243" w:rsidP="00E40243">
            <w:pPr>
              <w:rPr>
                <w:rFonts w:ascii="Calibri" w:eastAsia="Calibri" w:hAnsi="Calibri" w:cs="Calibri"/>
                <w:sz w:val="22"/>
                <w:szCs w:val="22"/>
              </w:rPr>
            </w:pPr>
          </w:p>
          <w:p w14:paraId="00001349"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Generally, these reviews must occur where there is continuous high-dollar funding and third-party contracts are awarded </w:t>
            </w:r>
            <w:r w:rsidRPr="00AB1366">
              <w:rPr>
                <w:rFonts w:ascii="Calibri" w:eastAsia="Calibri" w:hAnsi="Calibri" w:cs="Calibri"/>
                <w:sz w:val="22"/>
                <w:szCs w:val="22"/>
                <w:highlight w:val="yellow"/>
              </w:rPr>
              <w:t>regularly</w:t>
            </w:r>
            <w:r w:rsidRPr="00AB1366">
              <w:rPr>
                <w:rFonts w:ascii="Calibri" w:eastAsia="Calibri" w:hAnsi="Calibri" w:cs="Calibri"/>
                <w:sz w:val="22"/>
                <w:szCs w:val="22"/>
              </w:rPr>
              <w:t>.</w:t>
            </w:r>
          </w:p>
          <w:p w14:paraId="0000134A" w14:textId="77777777" w:rsidR="00E40243" w:rsidRPr="00AB1366" w:rsidRDefault="00E40243" w:rsidP="00E40243">
            <w:pPr>
              <w:rPr>
                <w:rFonts w:ascii="Calibri" w:eastAsia="Calibri" w:hAnsi="Calibri" w:cs="Calibri"/>
                <w:sz w:val="22"/>
                <w:szCs w:val="22"/>
              </w:rPr>
            </w:pPr>
          </w:p>
          <w:p w14:paraId="0000134B" w14:textId="77777777" w:rsidR="00E40243" w:rsidRPr="00AB1366" w:rsidRDefault="00E40243" w:rsidP="00E40243">
            <w:pPr>
              <w:rPr>
                <w:rFonts w:ascii="Calibri" w:eastAsia="Calibri" w:hAnsi="Calibri" w:cs="Calibri"/>
                <w:sz w:val="22"/>
                <w:szCs w:val="22"/>
              </w:rPr>
            </w:pPr>
          </w:p>
          <w:p w14:paraId="0000134C" w14:textId="77777777" w:rsidR="00E40243" w:rsidRPr="00AB1366" w:rsidRDefault="00E40243" w:rsidP="00E40243">
            <w:pPr>
              <w:rPr>
                <w:rFonts w:ascii="Calibri" w:eastAsia="Calibri" w:hAnsi="Calibri" w:cs="Calibri"/>
                <w:sz w:val="22"/>
                <w:szCs w:val="22"/>
              </w:rPr>
            </w:pPr>
            <w:r w:rsidRPr="00AB1366">
              <w:rPr>
                <w:rFonts w:ascii="Calibri" w:eastAsia="Calibri" w:hAnsi="Calibri" w:cs="Calibri"/>
                <w:sz w:val="22"/>
                <w:szCs w:val="22"/>
              </w:rPr>
              <w:t xml:space="preserve">(2)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may self-certify its procurement system. </w:t>
            </w:r>
            <w:r w:rsidRPr="00AB1366">
              <w:rPr>
                <w:rFonts w:ascii="Calibri" w:eastAsia="Calibri" w:hAnsi="Calibri" w:cs="Calibri"/>
                <w:sz w:val="22"/>
                <w:szCs w:val="22"/>
                <w:highlight w:val="yellow"/>
              </w:rPr>
              <w:t>However</w:t>
            </w:r>
            <w:r w:rsidRPr="00AB1366">
              <w:rPr>
                <w:rFonts w:ascii="Calibri" w:eastAsia="Calibri" w:hAnsi="Calibri" w:cs="Calibri"/>
                <w:sz w:val="22"/>
                <w:szCs w:val="22"/>
              </w:rPr>
              <w:t xml:space="preserve">, self-certification </w:t>
            </w:r>
            <w:r w:rsidRPr="00AB1366">
              <w:rPr>
                <w:rFonts w:ascii="Calibri" w:eastAsia="Calibri" w:hAnsi="Calibri" w:cs="Calibri"/>
                <w:sz w:val="22"/>
                <w:szCs w:val="22"/>
                <w:highlight w:val="yellow"/>
              </w:rPr>
              <w:t>does not</w:t>
            </w:r>
            <w:r w:rsidRPr="00AB1366">
              <w:rPr>
                <w:rFonts w:ascii="Calibri" w:eastAsia="Calibri" w:hAnsi="Calibri" w:cs="Calibri"/>
                <w:sz w:val="22"/>
                <w:szCs w:val="22"/>
              </w:rPr>
              <w:t xml:space="preserve"> limit the Federal agency’s </w:t>
            </w:r>
            <w:r w:rsidRPr="00AB1366">
              <w:rPr>
                <w:rFonts w:ascii="Calibri" w:eastAsia="Calibri" w:hAnsi="Calibri" w:cs="Calibri"/>
                <w:sz w:val="22"/>
                <w:szCs w:val="22"/>
                <w:highlight w:val="yellow"/>
              </w:rPr>
              <w:t>or pass-through</w:t>
            </w:r>
            <w:r w:rsidRPr="00AB1366">
              <w:rPr>
                <w:rFonts w:ascii="Calibri" w:eastAsia="Calibri" w:hAnsi="Calibri" w:cs="Calibri"/>
                <w:sz w:val="22"/>
                <w:szCs w:val="22"/>
              </w:rPr>
              <w:t xml:space="preserve"> </w:t>
            </w:r>
            <w:r w:rsidRPr="00AB1366">
              <w:rPr>
                <w:rFonts w:ascii="Calibri" w:eastAsia="Calibri" w:hAnsi="Calibri" w:cs="Calibri"/>
                <w:sz w:val="22"/>
                <w:szCs w:val="22"/>
                <w:highlight w:val="yellow"/>
              </w:rPr>
              <w:t>entity’s</w:t>
            </w:r>
            <w:r w:rsidRPr="00AB1366">
              <w:rPr>
                <w:rFonts w:ascii="Calibri" w:eastAsia="Calibri" w:hAnsi="Calibri" w:cs="Calibri"/>
                <w:sz w:val="22"/>
                <w:szCs w:val="22"/>
              </w:rPr>
              <w:t xml:space="preserve"> right to </w:t>
            </w:r>
            <w:r w:rsidRPr="00AB1366">
              <w:rPr>
                <w:rFonts w:ascii="Calibri" w:eastAsia="Calibri" w:hAnsi="Calibri" w:cs="Calibri"/>
                <w:sz w:val="22"/>
                <w:szCs w:val="22"/>
                <w:highlight w:val="yellow"/>
              </w:rPr>
              <w:t>review</w:t>
            </w:r>
            <w:r w:rsidRPr="00AB1366">
              <w:rPr>
                <w:rFonts w:ascii="Calibri" w:eastAsia="Calibri" w:hAnsi="Calibri" w:cs="Calibri"/>
                <w:sz w:val="22"/>
                <w:szCs w:val="22"/>
              </w:rPr>
              <w:t xml:space="preserve"> the system. Under a self-certification procedure, the Federal agency </w:t>
            </w:r>
            <w:r w:rsidRPr="00AB1366">
              <w:rPr>
                <w:rFonts w:ascii="Calibri" w:eastAsia="Calibri" w:hAnsi="Calibri" w:cs="Calibri"/>
                <w:sz w:val="22"/>
                <w:szCs w:val="22"/>
                <w:highlight w:val="yellow"/>
              </w:rPr>
              <w:t>or pass-through entity</w:t>
            </w:r>
            <w:r w:rsidRPr="00AB1366">
              <w:rPr>
                <w:rFonts w:ascii="Calibri" w:eastAsia="Calibri" w:hAnsi="Calibri" w:cs="Calibri"/>
                <w:sz w:val="22"/>
                <w:szCs w:val="22"/>
              </w:rPr>
              <w:t xml:space="preserve"> may rely on written assurances from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that it is complying with </w:t>
            </w:r>
            <w:r w:rsidRPr="00AB1366">
              <w:rPr>
                <w:rFonts w:ascii="Calibri" w:eastAsia="Calibri" w:hAnsi="Calibri" w:cs="Calibri"/>
                <w:sz w:val="22"/>
                <w:szCs w:val="22"/>
                <w:highlight w:val="yellow"/>
              </w:rPr>
              <w:t>the</w:t>
            </w:r>
            <w:r w:rsidRPr="00AB1366">
              <w:rPr>
                <w:rFonts w:ascii="Calibri" w:eastAsia="Calibri" w:hAnsi="Calibri" w:cs="Calibri"/>
                <w:sz w:val="22"/>
                <w:szCs w:val="22"/>
              </w:rPr>
              <w:t xml:space="preserve"> standards </w:t>
            </w:r>
            <w:r w:rsidRPr="00AB1366">
              <w:rPr>
                <w:rFonts w:ascii="Calibri" w:eastAsia="Calibri" w:hAnsi="Calibri" w:cs="Calibri"/>
                <w:sz w:val="22"/>
                <w:szCs w:val="22"/>
                <w:highlight w:val="yellow"/>
              </w:rPr>
              <w:t>of this part</w:t>
            </w:r>
            <w:r w:rsidRPr="00AB1366">
              <w:rPr>
                <w:rFonts w:ascii="Calibri" w:eastAsia="Calibri" w:hAnsi="Calibri" w:cs="Calibri"/>
                <w:sz w:val="22"/>
                <w:szCs w:val="22"/>
              </w:rPr>
              <w:t xml:space="preserve">. The </w:t>
            </w:r>
            <w:r w:rsidRPr="00AB1366">
              <w:rPr>
                <w:rFonts w:ascii="Calibri" w:eastAsia="Calibri" w:hAnsi="Calibri" w:cs="Calibri"/>
                <w:sz w:val="22"/>
                <w:szCs w:val="22"/>
                <w:highlight w:val="yellow"/>
              </w:rPr>
              <w:t>recipient or subrecipient</w:t>
            </w:r>
            <w:r w:rsidRPr="00AB1366">
              <w:rPr>
                <w:rFonts w:ascii="Calibri" w:eastAsia="Calibri" w:hAnsi="Calibri" w:cs="Calibri"/>
                <w:sz w:val="22"/>
                <w:szCs w:val="22"/>
              </w:rPr>
              <w:t xml:space="preserve"> must cite specific policies, procedures, regulations, or standards as </w:t>
            </w:r>
            <w:r w:rsidRPr="00AB1366">
              <w:rPr>
                <w:rFonts w:ascii="Calibri" w:eastAsia="Calibri" w:hAnsi="Calibri" w:cs="Calibri"/>
                <w:sz w:val="22"/>
                <w:szCs w:val="22"/>
                <w:highlight w:val="yellow"/>
              </w:rPr>
              <w:t>complying</w:t>
            </w:r>
            <w:r w:rsidRPr="00AB1366">
              <w:rPr>
                <w:rFonts w:ascii="Calibri" w:eastAsia="Calibri" w:hAnsi="Calibri" w:cs="Calibri"/>
                <w:sz w:val="22"/>
                <w:szCs w:val="22"/>
              </w:rPr>
              <w:t xml:space="preserve"> with these requirements and have its system available for review.</w:t>
            </w:r>
          </w:p>
        </w:tc>
      </w:tr>
    </w:tbl>
    <w:p w14:paraId="00001353" w14:textId="77777777" w:rsidR="00B04BA9" w:rsidRDefault="00B04BA9" w:rsidP="00E40243">
      <w:pPr>
        <w:rPr>
          <w:rFonts w:ascii="Calibri" w:eastAsia="Calibri" w:hAnsi="Calibri" w:cs="Calibri"/>
          <w:sz w:val="22"/>
          <w:szCs w:val="22"/>
        </w:rPr>
      </w:pPr>
    </w:p>
    <w:tbl>
      <w:tblPr>
        <w:tblStyle w:val="a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E40243" w:rsidRPr="00AB1366" w14:paraId="35BAAB88" w14:textId="77777777" w:rsidTr="008E2105">
        <w:tc>
          <w:tcPr>
            <w:tcW w:w="9355" w:type="dxa"/>
          </w:tcPr>
          <w:p w14:paraId="0CD0ED91" w14:textId="77777777" w:rsidR="00E40243" w:rsidRPr="00AB1366" w:rsidRDefault="00E40243" w:rsidP="008E2105">
            <w:pPr>
              <w:rPr>
                <w:rFonts w:ascii="Calibri" w:eastAsia="Calibri" w:hAnsi="Calibri" w:cs="Calibri"/>
                <w:b/>
                <w:sz w:val="22"/>
                <w:szCs w:val="22"/>
                <w:u w:val="single"/>
              </w:rPr>
            </w:pPr>
            <w:r w:rsidRPr="00AB1366">
              <w:rPr>
                <w:rFonts w:ascii="Calibri" w:eastAsia="Calibri" w:hAnsi="Calibri" w:cs="Calibri"/>
                <w:b/>
                <w:sz w:val="22"/>
                <w:szCs w:val="22"/>
                <w:u w:val="single"/>
              </w:rPr>
              <w:t>What changed:</w:t>
            </w:r>
          </w:p>
          <w:p w14:paraId="46368C8C" w14:textId="77777777" w:rsidR="00E40243" w:rsidRPr="00AB1366" w:rsidRDefault="00E40243" w:rsidP="008E2105">
            <w:pPr>
              <w:rPr>
                <w:rFonts w:ascii="Calibri" w:eastAsia="Calibri" w:hAnsi="Calibri" w:cs="Calibri"/>
                <w:sz w:val="22"/>
                <w:szCs w:val="22"/>
              </w:rPr>
            </w:pPr>
            <w:r>
              <w:rPr>
                <w:rFonts w:ascii="Calibri" w:eastAsia="Calibri" w:hAnsi="Calibri" w:cs="Calibri"/>
                <w:sz w:val="22"/>
                <w:szCs w:val="22"/>
              </w:rPr>
              <w:t>Added that t</w:t>
            </w:r>
            <w:r w:rsidRPr="00C64BCC">
              <w:rPr>
                <w:rFonts w:ascii="Calibri" w:eastAsia="Calibri" w:hAnsi="Calibri" w:cs="Calibri"/>
                <w:sz w:val="22"/>
                <w:szCs w:val="22"/>
              </w:rPr>
              <w:t xml:space="preserve">he recipient or subrecipient must submit the technical specifications of proposed procurements when requested by the Federal agency or pass-through entity. </w:t>
            </w:r>
          </w:p>
        </w:tc>
      </w:tr>
      <w:tr w:rsidR="00E40243" w:rsidRPr="00AB1366" w14:paraId="60D5E91B" w14:textId="77777777" w:rsidTr="008E2105">
        <w:tc>
          <w:tcPr>
            <w:tcW w:w="9355" w:type="dxa"/>
          </w:tcPr>
          <w:p w14:paraId="55533D9F" w14:textId="77777777" w:rsidR="00E40243" w:rsidRPr="00AB1366" w:rsidRDefault="00E40243" w:rsidP="008E2105">
            <w:pPr>
              <w:rPr>
                <w:rFonts w:ascii="Calibri" w:eastAsia="Calibri" w:hAnsi="Calibri" w:cs="Calibri"/>
                <w:b/>
                <w:sz w:val="22"/>
                <w:szCs w:val="22"/>
                <w:u w:val="single"/>
              </w:rPr>
            </w:pPr>
            <w:r w:rsidRPr="00AB1366">
              <w:rPr>
                <w:rFonts w:ascii="Calibri" w:eastAsia="Calibri" w:hAnsi="Calibri" w:cs="Calibri"/>
                <w:b/>
                <w:sz w:val="22"/>
                <w:szCs w:val="22"/>
                <w:u w:val="single"/>
              </w:rPr>
              <w:t>Implications for VR:</w:t>
            </w:r>
          </w:p>
          <w:p w14:paraId="756FE5F5" w14:textId="77777777" w:rsidR="00E40243" w:rsidRPr="00AB1366" w:rsidRDefault="00E40243" w:rsidP="008E2105">
            <w:pPr>
              <w:rPr>
                <w:rFonts w:ascii="Calibri" w:eastAsia="Calibri" w:hAnsi="Calibri" w:cs="Calibri"/>
                <w:sz w:val="22"/>
                <w:szCs w:val="22"/>
              </w:rPr>
            </w:pPr>
            <w:r w:rsidRPr="00AB1366">
              <w:rPr>
                <w:rFonts w:ascii="Calibri" w:eastAsia="Calibri" w:hAnsi="Calibri" w:cs="Calibri"/>
                <w:sz w:val="22"/>
                <w:szCs w:val="22"/>
              </w:rPr>
              <w:t>Insert implications</w:t>
            </w:r>
          </w:p>
        </w:tc>
      </w:tr>
    </w:tbl>
    <w:p w14:paraId="6F7B4EFE" w14:textId="77777777" w:rsidR="00E40243" w:rsidRDefault="00E40243">
      <w:pPr>
        <w:rPr>
          <w:rFonts w:ascii="Calibri" w:eastAsia="Calibri" w:hAnsi="Calibri" w:cs="Calibri"/>
          <w:sz w:val="22"/>
          <w:szCs w:val="22"/>
        </w:rPr>
      </w:pPr>
    </w:p>
    <w:p w14:paraId="52EDEE04" w14:textId="77777777" w:rsidR="00E40243" w:rsidRDefault="00E40243">
      <w:pPr>
        <w:rPr>
          <w:rFonts w:ascii="Calibri" w:eastAsia="Calibri" w:hAnsi="Calibri" w:cs="Calibri"/>
          <w:sz w:val="22"/>
          <w:szCs w:val="22"/>
        </w:rPr>
      </w:pPr>
    </w:p>
    <w:tbl>
      <w:tblPr>
        <w:tblStyle w:val="a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70F16DF5" w14:textId="77777777" w:rsidTr="00E40243">
        <w:tc>
          <w:tcPr>
            <w:tcW w:w="4590" w:type="dxa"/>
            <w:tcBorders>
              <w:right w:val="nil"/>
            </w:tcBorders>
          </w:tcPr>
          <w:p w14:paraId="00001356" w14:textId="1C904A5E" w:rsidR="00B04BA9" w:rsidRPr="003762FC" w:rsidRDefault="00E40243" w:rsidP="00E40243">
            <w:pPr>
              <w:rPr>
                <w:rFonts w:ascii="Calibri" w:eastAsia="Calibri" w:hAnsi="Calibri" w:cs="Calibri"/>
                <w:sz w:val="22"/>
                <w:szCs w:val="22"/>
                <w:u w:val="single"/>
              </w:rPr>
            </w:pPr>
            <w:r w:rsidRPr="003762FC">
              <w:rPr>
                <w:rFonts w:ascii="Calibri" w:eastAsia="Calibri" w:hAnsi="Calibri" w:cs="Calibri"/>
                <w:b/>
                <w:sz w:val="28"/>
                <w:szCs w:val="28"/>
              </w:rPr>
              <w:t>200.326 Bonding requirements</w:t>
            </w:r>
          </w:p>
        </w:tc>
        <w:tc>
          <w:tcPr>
            <w:tcW w:w="4765" w:type="dxa"/>
            <w:tcBorders>
              <w:left w:val="nil"/>
            </w:tcBorders>
          </w:tcPr>
          <w:p w14:paraId="00001357" w14:textId="5F120BB7" w:rsidR="00B04BA9" w:rsidRPr="003762FC" w:rsidRDefault="00B04BA9" w:rsidP="003762FC">
            <w:pPr>
              <w:jc w:val="center"/>
              <w:rPr>
                <w:rFonts w:ascii="Calibri" w:eastAsia="Calibri" w:hAnsi="Calibri" w:cs="Calibri"/>
                <w:sz w:val="22"/>
                <w:szCs w:val="22"/>
                <w:u w:val="single"/>
              </w:rPr>
            </w:pPr>
          </w:p>
        </w:tc>
      </w:tr>
      <w:tr w:rsidR="00E40243" w14:paraId="4E5CD451" w14:textId="77777777" w:rsidTr="008346DA">
        <w:tc>
          <w:tcPr>
            <w:tcW w:w="4590" w:type="dxa"/>
          </w:tcPr>
          <w:p w14:paraId="4D4D58F5" w14:textId="5E42802B"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2B5A9D9A" w14:textId="383BD3B4"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E40243" w14:paraId="791431A2" w14:textId="77777777" w:rsidTr="008346DA">
        <w:tc>
          <w:tcPr>
            <w:tcW w:w="4590" w:type="dxa"/>
          </w:tcPr>
          <w:p w14:paraId="0000135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For construction or facility improvement contracts or subcontracts exceeding the Simplified Acquisition Threshold,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or pass-through entity may accept the bonding policy and requirements of the non-Federal entity provided that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or pass-through entity has made a determination that the Federal interest is adequately protected. </w:t>
            </w:r>
          </w:p>
          <w:p w14:paraId="00001359" w14:textId="77777777" w:rsidR="00E40243" w:rsidRPr="003762FC" w:rsidRDefault="00E40243" w:rsidP="00E40243">
            <w:pPr>
              <w:rPr>
                <w:rFonts w:ascii="Calibri" w:eastAsia="Calibri" w:hAnsi="Calibri" w:cs="Calibri"/>
                <w:sz w:val="22"/>
                <w:szCs w:val="22"/>
              </w:rPr>
            </w:pPr>
          </w:p>
          <w:p w14:paraId="0000135A"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If such a determination has not been made, the minimum requirements must be as follows: </w:t>
            </w:r>
          </w:p>
          <w:p w14:paraId="0000135B" w14:textId="77777777" w:rsidR="00E40243" w:rsidRPr="003762FC" w:rsidRDefault="00E40243" w:rsidP="00E40243">
            <w:pPr>
              <w:rPr>
                <w:rFonts w:ascii="Calibri" w:eastAsia="Calibri" w:hAnsi="Calibri" w:cs="Calibri"/>
                <w:sz w:val="22"/>
                <w:szCs w:val="22"/>
              </w:rPr>
            </w:pPr>
          </w:p>
          <w:p w14:paraId="0000135C"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lastRenderedPageBreak/>
              <w:t xml:space="preserve">(a) 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contractual documents </w:t>
            </w:r>
            <w:r w:rsidRPr="008346DA">
              <w:rPr>
                <w:rFonts w:ascii="Calibri" w:eastAsia="Calibri" w:hAnsi="Calibri" w:cs="Calibri"/>
                <w:strike/>
                <w:color w:val="C00000"/>
                <w:sz w:val="22"/>
                <w:szCs w:val="22"/>
              </w:rPr>
              <w:t>as may be required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within the time specified. </w:t>
            </w:r>
          </w:p>
          <w:p w14:paraId="0000135D" w14:textId="77777777" w:rsidR="00E40243" w:rsidRPr="003762FC" w:rsidRDefault="00E40243" w:rsidP="00E40243">
            <w:pPr>
              <w:rPr>
                <w:rFonts w:ascii="Calibri" w:eastAsia="Calibri" w:hAnsi="Calibri" w:cs="Calibri"/>
                <w:sz w:val="22"/>
                <w:szCs w:val="22"/>
              </w:rPr>
            </w:pPr>
          </w:p>
          <w:p w14:paraId="0000135E"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(b) A performance bond on the part of the contractor for 100 percent of the contract price. A “performance bond” is </w:t>
            </w:r>
            <w:r w:rsidRPr="008346DA">
              <w:rPr>
                <w:rFonts w:ascii="Calibri" w:eastAsia="Calibri" w:hAnsi="Calibri" w:cs="Calibri"/>
                <w:strike/>
                <w:color w:val="C00000"/>
                <w:sz w:val="22"/>
                <w:szCs w:val="22"/>
              </w:rPr>
              <w:t>one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executed in connection with a contract to secure fulfillment of all the contractor's requirements under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contract. </w:t>
            </w:r>
          </w:p>
          <w:p w14:paraId="0000135F" w14:textId="77777777" w:rsidR="00E40243" w:rsidRPr="003762FC" w:rsidRDefault="00E40243" w:rsidP="00E40243">
            <w:pPr>
              <w:rPr>
                <w:rFonts w:ascii="Calibri" w:eastAsia="Calibri" w:hAnsi="Calibri" w:cs="Calibri"/>
                <w:sz w:val="22"/>
                <w:szCs w:val="22"/>
              </w:rPr>
            </w:pPr>
          </w:p>
          <w:p w14:paraId="00001360"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(c) A payment bond on the part of the contractor for 100 percent of the contract price. A “payment bond” is </w:t>
            </w:r>
            <w:r w:rsidRPr="008346DA">
              <w:rPr>
                <w:rFonts w:ascii="Calibri" w:eastAsia="Calibri" w:hAnsi="Calibri" w:cs="Calibri"/>
                <w:strike/>
                <w:color w:val="C00000"/>
                <w:sz w:val="22"/>
                <w:szCs w:val="22"/>
              </w:rPr>
              <w:t>one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executed in connection with a contract to assure payment as required by law of all persons supplying labor and material in the execution of the work provided for </w:t>
            </w:r>
            <w:r w:rsidRPr="008346DA">
              <w:rPr>
                <w:rFonts w:ascii="Calibri" w:eastAsia="Calibri" w:hAnsi="Calibri" w:cs="Calibri"/>
                <w:strike/>
                <w:color w:val="C00000"/>
                <w:sz w:val="22"/>
                <w:szCs w:val="22"/>
              </w:rPr>
              <w:t>in 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contract.</w:t>
            </w:r>
          </w:p>
        </w:tc>
        <w:tc>
          <w:tcPr>
            <w:tcW w:w="4765" w:type="dxa"/>
          </w:tcPr>
          <w:p w14:paraId="00001361"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lastRenderedPageBreak/>
              <w:t>The Federal agency or pass-through entity may accept the recipient’s or subrecipient’s bonding policy and requirements for construction or facility improvement contracts or subcontracts exceeding the Simplified Acquisition Threshold</w:t>
            </w:r>
            <w:r w:rsidRPr="003762FC">
              <w:rPr>
                <w:rFonts w:ascii="Calibri" w:eastAsia="Calibri" w:hAnsi="Calibri" w:cs="Calibri"/>
                <w:sz w:val="22"/>
                <w:szCs w:val="22"/>
                <w:highlight w:val="yellow"/>
              </w:rPr>
              <w:t>. Before doing so,</w:t>
            </w:r>
            <w:r w:rsidRPr="003762FC">
              <w:rPr>
                <w:rFonts w:ascii="Calibri" w:eastAsia="Calibri" w:hAnsi="Calibri" w:cs="Calibri"/>
                <w:sz w:val="22"/>
                <w:szCs w:val="22"/>
              </w:rPr>
              <w:t xml:space="preserve"> the Federal agency or pass-through entity must determine that the Federal interest is adequately protected. </w:t>
            </w:r>
          </w:p>
          <w:p w14:paraId="00001362" w14:textId="77777777" w:rsidR="00E40243" w:rsidRPr="003762FC" w:rsidRDefault="00E40243" w:rsidP="00E40243">
            <w:pPr>
              <w:rPr>
                <w:rFonts w:ascii="Calibri" w:eastAsia="Calibri" w:hAnsi="Calibri" w:cs="Calibri"/>
                <w:sz w:val="22"/>
                <w:szCs w:val="22"/>
              </w:rPr>
            </w:pPr>
          </w:p>
          <w:p w14:paraId="00001363" w14:textId="77777777" w:rsidR="00E40243" w:rsidRPr="003762FC" w:rsidRDefault="00E40243" w:rsidP="00E40243">
            <w:pPr>
              <w:rPr>
                <w:rFonts w:ascii="Calibri" w:eastAsia="Calibri" w:hAnsi="Calibri" w:cs="Calibri"/>
                <w:sz w:val="22"/>
                <w:szCs w:val="22"/>
              </w:rPr>
            </w:pPr>
          </w:p>
          <w:p w14:paraId="00001364"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If such a determination has not been made, the minimum requirements must be as follows:</w:t>
            </w:r>
          </w:p>
          <w:p w14:paraId="00001365" w14:textId="77777777" w:rsidR="00E40243" w:rsidRPr="003762FC" w:rsidRDefault="00E40243" w:rsidP="00E40243">
            <w:pPr>
              <w:rPr>
                <w:rFonts w:ascii="Calibri" w:eastAsia="Calibri" w:hAnsi="Calibri" w:cs="Calibri"/>
                <w:sz w:val="22"/>
                <w:szCs w:val="22"/>
              </w:rPr>
            </w:pPr>
          </w:p>
          <w:p w14:paraId="00001366"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lastRenderedPageBreak/>
              <w:t xml:space="preserve">(a) 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w:t>
            </w:r>
            <w:r w:rsidRPr="003762FC">
              <w:rPr>
                <w:rFonts w:ascii="Calibri" w:eastAsia="Calibri" w:hAnsi="Calibri" w:cs="Calibri"/>
                <w:sz w:val="22"/>
                <w:szCs w:val="22"/>
                <w:highlight w:val="yellow"/>
              </w:rPr>
              <w:t>any</w:t>
            </w:r>
            <w:r w:rsidRPr="003762FC">
              <w:rPr>
                <w:rFonts w:ascii="Calibri" w:eastAsia="Calibri" w:hAnsi="Calibri" w:cs="Calibri"/>
                <w:sz w:val="22"/>
                <w:szCs w:val="22"/>
              </w:rPr>
              <w:t xml:space="preserve"> required contractual documents within the specified timeframe.</w:t>
            </w:r>
          </w:p>
          <w:p w14:paraId="00001367" w14:textId="77777777" w:rsidR="00E40243" w:rsidRPr="003762FC" w:rsidRDefault="00E40243" w:rsidP="00E40243">
            <w:pPr>
              <w:rPr>
                <w:rFonts w:ascii="Calibri" w:eastAsia="Calibri" w:hAnsi="Calibri" w:cs="Calibri"/>
                <w:sz w:val="22"/>
                <w:szCs w:val="22"/>
              </w:rPr>
            </w:pPr>
          </w:p>
          <w:p w14:paraId="0000136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(b) A performance bond on the contractor’s part for 100 percent of the contract price. A performance bond is </w:t>
            </w:r>
            <w:r w:rsidRPr="003762FC">
              <w:rPr>
                <w:rFonts w:ascii="Calibri" w:eastAsia="Calibri" w:hAnsi="Calibri" w:cs="Calibri"/>
                <w:sz w:val="22"/>
                <w:szCs w:val="22"/>
                <w:highlight w:val="yellow"/>
              </w:rPr>
              <w:t>a bond</w:t>
            </w:r>
            <w:r w:rsidRPr="003762FC">
              <w:rPr>
                <w:rFonts w:ascii="Calibri" w:eastAsia="Calibri" w:hAnsi="Calibri" w:cs="Calibri"/>
                <w:sz w:val="22"/>
                <w:szCs w:val="22"/>
              </w:rPr>
              <w:t xml:space="preserve"> executed in connection with a contract to secure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fulfillment of all the contractor’s requirements under </w:t>
            </w:r>
            <w:r w:rsidRPr="003762FC">
              <w:rPr>
                <w:rFonts w:ascii="Calibri" w:eastAsia="Calibri" w:hAnsi="Calibri" w:cs="Calibri"/>
                <w:sz w:val="22"/>
                <w:szCs w:val="22"/>
                <w:highlight w:val="yellow"/>
              </w:rPr>
              <w:t>a</w:t>
            </w:r>
            <w:r w:rsidRPr="003762FC">
              <w:rPr>
                <w:rFonts w:ascii="Calibri" w:eastAsia="Calibri" w:hAnsi="Calibri" w:cs="Calibri"/>
                <w:sz w:val="22"/>
                <w:szCs w:val="22"/>
              </w:rPr>
              <w:t xml:space="preserve"> contract.</w:t>
            </w:r>
          </w:p>
          <w:p w14:paraId="00001369" w14:textId="77777777" w:rsidR="00E40243" w:rsidRPr="003762FC" w:rsidRDefault="00E40243" w:rsidP="00E40243">
            <w:pPr>
              <w:rPr>
                <w:rFonts w:ascii="Calibri" w:eastAsia="Calibri" w:hAnsi="Calibri" w:cs="Calibri"/>
                <w:sz w:val="22"/>
                <w:szCs w:val="22"/>
              </w:rPr>
            </w:pPr>
          </w:p>
          <w:p w14:paraId="0000136A"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(c) A payment bond on the contractor’s part for 100 percent of the contract price. A payment bond is </w:t>
            </w:r>
            <w:r w:rsidRPr="003762FC">
              <w:rPr>
                <w:rFonts w:ascii="Calibri" w:eastAsia="Calibri" w:hAnsi="Calibri" w:cs="Calibri"/>
                <w:sz w:val="22"/>
                <w:szCs w:val="22"/>
                <w:highlight w:val="yellow"/>
              </w:rPr>
              <w:t>a bond</w:t>
            </w:r>
            <w:r w:rsidRPr="003762FC">
              <w:rPr>
                <w:rFonts w:ascii="Calibri" w:eastAsia="Calibri" w:hAnsi="Calibri" w:cs="Calibri"/>
                <w:sz w:val="22"/>
                <w:szCs w:val="22"/>
              </w:rPr>
              <w:t xml:space="preserve"> executed in connection with a contract to assure payment as required by the law of all persons supplying labor and material in the execution of the work provided for </w:t>
            </w:r>
            <w:r w:rsidRPr="003762FC">
              <w:rPr>
                <w:rFonts w:ascii="Calibri" w:eastAsia="Calibri" w:hAnsi="Calibri" w:cs="Calibri"/>
                <w:sz w:val="22"/>
                <w:szCs w:val="22"/>
                <w:highlight w:val="yellow"/>
              </w:rPr>
              <w:t>under a</w:t>
            </w:r>
            <w:r w:rsidRPr="003762FC">
              <w:rPr>
                <w:rFonts w:ascii="Calibri" w:eastAsia="Calibri" w:hAnsi="Calibri" w:cs="Calibri"/>
                <w:sz w:val="22"/>
                <w:szCs w:val="22"/>
              </w:rPr>
              <w:t xml:space="preserve"> contract.</w:t>
            </w:r>
          </w:p>
        </w:tc>
      </w:tr>
    </w:tbl>
    <w:p w14:paraId="00001371" w14:textId="77777777" w:rsidR="00B04BA9" w:rsidRDefault="00B04BA9" w:rsidP="00E40243">
      <w:pPr>
        <w:rPr>
          <w:rFonts w:ascii="Calibri" w:eastAsia="Calibri" w:hAnsi="Calibri" w:cs="Calibri"/>
          <w:sz w:val="22"/>
          <w:szCs w:val="22"/>
        </w:rPr>
      </w:pPr>
    </w:p>
    <w:tbl>
      <w:tblPr>
        <w:tblStyle w:val="a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E40243" w14:paraId="728081E1" w14:textId="77777777" w:rsidTr="008E2105">
        <w:tc>
          <w:tcPr>
            <w:tcW w:w="9355" w:type="dxa"/>
          </w:tcPr>
          <w:p w14:paraId="6BCC9E9C"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t>What changed:</w:t>
            </w:r>
          </w:p>
          <w:p w14:paraId="23EDBD36"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OMB did not propose significant changes to this section.</w:t>
            </w:r>
          </w:p>
        </w:tc>
      </w:tr>
      <w:tr w:rsidR="00E40243" w14:paraId="1C09A51F" w14:textId="77777777" w:rsidTr="008E2105">
        <w:tc>
          <w:tcPr>
            <w:tcW w:w="9355" w:type="dxa"/>
          </w:tcPr>
          <w:p w14:paraId="47037698"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t>Implications for VR:</w:t>
            </w:r>
          </w:p>
          <w:p w14:paraId="6AE987BF"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39256CD3" w14:textId="77777777" w:rsidR="00E40243" w:rsidRDefault="00E40243">
      <w:pPr>
        <w:rPr>
          <w:rFonts w:ascii="Calibri" w:eastAsia="Calibri" w:hAnsi="Calibri" w:cs="Calibri"/>
          <w:sz w:val="22"/>
          <w:szCs w:val="22"/>
        </w:rPr>
      </w:pPr>
    </w:p>
    <w:p w14:paraId="654E0EA7" w14:textId="77777777" w:rsidR="00E40243" w:rsidRDefault="00E40243">
      <w:pPr>
        <w:rPr>
          <w:rFonts w:ascii="Calibri" w:eastAsia="Calibri" w:hAnsi="Calibri" w:cs="Calibri"/>
          <w:sz w:val="22"/>
          <w:szCs w:val="22"/>
        </w:rPr>
      </w:pPr>
    </w:p>
    <w:tbl>
      <w:tblPr>
        <w:tblStyle w:val="a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208A9883" w14:textId="77777777" w:rsidTr="00E40243">
        <w:tc>
          <w:tcPr>
            <w:tcW w:w="4590" w:type="dxa"/>
            <w:tcBorders>
              <w:right w:val="nil"/>
            </w:tcBorders>
          </w:tcPr>
          <w:p w14:paraId="00001374" w14:textId="50755938" w:rsidR="00B04BA9" w:rsidRPr="003762FC" w:rsidRDefault="00E40243" w:rsidP="00E40243">
            <w:pPr>
              <w:rPr>
                <w:rFonts w:ascii="Calibri" w:eastAsia="Calibri" w:hAnsi="Calibri" w:cs="Calibri"/>
                <w:sz w:val="22"/>
                <w:szCs w:val="22"/>
                <w:u w:val="single"/>
              </w:rPr>
            </w:pPr>
            <w:r w:rsidRPr="003762FC">
              <w:rPr>
                <w:rFonts w:ascii="Calibri" w:eastAsia="Calibri" w:hAnsi="Calibri" w:cs="Calibri"/>
                <w:b/>
                <w:sz w:val="28"/>
                <w:szCs w:val="28"/>
              </w:rPr>
              <w:t>200.327 Contract provisions</w:t>
            </w:r>
          </w:p>
        </w:tc>
        <w:tc>
          <w:tcPr>
            <w:tcW w:w="4765" w:type="dxa"/>
            <w:tcBorders>
              <w:left w:val="nil"/>
            </w:tcBorders>
          </w:tcPr>
          <w:p w14:paraId="00001375" w14:textId="4DB61F0B" w:rsidR="00B04BA9" w:rsidRPr="003762FC" w:rsidRDefault="00B04BA9" w:rsidP="00E40243">
            <w:pPr>
              <w:rPr>
                <w:rFonts w:ascii="Calibri" w:eastAsia="Calibri" w:hAnsi="Calibri" w:cs="Calibri"/>
                <w:sz w:val="22"/>
                <w:szCs w:val="22"/>
                <w:u w:val="single"/>
              </w:rPr>
            </w:pPr>
          </w:p>
        </w:tc>
      </w:tr>
      <w:tr w:rsidR="00E40243" w14:paraId="0168482D" w14:textId="77777777" w:rsidTr="008346DA">
        <w:tc>
          <w:tcPr>
            <w:tcW w:w="4590" w:type="dxa"/>
          </w:tcPr>
          <w:p w14:paraId="441961F9" w14:textId="35F51E62"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1CD062BA" w14:textId="179B7237"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E40243" w14:paraId="0009A7D2" w14:textId="77777777" w:rsidTr="008346DA">
        <w:tc>
          <w:tcPr>
            <w:tcW w:w="4590" w:type="dxa"/>
          </w:tcPr>
          <w:p w14:paraId="00001376"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contracts must contain the applicable provisions described in appendix II to this part.</w:t>
            </w:r>
          </w:p>
        </w:tc>
        <w:tc>
          <w:tcPr>
            <w:tcW w:w="4765" w:type="dxa"/>
          </w:tcPr>
          <w:p w14:paraId="00001377"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The </w:t>
            </w:r>
            <w:r w:rsidRPr="003762FC">
              <w:rPr>
                <w:rFonts w:ascii="Calibri" w:eastAsia="Calibri" w:hAnsi="Calibri" w:cs="Calibri"/>
                <w:sz w:val="22"/>
                <w:szCs w:val="22"/>
                <w:highlight w:val="yellow"/>
              </w:rPr>
              <w:t>recipient’s or subrecipient’s</w:t>
            </w:r>
            <w:r w:rsidRPr="003762FC">
              <w:rPr>
                <w:rFonts w:ascii="Calibri" w:eastAsia="Calibri" w:hAnsi="Calibri" w:cs="Calibri"/>
                <w:sz w:val="22"/>
                <w:szCs w:val="22"/>
              </w:rPr>
              <w:t xml:space="preserve"> contracts must contain the applicable provisions described in Appendix II of this part.</w:t>
            </w:r>
          </w:p>
        </w:tc>
      </w:tr>
    </w:tbl>
    <w:p w14:paraId="41F6A42D" w14:textId="77777777" w:rsidR="003762FC" w:rsidRPr="009C4F8B" w:rsidRDefault="003762FC" w:rsidP="00E40243">
      <w:pPr>
        <w:rPr>
          <w:rFonts w:ascii="Calibri" w:eastAsia="Calibri" w:hAnsi="Calibri" w:cs="Calibri"/>
          <w:b/>
          <w:sz w:val="22"/>
          <w:szCs w:val="22"/>
        </w:rPr>
      </w:pPr>
    </w:p>
    <w:tbl>
      <w:tblPr>
        <w:tblStyle w:val="a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E40243" w14:paraId="28BB0FF7" w14:textId="77777777" w:rsidTr="008E2105">
        <w:tc>
          <w:tcPr>
            <w:tcW w:w="9355" w:type="dxa"/>
          </w:tcPr>
          <w:p w14:paraId="0F6B3450"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t>What changed:</w:t>
            </w:r>
          </w:p>
          <w:p w14:paraId="1EC28D7F"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OMB did not propose significant changes to this section.</w:t>
            </w:r>
          </w:p>
        </w:tc>
      </w:tr>
      <w:tr w:rsidR="00E40243" w14:paraId="5E2404AD" w14:textId="77777777" w:rsidTr="008E2105">
        <w:tc>
          <w:tcPr>
            <w:tcW w:w="9355" w:type="dxa"/>
          </w:tcPr>
          <w:p w14:paraId="2B602D81"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t>Implications for VR:</w:t>
            </w:r>
          </w:p>
          <w:p w14:paraId="23BE7F3D"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4D534AD9" w14:textId="77777777" w:rsidR="00E40243" w:rsidRDefault="00E40243">
      <w:pPr>
        <w:rPr>
          <w:rFonts w:ascii="Calibri" w:eastAsia="Calibri" w:hAnsi="Calibri" w:cs="Calibri"/>
          <w:b/>
          <w:sz w:val="32"/>
          <w:szCs w:val="32"/>
        </w:rPr>
      </w:pPr>
    </w:p>
    <w:p w14:paraId="386FD013" w14:textId="77777777" w:rsidR="00E40243" w:rsidRDefault="00E40243">
      <w:pPr>
        <w:rPr>
          <w:rFonts w:ascii="Calibri" w:eastAsia="Calibri" w:hAnsi="Calibri" w:cs="Calibri"/>
          <w:b/>
          <w:sz w:val="32"/>
          <w:szCs w:val="32"/>
        </w:rPr>
      </w:pPr>
    </w:p>
    <w:p w14:paraId="0000137F" w14:textId="437D88D1" w:rsidR="00B04BA9" w:rsidRDefault="00985076" w:rsidP="009E295C">
      <w:pPr>
        <w:pStyle w:val="Heading1"/>
      </w:pPr>
      <w:r>
        <w:lastRenderedPageBreak/>
        <w:t>Performance and Financial Monitoring and Reporting</w:t>
      </w:r>
    </w:p>
    <w:tbl>
      <w:tblPr>
        <w:tblStyle w:val="a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3762FC" w14:paraId="02DA87B9" w14:textId="77777777" w:rsidTr="00E40243">
        <w:tc>
          <w:tcPr>
            <w:tcW w:w="4590" w:type="dxa"/>
            <w:tcBorders>
              <w:right w:val="nil"/>
            </w:tcBorders>
          </w:tcPr>
          <w:p w14:paraId="00001382" w14:textId="5EC2CE10" w:rsidR="00B04BA9" w:rsidRPr="003762FC" w:rsidRDefault="00E40243" w:rsidP="00E40243">
            <w:pPr>
              <w:rPr>
                <w:rFonts w:ascii="Calibri" w:eastAsia="Calibri" w:hAnsi="Calibri" w:cs="Calibri"/>
                <w:sz w:val="22"/>
                <w:szCs w:val="22"/>
                <w:u w:val="single"/>
              </w:rPr>
            </w:pPr>
            <w:r w:rsidRPr="003762FC">
              <w:rPr>
                <w:rFonts w:ascii="Calibri" w:eastAsia="Calibri" w:hAnsi="Calibri" w:cs="Calibri"/>
                <w:b/>
                <w:sz w:val="28"/>
                <w:szCs w:val="28"/>
              </w:rPr>
              <w:t>200.328 Financial reporting</w:t>
            </w:r>
          </w:p>
        </w:tc>
        <w:tc>
          <w:tcPr>
            <w:tcW w:w="4765" w:type="dxa"/>
            <w:tcBorders>
              <w:left w:val="nil"/>
            </w:tcBorders>
          </w:tcPr>
          <w:p w14:paraId="00001383" w14:textId="4BE2B942" w:rsidR="00B04BA9" w:rsidRPr="003762FC" w:rsidRDefault="00B04BA9" w:rsidP="00E40243">
            <w:pPr>
              <w:rPr>
                <w:rFonts w:ascii="Calibri" w:eastAsia="Calibri" w:hAnsi="Calibri" w:cs="Calibri"/>
                <w:sz w:val="22"/>
                <w:szCs w:val="22"/>
                <w:u w:val="single"/>
              </w:rPr>
            </w:pPr>
          </w:p>
        </w:tc>
      </w:tr>
      <w:tr w:rsidR="00E40243" w:rsidRPr="003762FC" w14:paraId="7AD6F0C0" w14:textId="77777777" w:rsidTr="008346DA">
        <w:tc>
          <w:tcPr>
            <w:tcW w:w="4590" w:type="dxa"/>
          </w:tcPr>
          <w:p w14:paraId="2CE38B78" w14:textId="21CDFAFD"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306A58A1" w14:textId="7622747A"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E40243" w:rsidRPr="003762FC" w14:paraId="14958207" w14:textId="77777777" w:rsidTr="008346DA">
        <w:tc>
          <w:tcPr>
            <w:tcW w:w="4590" w:type="dxa"/>
          </w:tcPr>
          <w:p w14:paraId="00001384"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Unless otherwise approved by OMB,</w:t>
            </w:r>
            <w:r w:rsidRPr="003762FC">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must </w:t>
            </w:r>
            <w:r w:rsidRPr="008346DA">
              <w:rPr>
                <w:rFonts w:ascii="Calibri" w:eastAsia="Calibri" w:hAnsi="Calibri" w:cs="Calibri"/>
                <w:strike/>
                <w:color w:val="C00000"/>
                <w:sz w:val="22"/>
                <w:szCs w:val="22"/>
              </w:rPr>
              <w:t>solicit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only the OMB-approved governmentwide data elements </w:t>
            </w:r>
            <w:r w:rsidRPr="008346DA">
              <w:rPr>
                <w:rFonts w:ascii="Calibri" w:eastAsia="Calibri" w:hAnsi="Calibri" w:cs="Calibri"/>
                <w:strike/>
                <w:color w:val="C00000"/>
                <w:sz w:val="22"/>
                <w:szCs w:val="22"/>
              </w:rPr>
              <w:t>for collection of financial information</w:t>
            </w:r>
            <w:r w:rsidRPr="003762FC">
              <w:rPr>
                <w:rFonts w:ascii="Calibri" w:eastAsia="Calibri" w:hAnsi="Calibri" w:cs="Calibri"/>
                <w:sz w:val="22"/>
                <w:szCs w:val="22"/>
              </w:rPr>
              <w:t xml:space="preserve"> (at time of publication the Federal Financial Report or such future, OMB-approved, governmentwide data elements available from the OMB-designated standards lead. </w:t>
            </w:r>
          </w:p>
          <w:p w14:paraId="00001385" w14:textId="77777777" w:rsidR="00E40243" w:rsidRPr="003762FC" w:rsidRDefault="00E40243" w:rsidP="00E40243">
            <w:pPr>
              <w:rPr>
                <w:rFonts w:ascii="Calibri" w:eastAsia="Calibri" w:hAnsi="Calibri" w:cs="Calibri"/>
                <w:sz w:val="22"/>
                <w:szCs w:val="22"/>
              </w:rPr>
            </w:pPr>
          </w:p>
          <w:p w14:paraId="00001386"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This information</w:t>
            </w:r>
            <w:r w:rsidRPr="00AB79A7">
              <w:rPr>
                <w:rFonts w:ascii="Calibri" w:eastAsia="Calibri" w:hAnsi="Calibri" w:cs="Calibri"/>
                <w:sz w:val="22"/>
                <w:szCs w:val="22"/>
              </w:rPr>
              <w:t xml:space="preserve"> must be collected </w:t>
            </w:r>
            <w:r w:rsidRPr="008346DA">
              <w:rPr>
                <w:rFonts w:ascii="Calibri" w:eastAsia="Calibri" w:hAnsi="Calibri" w:cs="Calibri"/>
                <w:strike/>
                <w:color w:val="C00000"/>
                <w:sz w:val="22"/>
                <w:szCs w:val="22"/>
              </w:rPr>
              <w:t>with the frequency required by the terms and conditions of the Federal award, but</w:t>
            </w:r>
            <w:r w:rsidRPr="008346DA">
              <w:rPr>
                <w:rFonts w:ascii="Calibri" w:eastAsia="Calibri" w:hAnsi="Calibri" w:cs="Calibri"/>
                <w:color w:val="C00000"/>
                <w:sz w:val="22"/>
                <w:szCs w:val="22"/>
              </w:rPr>
              <w:t xml:space="preserve"> </w:t>
            </w:r>
            <w:r w:rsidRPr="00AB79A7">
              <w:rPr>
                <w:rFonts w:ascii="Calibri" w:eastAsia="Calibri" w:hAnsi="Calibri" w:cs="Calibri"/>
                <w:sz w:val="22"/>
                <w:szCs w:val="22"/>
              </w:rPr>
              <w:t xml:space="preserve">no less </w:t>
            </w:r>
            <w:r w:rsidRPr="008346DA">
              <w:rPr>
                <w:rFonts w:ascii="Calibri" w:eastAsia="Calibri" w:hAnsi="Calibri" w:cs="Calibri"/>
                <w:strike/>
                <w:color w:val="C00000"/>
                <w:sz w:val="22"/>
                <w:szCs w:val="22"/>
              </w:rPr>
              <w:t>frequently</w:t>
            </w:r>
            <w:r w:rsidRPr="008346DA">
              <w:rPr>
                <w:rFonts w:ascii="Calibri" w:eastAsia="Calibri" w:hAnsi="Calibri" w:cs="Calibri"/>
                <w:color w:val="C00000"/>
                <w:sz w:val="22"/>
                <w:szCs w:val="22"/>
              </w:rPr>
              <w:t xml:space="preserve"> </w:t>
            </w:r>
            <w:r w:rsidRPr="00AB79A7">
              <w:rPr>
                <w:rFonts w:ascii="Calibri" w:eastAsia="Calibri" w:hAnsi="Calibri" w:cs="Calibri"/>
                <w:sz w:val="22"/>
                <w:szCs w:val="22"/>
              </w:rPr>
              <w:t xml:space="preserve">than annually </w:t>
            </w:r>
            <w:r w:rsidRPr="008346DA">
              <w:rPr>
                <w:rFonts w:ascii="Calibri" w:eastAsia="Calibri" w:hAnsi="Calibri" w:cs="Calibri"/>
                <w:strike/>
                <w:color w:val="C00000"/>
                <w:sz w:val="22"/>
                <w:szCs w:val="22"/>
              </w:rPr>
              <w:t>nor</w:t>
            </w:r>
            <w:r w:rsidRPr="008346DA">
              <w:rPr>
                <w:rFonts w:ascii="Calibri" w:eastAsia="Calibri" w:hAnsi="Calibri" w:cs="Calibri"/>
                <w:color w:val="C00000"/>
                <w:sz w:val="22"/>
                <w:szCs w:val="22"/>
              </w:rPr>
              <w:t xml:space="preserve"> </w:t>
            </w:r>
            <w:r w:rsidRPr="00AB79A7">
              <w:rPr>
                <w:rFonts w:ascii="Calibri" w:eastAsia="Calibri" w:hAnsi="Calibri" w:cs="Calibri"/>
                <w:sz w:val="22"/>
                <w:szCs w:val="22"/>
              </w:rPr>
              <w:t xml:space="preserve">more frequently than quarterly </w:t>
            </w:r>
            <w:r w:rsidRPr="008346DA">
              <w:rPr>
                <w:rFonts w:ascii="Calibri" w:eastAsia="Calibri" w:hAnsi="Calibri" w:cs="Calibri"/>
                <w:strike/>
                <w:color w:val="C00000"/>
                <w:sz w:val="22"/>
                <w:szCs w:val="22"/>
              </w:rPr>
              <w:t>except in unusual circumstances</w:t>
            </w:r>
            <w:r w:rsidRPr="00AB79A7">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for example where more frequent reporting is necessary for the effective monitoring of the Federal award or could significantly affect program outcomes, </w:t>
            </w:r>
            <w:r w:rsidRPr="009A01F2">
              <w:rPr>
                <w:rFonts w:ascii="Calibri" w:eastAsia="Calibri" w:hAnsi="Calibri" w:cs="Calibri"/>
                <w:sz w:val="22"/>
                <w:szCs w:val="22"/>
              </w:rPr>
              <w:t xml:space="preserve">and </w:t>
            </w:r>
            <w:r w:rsidRPr="008346DA">
              <w:rPr>
                <w:rFonts w:ascii="Calibri" w:eastAsia="Calibri" w:hAnsi="Calibri" w:cs="Calibri"/>
                <w:strike/>
                <w:color w:val="C00000"/>
                <w:sz w:val="22"/>
                <w:szCs w:val="22"/>
              </w:rPr>
              <w:t>preferably</w:t>
            </w:r>
            <w:r w:rsidRPr="008346DA">
              <w:rPr>
                <w:rFonts w:ascii="Calibri" w:eastAsia="Calibri" w:hAnsi="Calibri" w:cs="Calibri"/>
                <w:color w:val="C00000"/>
                <w:sz w:val="22"/>
                <w:szCs w:val="22"/>
              </w:rPr>
              <w:t xml:space="preserve"> </w:t>
            </w:r>
            <w:r w:rsidRPr="009A01F2">
              <w:rPr>
                <w:rFonts w:ascii="Calibri" w:eastAsia="Calibri" w:hAnsi="Calibri" w:cs="Calibri"/>
                <w:sz w:val="22"/>
                <w:szCs w:val="22"/>
              </w:rPr>
              <w:t xml:space="preserve">in coordination with performance reporting. </w:t>
            </w:r>
          </w:p>
          <w:p w14:paraId="00001387" w14:textId="77777777" w:rsidR="00E40243" w:rsidRPr="003762FC" w:rsidRDefault="00E40243" w:rsidP="00E40243">
            <w:pPr>
              <w:rPr>
                <w:rFonts w:ascii="Calibri" w:eastAsia="Calibri" w:hAnsi="Calibri" w:cs="Calibri"/>
                <w:sz w:val="22"/>
                <w:szCs w:val="22"/>
              </w:rPr>
            </w:pPr>
          </w:p>
          <w:p w14:paraId="00001388" w14:textId="77777777" w:rsidR="00E40243" w:rsidRPr="003762FC" w:rsidRDefault="00E40243" w:rsidP="00E40243">
            <w:pPr>
              <w:rPr>
                <w:rFonts w:ascii="Calibri" w:eastAsia="Calibri" w:hAnsi="Calibri" w:cs="Calibri"/>
                <w:strike/>
                <w:sz w:val="22"/>
                <w:szCs w:val="22"/>
              </w:rPr>
            </w:pPr>
            <w:r w:rsidRPr="008346DA">
              <w:rPr>
                <w:rFonts w:ascii="Calibri" w:eastAsia="Calibri" w:hAnsi="Calibri" w:cs="Calibri"/>
                <w:strike/>
                <w:color w:val="C00000"/>
                <w:sz w:val="22"/>
                <w:szCs w:val="22"/>
              </w:rPr>
              <w:t>The Federal awarding agency must use OMB-approved common information collections, as applicable, when providing financial and performance reporting information.</w:t>
            </w:r>
          </w:p>
        </w:tc>
        <w:tc>
          <w:tcPr>
            <w:tcW w:w="4765" w:type="dxa"/>
          </w:tcPr>
          <w:p w14:paraId="00001389"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(a)</w:t>
            </w:r>
            <w:r w:rsidRPr="003762FC">
              <w:rPr>
                <w:rFonts w:ascii="Calibri" w:eastAsia="Calibri" w:hAnsi="Calibri" w:cs="Calibri"/>
                <w:sz w:val="22"/>
                <w:szCs w:val="22"/>
              </w:rPr>
              <w:t xml:space="preserve"> The Federal agency must </w:t>
            </w:r>
            <w:r w:rsidRPr="003762FC">
              <w:rPr>
                <w:rFonts w:ascii="Calibri" w:eastAsia="Calibri" w:hAnsi="Calibri" w:cs="Calibri"/>
                <w:sz w:val="22"/>
                <w:szCs w:val="22"/>
                <w:highlight w:val="yellow"/>
              </w:rPr>
              <w:t>require</w:t>
            </w:r>
            <w:r w:rsidRPr="003762FC">
              <w:rPr>
                <w:rFonts w:ascii="Calibri" w:eastAsia="Calibri" w:hAnsi="Calibri" w:cs="Calibri"/>
                <w:sz w:val="22"/>
                <w:szCs w:val="22"/>
              </w:rPr>
              <w:t xml:space="preserve"> only OMB-approved government-wide data elements </w:t>
            </w:r>
            <w:r w:rsidRPr="003762FC">
              <w:rPr>
                <w:rFonts w:ascii="Calibri" w:eastAsia="Calibri" w:hAnsi="Calibri" w:cs="Calibri"/>
                <w:sz w:val="22"/>
                <w:szCs w:val="22"/>
                <w:highlight w:val="yellow"/>
              </w:rPr>
              <w:t>on recipient financial reports.</w:t>
            </w:r>
            <w:r w:rsidRPr="003762FC">
              <w:rPr>
                <w:rFonts w:ascii="Calibri" w:eastAsia="Calibri" w:hAnsi="Calibri" w:cs="Calibri"/>
                <w:sz w:val="22"/>
                <w:szCs w:val="22"/>
              </w:rPr>
              <w:t xml:space="preserve"> At the time of publication, </w:t>
            </w:r>
            <w:r w:rsidRPr="003762FC">
              <w:rPr>
                <w:rFonts w:ascii="Calibri" w:eastAsia="Calibri" w:hAnsi="Calibri" w:cs="Calibri"/>
                <w:sz w:val="22"/>
                <w:szCs w:val="22"/>
                <w:highlight w:val="yellow"/>
              </w:rPr>
              <w:t>this consists</w:t>
            </w:r>
            <w:r w:rsidRPr="003762FC">
              <w:rPr>
                <w:rFonts w:ascii="Calibri" w:eastAsia="Calibri" w:hAnsi="Calibri" w:cs="Calibri"/>
                <w:sz w:val="22"/>
                <w:szCs w:val="22"/>
              </w:rPr>
              <w:t xml:space="preserve"> of the Federal Financial Report </w:t>
            </w:r>
            <w:r w:rsidRPr="003762FC">
              <w:rPr>
                <w:rFonts w:ascii="Calibri" w:eastAsia="Calibri" w:hAnsi="Calibri" w:cs="Calibri"/>
                <w:sz w:val="22"/>
                <w:szCs w:val="22"/>
                <w:highlight w:val="yellow"/>
              </w:rPr>
              <w:t>(SF–425);</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however, this also applies to any</w:t>
            </w:r>
            <w:r w:rsidRPr="003762FC">
              <w:rPr>
                <w:rFonts w:ascii="Calibri" w:eastAsia="Calibri" w:hAnsi="Calibri" w:cs="Calibri"/>
                <w:sz w:val="22"/>
                <w:szCs w:val="22"/>
              </w:rPr>
              <w:t xml:space="preserve"> future OMB -approved government-wide data elements available from the OMB-designated standards lead.</w:t>
            </w:r>
          </w:p>
          <w:p w14:paraId="0000138A" w14:textId="77777777" w:rsidR="00E40243" w:rsidRPr="003762FC" w:rsidRDefault="00E40243" w:rsidP="00E40243">
            <w:pPr>
              <w:rPr>
                <w:rFonts w:ascii="Calibri" w:eastAsia="Calibri" w:hAnsi="Calibri" w:cs="Calibri"/>
                <w:sz w:val="22"/>
                <w:szCs w:val="22"/>
              </w:rPr>
            </w:pPr>
          </w:p>
          <w:p w14:paraId="0000138B"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(b)</w:t>
            </w:r>
            <w:r w:rsidRPr="003762FC">
              <w:rPr>
                <w:rFonts w:ascii="Calibri" w:eastAsia="Calibri" w:hAnsi="Calibri" w:cs="Calibri"/>
                <w:sz w:val="22"/>
                <w:szCs w:val="22"/>
              </w:rPr>
              <w:t xml:space="preserve"> </w:t>
            </w:r>
            <w:r w:rsidRPr="00AB79A7">
              <w:rPr>
                <w:rFonts w:ascii="Calibri" w:eastAsia="Calibri" w:hAnsi="Calibri" w:cs="Calibri"/>
                <w:sz w:val="22"/>
                <w:szCs w:val="22"/>
                <w:highlight w:val="yellow"/>
              </w:rPr>
              <w:t>The Federal agency or pass-through entity</w:t>
            </w:r>
            <w:r w:rsidRPr="00AB79A7">
              <w:rPr>
                <w:rFonts w:ascii="Calibri" w:eastAsia="Calibri" w:hAnsi="Calibri" w:cs="Calibri"/>
                <w:sz w:val="22"/>
                <w:szCs w:val="22"/>
              </w:rPr>
              <w:t xml:space="preserve"> </w:t>
            </w:r>
            <w:r w:rsidRPr="009A01F2">
              <w:rPr>
                <w:rFonts w:ascii="Calibri" w:eastAsia="Calibri" w:hAnsi="Calibri" w:cs="Calibri"/>
                <w:sz w:val="22"/>
                <w:szCs w:val="22"/>
                <w:highlight w:val="yellow"/>
              </w:rPr>
              <w:t>must collect financial reports</w:t>
            </w:r>
            <w:r w:rsidRPr="00AB79A7">
              <w:rPr>
                <w:rFonts w:ascii="Calibri" w:eastAsia="Calibri" w:hAnsi="Calibri" w:cs="Calibri"/>
                <w:sz w:val="22"/>
                <w:szCs w:val="22"/>
              </w:rPr>
              <w:t xml:space="preserve"> no less than annually. </w:t>
            </w:r>
            <w:r w:rsidRPr="009A01F2">
              <w:rPr>
                <w:rFonts w:ascii="Calibri" w:eastAsia="Calibri" w:hAnsi="Calibri" w:cs="Calibri"/>
                <w:sz w:val="22"/>
                <w:szCs w:val="22"/>
                <w:highlight w:val="yellow"/>
              </w:rPr>
              <w:t>The Federal agency or pass-through entity may not</w:t>
            </w:r>
            <w:r w:rsidRPr="00AB79A7">
              <w:rPr>
                <w:rFonts w:ascii="Calibri" w:eastAsia="Calibri" w:hAnsi="Calibri" w:cs="Calibri"/>
                <w:sz w:val="22"/>
                <w:szCs w:val="22"/>
              </w:rPr>
              <w:t xml:space="preserve"> </w:t>
            </w:r>
            <w:r w:rsidRPr="009A01F2">
              <w:rPr>
                <w:rFonts w:ascii="Calibri" w:eastAsia="Calibri" w:hAnsi="Calibri" w:cs="Calibri"/>
                <w:sz w:val="22"/>
                <w:szCs w:val="22"/>
                <w:highlight w:val="yellow"/>
              </w:rPr>
              <w:t>collect financial reports</w:t>
            </w:r>
            <w:r w:rsidRPr="00AB79A7">
              <w:rPr>
                <w:rFonts w:ascii="Calibri" w:eastAsia="Calibri" w:hAnsi="Calibri" w:cs="Calibri"/>
                <w:sz w:val="22"/>
                <w:szCs w:val="22"/>
              </w:rPr>
              <w:t xml:space="preserve"> more frequently than quarterly </w:t>
            </w:r>
            <w:r w:rsidRPr="009A01F2">
              <w:rPr>
                <w:rFonts w:ascii="Calibri" w:eastAsia="Calibri" w:hAnsi="Calibri" w:cs="Calibri"/>
                <w:sz w:val="22"/>
                <w:szCs w:val="22"/>
                <w:highlight w:val="yellow"/>
              </w:rPr>
              <w:t>unless a specific condition has been implemented in accordance with § 200.208</w:t>
            </w:r>
            <w:r w:rsidRPr="00AB79A7">
              <w:rPr>
                <w:rFonts w:ascii="Calibri" w:eastAsia="Calibri" w:hAnsi="Calibri" w:cs="Calibri"/>
                <w:sz w:val="22"/>
                <w:szCs w:val="22"/>
              </w:rPr>
              <w:t xml:space="preserve">. </w:t>
            </w:r>
            <w:r w:rsidRPr="009A01F2">
              <w:rPr>
                <w:rFonts w:ascii="Calibri" w:eastAsia="Calibri" w:hAnsi="Calibri" w:cs="Calibri"/>
                <w:sz w:val="22"/>
                <w:szCs w:val="22"/>
                <w:highlight w:val="yellow"/>
              </w:rPr>
              <w:t>To the extent practicable, the Federal agency or pass-through entity should</w:t>
            </w:r>
            <w:r w:rsidRPr="00AB79A7">
              <w:rPr>
                <w:rFonts w:ascii="Calibri" w:eastAsia="Calibri" w:hAnsi="Calibri" w:cs="Calibri"/>
                <w:sz w:val="22"/>
                <w:szCs w:val="22"/>
              </w:rPr>
              <w:t xml:space="preserve"> collect financial reports in coordination with performance reports.</w:t>
            </w:r>
            <w:r w:rsidRPr="003762FC">
              <w:rPr>
                <w:rFonts w:ascii="Calibri" w:eastAsia="Calibri" w:hAnsi="Calibri" w:cs="Calibri"/>
                <w:sz w:val="22"/>
                <w:szCs w:val="22"/>
              </w:rPr>
              <w:t xml:space="preserve"> </w:t>
            </w:r>
          </w:p>
          <w:p w14:paraId="0000138C" w14:textId="77777777" w:rsidR="00E40243" w:rsidRPr="003762FC" w:rsidRDefault="00E40243" w:rsidP="00E40243">
            <w:pPr>
              <w:rPr>
                <w:rFonts w:ascii="Calibri" w:eastAsia="Calibri" w:hAnsi="Calibri" w:cs="Calibri"/>
                <w:sz w:val="22"/>
                <w:szCs w:val="22"/>
              </w:rPr>
            </w:pPr>
          </w:p>
          <w:p w14:paraId="0000138D" w14:textId="77777777" w:rsidR="00E40243" w:rsidRPr="003762FC" w:rsidRDefault="00E40243" w:rsidP="00E40243">
            <w:pPr>
              <w:rPr>
                <w:sz w:val="22"/>
                <w:szCs w:val="22"/>
              </w:rPr>
            </w:pPr>
            <w:bookmarkStart w:id="1" w:name="_heading=h.gjdgxs" w:colFirst="0" w:colLast="0"/>
            <w:bookmarkEnd w:id="1"/>
            <w:r w:rsidRPr="003762FC">
              <w:rPr>
                <w:rFonts w:ascii="Calibri" w:eastAsia="Calibri" w:hAnsi="Calibri" w:cs="Calibri"/>
                <w:sz w:val="22"/>
                <w:szCs w:val="22"/>
                <w:highlight w:val="yellow"/>
              </w:rPr>
              <w:t>(c) The recipient or subrecipient must submit financial reports as required by the Federal award. Reports submitted annually by the recipient or subrecipient must be due no later than 90 calendar days after the reporting period. Reports submitted quarterly or semiannually must be due no later than 30 calendar days after the reporting period.</w:t>
            </w:r>
            <w:r w:rsidRPr="003762FC">
              <w:rPr>
                <w:sz w:val="22"/>
                <w:szCs w:val="22"/>
              </w:rPr>
              <w:t xml:space="preserve"> </w:t>
            </w:r>
          </w:p>
          <w:p w14:paraId="0000138E" w14:textId="77777777" w:rsidR="00E40243" w:rsidRPr="003762FC" w:rsidRDefault="00E40243" w:rsidP="00E40243">
            <w:pPr>
              <w:rPr>
                <w:rFonts w:ascii="Calibri" w:eastAsia="Calibri" w:hAnsi="Calibri" w:cs="Calibri"/>
                <w:sz w:val="22"/>
                <w:szCs w:val="22"/>
                <w:highlight w:val="yellow"/>
              </w:rPr>
            </w:pPr>
          </w:p>
          <w:p w14:paraId="0000138F"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(d) The final financial report submitted by the recipient must be due no later than 120 calendar days after the conclusion of the period of performance. A subrecipient must submit a final financial report to a pass-through entity no later than 90 calendar days after the conclusion of the period of performance. See also § 200.344. The Federal agency or pass-through entity may extend the due date for any financial report with justification from  the recipient or subrecipient.</w:t>
            </w:r>
          </w:p>
        </w:tc>
      </w:tr>
    </w:tbl>
    <w:p w14:paraId="00001398" w14:textId="77777777" w:rsidR="00B04BA9" w:rsidRDefault="00B04BA9" w:rsidP="00E40243">
      <w:pPr>
        <w:rPr>
          <w:rFonts w:ascii="Calibri" w:eastAsia="Calibri" w:hAnsi="Calibri" w:cs="Calibri"/>
          <w:sz w:val="22"/>
          <w:szCs w:val="22"/>
        </w:rPr>
      </w:pPr>
    </w:p>
    <w:tbl>
      <w:tblPr>
        <w:tblStyle w:val="a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E40243" w:rsidRPr="003762FC" w14:paraId="3DECDD79" w14:textId="77777777" w:rsidTr="008E2105">
        <w:tc>
          <w:tcPr>
            <w:tcW w:w="9355" w:type="dxa"/>
          </w:tcPr>
          <w:p w14:paraId="2C40A9FF"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lastRenderedPageBreak/>
              <w:t>What changed:</w:t>
            </w:r>
          </w:p>
          <w:p w14:paraId="47C677E0"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 xml:space="preserve">Section 200.328—Financial Reporting In section 200.328, OMB proposed to provide changes to clarify required deadlines for financial reporting to align with progress reporting requirements. Several comments suggested that quarterly financial reports should be due 60 days after the close of a quarter. Other comments suggested emphasizing that Federal agencies must not require additional financial reporting data elements, aside from those approved by OMB. Other commenters asked OMB to include a process by which agencies and OMB will both request and approve additional data elements for financial reports. One comment suggested reverting to language in the prior version of the guidance, allowing Federal agencies to require more frequent financial reporting ‘‘in unusual circumstances.’’ </w:t>
            </w:r>
          </w:p>
          <w:p w14:paraId="23F196DB" w14:textId="77777777" w:rsidR="00E40243" w:rsidRPr="003762FC" w:rsidRDefault="00E40243" w:rsidP="008E2105">
            <w:pPr>
              <w:rPr>
                <w:rFonts w:ascii="Calibri" w:eastAsia="Calibri" w:hAnsi="Calibri" w:cs="Calibri"/>
                <w:sz w:val="22"/>
                <w:szCs w:val="22"/>
              </w:rPr>
            </w:pPr>
          </w:p>
          <w:p w14:paraId="0635182B"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u w:val="single"/>
              </w:rPr>
              <w:t>OMB Response:</w:t>
            </w:r>
            <w:r w:rsidRPr="003762FC">
              <w:rPr>
                <w:rFonts w:ascii="Calibri" w:eastAsia="Calibri" w:hAnsi="Calibri" w:cs="Calibri"/>
                <w:sz w:val="22"/>
                <w:szCs w:val="22"/>
              </w:rPr>
              <w:t xml:space="preserve"> OMB disagrees with comments asking for a process in the guidance by which agencies and OMB will both request and approve additional data elements for financial reports. OMB did not include such a process within this section. In response to comments suggesting that quarterly financial reports should be due 60 days after the close of a quarter, OMB disagrees and did not make a change. OMB also disagrees that it is necessary to revert back to language in the prior version of this section referring to more frequent reporting in ‘‘unusual circumstances.’’ However, </w:t>
            </w:r>
            <w:r w:rsidRPr="003762FC">
              <w:rPr>
                <w:rFonts w:ascii="Calibri" w:eastAsia="Calibri" w:hAnsi="Calibri" w:cs="Calibri"/>
                <w:sz w:val="22"/>
                <w:szCs w:val="22"/>
                <w:highlight w:val="yellow"/>
              </w:rPr>
              <w:t>Federal agencies and pass-through entities may require more frequent or detailed financial reporting in accordance with section 200.208 when circumstances warrant and consistent with the guidance.</w:t>
            </w:r>
          </w:p>
        </w:tc>
      </w:tr>
      <w:tr w:rsidR="00E40243" w:rsidRPr="003762FC" w14:paraId="10A1A61B" w14:textId="77777777" w:rsidTr="008E2105">
        <w:tc>
          <w:tcPr>
            <w:tcW w:w="9355" w:type="dxa"/>
          </w:tcPr>
          <w:p w14:paraId="42F9391B" w14:textId="77777777" w:rsidR="00E40243" w:rsidRPr="003762FC" w:rsidRDefault="00E40243" w:rsidP="008E2105">
            <w:pPr>
              <w:rPr>
                <w:rFonts w:ascii="Calibri" w:eastAsia="Calibri" w:hAnsi="Calibri" w:cs="Calibri"/>
                <w:b/>
                <w:sz w:val="22"/>
                <w:szCs w:val="22"/>
                <w:u w:val="single"/>
              </w:rPr>
            </w:pPr>
            <w:r w:rsidRPr="003762FC">
              <w:rPr>
                <w:rFonts w:ascii="Calibri" w:eastAsia="Calibri" w:hAnsi="Calibri" w:cs="Calibri"/>
                <w:b/>
                <w:sz w:val="22"/>
                <w:szCs w:val="22"/>
                <w:u w:val="single"/>
              </w:rPr>
              <w:t>Implications for VR:</w:t>
            </w:r>
          </w:p>
          <w:p w14:paraId="6E10ABF4" w14:textId="77777777" w:rsidR="00E40243" w:rsidRPr="003762FC" w:rsidRDefault="00E40243"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7A8A71E7" w14:textId="77777777" w:rsidR="00E40243" w:rsidRDefault="00E40243">
      <w:pPr>
        <w:rPr>
          <w:rFonts w:ascii="Calibri" w:eastAsia="Calibri" w:hAnsi="Calibri" w:cs="Calibri"/>
          <w:sz w:val="22"/>
          <w:szCs w:val="22"/>
        </w:rPr>
      </w:pPr>
    </w:p>
    <w:p w14:paraId="5A5DFD71" w14:textId="77777777" w:rsidR="00E40243" w:rsidRDefault="00E40243">
      <w:pPr>
        <w:rPr>
          <w:rFonts w:ascii="Calibri" w:eastAsia="Calibri" w:hAnsi="Calibri" w:cs="Calibri"/>
          <w:sz w:val="22"/>
          <w:szCs w:val="22"/>
        </w:rPr>
      </w:pPr>
    </w:p>
    <w:tbl>
      <w:tblPr>
        <w:tblStyle w:val="a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3762FC" w14:paraId="180782EE" w14:textId="77777777" w:rsidTr="00E40243">
        <w:tc>
          <w:tcPr>
            <w:tcW w:w="4590" w:type="dxa"/>
            <w:tcBorders>
              <w:right w:val="nil"/>
            </w:tcBorders>
          </w:tcPr>
          <w:p w14:paraId="0000139B" w14:textId="20BB86FD" w:rsidR="00B04BA9" w:rsidRPr="003762FC" w:rsidRDefault="00E40243" w:rsidP="00E40243">
            <w:pPr>
              <w:rPr>
                <w:rFonts w:ascii="Calibri" w:eastAsia="Calibri" w:hAnsi="Calibri" w:cs="Calibri"/>
                <w:sz w:val="22"/>
                <w:szCs w:val="22"/>
                <w:u w:val="single"/>
              </w:rPr>
            </w:pPr>
            <w:r w:rsidRPr="00B80478">
              <w:rPr>
                <w:rFonts w:ascii="Calibri" w:eastAsia="Calibri" w:hAnsi="Calibri" w:cs="Calibri"/>
                <w:b/>
                <w:sz w:val="28"/>
                <w:szCs w:val="28"/>
              </w:rPr>
              <w:t>200.329 Monitoring and reporting program performance</w:t>
            </w:r>
          </w:p>
        </w:tc>
        <w:tc>
          <w:tcPr>
            <w:tcW w:w="4765" w:type="dxa"/>
            <w:tcBorders>
              <w:left w:val="nil"/>
            </w:tcBorders>
          </w:tcPr>
          <w:p w14:paraId="0000139C" w14:textId="48B90053" w:rsidR="00B04BA9" w:rsidRPr="003762FC" w:rsidRDefault="00B04BA9" w:rsidP="003762FC">
            <w:pPr>
              <w:jc w:val="center"/>
              <w:rPr>
                <w:rFonts w:ascii="Calibri" w:eastAsia="Calibri" w:hAnsi="Calibri" w:cs="Calibri"/>
                <w:sz w:val="22"/>
                <w:szCs w:val="22"/>
                <w:u w:val="single"/>
              </w:rPr>
            </w:pPr>
          </w:p>
        </w:tc>
      </w:tr>
      <w:tr w:rsidR="00E40243" w:rsidRPr="003762FC" w14:paraId="0A525EAF" w14:textId="77777777" w:rsidTr="008346DA">
        <w:tc>
          <w:tcPr>
            <w:tcW w:w="4590" w:type="dxa"/>
          </w:tcPr>
          <w:p w14:paraId="105B0D6D" w14:textId="38D45842"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101ED808" w14:textId="454ABE0F" w:rsidR="00E40243" w:rsidRPr="003762FC" w:rsidRDefault="00E40243" w:rsidP="00E40243">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E40243" w:rsidRPr="003762FC" w14:paraId="733690DA" w14:textId="77777777" w:rsidTr="008346DA">
        <w:tc>
          <w:tcPr>
            <w:tcW w:w="4590" w:type="dxa"/>
          </w:tcPr>
          <w:p w14:paraId="0000139D" w14:textId="77777777" w:rsidR="00E40243" w:rsidRPr="003762FC" w:rsidRDefault="00E40243" w:rsidP="00E40243">
            <w:pPr>
              <w:rPr>
                <w:rFonts w:ascii="Calibri" w:eastAsia="Calibri" w:hAnsi="Calibri" w:cs="Calibri"/>
                <w:sz w:val="22"/>
                <w:szCs w:val="22"/>
              </w:rPr>
            </w:pPr>
            <w:bookmarkStart w:id="2" w:name="_heading=h.30j0zll" w:colFirst="0" w:colLast="0"/>
            <w:bookmarkEnd w:id="2"/>
            <w:r w:rsidRPr="003762FC">
              <w:rPr>
                <w:rFonts w:ascii="Calibri" w:eastAsia="Calibri" w:hAnsi="Calibri" w:cs="Calibri"/>
                <w:sz w:val="22"/>
                <w:szCs w:val="22"/>
              </w:rPr>
              <w:t xml:space="preserve">(a) Monitoring by the </w:t>
            </w:r>
            <w:r w:rsidRPr="008346DA">
              <w:rPr>
                <w:rFonts w:ascii="Calibri" w:eastAsia="Calibri" w:hAnsi="Calibri" w:cs="Calibri"/>
                <w:strike/>
                <w:color w:val="C00000"/>
                <w:sz w:val="22"/>
                <w:szCs w:val="22"/>
              </w:rPr>
              <w:t>non-Federal entity</w:t>
            </w:r>
            <w:r w:rsidRPr="003762FC">
              <w:rPr>
                <w:rFonts w:ascii="Calibri" w:eastAsia="Calibri" w:hAnsi="Calibri" w:cs="Calibri"/>
                <w:sz w:val="22"/>
                <w:szCs w:val="22"/>
              </w:rPr>
              <w:t xml:space="preserv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is responsible for oversight of the </w:t>
            </w:r>
            <w:r w:rsidRPr="008346DA">
              <w:rPr>
                <w:rFonts w:ascii="Calibri" w:eastAsia="Calibri" w:hAnsi="Calibri" w:cs="Calibri"/>
                <w:strike/>
                <w:color w:val="C00000"/>
                <w:sz w:val="22"/>
                <w:szCs w:val="22"/>
              </w:rPr>
              <w:t>operations of 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Federal award </w:t>
            </w:r>
            <w:r w:rsidRPr="008346DA">
              <w:rPr>
                <w:rFonts w:ascii="Calibri" w:eastAsia="Calibri" w:hAnsi="Calibri" w:cs="Calibri"/>
                <w:strike/>
                <w:color w:val="C00000"/>
                <w:sz w:val="22"/>
                <w:szCs w:val="22"/>
              </w:rPr>
              <w:t>supported activities</w:t>
            </w:r>
            <w:r w:rsidRPr="003762FC">
              <w:rPr>
                <w:rFonts w:ascii="Calibri" w:eastAsia="Calibri" w:hAnsi="Calibri" w:cs="Calibri"/>
                <w:sz w:val="22"/>
                <w:szCs w:val="22"/>
              </w:rPr>
              <w:t xml:space="preserve">. </w:t>
            </w:r>
          </w:p>
          <w:p w14:paraId="0000139E" w14:textId="77777777" w:rsidR="00E40243" w:rsidRPr="003762FC" w:rsidRDefault="00E40243" w:rsidP="00E40243">
            <w:pPr>
              <w:rPr>
                <w:rFonts w:ascii="Calibri" w:eastAsia="Calibri" w:hAnsi="Calibri" w:cs="Calibri"/>
                <w:sz w:val="22"/>
                <w:szCs w:val="22"/>
              </w:rPr>
            </w:pPr>
          </w:p>
          <w:p w14:paraId="0000139F"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monitor its activities under Federal awards to </w:t>
            </w:r>
            <w:r w:rsidRPr="008346DA">
              <w:rPr>
                <w:rFonts w:ascii="Calibri" w:eastAsia="Calibri" w:hAnsi="Calibri" w:cs="Calibri"/>
                <w:strike/>
                <w:color w:val="C00000"/>
                <w:sz w:val="22"/>
                <w:szCs w:val="22"/>
              </w:rPr>
              <w:t>assure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compliance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with </w:t>
            </w:r>
            <w:r w:rsidRPr="008346DA">
              <w:rPr>
                <w:rFonts w:ascii="Calibri" w:eastAsia="Calibri" w:hAnsi="Calibri" w:cs="Calibri"/>
                <w:strike/>
                <w:color w:val="C00000"/>
                <w:sz w:val="22"/>
                <w:szCs w:val="22"/>
              </w:rPr>
              <w:t>applicable Federal</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requirements and performance expectations </w:t>
            </w:r>
            <w:r w:rsidRPr="008346DA">
              <w:rPr>
                <w:rFonts w:ascii="Calibri" w:eastAsia="Calibri" w:hAnsi="Calibri" w:cs="Calibri"/>
                <w:strike/>
                <w:color w:val="C00000"/>
                <w:sz w:val="22"/>
                <w:szCs w:val="22"/>
              </w:rPr>
              <w:t>are being achieved.</w:t>
            </w:r>
            <w:r w:rsidRPr="008346DA">
              <w:rPr>
                <w:rFonts w:ascii="Calibri" w:eastAsia="Calibri" w:hAnsi="Calibri" w:cs="Calibri"/>
                <w:color w:val="C00000"/>
                <w:sz w:val="22"/>
                <w:szCs w:val="22"/>
              </w:rPr>
              <w:t xml:space="preserve"> </w:t>
            </w:r>
          </w:p>
          <w:p w14:paraId="000013A0" w14:textId="77777777" w:rsidR="00E40243" w:rsidRPr="003762FC" w:rsidRDefault="00E40243" w:rsidP="00E40243">
            <w:pPr>
              <w:rPr>
                <w:rFonts w:ascii="Calibri" w:eastAsia="Calibri" w:hAnsi="Calibri" w:cs="Calibri"/>
                <w:sz w:val="22"/>
                <w:szCs w:val="22"/>
              </w:rPr>
            </w:pPr>
          </w:p>
          <w:p w14:paraId="000013A1" w14:textId="77777777" w:rsidR="00E40243"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Monitoring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cover each program, function or activity. See also § 200.332. </w:t>
            </w:r>
          </w:p>
          <w:p w14:paraId="06E92BBB" w14:textId="77777777" w:rsidR="00E40243" w:rsidRPr="003762FC" w:rsidRDefault="00E40243" w:rsidP="00E40243">
            <w:pPr>
              <w:rPr>
                <w:rFonts w:ascii="Calibri" w:eastAsia="Calibri" w:hAnsi="Calibri" w:cs="Calibri"/>
                <w:sz w:val="22"/>
                <w:szCs w:val="22"/>
              </w:rPr>
            </w:pPr>
          </w:p>
          <w:p w14:paraId="000013A3"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(b) Reporting program performance.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agency must use OMB-</w:t>
            </w:r>
            <w:r w:rsidRPr="003762FC">
              <w:rPr>
                <w:rFonts w:ascii="Calibri" w:eastAsia="Calibri" w:hAnsi="Calibri" w:cs="Calibri"/>
                <w:sz w:val="22"/>
                <w:szCs w:val="22"/>
              </w:rPr>
              <w:lastRenderedPageBreak/>
              <w:t>approved common information collections</w:t>
            </w:r>
            <w:r w:rsidRPr="008346DA">
              <w:rPr>
                <w:rFonts w:ascii="Calibri" w:eastAsia="Calibri" w:hAnsi="Calibri" w:cs="Calibri"/>
                <w:strike/>
                <w:color w:val="C00000"/>
                <w:sz w:val="22"/>
                <w:szCs w:val="22"/>
              </w:rPr>
              <w:t>, as applicable</w:t>
            </w:r>
            <w:r w:rsidRPr="003762FC">
              <w:rPr>
                <w:rFonts w:ascii="Calibri" w:eastAsia="Calibri" w:hAnsi="Calibri" w:cs="Calibri"/>
                <w:sz w:val="22"/>
                <w:szCs w:val="22"/>
              </w:rPr>
              <w:t xml:space="preserve">, when </w:t>
            </w:r>
            <w:r w:rsidRPr="008346DA">
              <w:rPr>
                <w:rFonts w:ascii="Calibri" w:eastAsia="Calibri" w:hAnsi="Calibri" w:cs="Calibri"/>
                <w:strike/>
                <w:color w:val="C00000"/>
                <w:sz w:val="22"/>
                <w:szCs w:val="22"/>
              </w:rPr>
              <w:t>providing financial and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performance reporting information. </w:t>
            </w:r>
          </w:p>
          <w:p w14:paraId="000013A4" w14:textId="77777777" w:rsidR="00E40243" w:rsidRPr="003762FC" w:rsidRDefault="00E40243" w:rsidP="00E40243">
            <w:pPr>
              <w:rPr>
                <w:rFonts w:ascii="Calibri" w:eastAsia="Calibri" w:hAnsi="Calibri" w:cs="Calibri"/>
                <w:sz w:val="22"/>
                <w:szCs w:val="22"/>
              </w:rPr>
            </w:pPr>
          </w:p>
          <w:p w14:paraId="000013A5" w14:textId="77777777" w:rsidR="00E40243" w:rsidRPr="003762FC" w:rsidRDefault="00E40243" w:rsidP="00E40243">
            <w:pPr>
              <w:rPr>
                <w:rFonts w:ascii="Calibri" w:eastAsia="Calibri" w:hAnsi="Calibri" w:cs="Calibri"/>
                <w:sz w:val="22"/>
                <w:szCs w:val="22"/>
              </w:rPr>
            </w:pPr>
          </w:p>
          <w:p w14:paraId="000013A6" w14:textId="77777777" w:rsidR="00E40243" w:rsidRPr="003762FC" w:rsidRDefault="00E40243" w:rsidP="00E40243">
            <w:pPr>
              <w:rPr>
                <w:rFonts w:ascii="Calibri" w:eastAsia="Calibri" w:hAnsi="Calibri" w:cs="Calibri"/>
                <w:sz w:val="22"/>
                <w:szCs w:val="22"/>
              </w:rPr>
            </w:pPr>
          </w:p>
          <w:p w14:paraId="000013A7" w14:textId="77777777" w:rsidR="00E40243" w:rsidRPr="003762FC" w:rsidRDefault="00E40243" w:rsidP="00E40243">
            <w:pPr>
              <w:rPr>
                <w:rFonts w:ascii="Calibri" w:eastAsia="Calibri" w:hAnsi="Calibri" w:cs="Calibri"/>
                <w:sz w:val="22"/>
                <w:szCs w:val="22"/>
              </w:rPr>
            </w:pPr>
          </w:p>
          <w:p w14:paraId="000013A8" w14:textId="77777777" w:rsidR="00E40243" w:rsidRPr="003762FC" w:rsidRDefault="00E40243" w:rsidP="00E40243">
            <w:pPr>
              <w:rPr>
                <w:rFonts w:ascii="Calibri" w:eastAsia="Calibri" w:hAnsi="Calibri" w:cs="Calibri"/>
                <w:sz w:val="22"/>
                <w:szCs w:val="22"/>
              </w:rPr>
            </w:pPr>
          </w:p>
          <w:p w14:paraId="000013A9" w14:textId="77777777" w:rsidR="00E40243" w:rsidRPr="003762FC" w:rsidRDefault="00E40243" w:rsidP="00E40243">
            <w:pPr>
              <w:rPr>
                <w:rFonts w:ascii="Calibri" w:eastAsia="Calibri" w:hAnsi="Calibri" w:cs="Calibri"/>
                <w:sz w:val="22"/>
                <w:szCs w:val="22"/>
              </w:rPr>
            </w:pPr>
          </w:p>
          <w:p w14:paraId="000013AA" w14:textId="77777777" w:rsidR="00E40243" w:rsidRPr="003762FC" w:rsidRDefault="00E40243" w:rsidP="00E40243">
            <w:pPr>
              <w:rPr>
                <w:rFonts w:ascii="Calibri" w:eastAsia="Calibri" w:hAnsi="Calibri" w:cs="Calibri"/>
                <w:sz w:val="22"/>
                <w:szCs w:val="22"/>
              </w:rPr>
            </w:pPr>
          </w:p>
          <w:p w14:paraId="000013AC" w14:textId="77777777" w:rsidR="00E40243" w:rsidRPr="003762FC" w:rsidRDefault="00E40243" w:rsidP="00E40243">
            <w:pPr>
              <w:rPr>
                <w:rFonts w:ascii="Calibri" w:eastAsia="Calibri" w:hAnsi="Calibri" w:cs="Calibri"/>
                <w:sz w:val="22"/>
                <w:szCs w:val="22"/>
              </w:rPr>
            </w:pPr>
          </w:p>
          <w:p w14:paraId="000013AD" w14:textId="77777777" w:rsidR="00E40243" w:rsidRPr="003762FC" w:rsidRDefault="00E40243" w:rsidP="00E40243">
            <w:pPr>
              <w:rPr>
                <w:rFonts w:ascii="Calibri" w:eastAsia="Calibri" w:hAnsi="Calibri" w:cs="Calibri"/>
                <w:sz w:val="22"/>
                <w:szCs w:val="22"/>
              </w:rPr>
            </w:pPr>
          </w:p>
          <w:p w14:paraId="000013AE" w14:textId="77777777" w:rsidR="00E40243" w:rsidRPr="008346DA" w:rsidRDefault="00E40243" w:rsidP="00E40243">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As appropriate and in accordance with above mentioned information collections, the Federal awarding agency must require the recipient to </w:t>
            </w:r>
          </w:p>
          <w:p w14:paraId="000013AF"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relate financial data and accomplishments to performance goals and objectives of the Federal award. </w:t>
            </w:r>
          </w:p>
          <w:p w14:paraId="000013B0" w14:textId="77777777" w:rsidR="00E40243" w:rsidRPr="003762FC" w:rsidRDefault="00E40243" w:rsidP="00E40243">
            <w:pPr>
              <w:rPr>
                <w:rFonts w:ascii="Calibri" w:eastAsia="Calibri" w:hAnsi="Calibri" w:cs="Calibri"/>
                <w:sz w:val="22"/>
                <w:szCs w:val="22"/>
              </w:rPr>
            </w:pPr>
          </w:p>
          <w:p w14:paraId="000013B1" w14:textId="77777777" w:rsidR="00E40243" w:rsidRPr="008346DA" w:rsidRDefault="00E40243" w:rsidP="00E40243">
            <w:pPr>
              <w:rPr>
                <w:rFonts w:ascii="Calibri" w:eastAsia="Calibri" w:hAnsi="Calibri" w:cs="Calibri"/>
                <w:strike/>
                <w:color w:val="C00000"/>
                <w:sz w:val="22"/>
                <w:szCs w:val="22"/>
              </w:rPr>
            </w:pPr>
            <w:r w:rsidRPr="003762FC">
              <w:rPr>
                <w:rFonts w:ascii="Calibri" w:eastAsia="Calibri" w:hAnsi="Calibri" w:cs="Calibri"/>
                <w:sz w:val="22"/>
                <w:szCs w:val="22"/>
              </w:rPr>
              <w:t xml:space="preserve">Also, </w:t>
            </w:r>
            <w:r w:rsidRPr="008346DA">
              <w:rPr>
                <w:rFonts w:ascii="Calibri" w:eastAsia="Calibri" w:hAnsi="Calibri" w:cs="Calibri"/>
                <w:strike/>
                <w:color w:val="C00000"/>
                <w:sz w:val="22"/>
                <w:szCs w:val="22"/>
              </w:rPr>
              <w:t>in accordance with above mentioned common information collections,</w:t>
            </w:r>
          </w:p>
          <w:p w14:paraId="000013B2" w14:textId="77777777" w:rsidR="00E40243" w:rsidRPr="008346DA" w:rsidRDefault="00E40243" w:rsidP="00E40243">
            <w:pPr>
              <w:rPr>
                <w:rFonts w:ascii="Calibri" w:eastAsia="Calibri" w:hAnsi="Calibri" w:cs="Calibri"/>
                <w:strike/>
                <w:color w:val="C00000"/>
                <w:sz w:val="22"/>
                <w:szCs w:val="22"/>
              </w:rPr>
            </w:pPr>
          </w:p>
          <w:p w14:paraId="000013B3"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 xml:space="preserve"> and when required by the terms and conditions of the Federal award, </w:t>
            </w:r>
            <w:r w:rsidRPr="003762FC">
              <w:rPr>
                <w:rFonts w:ascii="Calibri" w:eastAsia="Calibri" w:hAnsi="Calibri" w:cs="Calibri"/>
                <w:sz w:val="22"/>
                <w:szCs w:val="22"/>
              </w:rPr>
              <w:t>recipient</w:t>
            </w:r>
            <w:r w:rsidRPr="008346DA">
              <w:rPr>
                <w:rFonts w:ascii="Calibri" w:eastAsia="Calibri" w:hAnsi="Calibri" w:cs="Calibri"/>
                <w:strike/>
                <w:color w:val="C00000"/>
                <w:sz w:val="22"/>
                <w:szCs w:val="22"/>
              </w:rPr>
              <w:t>s</w:t>
            </w:r>
            <w:r w:rsidRPr="003762FC">
              <w:rPr>
                <w:rFonts w:ascii="Calibri" w:eastAsia="Calibri" w:hAnsi="Calibri" w:cs="Calibri"/>
                <w:sz w:val="22"/>
                <w:szCs w:val="22"/>
              </w:rPr>
              <w:t xml:space="preserve"> must provide cost information to demonstrate cost effective practices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through unit cost data). In some instances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discretionary research awards), this </w:t>
            </w:r>
            <w:r w:rsidRPr="008346DA">
              <w:rPr>
                <w:rFonts w:ascii="Calibri" w:eastAsia="Calibri" w:hAnsi="Calibri" w:cs="Calibri"/>
                <w:strike/>
                <w:color w:val="C00000"/>
                <w:sz w:val="22"/>
                <w:szCs w:val="22"/>
              </w:rPr>
              <w:t xml:space="preserve">will </w:t>
            </w:r>
            <w:r w:rsidRPr="003762FC">
              <w:rPr>
                <w:rFonts w:ascii="Calibri" w:eastAsia="Calibri" w:hAnsi="Calibri" w:cs="Calibri"/>
                <w:sz w:val="22"/>
                <w:szCs w:val="22"/>
              </w:rPr>
              <w:t>be limited to the requirement to submit technical performance reports</w:t>
            </w:r>
            <w:r w:rsidRPr="008346DA">
              <w:rPr>
                <w:rFonts w:ascii="Calibri" w:eastAsia="Calibri" w:hAnsi="Calibri" w:cs="Calibri"/>
                <w:strike/>
                <w:color w:val="C00000"/>
                <w:sz w:val="22"/>
                <w:szCs w:val="22"/>
              </w:rPr>
              <w:t xml:space="preserve"> (to be evaluated in accordance with Federal awarding agency policy). </w:t>
            </w:r>
          </w:p>
          <w:p w14:paraId="000013B4" w14:textId="77777777" w:rsidR="00E40243" w:rsidRPr="003762FC" w:rsidRDefault="00E40243" w:rsidP="00E40243">
            <w:pPr>
              <w:rPr>
                <w:rFonts w:ascii="Calibri" w:eastAsia="Calibri" w:hAnsi="Calibri" w:cs="Calibri"/>
                <w:sz w:val="22"/>
                <w:szCs w:val="22"/>
              </w:rPr>
            </w:pPr>
          </w:p>
          <w:p w14:paraId="000013B5"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Reporting requirements must </w:t>
            </w:r>
            <w:r w:rsidRPr="008346DA">
              <w:rPr>
                <w:rFonts w:ascii="Calibri" w:eastAsia="Calibri" w:hAnsi="Calibri" w:cs="Calibri"/>
                <w:strike/>
                <w:color w:val="C00000"/>
                <w:sz w:val="22"/>
                <w:szCs w:val="22"/>
              </w:rPr>
              <w:t>be</w:t>
            </w:r>
            <w:r w:rsidRPr="003762FC">
              <w:rPr>
                <w:rFonts w:ascii="Calibri" w:eastAsia="Calibri" w:hAnsi="Calibri" w:cs="Calibri"/>
                <w:sz w:val="22"/>
                <w:szCs w:val="22"/>
              </w:rPr>
              <w:t xml:space="preserve"> clearly </w:t>
            </w:r>
            <w:r w:rsidRPr="008346DA">
              <w:rPr>
                <w:rFonts w:ascii="Calibri" w:eastAsia="Calibri" w:hAnsi="Calibri" w:cs="Calibri"/>
                <w:strike/>
                <w:color w:val="C00000"/>
                <w:sz w:val="22"/>
                <w:szCs w:val="22"/>
              </w:rPr>
              <w:t>articulated such that, where appropriate,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performance during the execution of the Federal award has a standard against which non-Federal entity </w:t>
            </w:r>
            <w:r w:rsidRPr="003762FC">
              <w:rPr>
                <w:rFonts w:ascii="Calibri" w:eastAsia="Calibri" w:hAnsi="Calibri" w:cs="Calibri"/>
                <w:sz w:val="22"/>
                <w:szCs w:val="22"/>
              </w:rPr>
              <w:t xml:space="preserve">performance can be measured. </w:t>
            </w:r>
          </w:p>
          <w:p w14:paraId="000013B6" w14:textId="77777777" w:rsidR="00E40243" w:rsidRPr="003762FC" w:rsidRDefault="00E40243" w:rsidP="00E40243">
            <w:pPr>
              <w:rPr>
                <w:rFonts w:ascii="Calibri" w:eastAsia="Calibri" w:hAnsi="Calibri" w:cs="Calibri"/>
                <w:sz w:val="22"/>
                <w:szCs w:val="22"/>
              </w:rPr>
            </w:pPr>
          </w:p>
          <w:p w14:paraId="000013B7" w14:textId="77777777" w:rsidR="00E40243" w:rsidRPr="003762FC" w:rsidRDefault="00E40243" w:rsidP="00E40243">
            <w:pPr>
              <w:rPr>
                <w:rFonts w:ascii="Calibri" w:eastAsia="Calibri" w:hAnsi="Calibri" w:cs="Calibri"/>
                <w:sz w:val="22"/>
                <w:szCs w:val="22"/>
              </w:rPr>
            </w:pPr>
          </w:p>
          <w:p w14:paraId="000013B8" w14:textId="77777777" w:rsidR="00E40243" w:rsidRPr="003762FC" w:rsidRDefault="00E40243" w:rsidP="00E40243">
            <w:pPr>
              <w:rPr>
                <w:rFonts w:ascii="Calibri" w:eastAsia="Calibri" w:hAnsi="Calibri" w:cs="Calibri"/>
                <w:sz w:val="22"/>
                <w:szCs w:val="22"/>
              </w:rPr>
            </w:pPr>
          </w:p>
          <w:p w14:paraId="000013B9" w14:textId="77777777" w:rsidR="00E40243" w:rsidRPr="003762FC" w:rsidRDefault="00E40243" w:rsidP="00E40243">
            <w:pPr>
              <w:rPr>
                <w:rFonts w:ascii="Calibri" w:eastAsia="Calibri" w:hAnsi="Calibri" w:cs="Calibri"/>
                <w:sz w:val="22"/>
                <w:szCs w:val="22"/>
              </w:rPr>
            </w:pPr>
          </w:p>
          <w:p w14:paraId="000013BA" w14:textId="77777777" w:rsidR="00E40243" w:rsidRPr="003762FC" w:rsidRDefault="00E40243" w:rsidP="00E40243">
            <w:pPr>
              <w:rPr>
                <w:rFonts w:ascii="Calibri" w:eastAsia="Calibri" w:hAnsi="Calibri" w:cs="Calibri"/>
                <w:sz w:val="22"/>
                <w:szCs w:val="22"/>
              </w:rPr>
            </w:pPr>
          </w:p>
          <w:p w14:paraId="000013BB" w14:textId="77777777" w:rsidR="00E40243" w:rsidRPr="003762FC" w:rsidRDefault="00E40243" w:rsidP="00E40243">
            <w:pPr>
              <w:rPr>
                <w:rFonts w:ascii="Calibri" w:eastAsia="Calibri" w:hAnsi="Calibri" w:cs="Calibri"/>
                <w:sz w:val="22"/>
                <w:szCs w:val="22"/>
              </w:rPr>
            </w:pPr>
          </w:p>
          <w:p w14:paraId="000013BC" w14:textId="77777777" w:rsidR="00E40243" w:rsidRPr="003762FC" w:rsidRDefault="00E40243" w:rsidP="00E40243">
            <w:pPr>
              <w:rPr>
                <w:rFonts w:ascii="Calibri" w:eastAsia="Calibri" w:hAnsi="Calibri" w:cs="Calibri"/>
                <w:sz w:val="22"/>
                <w:szCs w:val="22"/>
              </w:rPr>
            </w:pPr>
          </w:p>
          <w:p w14:paraId="000013BD" w14:textId="77777777" w:rsidR="00E40243" w:rsidRPr="003762FC" w:rsidRDefault="00E40243" w:rsidP="00E40243">
            <w:pPr>
              <w:rPr>
                <w:rFonts w:ascii="Calibri" w:eastAsia="Calibri" w:hAnsi="Calibri" w:cs="Calibri"/>
                <w:sz w:val="22"/>
                <w:szCs w:val="22"/>
              </w:rPr>
            </w:pPr>
          </w:p>
          <w:p w14:paraId="000013BE" w14:textId="77777777" w:rsidR="00E40243" w:rsidRPr="003762FC" w:rsidRDefault="00E40243" w:rsidP="00E40243">
            <w:pPr>
              <w:rPr>
                <w:rFonts w:ascii="Calibri" w:eastAsia="Calibri" w:hAnsi="Calibri" w:cs="Calibri"/>
                <w:sz w:val="22"/>
                <w:szCs w:val="22"/>
              </w:rPr>
            </w:pPr>
          </w:p>
          <w:p w14:paraId="000013BF" w14:textId="77777777" w:rsidR="00E40243" w:rsidRPr="003762FC" w:rsidRDefault="00E40243" w:rsidP="00E40243">
            <w:pPr>
              <w:rPr>
                <w:rFonts w:ascii="Calibri" w:eastAsia="Calibri" w:hAnsi="Calibri" w:cs="Calibri"/>
                <w:sz w:val="22"/>
                <w:szCs w:val="22"/>
              </w:rPr>
            </w:pPr>
          </w:p>
          <w:p w14:paraId="000013C1"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(c) </w:t>
            </w:r>
            <w:r w:rsidRPr="008346DA">
              <w:rPr>
                <w:rFonts w:ascii="Calibri" w:eastAsia="Calibri" w:hAnsi="Calibri" w:cs="Calibri"/>
                <w:strike/>
                <w:color w:val="C00000"/>
                <w:sz w:val="22"/>
                <w:szCs w:val="22"/>
              </w:rPr>
              <w:t>Non-construction performance reports.  The Federal awarding agency must use standard, governmentwide OMB-approved data elements for collection of performance information including performance progress reports, Research Performance Progress Reports.</w:t>
            </w:r>
            <w:r w:rsidRPr="008346DA">
              <w:rPr>
                <w:rFonts w:ascii="Calibri" w:eastAsia="Calibri" w:hAnsi="Calibri" w:cs="Calibri"/>
                <w:color w:val="C00000"/>
                <w:sz w:val="22"/>
                <w:szCs w:val="22"/>
              </w:rPr>
              <w:t xml:space="preserve"> </w:t>
            </w:r>
          </w:p>
          <w:p w14:paraId="000013C2" w14:textId="77777777" w:rsidR="00E40243" w:rsidRPr="003762FC" w:rsidRDefault="00E40243" w:rsidP="00E40243">
            <w:pPr>
              <w:rPr>
                <w:rFonts w:ascii="Calibri" w:eastAsia="Calibri" w:hAnsi="Calibri" w:cs="Calibri"/>
                <w:sz w:val="22"/>
                <w:szCs w:val="22"/>
              </w:rPr>
            </w:pPr>
          </w:p>
          <w:p w14:paraId="000013C3"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submit performance reports </w:t>
            </w:r>
            <w:r w:rsidRPr="008346DA">
              <w:rPr>
                <w:rFonts w:ascii="Calibri" w:eastAsia="Calibri" w:hAnsi="Calibri" w:cs="Calibri"/>
                <w:strike/>
                <w:color w:val="C00000"/>
                <w:sz w:val="22"/>
                <w:szCs w:val="22"/>
              </w:rPr>
              <w:t>at the interval required</w:t>
            </w:r>
            <w:r w:rsidRPr="003762FC">
              <w:rPr>
                <w:rFonts w:ascii="Calibri" w:eastAsia="Calibri" w:hAnsi="Calibri" w:cs="Calibri"/>
                <w:sz w:val="22"/>
                <w:szCs w:val="22"/>
              </w:rPr>
              <w:t xml:space="preserve"> by the Federal </w:t>
            </w:r>
            <w:r w:rsidRPr="008346DA">
              <w:rPr>
                <w:rFonts w:ascii="Calibri" w:eastAsia="Calibri" w:hAnsi="Calibri" w:cs="Calibri"/>
                <w:strike/>
                <w:color w:val="C00000"/>
                <w:sz w:val="22"/>
                <w:szCs w:val="22"/>
              </w:rPr>
              <w:t>awarding agency or pass-through entity to best inform improvements in program outcomes and productivity</w:t>
            </w:r>
            <w:r w:rsidRPr="003762FC">
              <w:rPr>
                <w:rFonts w:ascii="Calibri" w:eastAsia="Calibri" w:hAnsi="Calibri" w:cs="Calibri"/>
                <w:sz w:val="22"/>
                <w:szCs w:val="22"/>
              </w:rPr>
              <w:t xml:space="preserve">. </w:t>
            </w:r>
          </w:p>
          <w:p w14:paraId="000013C4" w14:textId="77777777" w:rsidR="00E40243" w:rsidRDefault="00E40243" w:rsidP="00E40243">
            <w:pPr>
              <w:rPr>
                <w:rFonts w:ascii="Calibri" w:eastAsia="Calibri" w:hAnsi="Calibri" w:cs="Calibri"/>
                <w:sz w:val="22"/>
                <w:szCs w:val="22"/>
              </w:rPr>
            </w:pPr>
          </w:p>
          <w:p w14:paraId="29A1196A" w14:textId="77777777" w:rsidR="00E40243" w:rsidRPr="003762FC" w:rsidRDefault="00E40243" w:rsidP="00E40243">
            <w:pPr>
              <w:rPr>
                <w:rFonts w:ascii="Calibri" w:eastAsia="Calibri" w:hAnsi="Calibri" w:cs="Calibri"/>
                <w:sz w:val="22"/>
                <w:szCs w:val="22"/>
              </w:rPr>
            </w:pPr>
          </w:p>
          <w:p w14:paraId="000013C5"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Intervals must be no less frequent than annually nor more frequent than quarterly except in </w:t>
            </w:r>
            <w:r w:rsidRPr="008346DA">
              <w:rPr>
                <w:rFonts w:ascii="Calibri" w:eastAsia="Calibri" w:hAnsi="Calibri" w:cs="Calibri"/>
                <w:strike/>
                <w:color w:val="C00000"/>
                <w:sz w:val="22"/>
                <w:szCs w:val="22"/>
              </w:rPr>
              <w:t xml:space="preserve">unusual circumstances, for example where more frequent reporting is necessary for the effective monitoring of the Federal award or could significantly affect program outcomes. </w:t>
            </w:r>
          </w:p>
          <w:p w14:paraId="000013C6" w14:textId="77777777" w:rsidR="00E40243" w:rsidRPr="003762FC" w:rsidRDefault="00E40243" w:rsidP="00E40243">
            <w:pPr>
              <w:rPr>
                <w:rFonts w:ascii="Calibri" w:eastAsia="Calibri" w:hAnsi="Calibri" w:cs="Calibri"/>
                <w:sz w:val="22"/>
                <w:szCs w:val="22"/>
              </w:rPr>
            </w:pPr>
          </w:p>
          <w:p w14:paraId="000013C7"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Reports submitted annually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and/or pass-through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be due no later than 90 calendar days after the reporting period. Reports submitted quarterly or semiannually must be due no later than 30 calendar days after the reporting period. Alternatively,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or pass-through entity may require annual reports before the anniversary dates of multiple year Federal awards. The final performance report submitted by the </w:t>
            </w:r>
            <w:r w:rsidRPr="008346DA">
              <w:rPr>
                <w:rFonts w:ascii="Calibri" w:eastAsia="Calibri" w:hAnsi="Calibri" w:cs="Calibri"/>
                <w:strike/>
                <w:color w:val="C00000"/>
                <w:sz w:val="22"/>
                <w:szCs w:val="22"/>
              </w:rPr>
              <w:t>non-Federal entity and/or pass-through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be due no later than 120 calendar days after the period of performance </w:t>
            </w:r>
            <w:r w:rsidRPr="008346DA">
              <w:rPr>
                <w:rFonts w:ascii="Calibri" w:eastAsia="Calibri" w:hAnsi="Calibri" w:cs="Calibri"/>
                <w:strike/>
                <w:color w:val="C00000"/>
                <w:sz w:val="22"/>
                <w:szCs w:val="22"/>
              </w:rPr>
              <w:t>end date</w:t>
            </w:r>
            <w:r w:rsidRPr="003762FC">
              <w:rPr>
                <w:rFonts w:ascii="Calibri" w:eastAsia="Calibri" w:hAnsi="Calibri" w:cs="Calibri"/>
                <w:sz w:val="22"/>
                <w:szCs w:val="22"/>
              </w:rPr>
              <w:t xml:space="preserve">. A subrecipient must submit to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pass-through entity, no later than 90 calendar days after the period of performance </w:t>
            </w:r>
            <w:r w:rsidRPr="008346DA">
              <w:rPr>
                <w:rFonts w:ascii="Calibri" w:eastAsia="Calibri" w:hAnsi="Calibri" w:cs="Calibri"/>
                <w:strike/>
                <w:color w:val="C00000"/>
                <w:sz w:val="22"/>
                <w:szCs w:val="22"/>
              </w:rPr>
              <w:t>end date, all final performance reports as required by the terms and conditions of the Federal award</w:t>
            </w:r>
            <w:r w:rsidRPr="003762FC">
              <w:rPr>
                <w:rFonts w:ascii="Calibri" w:eastAsia="Calibri" w:hAnsi="Calibri" w:cs="Calibri"/>
                <w:sz w:val="22"/>
                <w:szCs w:val="22"/>
              </w:rPr>
              <w:t xml:space="preserve">. See also § 200.344. </w:t>
            </w:r>
          </w:p>
          <w:p w14:paraId="000013C8" w14:textId="77777777" w:rsidR="00E40243" w:rsidRPr="003762FC" w:rsidRDefault="00E40243" w:rsidP="00E40243">
            <w:pPr>
              <w:rPr>
                <w:rFonts w:ascii="Calibri" w:eastAsia="Calibri" w:hAnsi="Calibri" w:cs="Calibri"/>
                <w:sz w:val="22"/>
                <w:szCs w:val="22"/>
              </w:rPr>
            </w:pPr>
          </w:p>
          <w:p w14:paraId="000013C9"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If a justified request is submitted by a 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Federal agency may extend the due date for any performance report. </w:t>
            </w:r>
          </w:p>
          <w:p w14:paraId="000013CA" w14:textId="77777777" w:rsidR="00E40243" w:rsidRPr="003762FC" w:rsidRDefault="00E40243" w:rsidP="00E40243">
            <w:pPr>
              <w:rPr>
                <w:rFonts w:ascii="Calibri" w:eastAsia="Calibri" w:hAnsi="Calibri" w:cs="Calibri"/>
                <w:sz w:val="22"/>
                <w:szCs w:val="22"/>
              </w:rPr>
            </w:pPr>
          </w:p>
          <w:p w14:paraId="000013CB" w14:textId="77777777" w:rsidR="00E40243" w:rsidRPr="003762FC" w:rsidRDefault="00E40243" w:rsidP="00E40243">
            <w:pPr>
              <w:rPr>
                <w:rFonts w:ascii="Calibri" w:eastAsia="Calibri" w:hAnsi="Calibri" w:cs="Calibri"/>
                <w:sz w:val="22"/>
                <w:szCs w:val="22"/>
              </w:rPr>
            </w:pPr>
          </w:p>
          <w:p w14:paraId="000013CC"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(2) </w:t>
            </w:r>
            <w:r w:rsidRPr="008346DA">
              <w:rPr>
                <w:rFonts w:ascii="Calibri" w:eastAsia="Calibri" w:hAnsi="Calibri" w:cs="Calibri"/>
                <w:strike/>
                <w:color w:val="C00000"/>
                <w:sz w:val="22"/>
                <w:szCs w:val="22"/>
              </w:rPr>
              <w:t>As appropriate in accordance with above mentioned performance reporting, these reports will contain, for each Federal award, brief information on the following unless other data elements are approved by OMB in the agency information collection request:</w:t>
            </w:r>
            <w:r w:rsidRPr="008346DA">
              <w:rPr>
                <w:rFonts w:ascii="Calibri" w:eastAsia="Calibri" w:hAnsi="Calibri" w:cs="Calibri"/>
                <w:color w:val="C00000"/>
                <w:sz w:val="22"/>
                <w:szCs w:val="22"/>
              </w:rPr>
              <w:t xml:space="preserve"> </w:t>
            </w:r>
          </w:p>
          <w:p w14:paraId="000013CD" w14:textId="77777777" w:rsidR="00E40243" w:rsidRPr="003762FC" w:rsidRDefault="00E40243" w:rsidP="00E40243">
            <w:pPr>
              <w:rPr>
                <w:rFonts w:ascii="Calibri" w:eastAsia="Calibri" w:hAnsi="Calibri" w:cs="Calibri"/>
                <w:sz w:val="22"/>
                <w:szCs w:val="22"/>
              </w:rPr>
            </w:pPr>
          </w:p>
          <w:p w14:paraId="000013CE"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 A comparison </w:t>
            </w:r>
            <w:r w:rsidRPr="008346DA">
              <w:rPr>
                <w:rFonts w:ascii="Calibri" w:eastAsia="Calibri" w:hAnsi="Calibri" w:cs="Calibri"/>
                <w:strike/>
                <w:color w:val="C00000"/>
                <w:sz w:val="22"/>
                <w:szCs w:val="22"/>
              </w:rPr>
              <w:t>of actual</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accomplishments to the objectives of the Federal award established for the period. </w:t>
            </w:r>
            <w:r w:rsidRPr="008346DA">
              <w:rPr>
                <w:rFonts w:ascii="Calibri" w:eastAsia="Calibri" w:hAnsi="Calibri" w:cs="Calibri"/>
                <w:strike/>
                <w:color w:val="C00000"/>
                <w:sz w:val="22"/>
                <w:szCs w:val="22"/>
              </w:rPr>
              <w:t>Where the accomplishments of the Federal award can be quantified, a computation of the cost (for example, related to units of accomplishment) may be required if that information will be useful.</w:t>
            </w:r>
            <w:r w:rsidRPr="008346DA">
              <w:rPr>
                <w:rFonts w:ascii="Calibri" w:eastAsia="Calibri" w:hAnsi="Calibri" w:cs="Calibri"/>
                <w:color w:val="C00000"/>
                <w:sz w:val="22"/>
                <w:szCs w:val="22"/>
              </w:rPr>
              <w:t xml:space="preserve"> </w:t>
            </w:r>
          </w:p>
          <w:p w14:paraId="000013CF" w14:textId="77777777" w:rsidR="00E40243" w:rsidRPr="003762FC" w:rsidRDefault="00E40243" w:rsidP="00E40243">
            <w:pPr>
              <w:rPr>
                <w:rFonts w:ascii="Calibri" w:eastAsia="Calibri" w:hAnsi="Calibri" w:cs="Calibri"/>
                <w:sz w:val="22"/>
                <w:szCs w:val="22"/>
              </w:rPr>
            </w:pPr>
          </w:p>
          <w:p w14:paraId="000013D0"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Where performance trend data and analysis would be informative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program,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should include this as a performance reporting requirement. </w:t>
            </w:r>
          </w:p>
          <w:p w14:paraId="000013D1" w14:textId="77777777" w:rsidR="00E40243" w:rsidRPr="003762FC" w:rsidRDefault="00E40243" w:rsidP="00E40243">
            <w:pPr>
              <w:rPr>
                <w:rFonts w:ascii="Calibri" w:eastAsia="Calibri" w:hAnsi="Calibri" w:cs="Calibri"/>
                <w:sz w:val="22"/>
                <w:szCs w:val="22"/>
              </w:rPr>
            </w:pPr>
          </w:p>
          <w:p w14:paraId="000013D2"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(ii) </w:t>
            </w:r>
            <w:r w:rsidRPr="008346DA">
              <w:rPr>
                <w:rFonts w:ascii="Calibri" w:eastAsia="Calibri" w:hAnsi="Calibri" w:cs="Calibri"/>
                <w:strike/>
                <w:color w:val="C00000"/>
                <w:sz w:val="22"/>
                <w:szCs w:val="22"/>
              </w:rPr>
              <w:t>The reasons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why established goals were not met, </w:t>
            </w:r>
            <w:r w:rsidRPr="008346DA">
              <w:rPr>
                <w:rFonts w:ascii="Calibri" w:eastAsia="Calibri" w:hAnsi="Calibri" w:cs="Calibri"/>
                <w:strike/>
                <w:color w:val="C00000"/>
                <w:sz w:val="22"/>
                <w:szCs w:val="22"/>
              </w:rPr>
              <w:t>if appropriate.</w:t>
            </w:r>
            <w:r w:rsidRPr="008346DA">
              <w:rPr>
                <w:rFonts w:ascii="Calibri" w:eastAsia="Calibri" w:hAnsi="Calibri" w:cs="Calibri"/>
                <w:color w:val="C00000"/>
                <w:sz w:val="22"/>
                <w:szCs w:val="22"/>
              </w:rPr>
              <w:t xml:space="preserve"> </w:t>
            </w:r>
          </w:p>
          <w:p w14:paraId="000013D3" w14:textId="77777777" w:rsidR="00E40243" w:rsidRPr="003762FC" w:rsidRDefault="00E40243" w:rsidP="00E40243">
            <w:pPr>
              <w:rPr>
                <w:rFonts w:ascii="Calibri" w:eastAsia="Calibri" w:hAnsi="Calibri" w:cs="Calibri"/>
                <w:sz w:val="22"/>
                <w:szCs w:val="22"/>
              </w:rPr>
            </w:pPr>
          </w:p>
          <w:p w14:paraId="000013D4"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(iii) Additional </w:t>
            </w:r>
            <w:r w:rsidRPr="008346DA">
              <w:rPr>
                <w:rFonts w:ascii="Calibri" w:eastAsia="Calibri" w:hAnsi="Calibri" w:cs="Calibri"/>
                <w:strike/>
                <w:color w:val="C00000"/>
                <w:sz w:val="22"/>
                <w:szCs w:val="22"/>
              </w:rPr>
              <w:t>pertinent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information </w:t>
            </w:r>
            <w:r w:rsidRPr="008346DA">
              <w:rPr>
                <w:rFonts w:ascii="Calibri" w:eastAsia="Calibri" w:hAnsi="Calibri" w:cs="Calibri"/>
                <w:strike/>
                <w:color w:val="C00000"/>
                <w:sz w:val="22"/>
                <w:szCs w:val="22"/>
              </w:rPr>
              <w:t>including</w:t>
            </w:r>
            <w:r w:rsidRPr="003762FC">
              <w:rPr>
                <w:rFonts w:ascii="Calibri" w:eastAsia="Calibri" w:hAnsi="Calibri" w:cs="Calibri"/>
                <w:sz w:val="22"/>
                <w:szCs w:val="22"/>
              </w:rPr>
              <w:t xml:space="preserve">, </w:t>
            </w:r>
            <w:r w:rsidRPr="008346DA">
              <w:rPr>
                <w:rFonts w:ascii="Calibri" w:eastAsia="Calibri" w:hAnsi="Calibri" w:cs="Calibri"/>
                <w:strike/>
                <w:color w:val="C00000"/>
                <w:sz w:val="22"/>
                <w:szCs w:val="22"/>
              </w:rPr>
              <w:t>when appropriate</w:t>
            </w:r>
            <w:r w:rsidRPr="003762FC">
              <w:rPr>
                <w:rFonts w:ascii="Calibri" w:eastAsia="Calibri" w:hAnsi="Calibri" w:cs="Calibri"/>
                <w:sz w:val="22"/>
                <w:szCs w:val="22"/>
              </w:rPr>
              <w:t xml:space="preserve">, analysis and explanation of cost overruns or </w:t>
            </w:r>
            <w:r w:rsidRPr="008346DA">
              <w:rPr>
                <w:rFonts w:ascii="Calibri" w:eastAsia="Calibri" w:hAnsi="Calibri" w:cs="Calibri"/>
                <w:strike/>
                <w:color w:val="C00000"/>
                <w:sz w:val="22"/>
                <w:szCs w:val="22"/>
              </w:rPr>
              <w:t>high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unit costs. </w:t>
            </w:r>
          </w:p>
          <w:p w14:paraId="000013D5" w14:textId="77777777" w:rsidR="00E40243" w:rsidRPr="003762FC" w:rsidRDefault="00E40243" w:rsidP="00E40243">
            <w:pPr>
              <w:rPr>
                <w:rFonts w:ascii="Calibri" w:eastAsia="Calibri" w:hAnsi="Calibri" w:cs="Calibri"/>
                <w:sz w:val="22"/>
                <w:szCs w:val="22"/>
              </w:rPr>
            </w:pPr>
          </w:p>
          <w:p w14:paraId="000013D6" w14:textId="77777777" w:rsidR="00E40243" w:rsidRPr="008346DA" w:rsidRDefault="00E40243" w:rsidP="00E40243">
            <w:pPr>
              <w:rPr>
                <w:rFonts w:ascii="Calibri" w:eastAsia="Calibri" w:hAnsi="Calibri" w:cs="Calibri"/>
                <w:strike/>
                <w:color w:val="C00000"/>
                <w:sz w:val="22"/>
                <w:szCs w:val="22"/>
              </w:rPr>
            </w:pPr>
            <w:r w:rsidRPr="003762FC">
              <w:rPr>
                <w:rFonts w:ascii="Calibri" w:eastAsia="Calibri" w:hAnsi="Calibri" w:cs="Calibri"/>
                <w:sz w:val="22"/>
                <w:szCs w:val="22"/>
              </w:rPr>
              <w:t xml:space="preserve">(d) Construction performance reports.  </w:t>
            </w:r>
            <w:r w:rsidRPr="008346DA">
              <w:rPr>
                <w:rFonts w:ascii="Calibri" w:eastAsia="Calibri" w:hAnsi="Calibri" w:cs="Calibri"/>
                <w:strike/>
                <w:color w:val="C00000"/>
                <w:sz w:val="22"/>
                <w:szCs w:val="22"/>
              </w:rPr>
              <w:t xml:space="preserve">For the most part, </w:t>
            </w:r>
          </w:p>
          <w:p w14:paraId="000013D7" w14:textId="77777777" w:rsidR="00E40243" w:rsidRPr="003762FC" w:rsidRDefault="00E40243" w:rsidP="00E40243">
            <w:pPr>
              <w:rPr>
                <w:rFonts w:ascii="Calibri" w:eastAsia="Calibri" w:hAnsi="Calibri" w:cs="Calibri"/>
                <w:sz w:val="22"/>
                <w:szCs w:val="22"/>
              </w:rPr>
            </w:pPr>
          </w:p>
          <w:p w14:paraId="000013D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onsite technical inspections and certified percentage of completion data </w:t>
            </w:r>
            <w:r w:rsidRPr="008346DA">
              <w:rPr>
                <w:rFonts w:ascii="Calibri" w:eastAsia="Calibri" w:hAnsi="Calibri" w:cs="Calibri"/>
                <w:strike/>
                <w:color w:val="C00000"/>
                <w:sz w:val="22"/>
                <w:szCs w:val="22"/>
              </w:rPr>
              <w:t>are relied on heavily by Federal awarding agencies and pass-through entities</w:t>
            </w:r>
            <w:r w:rsidRPr="003762FC">
              <w:rPr>
                <w:rFonts w:ascii="Calibri" w:eastAsia="Calibri" w:hAnsi="Calibri" w:cs="Calibri"/>
                <w:sz w:val="22"/>
                <w:szCs w:val="22"/>
              </w:rPr>
              <w:t xml:space="preserve"> to monitor progress under Federal awards </w:t>
            </w:r>
            <w:r w:rsidRPr="008346DA">
              <w:rPr>
                <w:rFonts w:ascii="Calibri" w:eastAsia="Calibri" w:hAnsi="Calibri" w:cs="Calibri"/>
                <w:strike/>
                <w:color w:val="C00000"/>
                <w:sz w:val="22"/>
                <w:szCs w:val="22"/>
              </w:rPr>
              <w:t>and subawards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for construction.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may require </w:t>
            </w:r>
            <w:r w:rsidRPr="003762FC">
              <w:rPr>
                <w:rFonts w:ascii="Calibri" w:eastAsia="Calibri" w:hAnsi="Calibri" w:cs="Calibri"/>
                <w:sz w:val="22"/>
                <w:szCs w:val="22"/>
              </w:rPr>
              <w:lastRenderedPageBreak/>
              <w:t>additional performance reports</w:t>
            </w:r>
            <w:r w:rsidRPr="008346DA">
              <w:rPr>
                <w:rFonts w:ascii="Calibri" w:eastAsia="Calibri" w:hAnsi="Calibri" w:cs="Calibri"/>
                <w:strike/>
                <w:color w:val="C00000"/>
                <w:sz w:val="22"/>
                <w:szCs w:val="22"/>
              </w:rPr>
              <w:t xml:space="preserve"> only when considered necessary.</w:t>
            </w:r>
            <w:r w:rsidRPr="003762FC">
              <w:rPr>
                <w:rFonts w:ascii="Calibri" w:eastAsia="Calibri" w:hAnsi="Calibri" w:cs="Calibri"/>
                <w:sz w:val="22"/>
                <w:szCs w:val="22"/>
              </w:rPr>
              <w:t xml:space="preserve"> </w:t>
            </w:r>
          </w:p>
          <w:p w14:paraId="000013D9" w14:textId="77777777" w:rsidR="00E40243" w:rsidRPr="003762FC" w:rsidRDefault="00E40243" w:rsidP="00E40243">
            <w:pPr>
              <w:rPr>
                <w:rFonts w:ascii="Calibri" w:eastAsia="Calibri" w:hAnsi="Calibri" w:cs="Calibri"/>
                <w:sz w:val="22"/>
                <w:szCs w:val="22"/>
              </w:rPr>
            </w:pPr>
          </w:p>
          <w:p w14:paraId="000013DA"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(e) Significant developments.  </w:t>
            </w:r>
            <w:r w:rsidRPr="008346DA">
              <w:rPr>
                <w:rFonts w:ascii="Calibri" w:eastAsia="Calibri" w:hAnsi="Calibri" w:cs="Calibri"/>
                <w:strike/>
                <w:color w:val="C00000"/>
                <w:sz w:val="22"/>
                <w:szCs w:val="22"/>
              </w:rPr>
              <w:t>Events may occur between the scheduled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performance reporting dates that </w:t>
            </w:r>
            <w:r w:rsidRPr="008346DA">
              <w:rPr>
                <w:rFonts w:ascii="Calibri" w:eastAsia="Calibri" w:hAnsi="Calibri" w:cs="Calibri"/>
                <w:strike/>
                <w:color w:val="C00000"/>
                <w:sz w:val="22"/>
                <w:szCs w:val="22"/>
              </w:rPr>
              <w:t>have significant impact upon the supported activity. In such cases,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w:t>
            </w:r>
            <w:r w:rsidRPr="008346DA">
              <w:rPr>
                <w:rFonts w:ascii="Calibri" w:eastAsia="Calibri" w:hAnsi="Calibri" w:cs="Calibri"/>
                <w:strike/>
                <w:color w:val="C00000"/>
                <w:sz w:val="22"/>
                <w:szCs w:val="22"/>
              </w:rPr>
              <w:t>inform</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as soon as the following types of conditions become known:</w:t>
            </w:r>
            <w:r w:rsidRPr="008346DA">
              <w:rPr>
                <w:rFonts w:ascii="Calibri" w:eastAsia="Calibri" w:hAnsi="Calibri" w:cs="Calibri"/>
                <w:color w:val="C00000"/>
                <w:sz w:val="22"/>
                <w:szCs w:val="22"/>
              </w:rPr>
              <w:t xml:space="preserve"> </w:t>
            </w:r>
          </w:p>
          <w:p w14:paraId="000013DB" w14:textId="77777777" w:rsidR="00E40243" w:rsidRPr="003762FC" w:rsidRDefault="00E40243" w:rsidP="00E40243">
            <w:pPr>
              <w:rPr>
                <w:rFonts w:ascii="Calibri" w:eastAsia="Calibri" w:hAnsi="Calibri" w:cs="Calibri"/>
                <w:sz w:val="22"/>
                <w:szCs w:val="22"/>
              </w:rPr>
            </w:pPr>
          </w:p>
          <w:p w14:paraId="000013DC" w14:textId="77777777" w:rsidR="00E40243" w:rsidRPr="003762FC" w:rsidRDefault="00E40243" w:rsidP="00E40243">
            <w:pPr>
              <w:rPr>
                <w:rFonts w:ascii="Calibri" w:eastAsia="Calibri" w:hAnsi="Calibri" w:cs="Calibri"/>
                <w:sz w:val="22"/>
                <w:szCs w:val="22"/>
              </w:rPr>
            </w:pPr>
          </w:p>
          <w:p w14:paraId="000013DD" w14:textId="77777777" w:rsidR="00E40243" w:rsidRPr="003762FC" w:rsidRDefault="00E40243" w:rsidP="00E40243">
            <w:pPr>
              <w:rPr>
                <w:rFonts w:ascii="Calibri" w:eastAsia="Calibri" w:hAnsi="Calibri" w:cs="Calibri"/>
                <w:sz w:val="22"/>
                <w:szCs w:val="22"/>
              </w:rPr>
            </w:pPr>
          </w:p>
          <w:p w14:paraId="000013DE" w14:textId="77777777" w:rsidR="00E40243" w:rsidRPr="003762FC" w:rsidRDefault="00E40243" w:rsidP="00E40243">
            <w:pPr>
              <w:rPr>
                <w:rFonts w:ascii="Calibri" w:eastAsia="Calibri" w:hAnsi="Calibri" w:cs="Calibri"/>
                <w:sz w:val="22"/>
                <w:szCs w:val="22"/>
              </w:rPr>
            </w:pPr>
          </w:p>
          <w:p w14:paraId="000013DF"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Problems, delays, or adverse conditions which will </w:t>
            </w:r>
            <w:r w:rsidRPr="008346DA">
              <w:rPr>
                <w:rFonts w:ascii="Calibri" w:eastAsia="Calibri" w:hAnsi="Calibri" w:cs="Calibri"/>
                <w:strike/>
                <w:color w:val="C00000"/>
                <w:sz w:val="22"/>
                <w:szCs w:val="22"/>
              </w:rPr>
              <w:t>materially impair 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ability to meet the objective of the Federal award. </w:t>
            </w:r>
          </w:p>
          <w:p w14:paraId="000013E0" w14:textId="77777777" w:rsidR="00E40243" w:rsidRPr="008346DA" w:rsidRDefault="00E40243" w:rsidP="00E40243">
            <w:pPr>
              <w:rPr>
                <w:rFonts w:ascii="Calibri" w:eastAsia="Calibri" w:hAnsi="Calibri" w:cs="Calibri"/>
                <w:strike/>
                <w:color w:val="C00000"/>
                <w:sz w:val="22"/>
                <w:szCs w:val="22"/>
              </w:rPr>
            </w:pPr>
          </w:p>
          <w:p w14:paraId="000013E1" w14:textId="77777777" w:rsidR="00E40243" w:rsidRPr="008346DA" w:rsidRDefault="00E40243" w:rsidP="00E40243">
            <w:pPr>
              <w:rPr>
                <w:rFonts w:ascii="Calibri" w:eastAsia="Calibri" w:hAnsi="Calibri" w:cs="Calibri"/>
                <w:strike/>
                <w:color w:val="C00000"/>
                <w:sz w:val="22"/>
                <w:szCs w:val="22"/>
              </w:rPr>
            </w:pPr>
          </w:p>
          <w:p w14:paraId="000013E2"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This disclosure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must include </w:t>
            </w:r>
            <w:r w:rsidRPr="008346DA">
              <w:rPr>
                <w:rFonts w:ascii="Calibri" w:eastAsia="Calibri" w:hAnsi="Calibri" w:cs="Calibri"/>
                <w:strike/>
                <w:color w:val="C00000"/>
                <w:sz w:val="22"/>
                <w:szCs w:val="22"/>
              </w:rPr>
              <w:t>a statement of the action taken, or contemplated,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any assistance needed to resolve the situation. </w:t>
            </w:r>
          </w:p>
          <w:p w14:paraId="000013E3" w14:textId="77777777" w:rsidR="00E40243" w:rsidRPr="003762FC" w:rsidRDefault="00E40243" w:rsidP="00E40243">
            <w:pPr>
              <w:rPr>
                <w:rFonts w:ascii="Calibri" w:eastAsia="Calibri" w:hAnsi="Calibri" w:cs="Calibri"/>
                <w:sz w:val="22"/>
                <w:szCs w:val="22"/>
              </w:rPr>
            </w:pPr>
          </w:p>
          <w:p w14:paraId="000013E4" w14:textId="77777777" w:rsidR="00E40243" w:rsidRPr="003762FC" w:rsidRDefault="00E40243" w:rsidP="00E40243">
            <w:pPr>
              <w:rPr>
                <w:rFonts w:ascii="Calibri" w:eastAsia="Calibri" w:hAnsi="Calibri" w:cs="Calibri"/>
                <w:sz w:val="22"/>
                <w:szCs w:val="22"/>
              </w:rPr>
            </w:pPr>
          </w:p>
          <w:p w14:paraId="000013E5" w14:textId="77777777" w:rsidR="00E40243" w:rsidRPr="003762FC" w:rsidRDefault="00E40243" w:rsidP="00E40243">
            <w:pPr>
              <w:rPr>
                <w:rFonts w:ascii="Calibri" w:eastAsia="Calibri" w:hAnsi="Calibri" w:cs="Calibri"/>
                <w:sz w:val="22"/>
                <w:szCs w:val="22"/>
              </w:rPr>
            </w:pPr>
          </w:p>
          <w:p w14:paraId="000013E7" w14:textId="77777777" w:rsidR="00E40243" w:rsidRPr="003762FC" w:rsidRDefault="00E40243" w:rsidP="00E40243">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Favorable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developments </w:t>
            </w:r>
            <w:r w:rsidRPr="008346DA">
              <w:rPr>
                <w:rFonts w:ascii="Calibri" w:eastAsia="Calibri" w:hAnsi="Calibri" w:cs="Calibri"/>
                <w:strike/>
                <w:color w:val="C00000"/>
                <w:sz w:val="22"/>
                <w:szCs w:val="22"/>
              </w:rPr>
              <w:t>which</w:t>
            </w:r>
            <w:r w:rsidRPr="003762FC">
              <w:rPr>
                <w:rFonts w:ascii="Calibri" w:eastAsia="Calibri" w:hAnsi="Calibri" w:cs="Calibri"/>
                <w:sz w:val="22"/>
                <w:szCs w:val="22"/>
              </w:rPr>
              <w:t xml:space="preserve"> enable meeting </w:t>
            </w:r>
            <w:r w:rsidRPr="008346DA">
              <w:rPr>
                <w:rFonts w:ascii="Calibri" w:eastAsia="Calibri" w:hAnsi="Calibri" w:cs="Calibri"/>
                <w:strike/>
                <w:color w:val="C00000"/>
                <w:sz w:val="22"/>
                <w:szCs w:val="22"/>
              </w:rPr>
              <w:t>time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schedules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objectives sooner or at less cost than anticipated or </w:t>
            </w:r>
            <w:r w:rsidRPr="008346DA">
              <w:rPr>
                <w:rFonts w:ascii="Calibri" w:eastAsia="Calibri" w:hAnsi="Calibri" w:cs="Calibri"/>
                <w:strike/>
                <w:color w:val="C00000"/>
                <w:sz w:val="22"/>
                <w:szCs w:val="22"/>
              </w:rPr>
              <w:t xml:space="preserve">producing more or </w:t>
            </w:r>
            <w:r w:rsidRPr="003762FC">
              <w:rPr>
                <w:rFonts w:ascii="Calibri" w:eastAsia="Calibri" w:hAnsi="Calibri" w:cs="Calibri"/>
                <w:sz w:val="22"/>
                <w:szCs w:val="22"/>
              </w:rPr>
              <w:t xml:space="preserve">different beneficial results than originally planned. </w:t>
            </w:r>
          </w:p>
          <w:p w14:paraId="000013E9" w14:textId="77777777" w:rsidR="00E40243" w:rsidRPr="003762FC" w:rsidRDefault="00E40243" w:rsidP="00E40243">
            <w:pPr>
              <w:rPr>
                <w:rFonts w:ascii="Calibri" w:eastAsia="Calibri" w:hAnsi="Calibri" w:cs="Calibri"/>
                <w:sz w:val="22"/>
                <w:szCs w:val="22"/>
              </w:rPr>
            </w:pPr>
          </w:p>
          <w:p w14:paraId="000013EA"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(f) Site visits.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may </w:t>
            </w:r>
            <w:r w:rsidRPr="008346DA">
              <w:rPr>
                <w:rFonts w:ascii="Calibri" w:eastAsia="Calibri" w:hAnsi="Calibri" w:cs="Calibri"/>
                <w:strike/>
                <w:color w:val="C00000"/>
                <w:sz w:val="22"/>
                <w:szCs w:val="22"/>
              </w:rPr>
              <w:t>make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site visits as warranted </w:t>
            </w:r>
            <w:r w:rsidRPr="008346DA">
              <w:rPr>
                <w:rFonts w:ascii="Calibri" w:eastAsia="Calibri" w:hAnsi="Calibri" w:cs="Calibri"/>
                <w:strike/>
                <w:color w:val="C00000"/>
                <w:sz w:val="22"/>
                <w:szCs w:val="22"/>
              </w:rPr>
              <w:t>by program needs.</w:t>
            </w:r>
            <w:r w:rsidRPr="008346DA">
              <w:rPr>
                <w:rFonts w:ascii="Calibri" w:eastAsia="Calibri" w:hAnsi="Calibri" w:cs="Calibri"/>
                <w:color w:val="C00000"/>
                <w:sz w:val="22"/>
                <w:szCs w:val="22"/>
              </w:rPr>
              <w:t xml:space="preserve"> </w:t>
            </w:r>
          </w:p>
          <w:p w14:paraId="000013EB" w14:textId="77777777" w:rsidR="00E40243" w:rsidRPr="003762FC" w:rsidRDefault="00E40243" w:rsidP="00E40243">
            <w:pPr>
              <w:rPr>
                <w:rFonts w:ascii="Calibri" w:eastAsia="Calibri" w:hAnsi="Calibri" w:cs="Calibri"/>
                <w:sz w:val="22"/>
                <w:szCs w:val="22"/>
              </w:rPr>
            </w:pPr>
          </w:p>
          <w:p w14:paraId="000013EC" w14:textId="77777777" w:rsidR="00E40243" w:rsidRPr="003762FC" w:rsidRDefault="00E40243" w:rsidP="00E40243">
            <w:pPr>
              <w:rPr>
                <w:rFonts w:ascii="Calibri" w:eastAsia="Calibri" w:hAnsi="Calibri" w:cs="Calibri"/>
                <w:sz w:val="22"/>
                <w:szCs w:val="22"/>
              </w:rPr>
            </w:pPr>
          </w:p>
          <w:p w14:paraId="000013ED"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(g) Performance report requirement waiver.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may waive any performance report </w:t>
            </w:r>
            <w:r w:rsidRPr="008346DA">
              <w:rPr>
                <w:rFonts w:ascii="Calibri" w:eastAsia="Calibri" w:hAnsi="Calibri" w:cs="Calibri"/>
                <w:strike/>
                <w:color w:val="C00000"/>
                <w:sz w:val="22"/>
                <w:szCs w:val="22"/>
              </w:rPr>
              <w:t>required by this part if not needed.</w:t>
            </w:r>
          </w:p>
        </w:tc>
        <w:tc>
          <w:tcPr>
            <w:tcW w:w="4765" w:type="dxa"/>
          </w:tcPr>
          <w:p w14:paraId="000013EE"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lastRenderedPageBreak/>
              <w:t xml:space="preserve">(a) Monitoring by the </w:t>
            </w:r>
            <w:r w:rsidRPr="003762FC">
              <w:rPr>
                <w:rFonts w:ascii="Calibri" w:eastAsia="Calibri" w:hAnsi="Calibri" w:cs="Calibri"/>
                <w:sz w:val="22"/>
                <w:szCs w:val="22"/>
                <w:highlight w:val="yellow"/>
              </w:rPr>
              <w:t>recipient and subrecipient.</w:t>
            </w:r>
            <w:r w:rsidRPr="003762FC">
              <w:rPr>
                <w:rFonts w:ascii="Calibri" w:eastAsia="Calibri" w:hAnsi="Calibri" w:cs="Calibri"/>
                <w:sz w:val="22"/>
                <w:szCs w:val="22"/>
              </w:rPr>
              <w:t xml:space="preserve">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is responsible for the oversight of the Federal award. </w:t>
            </w:r>
          </w:p>
          <w:p w14:paraId="000013EF" w14:textId="77777777" w:rsidR="00E40243" w:rsidRPr="003762FC" w:rsidRDefault="00E40243" w:rsidP="00E40243">
            <w:pPr>
              <w:rPr>
                <w:rFonts w:ascii="Calibri" w:eastAsia="Calibri" w:hAnsi="Calibri" w:cs="Calibri"/>
                <w:sz w:val="22"/>
                <w:szCs w:val="22"/>
              </w:rPr>
            </w:pPr>
          </w:p>
          <w:p w14:paraId="000013F0" w14:textId="77777777" w:rsidR="00E40243" w:rsidRPr="003762FC" w:rsidRDefault="00E40243" w:rsidP="00E40243">
            <w:pPr>
              <w:rPr>
                <w:rFonts w:ascii="Calibri" w:eastAsia="Calibri" w:hAnsi="Calibri" w:cs="Calibri"/>
                <w:sz w:val="22"/>
                <w:szCs w:val="22"/>
              </w:rPr>
            </w:pPr>
          </w:p>
          <w:p w14:paraId="000013F1"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The </w:t>
            </w:r>
            <w:r w:rsidRPr="003762FC">
              <w:rPr>
                <w:rFonts w:ascii="Calibri" w:eastAsia="Calibri" w:hAnsi="Calibri" w:cs="Calibri"/>
                <w:sz w:val="22"/>
                <w:szCs w:val="22"/>
                <w:highlight w:val="yellow"/>
              </w:rPr>
              <w:t>recipient and subrecipient</w:t>
            </w:r>
            <w:r w:rsidRPr="003762FC">
              <w:rPr>
                <w:rFonts w:ascii="Calibri" w:eastAsia="Calibri" w:hAnsi="Calibri" w:cs="Calibri"/>
                <w:sz w:val="22"/>
                <w:szCs w:val="22"/>
              </w:rPr>
              <w:t xml:space="preserve"> must monitor its activities under Federal awards to </w:t>
            </w:r>
            <w:r w:rsidRPr="003762FC">
              <w:rPr>
                <w:rFonts w:ascii="Calibri" w:eastAsia="Calibri" w:hAnsi="Calibri" w:cs="Calibri"/>
                <w:sz w:val="22"/>
                <w:szCs w:val="22"/>
                <w:highlight w:val="yellow"/>
              </w:rPr>
              <w:t>ensure</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they are compliant</w:t>
            </w:r>
            <w:r w:rsidRPr="003762FC">
              <w:rPr>
                <w:rFonts w:ascii="Calibri" w:eastAsia="Calibri" w:hAnsi="Calibri" w:cs="Calibri"/>
                <w:sz w:val="22"/>
                <w:szCs w:val="22"/>
              </w:rPr>
              <w:t xml:space="preserve"> with </w:t>
            </w:r>
            <w:r w:rsidRPr="003762FC">
              <w:rPr>
                <w:rFonts w:ascii="Calibri" w:eastAsia="Calibri" w:hAnsi="Calibri" w:cs="Calibri"/>
                <w:sz w:val="22"/>
                <w:szCs w:val="22"/>
                <w:highlight w:val="yellow"/>
              </w:rPr>
              <w:t>all</w:t>
            </w:r>
            <w:r w:rsidRPr="003762FC">
              <w:rPr>
                <w:rFonts w:ascii="Calibri" w:eastAsia="Calibri" w:hAnsi="Calibri" w:cs="Calibri"/>
                <w:sz w:val="22"/>
                <w:szCs w:val="22"/>
              </w:rPr>
              <w:t xml:space="preserve"> requirements and </w:t>
            </w:r>
            <w:r w:rsidRPr="003762FC">
              <w:rPr>
                <w:rFonts w:ascii="Calibri" w:eastAsia="Calibri" w:hAnsi="Calibri" w:cs="Calibri"/>
                <w:sz w:val="22"/>
                <w:szCs w:val="22"/>
                <w:highlight w:val="yellow"/>
              </w:rPr>
              <w:t>meeting</w:t>
            </w:r>
            <w:r w:rsidRPr="003762FC">
              <w:rPr>
                <w:rFonts w:ascii="Calibri" w:eastAsia="Calibri" w:hAnsi="Calibri" w:cs="Calibri"/>
                <w:sz w:val="22"/>
                <w:szCs w:val="22"/>
              </w:rPr>
              <w:t xml:space="preserve"> performance expectations. </w:t>
            </w:r>
          </w:p>
          <w:p w14:paraId="000013F2" w14:textId="77777777" w:rsidR="00E40243" w:rsidRPr="003762FC" w:rsidRDefault="00E40243" w:rsidP="00E40243">
            <w:pPr>
              <w:rPr>
                <w:rFonts w:ascii="Calibri" w:eastAsia="Calibri" w:hAnsi="Calibri" w:cs="Calibri"/>
                <w:sz w:val="22"/>
                <w:szCs w:val="22"/>
              </w:rPr>
            </w:pPr>
          </w:p>
          <w:p w14:paraId="000013F3" w14:textId="77777777" w:rsidR="00E40243" w:rsidRPr="003762FC" w:rsidRDefault="00E40243" w:rsidP="00E40243">
            <w:pPr>
              <w:rPr>
                <w:rFonts w:ascii="Calibri" w:eastAsia="Calibri" w:hAnsi="Calibri" w:cs="Calibri"/>
                <w:sz w:val="22"/>
                <w:szCs w:val="22"/>
              </w:rPr>
            </w:pPr>
          </w:p>
          <w:p w14:paraId="000013F4" w14:textId="77777777" w:rsidR="00E40243"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Monitoring by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must cover each program, function, or activity. See also § 200.332.</w:t>
            </w:r>
          </w:p>
          <w:p w14:paraId="2932BCB5" w14:textId="77777777" w:rsidR="00E40243" w:rsidRPr="003762FC" w:rsidRDefault="00E40243" w:rsidP="00E40243">
            <w:pPr>
              <w:rPr>
                <w:rFonts w:ascii="Calibri" w:eastAsia="Calibri" w:hAnsi="Calibri" w:cs="Calibri"/>
                <w:sz w:val="22"/>
                <w:szCs w:val="22"/>
              </w:rPr>
            </w:pPr>
          </w:p>
          <w:p w14:paraId="000013F6"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(b) Reporting program performance. The Federal agency must use OMB-approved common </w:t>
            </w:r>
            <w:r w:rsidRPr="003762FC">
              <w:rPr>
                <w:rFonts w:ascii="Calibri" w:eastAsia="Calibri" w:hAnsi="Calibri" w:cs="Calibri"/>
                <w:sz w:val="22"/>
                <w:szCs w:val="22"/>
              </w:rPr>
              <w:lastRenderedPageBreak/>
              <w:t xml:space="preserve">information collections </w:t>
            </w:r>
            <w:r w:rsidRPr="003762FC">
              <w:rPr>
                <w:rFonts w:ascii="Calibri" w:eastAsia="Calibri" w:hAnsi="Calibri" w:cs="Calibri"/>
                <w:sz w:val="22"/>
                <w:szCs w:val="22"/>
                <w:highlight w:val="yellow"/>
              </w:rPr>
              <w:t>(for example, Research Performance Progress Reports)</w:t>
            </w:r>
            <w:r w:rsidRPr="003762FC">
              <w:rPr>
                <w:rFonts w:ascii="Calibri" w:eastAsia="Calibri" w:hAnsi="Calibri" w:cs="Calibri"/>
                <w:sz w:val="22"/>
                <w:szCs w:val="22"/>
              </w:rPr>
              <w:t xml:space="preserve"> when </w:t>
            </w:r>
            <w:r w:rsidRPr="003762FC">
              <w:rPr>
                <w:rFonts w:ascii="Calibri" w:eastAsia="Calibri" w:hAnsi="Calibri" w:cs="Calibri"/>
                <w:sz w:val="22"/>
                <w:szCs w:val="22"/>
                <w:highlight w:val="yellow"/>
              </w:rPr>
              <w:t>requesting</w:t>
            </w:r>
            <w:r w:rsidRPr="003762FC">
              <w:rPr>
                <w:rFonts w:ascii="Calibri" w:eastAsia="Calibri" w:hAnsi="Calibri" w:cs="Calibri"/>
                <w:sz w:val="22"/>
                <w:szCs w:val="22"/>
              </w:rPr>
              <w:t xml:space="preserve"> performance reporting information. </w:t>
            </w:r>
          </w:p>
          <w:p w14:paraId="000013F7" w14:textId="77777777" w:rsidR="00E40243" w:rsidRPr="003762FC" w:rsidRDefault="00E40243" w:rsidP="00E40243">
            <w:pPr>
              <w:rPr>
                <w:rFonts w:ascii="Calibri" w:eastAsia="Calibri" w:hAnsi="Calibri" w:cs="Calibri"/>
                <w:sz w:val="22"/>
                <w:szCs w:val="22"/>
              </w:rPr>
            </w:pPr>
          </w:p>
          <w:p w14:paraId="000013F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The Federal agency or pass-through entity may not collect performance reports more frequently than quarterly unless a specific condition has been implemented in accordance with § 200.208. To the extent practicable, the Federal agency or pass-through entity should align the due dates of performance reports and financial reports.</w:t>
            </w:r>
            <w:r w:rsidRPr="003762FC">
              <w:rPr>
                <w:rFonts w:ascii="Calibri" w:eastAsia="Calibri" w:hAnsi="Calibri" w:cs="Calibri"/>
                <w:sz w:val="22"/>
                <w:szCs w:val="22"/>
              </w:rPr>
              <w:t xml:space="preserve"> </w:t>
            </w:r>
          </w:p>
          <w:p w14:paraId="000013F9" w14:textId="77777777" w:rsidR="00E40243" w:rsidRPr="003762FC" w:rsidRDefault="00E40243" w:rsidP="00E40243">
            <w:pPr>
              <w:rPr>
                <w:rFonts w:ascii="Calibri" w:eastAsia="Calibri" w:hAnsi="Calibri" w:cs="Calibri"/>
                <w:sz w:val="22"/>
                <w:szCs w:val="22"/>
              </w:rPr>
            </w:pPr>
          </w:p>
          <w:p w14:paraId="000013FA"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When reporting program performance, the recipient or subrecipient must</w:t>
            </w:r>
            <w:r w:rsidRPr="003762FC">
              <w:rPr>
                <w:rFonts w:ascii="Calibri" w:eastAsia="Calibri" w:hAnsi="Calibri" w:cs="Calibri"/>
                <w:sz w:val="22"/>
                <w:szCs w:val="22"/>
              </w:rPr>
              <w:t xml:space="preserve"> relate financial data and </w:t>
            </w:r>
            <w:r w:rsidRPr="003762FC">
              <w:rPr>
                <w:rFonts w:ascii="Calibri" w:eastAsia="Calibri" w:hAnsi="Calibri" w:cs="Calibri"/>
                <w:sz w:val="22"/>
                <w:szCs w:val="22"/>
                <w:highlight w:val="yellow"/>
              </w:rPr>
              <w:t>project or program</w:t>
            </w:r>
            <w:r w:rsidRPr="003762FC">
              <w:rPr>
                <w:rFonts w:ascii="Calibri" w:eastAsia="Calibri" w:hAnsi="Calibri" w:cs="Calibri"/>
                <w:sz w:val="22"/>
                <w:szCs w:val="22"/>
              </w:rPr>
              <w:t xml:space="preserve"> accomplishments to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performance goals and objectives of the Federal award. </w:t>
            </w:r>
          </w:p>
          <w:p w14:paraId="000013FB" w14:textId="77777777" w:rsidR="00E40243" w:rsidRPr="003762FC" w:rsidRDefault="00E40243" w:rsidP="00E40243">
            <w:pPr>
              <w:rPr>
                <w:rFonts w:ascii="Calibri" w:eastAsia="Calibri" w:hAnsi="Calibri" w:cs="Calibri"/>
                <w:sz w:val="22"/>
                <w:szCs w:val="22"/>
              </w:rPr>
            </w:pPr>
          </w:p>
          <w:p w14:paraId="000013FC" w14:textId="77777777" w:rsidR="00E40243" w:rsidRPr="003762FC" w:rsidRDefault="00E40243" w:rsidP="00E40243">
            <w:pPr>
              <w:rPr>
                <w:rFonts w:ascii="Calibri" w:eastAsia="Calibri" w:hAnsi="Calibri" w:cs="Calibri"/>
                <w:sz w:val="22"/>
                <w:szCs w:val="22"/>
              </w:rPr>
            </w:pPr>
          </w:p>
          <w:p w14:paraId="000013FD"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Also, </w:t>
            </w:r>
          </w:p>
          <w:p w14:paraId="000013FE" w14:textId="77777777" w:rsidR="00E40243" w:rsidRPr="003762FC" w:rsidRDefault="00E40243" w:rsidP="00E40243">
            <w:pPr>
              <w:rPr>
                <w:rFonts w:ascii="Calibri" w:eastAsia="Calibri" w:hAnsi="Calibri" w:cs="Calibri"/>
                <w:sz w:val="22"/>
                <w:szCs w:val="22"/>
              </w:rPr>
            </w:pPr>
          </w:p>
          <w:p w14:paraId="000013FF" w14:textId="77777777" w:rsidR="00E40243" w:rsidRPr="003762FC" w:rsidRDefault="00E40243" w:rsidP="00E40243">
            <w:pPr>
              <w:rPr>
                <w:rFonts w:ascii="Calibri" w:eastAsia="Calibri" w:hAnsi="Calibri" w:cs="Calibri"/>
                <w:sz w:val="22"/>
                <w:szCs w:val="22"/>
              </w:rPr>
            </w:pPr>
          </w:p>
          <w:p w14:paraId="00001400"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must provide cost information to demonstrate cost-effective practices (</w:t>
            </w:r>
            <w:r w:rsidRPr="003762FC">
              <w:rPr>
                <w:rFonts w:ascii="Calibri" w:eastAsia="Calibri" w:hAnsi="Calibri" w:cs="Calibri"/>
                <w:sz w:val="22"/>
                <w:szCs w:val="22"/>
                <w:highlight w:val="yellow"/>
              </w:rPr>
              <w:t>for example</w:t>
            </w:r>
            <w:r w:rsidRPr="003762FC">
              <w:rPr>
                <w:rFonts w:ascii="Calibri" w:eastAsia="Calibri" w:hAnsi="Calibri" w:cs="Calibri"/>
                <w:sz w:val="22"/>
                <w:szCs w:val="22"/>
              </w:rPr>
              <w:t>, through unit cost data) when required by the terms and conditions of the Federal award. In some instances (</w:t>
            </w:r>
            <w:r w:rsidRPr="003762FC">
              <w:rPr>
                <w:rFonts w:ascii="Calibri" w:eastAsia="Calibri" w:hAnsi="Calibri" w:cs="Calibri"/>
                <w:sz w:val="22"/>
                <w:szCs w:val="22"/>
                <w:highlight w:val="yellow"/>
              </w:rPr>
              <w:t>for example</w:t>
            </w:r>
            <w:r w:rsidRPr="003762FC">
              <w:rPr>
                <w:rFonts w:ascii="Calibri" w:eastAsia="Calibri" w:hAnsi="Calibri" w:cs="Calibri"/>
                <w:sz w:val="22"/>
                <w:szCs w:val="22"/>
              </w:rPr>
              <w:t xml:space="preserve">, discretionary research awards), this </w:t>
            </w:r>
            <w:r w:rsidRPr="003762FC">
              <w:rPr>
                <w:rFonts w:ascii="Calibri" w:eastAsia="Calibri" w:hAnsi="Calibri" w:cs="Calibri"/>
                <w:sz w:val="22"/>
                <w:szCs w:val="22"/>
                <w:highlight w:val="yellow"/>
              </w:rPr>
              <w:t>may</w:t>
            </w:r>
            <w:r w:rsidRPr="003762FC">
              <w:rPr>
                <w:rFonts w:ascii="Calibri" w:eastAsia="Calibri" w:hAnsi="Calibri" w:cs="Calibri"/>
                <w:sz w:val="22"/>
                <w:szCs w:val="22"/>
              </w:rPr>
              <w:t xml:space="preserve"> be limited to the requirement to submit technical performance reports. </w:t>
            </w:r>
          </w:p>
          <w:p w14:paraId="00001401" w14:textId="77777777" w:rsidR="00E40243" w:rsidRPr="003762FC" w:rsidRDefault="00E40243" w:rsidP="00E40243">
            <w:pPr>
              <w:rPr>
                <w:rFonts w:ascii="Calibri" w:eastAsia="Calibri" w:hAnsi="Calibri" w:cs="Calibri"/>
                <w:sz w:val="22"/>
                <w:szCs w:val="22"/>
              </w:rPr>
            </w:pPr>
          </w:p>
          <w:p w14:paraId="00001402" w14:textId="77777777" w:rsidR="00E40243" w:rsidRPr="003762FC" w:rsidRDefault="00E40243" w:rsidP="00E40243">
            <w:pPr>
              <w:rPr>
                <w:rFonts w:ascii="Calibri" w:eastAsia="Calibri" w:hAnsi="Calibri" w:cs="Calibri"/>
                <w:sz w:val="22"/>
                <w:szCs w:val="22"/>
              </w:rPr>
            </w:pPr>
          </w:p>
          <w:p w14:paraId="00001403"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Reporting requirements must clearly </w:t>
            </w:r>
            <w:r w:rsidRPr="003762FC">
              <w:rPr>
                <w:rFonts w:ascii="Calibri" w:eastAsia="Calibri" w:hAnsi="Calibri" w:cs="Calibri"/>
                <w:sz w:val="22"/>
                <w:szCs w:val="22"/>
                <w:highlight w:val="yellow"/>
              </w:rPr>
              <w:t>indicate a standard against which the recipient’s or subrecipient’s</w:t>
            </w:r>
            <w:r w:rsidRPr="003762FC">
              <w:rPr>
                <w:rFonts w:ascii="Calibri" w:eastAsia="Calibri" w:hAnsi="Calibri" w:cs="Calibri"/>
                <w:sz w:val="22"/>
                <w:szCs w:val="22"/>
              </w:rPr>
              <w:t xml:space="preserve"> performance can be measured. </w:t>
            </w:r>
          </w:p>
          <w:p w14:paraId="00001404" w14:textId="77777777" w:rsidR="00E40243" w:rsidRPr="003762FC" w:rsidRDefault="00E40243" w:rsidP="00E40243">
            <w:pPr>
              <w:rPr>
                <w:rFonts w:ascii="Calibri" w:eastAsia="Calibri" w:hAnsi="Calibri" w:cs="Calibri"/>
                <w:sz w:val="22"/>
                <w:szCs w:val="22"/>
              </w:rPr>
            </w:pPr>
          </w:p>
          <w:p w14:paraId="00001405"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 xml:space="preserve">Reporting requirements should not solicit information from the recipient or subrecipient that is not necessary for the effective monitoring or evaluation of the Federal award. Federal agencies should consult monitoring framework documents such as the agency’s Evaluation Plan to make that determination. As noted in OMB Circular A–11, Part 6, Section 280, measures of </w:t>
            </w:r>
            <w:r w:rsidRPr="003762FC">
              <w:rPr>
                <w:rFonts w:ascii="Calibri" w:eastAsia="Calibri" w:hAnsi="Calibri" w:cs="Calibri"/>
                <w:sz w:val="22"/>
                <w:szCs w:val="22"/>
                <w:highlight w:val="yellow"/>
              </w:rPr>
              <w:lastRenderedPageBreak/>
              <w:t>customer experience are of co-equal importance as traditional measures of financial and operational performance.</w:t>
            </w:r>
            <w:r w:rsidRPr="003762FC">
              <w:rPr>
                <w:rFonts w:ascii="Calibri" w:eastAsia="Calibri" w:hAnsi="Calibri" w:cs="Calibri"/>
                <w:sz w:val="22"/>
                <w:szCs w:val="22"/>
              </w:rPr>
              <w:t xml:space="preserve"> </w:t>
            </w:r>
          </w:p>
          <w:p w14:paraId="00001406" w14:textId="77777777" w:rsidR="00E40243" w:rsidRPr="003762FC" w:rsidRDefault="00E40243" w:rsidP="00E40243">
            <w:pPr>
              <w:rPr>
                <w:rFonts w:ascii="Calibri" w:eastAsia="Calibri" w:hAnsi="Calibri" w:cs="Calibri"/>
                <w:sz w:val="22"/>
                <w:szCs w:val="22"/>
              </w:rPr>
            </w:pPr>
          </w:p>
          <w:p w14:paraId="00001407"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(c) </w:t>
            </w:r>
            <w:r w:rsidRPr="003762FC">
              <w:rPr>
                <w:rFonts w:ascii="Calibri" w:eastAsia="Calibri" w:hAnsi="Calibri" w:cs="Calibri"/>
                <w:sz w:val="22"/>
                <w:szCs w:val="22"/>
                <w:highlight w:val="yellow"/>
              </w:rPr>
              <w:t>Submitting performance reports.</w:t>
            </w:r>
          </w:p>
          <w:p w14:paraId="00001408" w14:textId="77777777" w:rsidR="00E40243" w:rsidRPr="003762FC" w:rsidRDefault="00E40243" w:rsidP="00E40243">
            <w:pPr>
              <w:rPr>
                <w:rFonts w:ascii="Calibri" w:eastAsia="Calibri" w:hAnsi="Calibri" w:cs="Calibri"/>
                <w:sz w:val="22"/>
                <w:szCs w:val="22"/>
              </w:rPr>
            </w:pPr>
          </w:p>
          <w:p w14:paraId="00001409" w14:textId="77777777" w:rsidR="00E40243" w:rsidRPr="003762FC" w:rsidRDefault="00E40243" w:rsidP="00E40243">
            <w:pPr>
              <w:rPr>
                <w:rFonts w:ascii="Calibri" w:eastAsia="Calibri" w:hAnsi="Calibri" w:cs="Calibri"/>
                <w:sz w:val="22"/>
                <w:szCs w:val="22"/>
              </w:rPr>
            </w:pPr>
          </w:p>
          <w:p w14:paraId="0000140A" w14:textId="77777777" w:rsidR="00E40243" w:rsidRPr="003762FC" w:rsidRDefault="00E40243" w:rsidP="00E40243">
            <w:pPr>
              <w:rPr>
                <w:rFonts w:ascii="Calibri" w:eastAsia="Calibri" w:hAnsi="Calibri" w:cs="Calibri"/>
                <w:sz w:val="22"/>
                <w:szCs w:val="22"/>
              </w:rPr>
            </w:pPr>
          </w:p>
          <w:p w14:paraId="0000140B" w14:textId="77777777" w:rsidR="00E40243" w:rsidRDefault="00E40243" w:rsidP="00E40243">
            <w:pPr>
              <w:rPr>
                <w:rFonts w:ascii="Calibri" w:eastAsia="Calibri" w:hAnsi="Calibri" w:cs="Calibri"/>
                <w:sz w:val="22"/>
                <w:szCs w:val="22"/>
              </w:rPr>
            </w:pPr>
          </w:p>
          <w:p w14:paraId="36F54738" w14:textId="77777777" w:rsidR="00E40243" w:rsidRDefault="00E40243" w:rsidP="00E40243">
            <w:pPr>
              <w:rPr>
                <w:rFonts w:ascii="Calibri" w:eastAsia="Calibri" w:hAnsi="Calibri" w:cs="Calibri"/>
                <w:sz w:val="22"/>
                <w:szCs w:val="22"/>
              </w:rPr>
            </w:pPr>
          </w:p>
          <w:p w14:paraId="0000140C" w14:textId="77777777" w:rsidR="00E40243" w:rsidRPr="003762FC" w:rsidRDefault="00E40243" w:rsidP="00E40243">
            <w:pPr>
              <w:rPr>
                <w:rFonts w:ascii="Calibri" w:eastAsia="Calibri" w:hAnsi="Calibri" w:cs="Calibri"/>
                <w:sz w:val="22"/>
                <w:szCs w:val="22"/>
              </w:rPr>
            </w:pPr>
          </w:p>
          <w:p w14:paraId="0000140D"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(1)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must submit performance reports as required by the Federal </w:t>
            </w:r>
            <w:r w:rsidRPr="003762FC">
              <w:rPr>
                <w:rFonts w:ascii="Calibri" w:eastAsia="Calibri" w:hAnsi="Calibri" w:cs="Calibri"/>
                <w:sz w:val="22"/>
                <w:szCs w:val="22"/>
                <w:highlight w:val="yellow"/>
              </w:rPr>
              <w:t>award.</w:t>
            </w:r>
            <w:r w:rsidRPr="003762FC">
              <w:rPr>
                <w:rFonts w:ascii="Calibri" w:eastAsia="Calibri" w:hAnsi="Calibri" w:cs="Calibri"/>
                <w:sz w:val="22"/>
                <w:szCs w:val="22"/>
              </w:rPr>
              <w:t xml:space="preserve"> </w:t>
            </w:r>
          </w:p>
          <w:p w14:paraId="0000140E" w14:textId="77777777" w:rsidR="00E40243" w:rsidRPr="003762FC" w:rsidRDefault="00E40243" w:rsidP="00E40243">
            <w:pPr>
              <w:rPr>
                <w:rFonts w:ascii="Calibri" w:eastAsia="Calibri" w:hAnsi="Calibri" w:cs="Calibri"/>
                <w:sz w:val="22"/>
                <w:szCs w:val="22"/>
              </w:rPr>
            </w:pPr>
          </w:p>
          <w:p w14:paraId="0000140F" w14:textId="77777777" w:rsidR="00E40243" w:rsidRPr="003762FC" w:rsidRDefault="00E40243" w:rsidP="00E40243">
            <w:pPr>
              <w:rPr>
                <w:rFonts w:ascii="Calibri" w:eastAsia="Calibri" w:hAnsi="Calibri" w:cs="Calibri"/>
                <w:sz w:val="22"/>
                <w:szCs w:val="22"/>
              </w:rPr>
            </w:pPr>
          </w:p>
          <w:p w14:paraId="0097A7ED" w14:textId="77777777" w:rsidR="00E40243" w:rsidRDefault="00E40243" w:rsidP="00E40243">
            <w:pPr>
              <w:rPr>
                <w:rFonts w:ascii="Calibri" w:eastAsia="Calibri" w:hAnsi="Calibri" w:cs="Calibri"/>
                <w:sz w:val="22"/>
                <w:szCs w:val="22"/>
              </w:rPr>
            </w:pPr>
          </w:p>
          <w:p w14:paraId="00001412" w14:textId="2F08D31C"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Intervals must be no less frequent than annually nor more frequent than quarterly except </w:t>
            </w:r>
            <w:r w:rsidRPr="003762FC">
              <w:rPr>
                <w:rFonts w:ascii="Calibri" w:eastAsia="Calibri" w:hAnsi="Calibri" w:cs="Calibri"/>
                <w:sz w:val="22"/>
                <w:szCs w:val="22"/>
                <w:highlight w:val="yellow"/>
              </w:rPr>
              <w:t>if specific conditions are applied (See § 200.208)</w:t>
            </w:r>
            <w:r w:rsidRPr="003762FC">
              <w:rPr>
                <w:rFonts w:ascii="Calibri" w:eastAsia="Calibri" w:hAnsi="Calibri" w:cs="Calibri"/>
                <w:sz w:val="22"/>
                <w:szCs w:val="22"/>
              </w:rPr>
              <w:t xml:space="preserve">. </w:t>
            </w:r>
          </w:p>
          <w:p w14:paraId="00001413" w14:textId="77777777" w:rsidR="00E40243" w:rsidRPr="003762FC" w:rsidRDefault="00E40243" w:rsidP="00E40243">
            <w:pPr>
              <w:rPr>
                <w:rFonts w:ascii="Calibri" w:eastAsia="Calibri" w:hAnsi="Calibri" w:cs="Calibri"/>
                <w:sz w:val="22"/>
                <w:szCs w:val="22"/>
              </w:rPr>
            </w:pPr>
          </w:p>
          <w:p w14:paraId="00001414" w14:textId="77777777" w:rsidR="00E40243" w:rsidRPr="003762FC" w:rsidRDefault="00E40243" w:rsidP="00E40243">
            <w:pPr>
              <w:rPr>
                <w:rFonts w:ascii="Calibri" w:eastAsia="Calibri" w:hAnsi="Calibri" w:cs="Calibri"/>
                <w:sz w:val="22"/>
                <w:szCs w:val="22"/>
              </w:rPr>
            </w:pPr>
          </w:p>
          <w:p w14:paraId="00001415" w14:textId="77777777" w:rsidR="00E40243" w:rsidRPr="003762FC" w:rsidRDefault="00E40243" w:rsidP="00E40243">
            <w:pPr>
              <w:rPr>
                <w:rFonts w:ascii="Calibri" w:eastAsia="Calibri" w:hAnsi="Calibri" w:cs="Calibri"/>
                <w:sz w:val="22"/>
                <w:szCs w:val="22"/>
              </w:rPr>
            </w:pPr>
          </w:p>
          <w:p w14:paraId="00001416" w14:textId="77777777" w:rsidR="00E40243" w:rsidRPr="003762FC" w:rsidRDefault="00E40243" w:rsidP="00E40243">
            <w:pPr>
              <w:rPr>
                <w:rFonts w:ascii="Calibri" w:eastAsia="Calibri" w:hAnsi="Calibri" w:cs="Calibri"/>
                <w:sz w:val="22"/>
                <w:szCs w:val="22"/>
              </w:rPr>
            </w:pPr>
          </w:p>
          <w:p w14:paraId="00001417"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Reports submitted annually by </w:t>
            </w:r>
            <w:r w:rsidRPr="003762FC">
              <w:rPr>
                <w:rFonts w:ascii="Calibri" w:eastAsia="Calibri" w:hAnsi="Calibri" w:cs="Calibri"/>
                <w:sz w:val="22"/>
                <w:szCs w:val="22"/>
                <w:highlight w:val="yellow"/>
              </w:rPr>
              <w:t>the recipient or subrecipient</w:t>
            </w:r>
            <w:r w:rsidRPr="003762FC">
              <w:rPr>
                <w:rFonts w:ascii="Calibri" w:eastAsia="Calibri" w:hAnsi="Calibri" w:cs="Calibri"/>
                <w:sz w:val="22"/>
                <w:szCs w:val="22"/>
              </w:rPr>
              <w:t xml:space="preserve"> must be due no later than 90 calendar days after the reporting period. Reports submitted quarterly or semiannually must be due no later than 30 calendar days after the reporting period.  Alternatively, the Federal agency or pass-through entity may require annual reports before the anniversary dates of multiple-year Federal awards. The final performance report submitted by the </w:t>
            </w:r>
            <w:r w:rsidRPr="003762FC">
              <w:rPr>
                <w:rFonts w:ascii="Calibri" w:eastAsia="Calibri" w:hAnsi="Calibri" w:cs="Calibri"/>
                <w:sz w:val="22"/>
                <w:szCs w:val="22"/>
                <w:highlight w:val="yellow"/>
              </w:rPr>
              <w:t>recipient</w:t>
            </w:r>
            <w:r w:rsidRPr="003762FC">
              <w:rPr>
                <w:rFonts w:ascii="Calibri" w:eastAsia="Calibri" w:hAnsi="Calibri" w:cs="Calibri"/>
                <w:sz w:val="22"/>
                <w:szCs w:val="22"/>
              </w:rPr>
              <w:t xml:space="preserve"> must be due no later than 120 calendar days after the period of performance. </w:t>
            </w:r>
          </w:p>
          <w:p w14:paraId="0000141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A subrecipient must submit </w:t>
            </w:r>
            <w:r w:rsidRPr="003762FC">
              <w:rPr>
                <w:rFonts w:ascii="Calibri" w:eastAsia="Calibri" w:hAnsi="Calibri" w:cs="Calibri"/>
                <w:sz w:val="22"/>
                <w:szCs w:val="22"/>
                <w:highlight w:val="yellow"/>
              </w:rPr>
              <w:t>a final performance report</w:t>
            </w:r>
            <w:r w:rsidRPr="003762FC">
              <w:rPr>
                <w:rFonts w:ascii="Calibri" w:eastAsia="Calibri" w:hAnsi="Calibri" w:cs="Calibri"/>
                <w:sz w:val="22"/>
                <w:szCs w:val="22"/>
              </w:rPr>
              <w:t xml:space="preserve"> to </w:t>
            </w:r>
            <w:r w:rsidRPr="003762FC">
              <w:rPr>
                <w:rFonts w:ascii="Calibri" w:eastAsia="Calibri" w:hAnsi="Calibri" w:cs="Calibri"/>
                <w:sz w:val="22"/>
                <w:szCs w:val="22"/>
                <w:highlight w:val="yellow"/>
              </w:rPr>
              <w:t>a</w:t>
            </w:r>
            <w:r w:rsidRPr="003762FC">
              <w:rPr>
                <w:rFonts w:ascii="Calibri" w:eastAsia="Calibri" w:hAnsi="Calibri" w:cs="Calibri"/>
                <w:sz w:val="22"/>
                <w:szCs w:val="22"/>
              </w:rPr>
              <w:t xml:space="preserve"> pass-through entity no later than 90 calendar days after the </w:t>
            </w:r>
            <w:r w:rsidRPr="003762FC">
              <w:rPr>
                <w:rFonts w:ascii="Calibri" w:eastAsia="Calibri" w:hAnsi="Calibri" w:cs="Calibri"/>
                <w:sz w:val="22"/>
                <w:szCs w:val="22"/>
                <w:highlight w:val="yellow"/>
              </w:rPr>
              <w:t>conclusion of the</w:t>
            </w:r>
            <w:r w:rsidRPr="003762FC">
              <w:rPr>
                <w:rFonts w:ascii="Calibri" w:eastAsia="Calibri" w:hAnsi="Calibri" w:cs="Calibri"/>
                <w:sz w:val="22"/>
                <w:szCs w:val="22"/>
              </w:rPr>
              <w:t xml:space="preserve"> period of performance. See also § 200.344. </w:t>
            </w:r>
          </w:p>
          <w:p w14:paraId="00001419" w14:textId="77777777" w:rsidR="00E40243" w:rsidRPr="003762FC" w:rsidRDefault="00E40243" w:rsidP="00E40243">
            <w:pPr>
              <w:rPr>
                <w:rFonts w:ascii="Calibri" w:eastAsia="Calibri" w:hAnsi="Calibri" w:cs="Calibri"/>
                <w:sz w:val="22"/>
                <w:szCs w:val="22"/>
              </w:rPr>
            </w:pPr>
          </w:p>
          <w:p w14:paraId="0000141A" w14:textId="77777777" w:rsidR="00E40243" w:rsidRPr="003762FC" w:rsidRDefault="00E40243" w:rsidP="00E40243">
            <w:pPr>
              <w:rPr>
                <w:rFonts w:ascii="Calibri" w:eastAsia="Calibri" w:hAnsi="Calibri" w:cs="Calibri"/>
                <w:sz w:val="22"/>
                <w:szCs w:val="22"/>
              </w:rPr>
            </w:pPr>
          </w:p>
          <w:p w14:paraId="0000141B" w14:textId="77777777" w:rsidR="00E40243" w:rsidRPr="003762FC" w:rsidRDefault="00E40243" w:rsidP="00E40243">
            <w:pPr>
              <w:rPr>
                <w:rFonts w:ascii="Calibri" w:eastAsia="Calibri" w:hAnsi="Calibri" w:cs="Calibri"/>
                <w:sz w:val="22"/>
                <w:szCs w:val="22"/>
              </w:rPr>
            </w:pPr>
          </w:p>
          <w:p w14:paraId="0000141D" w14:textId="77777777" w:rsidR="00E40243" w:rsidRDefault="00E40243" w:rsidP="00E40243">
            <w:pPr>
              <w:rPr>
                <w:rFonts w:ascii="Calibri" w:eastAsia="Calibri" w:hAnsi="Calibri" w:cs="Calibri"/>
                <w:sz w:val="22"/>
                <w:szCs w:val="22"/>
              </w:rPr>
            </w:pPr>
          </w:p>
          <w:p w14:paraId="7BCEF2BF" w14:textId="77777777" w:rsidR="00E40243" w:rsidRPr="003762FC" w:rsidRDefault="00E40243" w:rsidP="00E40243">
            <w:pPr>
              <w:rPr>
                <w:rFonts w:ascii="Calibri" w:eastAsia="Calibri" w:hAnsi="Calibri" w:cs="Calibri"/>
                <w:sz w:val="22"/>
                <w:szCs w:val="22"/>
              </w:rPr>
            </w:pPr>
          </w:p>
          <w:p w14:paraId="0000141E"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lastRenderedPageBreak/>
              <w:t xml:space="preserve">The Federal agency </w:t>
            </w:r>
            <w:r w:rsidRPr="003762FC">
              <w:rPr>
                <w:rFonts w:ascii="Calibri" w:eastAsia="Calibri" w:hAnsi="Calibri" w:cs="Calibri"/>
                <w:sz w:val="22"/>
                <w:szCs w:val="22"/>
                <w:highlight w:val="yellow"/>
              </w:rPr>
              <w:t>or pass-through entity</w:t>
            </w:r>
            <w:r w:rsidRPr="003762FC">
              <w:rPr>
                <w:rFonts w:ascii="Calibri" w:eastAsia="Calibri" w:hAnsi="Calibri" w:cs="Calibri"/>
                <w:sz w:val="22"/>
                <w:szCs w:val="22"/>
              </w:rPr>
              <w:t xml:space="preserve"> may extend the due date for any performance report </w:t>
            </w:r>
            <w:r w:rsidRPr="003762FC">
              <w:rPr>
                <w:rFonts w:ascii="Calibri" w:eastAsia="Calibri" w:hAnsi="Calibri" w:cs="Calibri"/>
                <w:sz w:val="22"/>
                <w:szCs w:val="22"/>
                <w:highlight w:val="yellow"/>
              </w:rPr>
              <w:t>with justification from the recipient or subrecipient</w:t>
            </w:r>
            <w:r w:rsidRPr="003762FC">
              <w:rPr>
                <w:rFonts w:ascii="Calibri" w:eastAsia="Calibri" w:hAnsi="Calibri" w:cs="Calibri"/>
                <w:sz w:val="22"/>
                <w:szCs w:val="22"/>
              </w:rPr>
              <w:t>.</w:t>
            </w:r>
          </w:p>
          <w:p w14:paraId="0000141F" w14:textId="77777777" w:rsidR="00E40243" w:rsidRPr="003762FC" w:rsidRDefault="00E40243" w:rsidP="00E40243">
            <w:pPr>
              <w:rPr>
                <w:rFonts w:ascii="Calibri" w:eastAsia="Calibri" w:hAnsi="Calibri" w:cs="Calibri"/>
                <w:sz w:val="22"/>
                <w:szCs w:val="22"/>
              </w:rPr>
            </w:pPr>
          </w:p>
          <w:p w14:paraId="00001420"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(2) </w:t>
            </w:r>
            <w:r w:rsidRPr="003762FC">
              <w:rPr>
                <w:rFonts w:ascii="Calibri" w:eastAsia="Calibri" w:hAnsi="Calibri" w:cs="Calibri"/>
                <w:sz w:val="22"/>
                <w:szCs w:val="22"/>
                <w:highlight w:val="yellow"/>
              </w:rPr>
              <w:t>As applicable, performance reports should contain information on the following:</w:t>
            </w:r>
          </w:p>
          <w:p w14:paraId="00001421" w14:textId="77777777" w:rsidR="00E40243" w:rsidRPr="003762FC" w:rsidRDefault="00E40243" w:rsidP="00E40243">
            <w:pPr>
              <w:rPr>
                <w:rFonts w:ascii="Calibri" w:eastAsia="Calibri" w:hAnsi="Calibri" w:cs="Calibri"/>
                <w:sz w:val="22"/>
                <w:szCs w:val="22"/>
              </w:rPr>
            </w:pPr>
          </w:p>
          <w:p w14:paraId="00001422" w14:textId="77777777" w:rsidR="00E40243" w:rsidRPr="003762FC" w:rsidRDefault="00E40243" w:rsidP="00E40243">
            <w:pPr>
              <w:rPr>
                <w:rFonts w:ascii="Calibri" w:eastAsia="Calibri" w:hAnsi="Calibri" w:cs="Calibri"/>
                <w:sz w:val="22"/>
                <w:szCs w:val="22"/>
              </w:rPr>
            </w:pPr>
          </w:p>
          <w:p w14:paraId="00001423" w14:textId="77777777" w:rsidR="00E40243" w:rsidRPr="003762FC" w:rsidRDefault="00E40243" w:rsidP="00E40243">
            <w:pPr>
              <w:rPr>
                <w:rFonts w:ascii="Calibri" w:eastAsia="Calibri" w:hAnsi="Calibri" w:cs="Calibri"/>
                <w:sz w:val="22"/>
                <w:szCs w:val="22"/>
              </w:rPr>
            </w:pPr>
          </w:p>
          <w:p w14:paraId="00001424" w14:textId="77777777" w:rsidR="00E40243" w:rsidRPr="003762FC" w:rsidRDefault="00E40243" w:rsidP="00E40243">
            <w:pPr>
              <w:rPr>
                <w:rFonts w:ascii="Calibri" w:eastAsia="Calibri" w:hAnsi="Calibri" w:cs="Calibri"/>
                <w:sz w:val="22"/>
                <w:szCs w:val="22"/>
              </w:rPr>
            </w:pPr>
          </w:p>
          <w:p w14:paraId="00001425" w14:textId="77777777" w:rsidR="00E40243" w:rsidRPr="003762FC" w:rsidRDefault="00E40243" w:rsidP="00E40243">
            <w:pPr>
              <w:rPr>
                <w:rFonts w:ascii="Calibri" w:eastAsia="Calibri" w:hAnsi="Calibri" w:cs="Calibri"/>
                <w:sz w:val="22"/>
                <w:szCs w:val="22"/>
              </w:rPr>
            </w:pPr>
          </w:p>
          <w:p w14:paraId="00001426"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 A comparison of accomplishments to the objectives of the Federal award established for the </w:t>
            </w:r>
            <w:r w:rsidRPr="003762FC">
              <w:rPr>
                <w:rFonts w:ascii="Calibri" w:eastAsia="Calibri" w:hAnsi="Calibri" w:cs="Calibri"/>
                <w:sz w:val="22"/>
                <w:szCs w:val="22"/>
                <w:highlight w:val="yellow"/>
              </w:rPr>
              <w:t>reporting</w:t>
            </w:r>
            <w:r w:rsidRPr="003762FC">
              <w:rPr>
                <w:rFonts w:ascii="Calibri" w:eastAsia="Calibri" w:hAnsi="Calibri" w:cs="Calibri"/>
                <w:sz w:val="22"/>
                <w:szCs w:val="22"/>
              </w:rPr>
              <w:t xml:space="preserve"> period </w:t>
            </w:r>
            <w:r w:rsidRPr="003762FC">
              <w:rPr>
                <w:rFonts w:ascii="Calibri" w:eastAsia="Calibri" w:hAnsi="Calibri" w:cs="Calibri"/>
                <w:sz w:val="22"/>
                <w:szCs w:val="22"/>
                <w:highlight w:val="yellow"/>
              </w:rPr>
              <w:t>(for example, comparing costs to units of accomplishment).</w:t>
            </w:r>
            <w:r w:rsidRPr="003762FC">
              <w:rPr>
                <w:rFonts w:ascii="Calibri" w:eastAsia="Calibri" w:hAnsi="Calibri" w:cs="Calibri"/>
                <w:sz w:val="22"/>
                <w:szCs w:val="22"/>
              </w:rPr>
              <w:t xml:space="preserve"> </w:t>
            </w:r>
          </w:p>
          <w:p w14:paraId="00001427" w14:textId="77777777" w:rsidR="00E40243" w:rsidRPr="003762FC" w:rsidRDefault="00E40243" w:rsidP="00E40243">
            <w:pPr>
              <w:rPr>
                <w:rFonts w:ascii="Calibri" w:eastAsia="Calibri" w:hAnsi="Calibri" w:cs="Calibri"/>
                <w:sz w:val="22"/>
                <w:szCs w:val="22"/>
              </w:rPr>
            </w:pPr>
          </w:p>
          <w:p w14:paraId="00001428" w14:textId="77777777" w:rsidR="00E40243" w:rsidRPr="003762FC" w:rsidRDefault="00E40243" w:rsidP="00E40243">
            <w:pPr>
              <w:rPr>
                <w:rFonts w:ascii="Calibri" w:eastAsia="Calibri" w:hAnsi="Calibri" w:cs="Calibri"/>
                <w:sz w:val="22"/>
                <w:szCs w:val="22"/>
              </w:rPr>
            </w:pPr>
          </w:p>
          <w:p w14:paraId="00001429" w14:textId="77777777" w:rsidR="00E40243" w:rsidRPr="003762FC" w:rsidRDefault="00E40243" w:rsidP="00E40243">
            <w:pPr>
              <w:rPr>
                <w:rFonts w:ascii="Calibri" w:eastAsia="Calibri" w:hAnsi="Calibri" w:cs="Calibri"/>
                <w:sz w:val="22"/>
                <w:szCs w:val="22"/>
              </w:rPr>
            </w:pPr>
          </w:p>
          <w:p w14:paraId="0000142A" w14:textId="77777777" w:rsidR="00E40243" w:rsidRPr="003762FC" w:rsidRDefault="00E40243" w:rsidP="00E40243">
            <w:pPr>
              <w:rPr>
                <w:rFonts w:ascii="Calibri" w:eastAsia="Calibri" w:hAnsi="Calibri" w:cs="Calibri"/>
                <w:sz w:val="22"/>
                <w:szCs w:val="22"/>
              </w:rPr>
            </w:pPr>
          </w:p>
          <w:p w14:paraId="0000142B"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Where performance trend data and analysis would be informative to the Federal agency program, the Federal agency should include this as a performance reporting requirement.</w:t>
            </w:r>
          </w:p>
          <w:p w14:paraId="0000142C" w14:textId="77777777" w:rsidR="00E40243" w:rsidRPr="003762FC" w:rsidRDefault="00E40243" w:rsidP="00E40243">
            <w:pPr>
              <w:rPr>
                <w:rFonts w:ascii="Calibri" w:eastAsia="Calibri" w:hAnsi="Calibri" w:cs="Calibri"/>
                <w:sz w:val="22"/>
                <w:szCs w:val="22"/>
              </w:rPr>
            </w:pPr>
          </w:p>
          <w:p w14:paraId="0000142D" w14:textId="77777777" w:rsidR="00E40243" w:rsidRPr="003762FC" w:rsidRDefault="00E40243" w:rsidP="00E40243">
            <w:pPr>
              <w:rPr>
                <w:rFonts w:ascii="Calibri" w:eastAsia="Calibri" w:hAnsi="Calibri" w:cs="Calibri"/>
                <w:sz w:val="22"/>
                <w:szCs w:val="22"/>
              </w:rPr>
            </w:pPr>
          </w:p>
          <w:p w14:paraId="0000142E"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(ii) </w:t>
            </w:r>
            <w:r w:rsidRPr="003762FC">
              <w:rPr>
                <w:rFonts w:ascii="Calibri" w:eastAsia="Calibri" w:hAnsi="Calibri" w:cs="Calibri"/>
                <w:sz w:val="22"/>
                <w:szCs w:val="22"/>
                <w:highlight w:val="yellow"/>
              </w:rPr>
              <w:t>Explanations on</w:t>
            </w:r>
            <w:r w:rsidRPr="003762FC">
              <w:rPr>
                <w:rFonts w:ascii="Calibri" w:eastAsia="Calibri" w:hAnsi="Calibri" w:cs="Calibri"/>
                <w:sz w:val="22"/>
                <w:szCs w:val="22"/>
              </w:rPr>
              <w:t xml:space="preserve"> why established goals or objectives were not met; </w:t>
            </w:r>
            <w:r w:rsidRPr="003762FC">
              <w:rPr>
                <w:rFonts w:ascii="Calibri" w:eastAsia="Calibri" w:hAnsi="Calibri" w:cs="Calibri"/>
                <w:sz w:val="22"/>
                <w:szCs w:val="22"/>
                <w:highlight w:val="yellow"/>
              </w:rPr>
              <w:t>and</w:t>
            </w:r>
          </w:p>
          <w:p w14:paraId="0000142F" w14:textId="77777777" w:rsidR="00E40243" w:rsidRPr="003762FC" w:rsidRDefault="00E40243" w:rsidP="00E40243">
            <w:pPr>
              <w:rPr>
                <w:rFonts w:ascii="Calibri" w:eastAsia="Calibri" w:hAnsi="Calibri" w:cs="Calibri"/>
                <w:sz w:val="22"/>
                <w:szCs w:val="22"/>
              </w:rPr>
            </w:pPr>
          </w:p>
          <w:p w14:paraId="00001430"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(iii) Additional information, analysis, and explanation of cost overruns or </w:t>
            </w:r>
            <w:r w:rsidRPr="003762FC">
              <w:rPr>
                <w:rFonts w:ascii="Calibri" w:eastAsia="Calibri" w:hAnsi="Calibri" w:cs="Calibri"/>
                <w:sz w:val="22"/>
                <w:szCs w:val="22"/>
                <w:highlight w:val="yellow"/>
              </w:rPr>
              <w:t>higher-than-expected</w:t>
            </w:r>
            <w:r w:rsidRPr="003762FC">
              <w:rPr>
                <w:rFonts w:ascii="Calibri" w:eastAsia="Calibri" w:hAnsi="Calibri" w:cs="Calibri"/>
                <w:sz w:val="22"/>
                <w:szCs w:val="22"/>
              </w:rPr>
              <w:t xml:space="preserve"> unit costs. </w:t>
            </w:r>
          </w:p>
          <w:p w14:paraId="00001431" w14:textId="77777777" w:rsidR="00E40243" w:rsidRPr="003762FC" w:rsidRDefault="00E40243" w:rsidP="00E40243">
            <w:pPr>
              <w:rPr>
                <w:rFonts w:ascii="Calibri" w:eastAsia="Calibri" w:hAnsi="Calibri" w:cs="Calibri"/>
                <w:sz w:val="22"/>
                <w:szCs w:val="22"/>
              </w:rPr>
            </w:pPr>
          </w:p>
          <w:p w14:paraId="00001432"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(d) Construction performance reports. </w:t>
            </w:r>
            <w:r w:rsidRPr="003762FC">
              <w:rPr>
                <w:rFonts w:ascii="Calibri" w:eastAsia="Calibri" w:hAnsi="Calibri" w:cs="Calibri"/>
                <w:sz w:val="22"/>
                <w:szCs w:val="22"/>
                <w:highlight w:val="yellow"/>
              </w:rPr>
              <w:t>Federal agencies or pass-through entities rely on</w:t>
            </w:r>
            <w:r w:rsidRPr="003762FC">
              <w:rPr>
                <w:rFonts w:ascii="Calibri" w:eastAsia="Calibri" w:hAnsi="Calibri" w:cs="Calibri"/>
                <w:sz w:val="22"/>
                <w:szCs w:val="22"/>
              </w:rPr>
              <w:t xml:space="preserve"> </w:t>
            </w:r>
          </w:p>
          <w:p w14:paraId="00001433" w14:textId="77777777" w:rsidR="00E40243" w:rsidRPr="003762FC" w:rsidRDefault="00E40243" w:rsidP="00E40243">
            <w:pPr>
              <w:rPr>
                <w:rFonts w:ascii="Calibri" w:eastAsia="Calibri" w:hAnsi="Calibri" w:cs="Calibri"/>
                <w:sz w:val="22"/>
                <w:szCs w:val="22"/>
              </w:rPr>
            </w:pPr>
          </w:p>
          <w:p w14:paraId="00001434"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on-site technical inspections and certified percentage of completion data </w:t>
            </w:r>
            <w:r w:rsidRPr="003762FC">
              <w:rPr>
                <w:rFonts w:ascii="Calibri" w:eastAsia="Calibri" w:hAnsi="Calibri" w:cs="Calibri"/>
                <w:sz w:val="22"/>
                <w:szCs w:val="22"/>
                <w:highlight w:val="yellow"/>
              </w:rPr>
              <w:t>to</w:t>
            </w:r>
            <w:r w:rsidRPr="003762FC">
              <w:rPr>
                <w:rFonts w:ascii="Calibri" w:eastAsia="Calibri" w:hAnsi="Calibri" w:cs="Calibri"/>
                <w:sz w:val="22"/>
                <w:szCs w:val="22"/>
              </w:rPr>
              <w:t xml:space="preserve"> monitor progress under Federal awards for construction. </w:t>
            </w:r>
            <w:r w:rsidRPr="003762FC">
              <w:rPr>
                <w:rFonts w:ascii="Calibri" w:eastAsia="Calibri" w:hAnsi="Calibri" w:cs="Calibri"/>
                <w:sz w:val="22"/>
                <w:szCs w:val="22"/>
                <w:highlight w:val="yellow"/>
              </w:rPr>
              <w:t>Therefore</w:t>
            </w:r>
            <w:r w:rsidRPr="003762FC">
              <w:rPr>
                <w:rFonts w:ascii="Calibri" w:eastAsia="Calibri" w:hAnsi="Calibri" w:cs="Calibri"/>
                <w:sz w:val="22"/>
                <w:szCs w:val="22"/>
              </w:rPr>
              <w:t xml:space="preserve">, the Federal agency or passthrough entity may require additional performance reports </w:t>
            </w:r>
            <w:r w:rsidRPr="003762FC">
              <w:rPr>
                <w:rFonts w:ascii="Calibri" w:eastAsia="Calibri" w:hAnsi="Calibri" w:cs="Calibri"/>
                <w:sz w:val="22"/>
                <w:szCs w:val="22"/>
                <w:highlight w:val="yellow"/>
              </w:rPr>
              <w:t>when necessary to ensure the goals and objectives of Federal awards are met.</w:t>
            </w:r>
          </w:p>
          <w:p w14:paraId="00001435" w14:textId="77777777" w:rsidR="00E40243" w:rsidRPr="003762FC" w:rsidRDefault="00E40243" w:rsidP="00E40243">
            <w:pPr>
              <w:rPr>
                <w:rFonts w:ascii="Calibri" w:eastAsia="Calibri" w:hAnsi="Calibri" w:cs="Calibri"/>
                <w:sz w:val="22"/>
                <w:szCs w:val="22"/>
              </w:rPr>
            </w:pPr>
          </w:p>
          <w:p w14:paraId="00001436" w14:textId="77777777" w:rsidR="00E40243" w:rsidRPr="003762FC" w:rsidRDefault="00E40243" w:rsidP="00E40243">
            <w:pPr>
              <w:rPr>
                <w:rFonts w:ascii="Calibri" w:eastAsia="Calibri" w:hAnsi="Calibri" w:cs="Calibri"/>
                <w:sz w:val="22"/>
                <w:szCs w:val="22"/>
              </w:rPr>
            </w:pPr>
          </w:p>
          <w:p w14:paraId="00001437"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(e) Significant developments. </w:t>
            </w:r>
            <w:r w:rsidRPr="003762FC">
              <w:rPr>
                <w:rFonts w:ascii="Calibri" w:eastAsia="Calibri" w:hAnsi="Calibri" w:cs="Calibri"/>
                <w:sz w:val="22"/>
                <w:szCs w:val="22"/>
                <w:highlight w:val="yellow"/>
              </w:rPr>
              <w:t>When a significant development that could impact the Federal award occurs between</w:t>
            </w:r>
            <w:r w:rsidRPr="003762FC">
              <w:rPr>
                <w:rFonts w:ascii="Calibri" w:eastAsia="Calibri" w:hAnsi="Calibri" w:cs="Calibri"/>
                <w:sz w:val="22"/>
                <w:szCs w:val="22"/>
              </w:rPr>
              <w:t xml:space="preserve"> performance reporting </w:t>
            </w:r>
            <w:r w:rsidRPr="003762FC">
              <w:rPr>
                <w:rFonts w:ascii="Calibri" w:eastAsia="Calibri" w:hAnsi="Calibri" w:cs="Calibri"/>
                <w:sz w:val="22"/>
                <w:szCs w:val="22"/>
                <w:highlight w:val="yellow"/>
              </w:rPr>
              <w:t>due</w:t>
            </w:r>
            <w:r w:rsidRPr="003762FC">
              <w:rPr>
                <w:rFonts w:ascii="Calibri" w:eastAsia="Calibri" w:hAnsi="Calibri" w:cs="Calibri"/>
                <w:sz w:val="22"/>
                <w:szCs w:val="22"/>
              </w:rPr>
              <w:t xml:space="preserve"> dates,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must </w:t>
            </w:r>
            <w:r w:rsidRPr="003762FC">
              <w:rPr>
                <w:rFonts w:ascii="Calibri" w:eastAsia="Calibri" w:hAnsi="Calibri" w:cs="Calibri"/>
                <w:sz w:val="22"/>
                <w:szCs w:val="22"/>
                <w:highlight w:val="yellow"/>
              </w:rPr>
              <w:t>notify</w:t>
            </w:r>
            <w:r w:rsidRPr="003762FC">
              <w:rPr>
                <w:rFonts w:ascii="Calibri" w:eastAsia="Calibri" w:hAnsi="Calibri" w:cs="Calibri"/>
                <w:sz w:val="22"/>
                <w:szCs w:val="22"/>
              </w:rPr>
              <w:t xml:space="preserve"> the Federal agency or passthrough entity. </w:t>
            </w:r>
          </w:p>
          <w:p w14:paraId="00001438" w14:textId="77777777" w:rsidR="00E40243" w:rsidRPr="003762FC" w:rsidRDefault="00E40243" w:rsidP="00E40243">
            <w:pPr>
              <w:rPr>
                <w:rFonts w:ascii="Calibri" w:eastAsia="Calibri" w:hAnsi="Calibri" w:cs="Calibri"/>
                <w:sz w:val="22"/>
                <w:szCs w:val="22"/>
              </w:rPr>
            </w:pPr>
          </w:p>
          <w:p w14:paraId="00001439"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Significant</w:t>
            </w:r>
            <w:r w:rsidRPr="003762FC">
              <w:rPr>
                <w:rFonts w:ascii="Calibri" w:eastAsia="Calibri" w:hAnsi="Calibri" w:cs="Calibri"/>
                <w:sz w:val="22"/>
                <w:szCs w:val="22"/>
              </w:rPr>
              <w:t xml:space="preserve"> developments </w:t>
            </w:r>
            <w:r w:rsidRPr="003762FC">
              <w:rPr>
                <w:rFonts w:ascii="Calibri" w:eastAsia="Calibri" w:hAnsi="Calibri" w:cs="Calibri"/>
                <w:sz w:val="22"/>
                <w:szCs w:val="22"/>
                <w:highlight w:val="yellow"/>
              </w:rPr>
              <w:t>include events that</w:t>
            </w:r>
            <w:r w:rsidRPr="003762FC">
              <w:rPr>
                <w:rFonts w:ascii="Calibri" w:eastAsia="Calibri" w:hAnsi="Calibri" w:cs="Calibri"/>
                <w:sz w:val="22"/>
                <w:szCs w:val="22"/>
              </w:rPr>
              <w:t xml:space="preserve"> enable meeting </w:t>
            </w:r>
            <w:r w:rsidRPr="003762FC">
              <w:rPr>
                <w:rFonts w:ascii="Calibri" w:eastAsia="Calibri" w:hAnsi="Calibri" w:cs="Calibri"/>
                <w:sz w:val="22"/>
                <w:szCs w:val="22"/>
                <w:highlight w:val="yellow"/>
              </w:rPr>
              <w:t>milestones</w:t>
            </w:r>
            <w:r w:rsidRPr="003762FC">
              <w:rPr>
                <w:rFonts w:ascii="Calibri" w:eastAsia="Calibri" w:hAnsi="Calibri" w:cs="Calibri"/>
                <w:sz w:val="22"/>
                <w:szCs w:val="22"/>
              </w:rPr>
              <w:t xml:space="preserve"> and objectives sooner or at less cost than anticipated or that </w:t>
            </w:r>
            <w:r w:rsidRPr="003762FC">
              <w:rPr>
                <w:rFonts w:ascii="Calibri" w:eastAsia="Calibri" w:hAnsi="Calibri" w:cs="Calibri"/>
                <w:sz w:val="22"/>
                <w:szCs w:val="22"/>
                <w:highlight w:val="yellow"/>
              </w:rPr>
              <w:t>produce</w:t>
            </w:r>
            <w:r w:rsidRPr="003762FC">
              <w:rPr>
                <w:rFonts w:ascii="Calibri" w:eastAsia="Calibri" w:hAnsi="Calibri" w:cs="Calibri"/>
                <w:sz w:val="22"/>
                <w:szCs w:val="22"/>
              </w:rPr>
              <w:t xml:space="preserve"> different beneficial results than originally planned. </w:t>
            </w:r>
          </w:p>
          <w:p w14:paraId="0000143A" w14:textId="77777777" w:rsidR="00E40243" w:rsidRPr="003762FC" w:rsidRDefault="00E40243" w:rsidP="00E40243">
            <w:pPr>
              <w:rPr>
                <w:rFonts w:ascii="Calibri" w:eastAsia="Calibri" w:hAnsi="Calibri" w:cs="Calibri"/>
                <w:sz w:val="22"/>
                <w:szCs w:val="22"/>
              </w:rPr>
            </w:pPr>
          </w:p>
          <w:p w14:paraId="0000143B"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Significant developments also include</w:t>
            </w:r>
            <w:r w:rsidRPr="003762FC">
              <w:rPr>
                <w:rFonts w:ascii="Calibri" w:eastAsia="Calibri" w:hAnsi="Calibri" w:cs="Calibri"/>
                <w:sz w:val="22"/>
                <w:szCs w:val="22"/>
              </w:rPr>
              <w:t xml:space="preserve"> problems, delays, or adverse conditions which will </w:t>
            </w:r>
            <w:r w:rsidRPr="003762FC">
              <w:rPr>
                <w:rFonts w:ascii="Calibri" w:eastAsia="Calibri" w:hAnsi="Calibri" w:cs="Calibri"/>
                <w:sz w:val="22"/>
                <w:szCs w:val="22"/>
                <w:highlight w:val="yellow"/>
              </w:rPr>
              <w:t>impact</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the recipient’s or subrecipient’s</w:t>
            </w:r>
            <w:r w:rsidRPr="003762FC">
              <w:rPr>
                <w:rFonts w:ascii="Calibri" w:eastAsia="Calibri" w:hAnsi="Calibri" w:cs="Calibri"/>
                <w:sz w:val="22"/>
                <w:szCs w:val="22"/>
              </w:rPr>
              <w:t xml:space="preserve"> ability to meet </w:t>
            </w:r>
            <w:r w:rsidRPr="003762FC">
              <w:rPr>
                <w:rFonts w:ascii="Calibri" w:eastAsia="Calibri" w:hAnsi="Calibri" w:cs="Calibri"/>
                <w:sz w:val="22"/>
                <w:szCs w:val="22"/>
                <w:highlight w:val="yellow"/>
              </w:rPr>
              <w:t>milestones or</w:t>
            </w:r>
            <w:r w:rsidRPr="003762FC">
              <w:rPr>
                <w:rFonts w:ascii="Calibri" w:eastAsia="Calibri" w:hAnsi="Calibri" w:cs="Calibri"/>
                <w:sz w:val="22"/>
                <w:szCs w:val="22"/>
              </w:rPr>
              <w:t xml:space="preserve"> the objective</w:t>
            </w:r>
            <w:r w:rsidRPr="003762FC">
              <w:rPr>
                <w:rFonts w:ascii="Calibri" w:eastAsia="Calibri" w:hAnsi="Calibri" w:cs="Calibri"/>
                <w:sz w:val="22"/>
                <w:szCs w:val="22"/>
                <w:highlight w:val="yellow"/>
              </w:rPr>
              <w:t>s</w:t>
            </w:r>
            <w:r w:rsidRPr="003762FC">
              <w:rPr>
                <w:rFonts w:ascii="Calibri" w:eastAsia="Calibri" w:hAnsi="Calibri" w:cs="Calibri"/>
                <w:sz w:val="22"/>
                <w:szCs w:val="22"/>
              </w:rPr>
              <w:t xml:space="preserve"> of the Federal award. </w:t>
            </w:r>
          </w:p>
          <w:p w14:paraId="0000143C" w14:textId="77777777" w:rsidR="00E40243" w:rsidRPr="003762FC" w:rsidRDefault="00E40243" w:rsidP="00E40243">
            <w:pPr>
              <w:rPr>
                <w:rFonts w:ascii="Calibri" w:eastAsia="Calibri" w:hAnsi="Calibri" w:cs="Calibri"/>
                <w:sz w:val="22"/>
                <w:szCs w:val="22"/>
              </w:rPr>
            </w:pPr>
          </w:p>
          <w:p w14:paraId="0000143D"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highlight w:val="yellow"/>
              </w:rPr>
              <w:t>When significant developments occur that negatively impact the Federal Award, the recipient or subrecipient</w:t>
            </w:r>
            <w:r w:rsidRPr="003762FC">
              <w:rPr>
                <w:rFonts w:ascii="Calibri" w:eastAsia="Calibri" w:hAnsi="Calibri" w:cs="Calibri"/>
                <w:sz w:val="22"/>
                <w:szCs w:val="22"/>
              </w:rPr>
              <w:t xml:space="preserve"> must </w:t>
            </w:r>
            <w:r w:rsidRPr="003762FC">
              <w:rPr>
                <w:rFonts w:ascii="Calibri" w:eastAsia="Calibri" w:hAnsi="Calibri" w:cs="Calibri"/>
                <w:sz w:val="22"/>
                <w:szCs w:val="22"/>
                <w:highlight w:val="yellow"/>
              </w:rPr>
              <w:t>include information on their plan for corrective action</w:t>
            </w:r>
            <w:r w:rsidRPr="003762FC">
              <w:rPr>
                <w:rFonts w:ascii="Calibri" w:eastAsia="Calibri" w:hAnsi="Calibri" w:cs="Calibri"/>
                <w:sz w:val="22"/>
                <w:szCs w:val="22"/>
              </w:rPr>
              <w:t xml:space="preserve"> and any assistance needed to resolve the situation.</w:t>
            </w:r>
          </w:p>
          <w:p w14:paraId="0000143E" w14:textId="77777777" w:rsidR="00E40243" w:rsidRPr="003762FC" w:rsidRDefault="00E40243" w:rsidP="00E40243">
            <w:pPr>
              <w:rPr>
                <w:rFonts w:ascii="Calibri" w:eastAsia="Calibri" w:hAnsi="Calibri" w:cs="Calibri"/>
                <w:sz w:val="22"/>
                <w:szCs w:val="22"/>
              </w:rPr>
            </w:pPr>
          </w:p>
          <w:p w14:paraId="0000143F" w14:textId="77777777" w:rsidR="00E40243" w:rsidRPr="003762FC" w:rsidRDefault="00E40243" w:rsidP="00E40243">
            <w:pPr>
              <w:rPr>
                <w:rFonts w:ascii="Calibri" w:eastAsia="Calibri" w:hAnsi="Calibri" w:cs="Calibri"/>
                <w:sz w:val="22"/>
                <w:szCs w:val="22"/>
              </w:rPr>
            </w:pPr>
          </w:p>
          <w:p w14:paraId="00001440" w14:textId="77777777" w:rsidR="00E40243" w:rsidRPr="003762FC" w:rsidRDefault="00E40243" w:rsidP="00E40243">
            <w:pPr>
              <w:rPr>
                <w:rFonts w:ascii="Calibri" w:eastAsia="Calibri" w:hAnsi="Calibri" w:cs="Calibri"/>
                <w:sz w:val="22"/>
                <w:szCs w:val="22"/>
              </w:rPr>
            </w:pPr>
          </w:p>
          <w:p w14:paraId="00001441" w14:textId="77777777" w:rsidR="00E40243" w:rsidRPr="003762FC" w:rsidRDefault="00E40243" w:rsidP="00E40243">
            <w:pPr>
              <w:rPr>
                <w:rFonts w:ascii="Calibri" w:eastAsia="Calibri" w:hAnsi="Calibri" w:cs="Calibri"/>
                <w:sz w:val="22"/>
                <w:szCs w:val="22"/>
              </w:rPr>
            </w:pPr>
          </w:p>
          <w:p w14:paraId="00001442" w14:textId="77777777" w:rsidR="00E40243" w:rsidRPr="003762FC" w:rsidRDefault="00E40243" w:rsidP="00E40243">
            <w:pPr>
              <w:rPr>
                <w:rFonts w:ascii="Calibri" w:eastAsia="Calibri" w:hAnsi="Calibri" w:cs="Calibri"/>
                <w:sz w:val="22"/>
                <w:szCs w:val="22"/>
              </w:rPr>
            </w:pPr>
          </w:p>
          <w:p w14:paraId="00001444" w14:textId="77777777" w:rsidR="00E40243" w:rsidRPr="003762FC" w:rsidRDefault="00E40243" w:rsidP="00E40243">
            <w:pPr>
              <w:rPr>
                <w:rFonts w:ascii="Calibri" w:eastAsia="Calibri" w:hAnsi="Calibri" w:cs="Calibri"/>
                <w:sz w:val="22"/>
                <w:szCs w:val="22"/>
              </w:rPr>
            </w:pPr>
          </w:p>
          <w:p w14:paraId="00001445" w14:textId="77777777" w:rsidR="00E40243" w:rsidRPr="003762FC" w:rsidRDefault="00E40243" w:rsidP="00E40243">
            <w:pPr>
              <w:rPr>
                <w:rFonts w:ascii="Calibri" w:eastAsia="Calibri" w:hAnsi="Calibri" w:cs="Calibri"/>
                <w:sz w:val="22"/>
                <w:szCs w:val="22"/>
              </w:rPr>
            </w:pPr>
          </w:p>
          <w:p w14:paraId="00001446"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(f) Site visits. The Federal agency </w:t>
            </w:r>
            <w:r w:rsidRPr="003762FC">
              <w:rPr>
                <w:rFonts w:ascii="Calibri" w:eastAsia="Calibri" w:hAnsi="Calibri" w:cs="Calibri"/>
                <w:sz w:val="22"/>
                <w:szCs w:val="22"/>
                <w:highlight w:val="yellow"/>
              </w:rPr>
              <w:t>or pass-through entity</w:t>
            </w:r>
            <w:r w:rsidRPr="003762FC">
              <w:rPr>
                <w:rFonts w:ascii="Calibri" w:eastAsia="Calibri" w:hAnsi="Calibri" w:cs="Calibri"/>
                <w:sz w:val="22"/>
                <w:szCs w:val="22"/>
              </w:rPr>
              <w:t xml:space="preserve"> may </w:t>
            </w:r>
            <w:r w:rsidRPr="003762FC">
              <w:rPr>
                <w:rFonts w:ascii="Calibri" w:eastAsia="Calibri" w:hAnsi="Calibri" w:cs="Calibri"/>
                <w:sz w:val="22"/>
                <w:szCs w:val="22"/>
                <w:highlight w:val="yellow"/>
              </w:rPr>
              <w:t>conduct in-person or virtual</w:t>
            </w:r>
            <w:r w:rsidRPr="003762FC">
              <w:rPr>
                <w:rFonts w:ascii="Calibri" w:eastAsia="Calibri" w:hAnsi="Calibri" w:cs="Calibri"/>
                <w:sz w:val="22"/>
                <w:szCs w:val="22"/>
              </w:rPr>
              <w:t xml:space="preserve"> site visits as warranted.</w:t>
            </w:r>
          </w:p>
          <w:p w14:paraId="00001447" w14:textId="77777777" w:rsidR="00E40243" w:rsidRPr="003762FC" w:rsidRDefault="00E40243" w:rsidP="00E40243">
            <w:pPr>
              <w:rPr>
                <w:rFonts w:ascii="Calibri" w:eastAsia="Calibri" w:hAnsi="Calibri" w:cs="Calibri"/>
                <w:sz w:val="22"/>
                <w:szCs w:val="22"/>
              </w:rPr>
            </w:pPr>
          </w:p>
          <w:p w14:paraId="00001448" w14:textId="77777777" w:rsidR="00E40243" w:rsidRPr="003762FC" w:rsidRDefault="00E40243" w:rsidP="00E40243">
            <w:pPr>
              <w:rPr>
                <w:rFonts w:ascii="Calibri" w:eastAsia="Calibri" w:hAnsi="Calibri" w:cs="Calibri"/>
                <w:sz w:val="22"/>
                <w:szCs w:val="22"/>
              </w:rPr>
            </w:pPr>
            <w:r w:rsidRPr="003762FC">
              <w:rPr>
                <w:rFonts w:ascii="Calibri" w:eastAsia="Calibri" w:hAnsi="Calibri" w:cs="Calibri"/>
                <w:sz w:val="22"/>
                <w:szCs w:val="22"/>
              </w:rPr>
              <w:t xml:space="preserve">(g) Performance report requirement waiver. The Federal agency may waive any performance report </w:t>
            </w:r>
            <w:r w:rsidRPr="003762FC">
              <w:rPr>
                <w:rFonts w:ascii="Calibri" w:eastAsia="Calibri" w:hAnsi="Calibri" w:cs="Calibri"/>
                <w:sz w:val="22"/>
                <w:szCs w:val="22"/>
                <w:highlight w:val="yellow"/>
              </w:rPr>
              <w:t>that is not necessary to ensure the goals and objectives of the Federal award are being achieved.</w:t>
            </w:r>
          </w:p>
        </w:tc>
      </w:tr>
    </w:tbl>
    <w:p w14:paraId="00001453" w14:textId="77777777" w:rsidR="00B04BA9" w:rsidRDefault="00B04BA9" w:rsidP="00B96604">
      <w:pPr>
        <w:rPr>
          <w:rFonts w:ascii="Calibri" w:eastAsia="Calibri" w:hAnsi="Calibri" w:cs="Calibri"/>
          <w:sz w:val="22"/>
          <w:szCs w:val="22"/>
        </w:rPr>
      </w:pPr>
    </w:p>
    <w:tbl>
      <w:tblPr>
        <w:tblStyle w:val="a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96604" w:rsidRPr="003762FC" w14:paraId="5EF0A783" w14:textId="77777777" w:rsidTr="008E2105">
        <w:tc>
          <w:tcPr>
            <w:tcW w:w="9355" w:type="dxa"/>
          </w:tcPr>
          <w:p w14:paraId="2FE7A8E8" w14:textId="77777777" w:rsidR="00B96604" w:rsidRPr="003762FC" w:rsidRDefault="00B96604" w:rsidP="008E2105">
            <w:pPr>
              <w:rPr>
                <w:rFonts w:ascii="Calibri" w:eastAsia="Calibri" w:hAnsi="Calibri" w:cs="Calibri"/>
                <w:b/>
                <w:sz w:val="22"/>
                <w:szCs w:val="22"/>
                <w:u w:val="single"/>
              </w:rPr>
            </w:pPr>
            <w:r w:rsidRPr="003762FC">
              <w:rPr>
                <w:rFonts w:ascii="Calibri" w:eastAsia="Calibri" w:hAnsi="Calibri" w:cs="Calibri"/>
                <w:b/>
                <w:sz w:val="22"/>
                <w:szCs w:val="22"/>
                <w:u w:val="single"/>
              </w:rPr>
              <w:t>What changed:</w:t>
            </w:r>
          </w:p>
          <w:p w14:paraId="65478CA5" w14:textId="77777777" w:rsidR="00B96604" w:rsidRPr="003762FC" w:rsidRDefault="00B96604" w:rsidP="008E2105">
            <w:pPr>
              <w:rPr>
                <w:rFonts w:ascii="Calibri" w:eastAsia="Calibri" w:hAnsi="Calibri" w:cs="Calibri"/>
                <w:sz w:val="22"/>
                <w:szCs w:val="22"/>
              </w:rPr>
            </w:pPr>
            <w:r w:rsidRPr="003762FC">
              <w:rPr>
                <w:rFonts w:ascii="Calibri" w:eastAsia="Calibri" w:hAnsi="Calibri" w:cs="Calibri"/>
                <w:color w:val="000000"/>
                <w:sz w:val="22"/>
                <w:szCs w:val="22"/>
              </w:rPr>
              <w:t xml:space="preserve">Section 200.329—OMB proposed to revise the reporting of program performance section to remind agencies of the importance of not requiring information in programmatic reports that is </w:t>
            </w:r>
            <w:r w:rsidRPr="003762FC">
              <w:rPr>
                <w:rFonts w:ascii="Calibri" w:eastAsia="Calibri" w:hAnsi="Calibri" w:cs="Calibri"/>
                <w:color w:val="000000"/>
                <w:sz w:val="22"/>
                <w:szCs w:val="22"/>
                <w:highlight w:val="yellow"/>
              </w:rPr>
              <w:t>not necessary for the effective monitoring of the award.</w:t>
            </w:r>
            <w:r w:rsidRPr="003762FC">
              <w:rPr>
                <w:rFonts w:ascii="Calibri" w:eastAsia="Calibri" w:hAnsi="Calibri" w:cs="Calibri"/>
                <w:color w:val="000000"/>
                <w:sz w:val="22"/>
                <w:szCs w:val="22"/>
              </w:rPr>
              <w:t xml:space="preserve"> OMB also proposed additional language that </w:t>
            </w:r>
            <w:r w:rsidRPr="003762FC">
              <w:rPr>
                <w:rFonts w:ascii="Calibri" w:eastAsia="Calibri" w:hAnsi="Calibri" w:cs="Calibri"/>
                <w:color w:val="000000"/>
                <w:sz w:val="22"/>
                <w:szCs w:val="22"/>
              </w:rPr>
              <w:lastRenderedPageBreak/>
              <w:t xml:space="preserve">emphasizes the importance of </w:t>
            </w:r>
            <w:r w:rsidRPr="003762FC">
              <w:rPr>
                <w:rFonts w:ascii="Calibri" w:eastAsia="Calibri" w:hAnsi="Calibri" w:cs="Calibri"/>
                <w:color w:val="000000"/>
                <w:sz w:val="22"/>
                <w:szCs w:val="22"/>
                <w:highlight w:val="yellow"/>
              </w:rPr>
              <w:t xml:space="preserve">measuring customer experience as well as considering evaluation plans </w:t>
            </w:r>
            <w:r w:rsidRPr="003762FC">
              <w:rPr>
                <w:rFonts w:ascii="Calibri" w:eastAsia="Calibri" w:hAnsi="Calibri" w:cs="Calibri"/>
                <w:color w:val="000000"/>
                <w:sz w:val="22"/>
                <w:szCs w:val="22"/>
              </w:rPr>
              <w:t>when outlining reporting requirements. OMB further proposed to clarify that programmatic reporting may not be required more frequently than quarterly, unless specific conditions have been applied to the award in accordance with section 200.208. </w:t>
            </w:r>
          </w:p>
          <w:p w14:paraId="04EB70E9" w14:textId="77777777" w:rsidR="00B96604" w:rsidRPr="003762FC" w:rsidRDefault="00B96604" w:rsidP="008E2105">
            <w:pPr>
              <w:rPr>
                <w:rFonts w:ascii="Calibri" w:eastAsia="Calibri" w:hAnsi="Calibri" w:cs="Calibri"/>
                <w:sz w:val="22"/>
                <w:szCs w:val="22"/>
              </w:rPr>
            </w:pPr>
          </w:p>
          <w:p w14:paraId="57573B63" w14:textId="77777777" w:rsidR="00B96604" w:rsidRPr="003762FC" w:rsidRDefault="00B96604" w:rsidP="008E2105">
            <w:pPr>
              <w:rPr>
                <w:rFonts w:ascii="Calibri" w:eastAsia="Calibri" w:hAnsi="Calibri" w:cs="Calibri"/>
                <w:sz w:val="22"/>
                <w:szCs w:val="22"/>
              </w:rPr>
            </w:pPr>
            <w:r w:rsidRPr="003762FC">
              <w:rPr>
                <w:rFonts w:ascii="Calibri" w:eastAsia="Calibri" w:hAnsi="Calibri" w:cs="Calibri"/>
                <w:color w:val="000000"/>
                <w:sz w:val="22"/>
                <w:szCs w:val="22"/>
              </w:rPr>
              <w:t xml:space="preserve">OMB received several comments requesting that the research performance progress reports be reinserted as an example of an OMB approved common information collection. </w:t>
            </w:r>
            <w:r w:rsidRPr="003762FC">
              <w:rPr>
                <w:rFonts w:ascii="Calibri" w:eastAsia="Calibri" w:hAnsi="Calibri" w:cs="Calibri"/>
                <w:color w:val="000000"/>
                <w:sz w:val="22"/>
                <w:szCs w:val="22"/>
                <w:highlight w:val="yellow"/>
              </w:rPr>
              <w:t>Several comments also stated that performance reports should not be collected with financial reports.</w:t>
            </w:r>
            <w:r w:rsidRPr="003762FC">
              <w:rPr>
                <w:rFonts w:ascii="Calibri" w:eastAsia="Calibri" w:hAnsi="Calibri" w:cs="Calibri"/>
                <w:color w:val="000000"/>
                <w:sz w:val="22"/>
                <w:szCs w:val="22"/>
              </w:rPr>
              <w:t xml:space="preserve"> Commenters observed that often different business areas of an entity are completing the reports. </w:t>
            </w:r>
          </w:p>
          <w:p w14:paraId="488E2D44" w14:textId="77777777" w:rsidR="00B96604" w:rsidRPr="003762FC" w:rsidRDefault="00B96604" w:rsidP="008E2105">
            <w:pPr>
              <w:rPr>
                <w:rFonts w:ascii="Calibri" w:eastAsia="Calibri" w:hAnsi="Calibri" w:cs="Calibri"/>
                <w:sz w:val="22"/>
                <w:szCs w:val="22"/>
              </w:rPr>
            </w:pPr>
          </w:p>
          <w:p w14:paraId="116B5D8D" w14:textId="77777777" w:rsidR="00B96604" w:rsidRPr="003762FC" w:rsidRDefault="00B96604" w:rsidP="008E2105">
            <w:pPr>
              <w:rPr>
                <w:rFonts w:ascii="Calibri" w:eastAsia="Calibri" w:hAnsi="Calibri" w:cs="Calibri"/>
                <w:sz w:val="22"/>
                <w:szCs w:val="22"/>
              </w:rPr>
            </w:pPr>
            <w:r w:rsidRPr="003762FC">
              <w:rPr>
                <w:rFonts w:ascii="Calibri" w:eastAsia="Calibri" w:hAnsi="Calibri" w:cs="Calibri"/>
                <w:color w:val="000000"/>
                <w:sz w:val="22"/>
                <w:szCs w:val="22"/>
                <w:u w:val="single"/>
              </w:rPr>
              <w:t>OMB Response</w:t>
            </w:r>
            <w:r w:rsidRPr="003762FC">
              <w:rPr>
                <w:rFonts w:ascii="Calibri" w:eastAsia="Calibri" w:hAnsi="Calibri" w:cs="Calibri"/>
                <w:color w:val="000000"/>
                <w:sz w:val="22"/>
                <w:szCs w:val="22"/>
              </w:rPr>
              <w:t xml:space="preserve">: OMB revised the heading of paragraph (a) of section 200.329 to clarify that it also applies to subrecipients. OMB revised paragraph (b) of section 200.329 to clarify that, </w:t>
            </w:r>
            <w:r w:rsidRPr="003762FC">
              <w:rPr>
                <w:rFonts w:ascii="Calibri" w:eastAsia="Calibri" w:hAnsi="Calibri" w:cs="Calibri"/>
                <w:color w:val="000000"/>
                <w:sz w:val="22"/>
                <w:szCs w:val="22"/>
                <w:highlight w:val="yellow"/>
              </w:rPr>
              <w:t>to the extent practicable, the Federal agency or pass-through entity should ‘‘align the due dates of’’ performance reports and financial reports.</w:t>
            </w:r>
            <w:r w:rsidRPr="003762FC">
              <w:rPr>
                <w:rFonts w:ascii="Calibri" w:eastAsia="Calibri" w:hAnsi="Calibri" w:cs="Calibri"/>
                <w:color w:val="000000"/>
                <w:sz w:val="22"/>
                <w:szCs w:val="22"/>
              </w:rPr>
              <w:t xml:space="preserve"> It was not OMB’s intent to require that performance reports always be submitted together with the financial reports. The reports do not need to be submitted together in all cases. However, when practicable, Federal agencies should align the due dates. The different reports provide a more comprehensive view of the progress made on a Federal award when reviewed together. Further, in paragraph (b), OMB also agrees with commenters who suggested reinserting ‘‘research performance progress reports’’ as an example of an OMB-approved common information collection. OMB incorporated this change in the final guidance. OMB also removed the proposed requirement in paragraph (b) that Federal agencies only require OMB approved government-wide data elements. This provision may have significantly restricted information that could be collected to report performance. It is not feasible to create a data standard for every piece of information collected on performance across all programs, which was not OMB’s intent when it originally proposed that language. Relative to the proposed guidance, in paragraphs (c) through (e), OMB also made minor plain language revisions and other revisions intended to address grammatical problems or further clarify the guidance text. These changes were not intended to substantively change the policy in these paragraphs as proposed—but may provide further clarity on OMB’s intent.</w:t>
            </w:r>
          </w:p>
        </w:tc>
      </w:tr>
      <w:tr w:rsidR="00B96604" w:rsidRPr="003762FC" w14:paraId="3AAA32A9" w14:textId="77777777" w:rsidTr="008E2105">
        <w:tc>
          <w:tcPr>
            <w:tcW w:w="9355" w:type="dxa"/>
          </w:tcPr>
          <w:p w14:paraId="51573CC2" w14:textId="77777777" w:rsidR="00B96604" w:rsidRPr="003762FC" w:rsidRDefault="00B96604" w:rsidP="008E2105">
            <w:pPr>
              <w:rPr>
                <w:rFonts w:ascii="Calibri" w:eastAsia="Calibri" w:hAnsi="Calibri" w:cs="Calibri"/>
                <w:b/>
                <w:sz w:val="22"/>
                <w:szCs w:val="22"/>
                <w:u w:val="single"/>
              </w:rPr>
            </w:pPr>
            <w:r w:rsidRPr="003762FC">
              <w:rPr>
                <w:rFonts w:ascii="Calibri" w:eastAsia="Calibri" w:hAnsi="Calibri" w:cs="Calibri"/>
                <w:b/>
                <w:sz w:val="22"/>
                <w:szCs w:val="22"/>
                <w:u w:val="single"/>
              </w:rPr>
              <w:lastRenderedPageBreak/>
              <w:t>Implications for VR:</w:t>
            </w:r>
          </w:p>
          <w:p w14:paraId="1AC2B519" w14:textId="77777777" w:rsidR="00B96604" w:rsidRPr="003762FC" w:rsidRDefault="00B96604"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7639C819" w14:textId="77777777" w:rsidR="00B96604" w:rsidRDefault="00B96604">
      <w:pPr>
        <w:rPr>
          <w:rFonts w:ascii="Calibri" w:eastAsia="Calibri" w:hAnsi="Calibri" w:cs="Calibri"/>
          <w:sz w:val="22"/>
          <w:szCs w:val="22"/>
        </w:rPr>
      </w:pPr>
    </w:p>
    <w:p w14:paraId="204270A2" w14:textId="77777777" w:rsidR="00B96604" w:rsidRDefault="00B96604">
      <w:pPr>
        <w:rPr>
          <w:rFonts w:ascii="Calibri" w:eastAsia="Calibri" w:hAnsi="Calibri" w:cs="Calibri"/>
          <w:sz w:val="22"/>
          <w:szCs w:val="22"/>
        </w:rPr>
      </w:pPr>
    </w:p>
    <w:tbl>
      <w:tblPr>
        <w:tblStyle w:val="a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96604" w:rsidRPr="003762FC" w14:paraId="11FFBC7B" w14:textId="77777777" w:rsidTr="00B96604">
        <w:tc>
          <w:tcPr>
            <w:tcW w:w="4590" w:type="dxa"/>
            <w:tcBorders>
              <w:right w:val="nil"/>
            </w:tcBorders>
          </w:tcPr>
          <w:p w14:paraId="429156C8" w14:textId="67B0860B" w:rsidR="00B96604" w:rsidRPr="003762FC" w:rsidRDefault="00B96604" w:rsidP="00B96604">
            <w:pPr>
              <w:rPr>
                <w:rFonts w:ascii="Calibri" w:eastAsia="Calibri" w:hAnsi="Calibri" w:cs="Calibri"/>
                <w:sz w:val="22"/>
                <w:szCs w:val="22"/>
                <w:u w:val="single"/>
              </w:rPr>
            </w:pPr>
            <w:r w:rsidRPr="00DE2E6A">
              <w:rPr>
                <w:rFonts w:ascii="Calibri" w:eastAsia="Calibri" w:hAnsi="Calibri" w:cs="Calibri"/>
                <w:b/>
                <w:sz w:val="28"/>
                <w:szCs w:val="28"/>
              </w:rPr>
              <w:t>200.330 Reporting on real property</w:t>
            </w:r>
          </w:p>
        </w:tc>
        <w:tc>
          <w:tcPr>
            <w:tcW w:w="4765" w:type="dxa"/>
            <w:tcBorders>
              <w:left w:val="nil"/>
            </w:tcBorders>
          </w:tcPr>
          <w:p w14:paraId="5CBB2177" w14:textId="1FC0321B" w:rsidR="00B96604" w:rsidRPr="003762FC" w:rsidRDefault="00B96604" w:rsidP="007D63FE">
            <w:pPr>
              <w:jc w:val="center"/>
              <w:rPr>
                <w:rFonts w:ascii="Calibri" w:eastAsia="Calibri" w:hAnsi="Calibri" w:cs="Calibri"/>
                <w:sz w:val="22"/>
                <w:szCs w:val="22"/>
                <w:u w:val="single"/>
              </w:rPr>
            </w:pPr>
          </w:p>
        </w:tc>
      </w:tr>
      <w:tr w:rsidR="00B96604" w:rsidRPr="003762FC" w14:paraId="16DBDCA1" w14:textId="77777777" w:rsidTr="008346DA">
        <w:tc>
          <w:tcPr>
            <w:tcW w:w="4590" w:type="dxa"/>
          </w:tcPr>
          <w:p w14:paraId="6CCEE483" w14:textId="1A06B9AA" w:rsidR="00B96604" w:rsidRPr="003762FC" w:rsidRDefault="00B96604" w:rsidP="00B96604">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582176EA" w14:textId="0F0D6F33" w:rsidR="00B96604" w:rsidRPr="003762FC" w:rsidRDefault="00B96604" w:rsidP="00B96604">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B96604" w:rsidRPr="003762FC" w14:paraId="5B871360" w14:textId="77777777" w:rsidTr="008346DA">
        <w:tc>
          <w:tcPr>
            <w:tcW w:w="4590" w:type="dxa"/>
          </w:tcPr>
          <w:p w14:paraId="00001458" w14:textId="77777777" w:rsidR="00B96604" w:rsidRPr="003762FC" w:rsidRDefault="00B96604" w:rsidP="00B96604">
            <w:pPr>
              <w:spacing w:line="240" w:lineRule="auto"/>
              <w:rPr>
                <w:rFonts w:ascii="Calibri" w:eastAsia="Calibri" w:hAnsi="Calibri" w:cs="Calibri"/>
                <w:sz w:val="22"/>
                <w:szCs w:val="22"/>
              </w:rPr>
            </w:pPr>
            <w:r w:rsidRPr="003762FC">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or pass-through entity must require </w:t>
            </w:r>
            <w:r w:rsidRPr="008346DA">
              <w:rPr>
                <w:rFonts w:ascii="Calibri" w:eastAsia="Calibri" w:hAnsi="Calibri" w:cs="Calibri"/>
                <w:strike/>
                <w:color w:val="C00000"/>
                <w:sz w:val="22"/>
                <w:szCs w:val="22"/>
              </w:rPr>
              <w:t>a 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to submit reports at least annually on the status of real property in which the Federal Government retains an interest, </w:t>
            </w:r>
            <w:r w:rsidRPr="008346DA">
              <w:rPr>
                <w:rFonts w:ascii="Calibri" w:eastAsia="Calibri" w:hAnsi="Calibri" w:cs="Calibri"/>
                <w:strike/>
                <w:color w:val="C00000"/>
                <w:sz w:val="22"/>
                <w:szCs w:val="22"/>
              </w:rPr>
              <w:t>unless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Federal interest in the real property extends 15 years or </w:t>
            </w:r>
            <w:r w:rsidRPr="008346DA">
              <w:rPr>
                <w:rFonts w:ascii="Calibri" w:eastAsia="Calibri" w:hAnsi="Calibri" w:cs="Calibri"/>
                <w:strike/>
                <w:color w:val="C00000"/>
                <w:sz w:val="22"/>
                <w:szCs w:val="22"/>
              </w:rPr>
              <w:t>longer</w:t>
            </w:r>
            <w:r w:rsidRPr="003762FC">
              <w:rPr>
                <w:rFonts w:ascii="Calibri" w:eastAsia="Calibri" w:hAnsi="Calibri" w:cs="Calibri"/>
                <w:sz w:val="22"/>
                <w:szCs w:val="22"/>
              </w:rPr>
              <w:t xml:space="preserve">. In those instances where the Federal interest attached is for a period of 15 years or more,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agency or pass-through entity</w:t>
            </w:r>
            <w:r w:rsidRPr="008346DA">
              <w:rPr>
                <w:rFonts w:ascii="Calibri" w:eastAsia="Calibri" w:hAnsi="Calibri" w:cs="Calibri"/>
                <w:strike/>
                <w:color w:val="C00000"/>
                <w:sz w:val="22"/>
                <w:szCs w:val="22"/>
              </w:rPr>
              <w:t>, at its option,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may require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to report at various multi-year frequencies</w:t>
            </w:r>
          </w:p>
          <w:p w14:paraId="00001459" w14:textId="77777777" w:rsidR="00B96604" w:rsidRPr="003762FC" w:rsidRDefault="00B96604" w:rsidP="00B96604">
            <w:pPr>
              <w:spacing w:line="240" w:lineRule="auto"/>
              <w:rPr>
                <w:rFonts w:ascii="Calibri" w:eastAsia="Calibri" w:hAnsi="Calibri" w:cs="Calibri"/>
                <w:sz w:val="22"/>
                <w:szCs w:val="22"/>
              </w:rPr>
            </w:pPr>
          </w:p>
          <w:p w14:paraId="0000145A" w14:textId="77777777" w:rsidR="00B96604" w:rsidRPr="003762FC" w:rsidRDefault="00B96604" w:rsidP="00B96604">
            <w:pPr>
              <w:spacing w:line="240" w:lineRule="auto"/>
              <w:rPr>
                <w:rFonts w:ascii="Calibri" w:eastAsia="Calibri" w:hAnsi="Calibri" w:cs="Calibri"/>
                <w:strike/>
                <w:sz w:val="22"/>
                <w:szCs w:val="22"/>
              </w:rPr>
            </w:pPr>
            <w:r w:rsidRPr="008346DA">
              <w:rPr>
                <w:rFonts w:ascii="Calibri" w:eastAsia="Calibri" w:hAnsi="Calibri" w:cs="Calibri"/>
                <w:strike/>
                <w:color w:val="C00000"/>
                <w:sz w:val="22"/>
                <w:szCs w:val="22"/>
              </w:rPr>
              <w:t xml:space="preserve">(e.g., every two years or every three years, </w:t>
            </w:r>
            <w:r w:rsidRPr="003762FC">
              <w:rPr>
                <w:rFonts w:ascii="Calibri" w:eastAsia="Calibri" w:hAnsi="Calibri" w:cs="Calibri"/>
                <w:sz w:val="22"/>
                <w:szCs w:val="22"/>
              </w:rPr>
              <w:t>not to exceed a five-year reporting period</w:t>
            </w:r>
            <w:r w:rsidRPr="008346DA">
              <w:rPr>
                <w:rFonts w:ascii="Calibri" w:eastAsia="Calibri" w:hAnsi="Calibri" w:cs="Calibri"/>
                <w:strike/>
                <w:color w:val="C00000"/>
                <w:sz w:val="22"/>
                <w:szCs w:val="22"/>
              </w:rPr>
              <w:t>; or a Federal awarding agency or pass-through entity may require annual reporting for the first three years of a Federal award and thereafter require reporting every five years).</w:t>
            </w:r>
          </w:p>
        </w:tc>
        <w:tc>
          <w:tcPr>
            <w:tcW w:w="4765" w:type="dxa"/>
          </w:tcPr>
          <w:p w14:paraId="0000145B" w14:textId="77777777" w:rsidR="00B96604" w:rsidRPr="003762FC" w:rsidRDefault="00B96604" w:rsidP="00B96604">
            <w:pPr>
              <w:spacing w:line="240" w:lineRule="auto"/>
              <w:rPr>
                <w:rFonts w:ascii="Calibri" w:eastAsia="Calibri" w:hAnsi="Calibri" w:cs="Calibri"/>
                <w:sz w:val="22"/>
                <w:szCs w:val="22"/>
              </w:rPr>
            </w:pPr>
            <w:r w:rsidRPr="003762FC">
              <w:rPr>
                <w:rFonts w:ascii="Calibri" w:eastAsia="Calibri" w:hAnsi="Calibri" w:cs="Calibri"/>
                <w:sz w:val="22"/>
                <w:szCs w:val="22"/>
              </w:rPr>
              <w:lastRenderedPageBreak/>
              <w:t xml:space="preserve">The Federal agency or pass-through entity must require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to submit reports on the status of real property in which the Federal Government retains an interest. </w:t>
            </w:r>
          </w:p>
          <w:p w14:paraId="0000145C" w14:textId="77777777" w:rsidR="00B96604" w:rsidRPr="003762FC" w:rsidRDefault="00B96604" w:rsidP="00B96604">
            <w:pPr>
              <w:spacing w:line="240" w:lineRule="auto"/>
              <w:rPr>
                <w:rFonts w:ascii="Calibri" w:eastAsia="Calibri" w:hAnsi="Calibri" w:cs="Calibri"/>
                <w:sz w:val="22"/>
                <w:szCs w:val="22"/>
              </w:rPr>
            </w:pPr>
          </w:p>
          <w:p w14:paraId="0000145D" w14:textId="77777777" w:rsidR="00B96604" w:rsidRPr="003762FC" w:rsidRDefault="00B96604" w:rsidP="00B96604">
            <w:pPr>
              <w:spacing w:line="240" w:lineRule="auto"/>
              <w:rPr>
                <w:rFonts w:ascii="Calibri" w:eastAsia="Calibri" w:hAnsi="Calibri" w:cs="Calibri"/>
                <w:sz w:val="22"/>
                <w:szCs w:val="22"/>
              </w:rPr>
            </w:pPr>
            <w:r w:rsidRPr="003762FC">
              <w:rPr>
                <w:rFonts w:ascii="Calibri" w:eastAsia="Calibri" w:hAnsi="Calibri" w:cs="Calibri"/>
                <w:sz w:val="22"/>
                <w:szCs w:val="22"/>
                <w:highlight w:val="yellow"/>
              </w:rPr>
              <w:t>Such</w:t>
            </w:r>
            <w:r w:rsidRPr="003762FC">
              <w:rPr>
                <w:rFonts w:ascii="Calibri" w:eastAsia="Calibri" w:hAnsi="Calibri" w:cs="Calibri"/>
                <w:sz w:val="22"/>
                <w:szCs w:val="22"/>
              </w:rPr>
              <w:t xml:space="preserve"> reports must be submitted at least annually. In instances where the Federal Government’s interest in the real property extends for 15 years or </w:t>
            </w:r>
            <w:r w:rsidRPr="003762FC">
              <w:rPr>
                <w:rFonts w:ascii="Calibri" w:eastAsia="Calibri" w:hAnsi="Calibri" w:cs="Calibri"/>
                <w:sz w:val="22"/>
                <w:szCs w:val="22"/>
                <w:highlight w:val="yellow"/>
              </w:rPr>
              <w:t>more</w:t>
            </w:r>
            <w:r w:rsidRPr="003762FC">
              <w:rPr>
                <w:rFonts w:ascii="Calibri" w:eastAsia="Calibri" w:hAnsi="Calibri" w:cs="Calibri"/>
                <w:sz w:val="22"/>
                <w:szCs w:val="22"/>
              </w:rPr>
              <w:t xml:space="preserve">, the Federal agency or pass-through entity may require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to report at various multiyear frequencies. </w:t>
            </w:r>
          </w:p>
          <w:p w14:paraId="0000145E" w14:textId="77777777" w:rsidR="00B96604" w:rsidRPr="003762FC" w:rsidRDefault="00B96604" w:rsidP="00B96604">
            <w:pPr>
              <w:spacing w:line="240" w:lineRule="auto"/>
              <w:rPr>
                <w:rFonts w:ascii="Calibri" w:eastAsia="Calibri" w:hAnsi="Calibri" w:cs="Calibri"/>
                <w:sz w:val="22"/>
                <w:szCs w:val="22"/>
              </w:rPr>
            </w:pPr>
          </w:p>
          <w:p w14:paraId="0000145F" w14:textId="77777777" w:rsidR="00B96604" w:rsidRPr="003762FC" w:rsidRDefault="00B96604" w:rsidP="00B96604">
            <w:pPr>
              <w:spacing w:line="240" w:lineRule="auto"/>
              <w:rPr>
                <w:rFonts w:ascii="Calibri" w:eastAsia="Calibri" w:hAnsi="Calibri" w:cs="Calibri"/>
                <w:sz w:val="22"/>
                <w:szCs w:val="22"/>
              </w:rPr>
            </w:pPr>
            <w:r w:rsidRPr="003762FC">
              <w:rPr>
                <w:rFonts w:ascii="Calibri" w:eastAsia="Calibri" w:hAnsi="Calibri" w:cs="Calibri"/>
                <w:sz w:val="22"/>
                <w:szCs w:val="22"/>
              </w:rPr>
              <w:t xml:space="preserve">Reports submitted at multi-year frequencies may not exceed a five-year reporting period. The </w:t>
            </w:r>
            <w:r w:rsidRPr="003762FC">
              <w:rPr>
                <w:rFonts w:ascii="Calibri" w:eastAsia="Calibri" w:hAnsi="Calibri" w:cs="Calibri"/>
                <w:sz w:val="22"/>
                <w:szCs w:val="22"/>
                <w:highlight w:val="yellow"/>
              </w:rPr>
              <w:t>Federal agency must only require OMB-approved government-wide data elements on recipient real property reports.</w:t>
            </w:r>
          </w:p>
          <w:p w14:paraId="00001460" w14:textId="77777777" w:rsidR="00B96604" w:rsidRPr="003762FC" w:rsidRDefault="00B96604" w:rsidP="00B96604">
            <w:pPr>
              <w:spacing w:line="240" w:lineRule="auto"/>
              <w:rPr>
                <w:rFonts w:ascii="Calibri" w:eastAsia="Calibri" w:hAnsi="Calibri" w:cs="Calibri"/>
                <w:sz w:val="22"/>
                <w:szCs w:val="22"/>
              </w:rPr>
            </w:pPr>
          </w:p>
        </w:tc>
      </w:tr>
    </w:tbl>
    <w:p w14:paraId="5DC9F6CF" w14:textId="77777777" w:rsidR="003762FC" w:rsidRDefault="003762FC" w:rsidP="00A41B28">
      <w:pPr>
        <w:rPr>
          <w:rFonts w:ascii="Calibri" w:eastAsia="Calibri" w:hAnsi="Calibri" w:cs="Calibri"/>
          <w:sz w:val="22"/>
          <w:szCs w:val="22"/>
        </w:rPr>
      </w:pPr>
    </w:p>
    <w:tbl>
      <w:tblPr>
        <w:tblStyle w:val="a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A41B28" w:rsidRPr="003762FC" w14:paraId="38B7CA1A" w14:textId="77777777" w:rsidTr="008E2105">
        <w:tc>
          <w:tcPr>
            <w:tcW w:w="9355" w:type="dxa"/>
          </w:tcPr>
          <w:p w14:paraId="433C671E"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t>What changed:</w:t>
            </w:r>
          </w:p>
          <w:p w14:paraId="7F4CBB0B"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color w:val="000000"/>
                <w:sz w:val="22"/>
                <w:szCs w:val="22"/>
                <w:highlight w:val="yellow"/>
              </w:rPr>
              <w:t>OMB did not propose significant changes to this section</w:t>
            </w:r>
            <w:r w:rsidRPr="003762FC">
              <w:rPr>
                <w:rFonts w:ascii="Calibri" w:eastAsia="Calibri" w:hAnsi="Calibri" w:cs="Calibri"/>
                <w:color w:val="000000"/>
                <w:sz w:val="22"/>
                <w:szCs w:val="22"/>
              </w:rPr>
              <w:t>. </w:t>
            </w:r>
          </w:p>
          <w:p w14:paraId="3DB08A56"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sz w:val="22"/>
                <w:szCs w:val="22"/>
              </w:rPr>
              <w:br/>
            </w:r>
            <w:r w:rsidRPr="003762FC">
              <w:rPr>
                <w:rFonts w:ascii="Calibri" w:eastAsia="Calibri" w:hAnsi="Calibri" w:cs="Calibri"/>
                <w:color w:val="000000"/>
                <w:sz w:val="22"/>
                <w:szCs w:val="22"/>
                <w:u w:val="single"/>
              </w:rPr>
              <w:t>OMB Response</w:t>
            </w:r>
            <w:r w:rsidRPr="003762FC">
              <w:rPr>
                <w:rFonts w:ascii="Calibri" w:eastAsia="Calibri" w:hAnsi="Calibri" w:cs="Calibri"/>
                <w:color w:val="000000"/>
                <w:sz w:val="22"/>
                <w:szCs w:val="22"/>
              </w:rPr>
              <w:t xml:space="preserve">: OMB removed the reference to ‘‘at least annual’’ reports in this section and clarified in a separate sentence that such reports </w:t>
            </w:r>
            <w:r w:rsidRPr="003762FC">
              <w:rPr>
                <w:rFonts w:ascii="Calibri" w:eastAsia="Calibri" w:hAnsi="Calibri" w:cs="Calibri"/>
                <w:color w:val="000000"/>
                <w:sz w:val="22"/>
                <w:szCs w:val="22"/>
                <w:highlight w:val="yellow"/>
              </w:rPr>
              <w:t>‘‘must be submitted at least annually.’’</w:t>
            </w:r>
            <w:r w:rsidRPr="003762FC">
              <w:rPr>
                <w:rFonts w:ascii="Calibri" w:eastAsia="Calibri" w:hAnsi="Calibri" w:cs="Calibri"/>
                <w:color w:val="000000"/>
                <w:sz w:val="22"/>
                <w:szCs w:val="22"/>
              </w:rPr>
              <w:t xml:space="preserve"> It was not OMB’s intent to change the meaning of the guidance on this issue. The information included in real property reports should be set by the Federal agency and included on the SF–429 series of forms. OMB did not make a change to this section to provide an exception for cases where the Federal Government has only a minor interest in real property, but appreciates the comment and may consider it for future revisions.</w:t>
            </w:r>
          </w:p>
        </w:tc>
      </w:tr>
      <w:tr w:rsidR="00A41B28" w:rsidRPr="003762FC" w14:paraId="56E4464F" w14:textId="77777777" w:rsidTr="008E2105">
        <w:tc>
          <w:tcPr>
            <w:tcW w:w="9355" w:type="dxa"/>
          </w:tcPr>
          <w:p w14:paraId="7DD11E82"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t>Implications for VR:</w:t>
            </w:r>
          </w:p>
          <w:p w14:paraId="5A8C63FA"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59F42860" w14:textId="77777777" w:rsidR="00A41B28" w:rsidRDefault="00A41B28">
      <w:pPr>
        <w:rPr>
          <w:rFonts w:ascii="Calibri" w:eastAsia="Calibri" w:hAnsi="Calibri" w:cs="Calibri"/>
          <w:sz w:val="22"/>
          <w:szCs w:val="22"/>
        </w:rPr>
      </w:pPr>
    </w:p>
    <w:p w14:paraId="3CB9E96A" w14:textId="77777777" w:rsidR="00A41B28" w:rsidRDefault="00A41B28">
      <w:pPr>
        <w:rPr>
          <w:rFonts w:ascii="Calibri" w:eastAsia="Calibri" w:hAnsi="Calibri" w:cs="Calibri"/>
          <w:sz w:val="22"/>
          <w:szCs w:val="22"/>
        </w:rPr>
      </w:pPr>
    </w:p>
    <w:p w14:paraId="4930CD4D" w14:textId="77777777" w:rsidR="003762FC" w:rsidRDefault="003762FC">
      <w:pPr>
        <w:rPr>
          <w:rFonts w:ascii="Calibri" w:eastAsia="Calibri" w:hAnsi="Calibri" w:cs="Calibri"/>
          <w:sz w:val="22"/>
          <w:szCs w:val="22"/>
        </w:rPr>
      </w:pPr>
    </w:p>
    <w:p w14:paraId="00001469" w14:textId="77777777" w:rsidR="00B04BA9" w:rsidRDefault="00985076" w:rsidP="009C4F8B">
      <w:pPr>
        <w:pStyle w:val="Heading1"/>
      </w:pPr>
      <w:r>
        <w:t>Subrecipient Monitoring and Management</w:t>
      </w:r>
    </w:p>
    <w:tbl>
      <w:tblPr>
        <w:tblStyle w:val="a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3762FC" w14:paraId="3EFE6636" w14:textId="77777777" w:rsidTr="00A41B28">
        <w:tc>
          <w:tcPr>
            <w:tcW w:w="4590" w:type="dxa"/>
            <w:tcBorders>
              <w:right w:val="nil"/>
            </w:tcBorders>
          </w:tcPr>
          <w:p w14:paraId="0000146C" w14:textId="4D563027" w:rsidR="00B04BA9" w:rsidRPr="003762FC" w:rsidRDefault="00A41B28" w:rsidP="00A41B28">
            <w:pPr>
              <w:rPr>
                <w:rFonts w:ascii="Calibri" w:eastAsia="Calibri" w:hAnsi="Calibri" w:cs="Calibri"/>
                <w:sz w:val="22"/>
                <w:szCs w:val="22"/>
                <w:u w:val="single"/>
              </w:rPr>
            </w:pPr>
            <w:r w:rsidRPr="003762FC">
              <w:rPr>
                <w:rFonts w:ascii="Calibri" w:eastAsia="Calibri" w:hAnsi="Calibri" w:cs="Calibri"/>
                <w:b/>
                <w:sz w:val="28"/>
                <w:szCs w:val="28"/>
              </w:rPr>
              <w:t>200.331 Subrecipient and contractor determinations</w:t>
            </w:r>
          </w:p>
        </w:tc>
        <w:tc>
          <w:tcPr>
            <w:tcW w:w="4765" w:type="dxa"/>
            <w:tcBorders>
              <w:left w:val="nil"/>
            </w:tcBorders>
          </w:tcPr>
          <w:p w14:paraId="0000146D" w14:textId="4F6C08E6" w:rsidR="00B04BA9" w:rsidRPr="003762FC" w:rsidRDefault="00B04BA9" w:rsidP="003762FC">
            <w:pPr>
              <w:jc w:val="center"/>
              <w:rPr>
                <w:rFonts w:ascii="Calibri" w:eastAsia="Calibri" w:hAnsi="Calibri" w:cs="Calibri"/>
                <w:sz w:val="22"/>
                <w:szCs w:val="22"/>
                <w:u w:val="single"/>
              </w:rPr>
            </w:pPr>
          </w:p>
        </w:tc>
      </w:tr>
      <w:tr w:rsidR="00A41B28" w:rsidRPr="003762FC" w14:paraId="357880C5" w14:textId="77777777" w:rsidTr="008346DA">
        <w:tc>
          <w:tcPr>
            <w:tcW w:w="4590" w:type="dxa"/>
          </w:tcPr>
          <w:p w14:paraId="63DEC96F" w14:textId="06876944" w:rsidR="00A41B28" w:rsidRPr="003762FC" w:rsidRDefault="00A41B28" w:rsidP="00A41B28">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74E2A247" w14:textId="13DDFFD1" w:rsidR="00A41B28" w:rsidRPr="003762FC" w:rsidRDefault="00A41B28" w:rsidP="00A41B28">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A41B28" w:rsidRPr="003762FC" w14:paraId="40A40467" w14:textId="77777777" w:rsidTr="008346DA">
        <w:tc>
          <w:tcPr>
            <w:tcW w:w="4590" w:type="dxa"/>
          </w:tcPr>
          <w:p w14:paraId="0000146E"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The non-Federal</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entity may concurrently receive Federal awards as a recipient, a subrecipient, and a contractor, </w:t>
            </w:r>
          </w:p>
          <w:p w14:paraId="0000146F" w14:textId="77777777" w:rsidR="00A41B28" w:rsidRPr="003762FC" w:rsidRDefault="00A41B28" w:rsidP="00A41B28">
            <w:pPr>
              <w:rPr>
                <w:rFonts w:ascii="Calibri" w:eastAsia="Calibri" w:hAnsi="Calibri" w:cs="Calibri"/>
                <w:sz w:val="22"/>
                <w:szCs w:val="22"/>
              </w:rPr>
            </w:pPr>
          </w:p>
          <w:p w14:paraId="00001470" w14:textId="77777777" w:rsidR="00A41B28" w:rsidRPr="008346DA" w:rsidRDefault="00A41B28" w:rsidP="00A41B28">
            <w:pPr>
              <w:rPr>
                <w:rFonts w:ascii="Calibri" w:eastAsia="Calibri" w:hAnsi="Calibri" w:cs="Calibri"/>
                <w:color w:val="C00000"/>
                <w:sz w:val="22"/>
                <w:szCs w:val="22"/>
              </w:rPr>
            </w:pPr>
            <w:r w:rsidRPr="008346DA">
              <w:rPr>
                <w:rFonts w:ascii="Calibri" w:eastAsia="Calibri" w:hAnsi="Calibri" w:cs="Calibri"/>
                <w:strike/>
                <w:color w:val="C00000"/>
                <w:sz w:val="22"/>
                <w:szCs w:val="22"/>
              </w:rPr>
              <w:t>depending on the substance of its agreements with Federal awarding agencies and pass-through entities.</w:t>
            </w:r>
            <w:r w:rsidRPr="008346DA">
              <w:rPr>
                <w:rFonts w:ascii="Calibri" w:eastAsia="Calibri" w:hAnsi="Calibri" w:cs="Calibri"/>
                <w:color w:val="C00000"/>
                <w:sz w:val="22"/>
                <w:szCs w:val="22"/>
              </w:rPr>
              <w:t xml:space="preserve"> </w:t>
            </w:r>
          </w:p>
          <w:p w14:paraId="00001471" w14:textId="77777777" w:rsidR="00A41B28" w:rsidRPr="008346DA" w:rsidRDefault="00A41B28" w:rsidP="00A41B28">
            <w:pPr>
              <w:rPr>
                <w:rFonts w:ascii="Calibri" w:eastAsia="Calibri" w:hAnsi="Calibri" w:cs="Calibri"/>
                <w:color w:val="C00000"/>
                <w:sz w:val="22"/>
                <w:szCs w:val="22"/>
              </w:rPr>
            </w:pPr>
          </w:p>
          <w:p w14:paraId="00001472"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 xml:space="preserve">Therefore, a </w:t>
            </w:r>
            <w:r w:rsidRPr="003762FC">
              <w:rPr>
                <w:rFonts w:ascii="Calibri" w:eastAsia="Calibri" w:hAnsi="Calibri" w:cs="Calibri"/>
                <w:sz w:val="22"/>
                <w:szCs w:val="22"/>
              </w:rPr>
              <w:t>pass-through entity</w:t>
            </w:r>
            <w:r w:rsidRPr="003762FC">
              <w:rPr>
                <w:rFonts w:ascii="Calibri" w:eastAsia="Calibri" w:hAnsi="Calibri" w:cs="Calibri"/>
                <w:strike/>
                <w:sz w:val="22"/>
                <w:szCs w:val="22"/>
              </w:rPr>
              <w:t xml:space="preserve"> </w:t>
            </w:r>
            <w:r w:rsidRPr="008346DA">
              <w:rPr>
                <w:rFonts w:ascii="Calibri" w:eastAsia="Calibri" w:hAnsi="Calibri" w:cs="Calibri"/>
                <w:strike/>
                <w:color w:val="C00000"/>
                <w:sz w:val="22"/>
                <w:szCs w:val="22"/>
              </w:rPr>
              <w:t>must make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case-by-case determinations whether </w:t>
            </w:r>
            <w:r w:rsidRPr="008346DA">
              <w:rPr>
                <w:rFonts w:ascii="Calibri" w:eastAsia="Calibri" w:hAnsi="Calibri" w:cs="Calibri"/>
                <w:strike/>
                <w:color w:val="C00000"/>
                <w:sz w:val="22"/>
                <w:szCs w:val="22"/>
              </w:rPr>
              <w:t>each agreement it makes for the disbursement of Federal program funds casts the party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receiving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funds </w:t>
            </w:r>
            <w:r w:rsidRPr="008346DA">
              <w:rPr>
                <w:rFonts w:ascii="Calibri" w:eastAsia="Calibri" w:hAnsi="Calibri" w:cs="Calibri"/>
                <w:strike/>
                <w:color w:val="C00000"/>
                <w:sz w:val="22"/>
                <w:szCs w:val="22"/>
              </w:rPr>
              <w:t>in the role of</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 subrecipient or a contractor. </w:t>
            </w:r>
          </w:p>
          <w:p w14:paraId="00001473" w14:textId="77777777" w:rsidR="00A41B28" w:rsidRPr="003762FC" w:rsidRDefault="00A41B28" w:rsidP="00A41B28">
            <w:pPr>
              <w:rPr>
                <w:rFonts w:ascii="Calibri" w:eastAsia="Calibri" w:hAnsi="Calibri" w:cs="Calibri"/>
                <w:sz w:val="22"/>
                <w:szCs w:val="22"/>
              </w:rPr>
            </w:pPr>
          </w:p>
          <w:p w14:paraId="00001474"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may </w:t>
            </w:r>
            <w:r w:rsidRPr="008346DA">
              <w:rPr>
                <w:rFonts w:ascii="Calibri" w:eastAsia="Calibri" w:hAnsi="Calibri" w:cs="Calibri"/>
                <w:strike/>
                <w:color w:val="C00000"/>
                <w:sz w:val="22"/>
                <w:szCs w:val="22"/>
              </w:rPr>
              <w:t>supply and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require </w:t>
            </w:r>
            <w:r w:rsidRPr="008346DA">
              <w:rPr>
                <w:rFonts w:ascii="Calibri" w:eastAsia="Calibri" w:hAnsi="Calibri" w:cs="Calibri"/>
                <w:strike/>
                <w:color w:val="C00000"/>
                <w:sz w:val="22"/>
                <w:szCs w:val="22"/>
              </w:rPr>
              <w:t>recipients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to comply with additional guidance to </w:t>
            </w:r>
            <w:r w:rsidRPr="008346DA">
              <w:rPr>
                <w:rFonts w:ascii="Calibri" w:eastAsia="Calibri" w:hAnsi="Calibri" w:cs="Calibri"/>
                <w:strike/>
                <w:color w:val="C00000"/>
                <w:sz w:val="22"/>
                <w:szCs w:val="22"/>
              </w:rPr>
              <w:t>support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these determinations </w:t>
            </w:r>
            <w:r w:rsidRPr="008346DA">
              <w:rPr>
                <w:rFonts w:ascii="Calibri" w:eastAsia="Calibri" w:hAnsi="Calibri" w:cs="Calibri"/>
                <w:strike/>
                <w:color w:val="C00000"/>
                <w:sz w:val="22"/>
                <w:szCs w:val="22"/>
              </w:rPr>
              <w:t>provided such guidance does not conflict with this section.</w:t>
            </w:r>
            <w:r w:rsidRPr="008346DA">
              <w:rPr>
                <w:rFonts w:ascii="Calibri" w:eastAsia="Calibri" w:hAnsi="Calibri" w:cs="Calibri"/>
                <w:color w:val="C00000"/>
                <w:sz w:val="22"/>
                <w:szCs w:val="22"/>
              </w:rPr>
              <w:t xml:space="preserve"> </w:t>
            </w:r>
          </w:p>
          <w:p w14:paraId="00001475" w14:textId="77777777" w:rsidR="00A41B28" w:rsidRPr="003762FC" w:rsidRDefault="00A41B28" w:rsidP="00A41B28">
            <w:pPr>
              <w:rPr>
                <w:rFonts w:ascii="Calibri" w:eastAsia="Calibri" w:hAnsi="Calibri" w:cs="Calibri"/>
                <w:sz w:val="22"/>
                <w:szCs w:val="22"/>
              </w:rPr>
            </w:pPr>
          </w:p>
          <w:p w14:paraId="00001476" w14:textId="77777777" w:rsidR="00A41B28" w:rsidRPr="003762FC" w:rsidRDefault="00A41B28" w:rsidP="00A41B28">
            <w:pPr>
              <w:rPr>
                <w:rFonts w:ascii="Calibri" w:eastAsia="Calibri" w:hAnsi="Calibri" w:cs="Calibri"/>
                <w:sz w:val="22"/>
                <w:szCs w:val="22"/>
              </w:rPr>
            </w:pPr>
          </w:p>
          <w:p w14:paraId="00001477" w14:textId="77777777" w:rsidR="00A41B28" w:rsidRPr="003762FC" w:rsidRDefault="00A41B28" w:rsidP="00A41B28">
            <w:pPr>
              <w:rPr>
                <w:rFonts w:ascii="Calibri" w:eastAsia="Calibri" w:hAnsi="Calibri" w:cs="Calibri"/>
                <w:sz w:val="22"/>
                <w:szCs w:val="22"/>
              </w:rPr>
            </w:pPr>
          </w:p>
          <w:p w14:paraId="00001478" w14:textId="77777777" w:rsidR="00A41B28" w:rsidRPr="003762FC" w:rsidRDefault="00A41B28" w:rsidP="00A41B28">
            <w:pPr>
              <w:rPr>
                <w:rFonts w:ascii="Calibri" w:eastAsia="Calibri" w:hAnsi="Calibri" w:cs="Calibri"/>
                <w:sz w:val="22"/>
                <w:szCs w:val="22"/>
              </w:rPr>
            </w:pPr>
          </w:p>
          <w:p w14:paraId="00001479" w14:textId="77777777" w:rsidR="00A41B28" w:rsidRPr="003762FC" w:rsidRDefault="00A41B28" w:rsidP="00A41B28">
            <w:pPr>
              <w:rPr>
                <w:rFonts w:ascii="Calibri" w:eastAsia="Calibri" w:hAnsi="Calibri" w:cs="Calibri"/>
                <w:sz w:val="22"/>
                <w:szCs w:val="22"/>
              </w:rPr>
            </w:pPr>
          </w:p>
          <w:p w14:paraId="0000147A" w14:textId="77777777" w:rsidR="00A41B28" w:rsidRPr="003762FC" w:rsidRDefault="00A41B28" w:rsidP="00A41B28">
            <w:pPr>
              <w:rPr>
                <w:rFonts w:ascii="Calibri" w:eastAsia="Calibri" w:hAnsi="Calibri" w:cs="Calibri"/>
                <w:sz w:val="22"/>
                <w:szCs w:val="22"/>
              </w:rPr>
            </w:pPr>
          </w:p>
          <w:p w14:paraId="0000147B" w14:textId="77777777" w:rsidR="00A41B28" w:rsidRPr="003762FC" w:rsidRDefault="00A41B28" w:rsidP="00A41B28">
            <w:pPr>
              <w:rPr>
                <w:rFonts w:ascii="Calibri" w:eastAsia="Calibri" w:hAnsi="Calibri" w:cs="Calibri"/>
                <w:sz w:val="22"/>
                <w:szCs w:val="22"/>
              </w:rPr>
            </w:pPr>
          </w:p>
          <w:p w14:paraId="0000147C" w14:textId="77777777" w:rsidR="00A41B28" w:rsidRPr="003762FC" w:rsidRDefault="00A41B28" w:rsidP="00A41B28">
            <w:pPr>
              <w:rPr>
                <w:rFonts w:ascii="Calibri" w:eastAsia="Calibri" w:hAnsi="Calibri" w:cs="Calibri"/>
                <w:sz w:val="22"/>
                <w:szCs w:val="22"/>
              </w:rPr>
            </w:pPr>
          </w:p>
          <w:p w14:paraId="0000147D" w14:textId="77777777" w:rsidR="00A41B28" w:rsidRPr="003762FC" w:rsidRDefault="00A41B28" w:rsidP="00A41B28">
            <w:pPr>
              <w:rPr>
                <w:rFonts w:ascii="Calibri" w:eastAsia="Calibri" w:hAnsi="Calibri" w:cs="Calibri"/>
                <w:sz w:val="22"/>
                <w:szCs w:val="22"/>
              </w:rPr>
            </w:pPr>
          </w:p>
          <w:p w14:paraId="0000147E" w14:textId="77777777" w:rsidR="00A41B28" w:rsidRPr="003762FC" w:rsidRDefault="00A41B28" w:rsidP="00A41B28">
            <w:pPr>
              <w:rPr>
                <w:rFonts w:ascii="Calibri" w:eastAsia="Calibri" w:hAnsi="Calibri" w:cs="Calibri"/>
                <w:sz w:val="22"/>
                <w:szCs w:val="22"/>
              </w:rPr>
            </w:pPr>
          </w:p>
          <w:p w14:paraId="0000147F" w14:textId="77777777" w:rsidR="00A41B28" w:rsidRPr="003762FC" w:rsidRDefault="00A41B28" w:rsidP="00A41B28">
            <w:pPr>
              <w:rPr>
                <w:rFonts w:ascii="Calibri" w:eastAsia="Calibri" w:hAnsi="Calibri" w:cs="Calibri"/>
                <w:sz w:val="22"/>
                <w:szCs w:val="22"/>
              </w:rPr>
            </w:pPr>
          </w:p>
          <w:p w14:paraId="00001480" w14:textId="77777777" w:rsidR="00A41B28" w:rsidRPr="003762FC" w:rsidRDefault="00A41B28" w:rsidP="00A41B28">
            <w:pPr>
              <w:rPr>
                <w:rFonts w:ascii="Calibri" w:eastAsia="Calibri" w:hAnsi="Calibri" w:cs="Calibri"/>
                <w:sz w:val="22"/>
                <w:szCs w:val="22"/>
              </w:rPr>
            </w:pPr>
          </w:p>
          <w:p w14:paraId="00001481" w14:textId="77777777" w:rsidR="00A41B28" w:rsidRPr="003762FC" w:rsidRDefault="00A41B28" w:rsidP="00A41B28">
            <w:pPr>
              <w:rPr>
                <w:rFonts w:ascii="Calibri" w:eastAsia="Calibri" w:hAnsi="Calibri" w:cs="Calibri"/>
                <w:sz w:val="22"/>
                <w:szCs w:val="22"/>
              </w:rPr>
            </w:pPr>
          </w:p>
          <w:p w14:paraId="00001482" w14:textId="77777777" w:rsidR="00A41B28" w:rsidRPr="003762FC" w:rsidRDefault="00A41B28" w:rsidP="00A41B28">
            <w:pPr>
              <w:rPr>
                <w:rFonts w:ascii="Calibri" w:eastAsia="Calibri" w:hAnsi="Calibri" w:cs="Calibri"/>
                <w:sz w:val="22"/>
                <w:szCs w:val="22"/>
              </w:rPr>
            </w:pPr>
          </w:p>
          <w:p w14:paraId="00001483" w14:textId="77777777" w:rsidR="00A41B28" w:rsidRDefault="00A41B28" w:rsidP="00A41B28">
            <w:pPr>
              <w:rPr>
                <w:rFonts w:ascii="Calibri" w:eastAsia="Calibri" w:hAnsi="Calibri" w:cs="Calibri"/>
                <w:sz w:val="22"/>
                <w:szCs w:val="22"/>
              </w:rPr>
            </w:pPr>
          </w:p>
          <w:p w14:paraId="00001484" w14:textId="77777777" w:rsidR="00A41B28" w:rsidRPr="003762FC" w:rsidRDefault="00A41B28" w:rsidP="00A41B28">
            <w:pPr>
              <w:rPr>
                <w:rFonts w:ascii="Calibri" w:eastAsia="Calibri" w:hAnsi="Calibri" w:cs="Calibri"/>
                <w:sz w:val="22"/>
                <w:szCs w:val="22"/>
              </w:rPr>
            </w:pPr>
          </w:p>
          <w:p w14:paraId="0000148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(a) Subrecipients.  A subaward is for the purpose of carrying out a portion of a Federal award and creates a Federal assistance relationship with the subrecipient. See definition for Subaward in § 200.1 of this part. Characteristics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support the classification of the </w:t>
            </w:r>
            <w:r w:rsidRPr="008346DA">
              <w:rPr>
                <w:rFonts w:ascii="Calibri" w:eastAsia="Calibri" w:hAnsi="Calibri" w:cs="Calibri"/>
                <w:strike/>
                <w:color w:val="C00000"/>
                <w:sz w:val="22"/>
                <w:szCs w:val="22"/>
              </w:rPr>
              <w:t>non-Federal</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entity as a subrecipient include when the</w:t>
            </w:r>
            <w:r w:rsidRPr="008346DA">
              <w:rPr>
                <w:rFonts w:ascii="Calibri" w:eastAsia="Calibri" w:hAnsi="Calibri" w:cs="Calibri"/>
                <w:color w:val="C00000"/>
                <w:sz w:val="22"/>
                <w:szCs w:val="22"/>
              </w:rPr>
              <w:t xml:space="preserve"> non-Federal </w:t>
            </w:r>
            <w:r w:rsidRPr="003762FC">
              <w:rPr>
                <w:rFonts w:ascii="Calibri" w:eastAsia="Calibri" w:hAnsi="Calibri" w:cs="Calibri"/>
                <w:sz w:val="22"/>
                <w:szCs w:val="22"/>
              </w:rPr>
              <w:t xml:space="preserve">entity: </w:t>
            </w:r>
          </w:p>
          <w:p w14:paraId="00001486" w14:textId="77777777" w:rsidR="00A41B28" w:rsidRPr="003762FC" w:rsidRDefault="00A41B28" w:rsidP="00A41B28">
            <w:pPr>
              <w:rPr>
                <w:rFonts w:ascii="Calibri" w:eastAsia="Calibri" w:hAnsi="Calibri" w:cs="Calibri"/>
                <w:sz w:val="22"/>
                <w:szCs w:val="22"/>
              </w:rPr>
            </w:pPr>
          </w:p>
          <w:p w14:paraId="0000148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Determines who is eligible to receive what Federal assistance; </w:t>
            </w:r>
          </w:p>
          <w:p w14:paraId="00001488" w14:textId="77777777" w:rsidR="00A41B28" w:rsidRPr="003762FC" w:rsidRDefault="00A41B28" w:rsidP="00A41B28">
            <w:pPr>
              <w:rPr>
                <w:rFonts w:ascii="Calibri" w:eastAsia="Calibri" w:hAnsi="Calibri" w:cs="Calibri"/>
                <w:sz w:val="22"/>
                <w:szCs w:val="22"/>
              </w:rPr>
            </w:pPr>
          </w:p>
          <w:p w14:paraId="0000148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Has its performance measured in relation to whether objectives of a Federal program were met; </w:t>
            </w:r>
          </w:p>
          <w:p w14:paraId="0000148A" w14:textId="77777777" w:rsidR="00A41B28" w:rsidRPr="003762FC" w:rsidRDefault="00A41B28" w:rsidP="00A41B28">
            <w:pPr>
              <w:rPr>
                <w:rFonts w:ascii="Calibri" w:eastAsia="Calibri" w:hAnsi="Calibri" w:cs="Calibri"/>
                <w:sz w:val="22"/>
                <w:szCs w:val="22"/>
              </w:rPr>
            </w:pPr>
          </w:p>
          <w:p w14:paraId="0000148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Has responsibility for programmatic decision-making; </w:t>
            </w:r>
          </w:p>
          <w:p w14:paraId="0000148C" w14:textId="77777777" w:rsidR="00A41B28" w:rsidRPr="003762FC" w:rsidRDefault="00A41B28" w:rsidP="00A41B28">
            <w:pPr>
              <w:rPr>
                <w:rFonts w:ascii="Calibri" w:eastAsia="Calibri" w:hAnsi="Calibri" w:cs="Calibri"/>
                <w:sz w:val="22"/>
                <w:szCs w:val="22"/>
              </w:rPr>
            </w:pPr>
          </w:p>
          <w:p w14:paraId="0000148D"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Is responsible for adherence to applicable Federal program requirements specified in the Federal award; and </w:t>
            </w:r>
          </w:p>
          <w:p w14:paraId="0000148E" w14:textId="77777777" w:rsidR="00A41B28" w:rsidRPr="003762FC" w:rsidRDefault="00A41B28" w:rsidP="00A41B28">
            <w:pPr>
              <w:rPr>
                <w:rFonts w:ascii="Calibri" w:eastAsia="Calibri" w:hAnsi="Calibri" w:cs="Calibri"/>
                <w:sz w:val="22"/>
                <w:szCs w:val="22"/>
              </w:rPr>
            </w:pPr>
          </w:p>
          <w:p w14:paraId="0000148F"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(5) </w:t>
            </w:r>
            <w:r w:rsidRPr="008346DA">
              <w:rPr>
                <w:rFonts w:ascii="Calibri" w:eastAsia="Calibri" w:hAnsi="Calibri" w:cs="Calibri"/>
                <w:strike/>
                <w:color w:val="C00000"/>
                <w:sz w:val="22"/>
                <w:szCs w:val="22"/>
              </w:rPr>
              <w:t>In accordance with its agreement, uses the Federal funds to carry out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 program for a public purpose specified in authorizing statute, as opposed to providing goods or services for the benefit of the pass-through entity. </w:t>
            </w:r>
          </w:p>
          <w:p w14:paraId="00001490" w14:textId="77777777" w:rsidR="00A41B28" w:rsidRPr="003762FC" w:rsidRDefault="00A41B28" w:rsidP="00A41B28">
            <w:pPr>
              <w:rPr>
                <w:rFonts w:ascii="Calibri" w:eastAsia="Calibri" w:hAnsi="Calibri" w:cs="Calibri"/>
                <w:sz w:val="22"/>
                <w:szCs w:val="22"/>
              </w:rPr>
            </w:pPr>
          </w:p>
          <w:p w14:paraId="0000149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(b) Contractors.  A contract is for the purpose of obtaining goods and services for </w:t>
            </w:r>
            <w:r w:rsidRPr="008346DA">
              <w:rPr>
                <w:rFonts w:ascii="Calibri" w:eastAsia="Calibri" w:hAnsi="Calibri" w:cs="Calibri"/>
                <w:strike/>
                <w:color w:val="C00000"/>
                <w:sz w:val="22"/>
                <w:szCs w:val="22"/>
              </w:rPr>
              <w:t>the non-Federal entity's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own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use and creates a procurement relationship with the contractor. See the definition of contract in § 200.1 </w:t>
            </w:r>
            <w:r w:rsidRPr="008346DA">
              <w:rPr>
                <w:rFonts w:ascii="Calibri" w:eastAsia="Calibri" w:hAnsi="Calibri" w:cs="Calibri"/>
                <w:strike/>
                <w:color w:val="C00000"/>
                <w:sz w:val="22"/>
                <w:szCs w:val="22"/>
              </w:rPr>
              <w:t>of this part.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Characteristics </w:t>
            </w:r>
            <w:r w:rsidRPr="008346DA">
              <w:rPr>
                <w:rFonts w:ascii="Calibri" w:eastAsia="Calibri" w:hAnsi="Calibri" w:cs="Calibri"/>
                <w:strike/>
                <w:color w:val="C00000"/>
                <w:sz w:val="22"/>
                <w:szCs w:val="22"/>
              </w:rPr>
              <w:t>indicative of</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 procurement relationship between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a contractor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when the contractor: </w:t>
            </w:r>
          </w:p>
          <w:p w14:paraId="00001492" w14:textId="77777777" w:rsidR="00A41B28" w:rsidRPr="003762FC" w:rsidRDefault="00A41B28" w:rsidP="00A41B28">
            <w:pPr>
              <w:rPr>
                <w:rFonts w:ascii="Calibri" w:eastAsia="Calibri" w:hAnsi="Calibri" w:cs="Calibri"/>
                <w:sz w:val="22"/>
                <w:szCs w:val="22"/>
              </w:rPr>
            </w:pPr>
          </w:p>
          <w:p w14:paraId="0000149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Provides the goods and services within normal business operations; </w:t>
            </w:r>
          </w:p>
          <w:p w14:paraId="00001494" w14:textId="77777777" w:rsidR="00A41B28" w:rsidRPr="003762FC" w:rsidRDefault="00A41B28" w:rsidP="00A41B28">
            <w:pPr>
              <w:rPr>
                <w:rFonts w:ascii="Calibri" w:eastAsia="Calibri" w:hAnsi="Calibri" w:cs="Calibri"/>
                <w:sz w:val="22"/>
                <w:szCs w:val="22"/>
              </w:rPr>
            </w:pPr>
          </w:p>
          <w:p w14:paraId="0000149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Provides similar goods or services to many different purchasers; </w:t>
            </w:r>
          </w:p>
          <w:p w14:paraId="00001496" w14:textId="77777777" w:rsidR="00A41B28" w:rsidRPr="003762FC" w:rsidRDefault="00A41B28" w:rsidP="00A41B28">
            <w:pPr>
              <w:rPr>
                <w:rFonts w:ascii="Calibri" w:eastAsia="Calibri" w:hAnsi="Calibri" w:cs="Calibri"/>
                <w:sz w:val="22"/>
                <w:szCs w:val="22"/>
              </w:rPr>
            </w:pPr>
          </w:p>
          <w:p w14:paraId="0000149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Normally operates in a competitive environment; </w:t>
            </w:r>
          </w:p>
          <w:p w14:paraId="00001498" w14:textId="77777777" w:rsidR="00A41B28" w:rsidRPr="003762FC" w:rsidRDefault="00A41B28" w:rsidP="00A41B28">
            <w:pPr>
              <w:rPr>
                <w:rFonts w:ascii="Calibri" w:eastAsia="Calibri" w:hAnsi="Calibri" w:cs="Calibri"/>
                <w:sz w:val="22"/>
                <w:szCs w:val="22"/>
              </w:rPr>
            </w:pPr>
          </w:p>
          <w:p w14:paraId="0000149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Provides goods or services that are ancillary to the </w:t>
            </w:r>
            <w:r w:rsidRPr="008346DA">
              <w:rPr>
                <w:rFonts w:ascii="Calibri" w:eastAsia="Calibri" w:hAnsi="Calibri" w:cs="Calibri"/>
                <w:strike/>
                <w:color w:val="C00000"/>
                <w:sz w:val="22"/>
                <w:szCs w:val="22"/>
              </w:rPr>
              <w:t>operation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of the Federal program; and </w:t>
            </w:r>
          </w:p>
          <w:p w14:paraId="0000149A" w14:textId="77777777" w:rsidR="00A41B28" w:rsidRPr="003762FC" w:rsidRDefault="00A41B28" w:rsidP="00A41B28">
            <w:pPr>
              <w:rPr>
                <w:rFonts w:ascii="Calibri" w:eastAsia="Calibri" w:hAnsi="Calibri" w:cs="Calibri"/>
                <w:sz w:val="22"/>
                <w:szCs w:val="22"/>
              </w:rPr>
            </w:pPr>
          </w:p>
          <w:p w14:paraId="0000149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(5) Is not subject to compliance requirements of the Federal program as a result of the agreement, </w:t>
            </w:r>
            <w:r w:rsidRPr="008346DA">
              <w:rPr>
                <w:rFonts w:ascii="Calibri" w:eastAsia="Calibri" w:hAnsi="Calibri" w:cs="Calibri"/>
                <w:strike/>
                <w:color w:val="C00000"/>
                <w:sz w:val="22"/>
                <w:szCs w:val="22"/>
              </w:rPr>
              <w:t>though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similar requirements may apply for other reasons. </w:t>
            </w:r>
          </w:p>
          <w:p w14:paraId="0000149C" w14:textId="77777777" w:rsidR="00A41B28" w:rsidRPr="003762FC" w:rsidRDefault="00A41B28" w:rsidP="00A41B28">
            <w:pPr>
              <w:rPr>
                <w:rFonts w:ascii="Calibri" w:eastAsia="Calibri" w:hAnsi="Calibri" w:cs="Calibri"/>
                <w:sz w:val="22"/>
                <w:szCs w:val="22"/>
              </w:rPr>
            </w:pPr>
          </w:p>
          <w:p w14:paraId="0000149D" w14:textId="77777777" w:rsidR="00A41B28" w:rsidRPr="003762FC" w:rsidRDefault="00A41B28" w:rsidP="00A41B28">
            <w:pPr>
              <w:rPr>
                <w:rFonts w:ascii="Calibri" w:eastAsia="Calibri" w:hAnsi="Calibri" w:cs="Calibri"/>
                <w:strike/>
                <w:sz w:val="22"/>
                <w:szCs w:val="22"/>
              </w:rPr>
            </w:pPr>
            <w:r w:rsidRPr="008346DA">
              <w:rPr>
                <w:rFonts w:ascii="Calibri" w:eastAsia="Calibri" w:hAnsi="Calibri" w:cs="Calibri"/>
                <w:strike/>
                <w:color w:val="C00000"/>
                <w:sz w:val="22"/>
                <w:szCs w:val="22"/>
              </w:rPr>
              <w:t>(c) Use of judgment in making determination.  In determining whether an agreement between a pass-through entity and another non-Federal entity casts the latter as a subrecipient or a contractor, the substance of the relationship is more important than the form of the agreement. All of the characteristics listed above may not be present in all cases, and the pass-through entity must use judgment in classifying each agreement as a subaward or a procurement contract.</w:t>
            </w:r>
          </w:p>
        </w:tc>
        <w:tc>
          <w:tcPr>
            <w:tcW w:w="4765" w:type="dxa"/>
          </w:tcPr>
          <w:p w14:paraId="0000149E" w14:textId="77777777" w:rsidR="00A41B28" w:rsidRPr="003762FC" w:rsidRDefault="00A41B28" w:rsidP="00A41B28">
            <w:pPr>
              <w:rPr>
                <w:rFonts w:ascii="Calibri" w:eastAsia="Calibri" w:hAnsi="Calibri" w:cs="Calibri"/>
                <w:sz w:val="22"/>
                <w:szCs w:val="22"/>
              </w:rPr>
            </w:pPr>
            <w:bookmarkStart w:id="3" w:name="_heading=h.1fob9te" w:colFirst="0" w:colLast="0"/>
            <w:bookmarkEnd w:id="3"/>
            <w:r w:rsidRPr="003762FC">
              <w:rPr>
                <w:rFonts w:ascii="Calibri" w:eastAsia="Calibri" w:hAnsi="Calibri" w:cs="Calibri"/>
                <w:sz w:val="22"/>
                <w:szCs w:val="22"/>
                <w:highlight w:val="yellow"/>
              </w:rPr>
              <w:lastRenderedPageBreak/>
              <w:t>An</w:t>
            </w:r>
            <w:r w:rsidRPr="003762FC">
              <w:rPr>
                <w:rFonts w:ascii="Calibri" w:eastAsia="Calibri" w:hAnsi="Calibri" w:cs="Calibri"/>
                <w:sz w:val="22"/>
                <w:szCs w:val="22"/>
              </w:rPr>
              <w:t xml:space="preserve"> entity may concurrently receive Federal awards as a recipient, a subrecipient, and a contractor. </w:t>
            </w:r>
          </w:p>
          <w:p w14:paraId="0000149F" w14:textId="77777777" w:rsidR="00A41B28" w:rsidRPr="003762FC" w:rsidRDefault="00A41B28" w:rsidP="00A41B28">
            <w:pPr>
              <w:rPr>
                <w:rFonts w:ascii="Calibri" w:eastAsia="Calibri" w:hAnsi="Calibri" w:cs="Calibri"/>
                <w:sz w:val="22"/>
                <w:szCs w:val="22"/>
              </w:rPr>
            </w:pPr>
          </w:p>
          <w:p w14:paraId="000014A0" w14:textId="77777777" w:rsidR="00A41B28" w:rsidRPr="003762FC" w:rsidRDefault="00A41B28" w:rsidP="00A41B28">
            <w:pPr>
              <w:rPr>
                <w:rFonts w:ascii="Calibri" w:eastAsia="Calibri" w:hAnsi="Calibri" w:cs="Calibri"/>
                <w:sz w:val="22"/>
                <w:szCs w:val="22"/>
              </w:rPr>
            </w:pPr>
          </w:p>
          <w:p w14:paraId="000014A1" w14:textId="77777777" w:rsidR="00A41B28" w:rsidRPr="003762FC" w:rsidRDefault="00A41B28" w:rsidP="00A41B28">
            <w:pPr>
              <w:rPr>
                <w:rFonts w:ascii="Calibri" w:eastAsia="Calibri" w:hAnsi="Calibri" w:cs="Calibri"/>
                <w:sz w:val="22"/>
                <w:szCs w:val="22"/>
              </w:rPr>
            </w:pPr>
          </w:p>
          <w:p w14:paraId="000014A3" w14:textId="77777777" w:rsidR="00A41B28" w:rsidRPr="003762FC" w:rsidRDefault="00A41B28" w:rsidP="00A41B28">
            <w:pPr>
              <w:rPr>
                <w:rFonts w:ascii="Calibri" w:eastAsia="Calibri" w:hAnsi="Calibri" w:cs="Calibri"/>
                <w:sz w:val="22"/>
                <w:szCs w:val="22"/>
              </w:rPr>
            </w:pPr>
          </w:p>
          <w:p w14:paraId="000014A4" w14:textId="77777777" w:rsidR="00A41B28" w:rsidRPr="003762FC" w:rsidRDefault="00A41B28" w:rsidP="00A41B28">
            <w:pPr>
              <w:rPr>
                <w:rFonts w:ascii="Calibri" w:eastAsia="Calibri" w:hAnsi="Calibri" w:cs="Calibri"/>
                <w:sz w:val="22"/>
                <w:szCs w:val="22"/>
              </w:rPr>
            </w:pPr>
          </w:p>
          <w:p w14:paraId="000014A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The passthrough entity</w:t>
            </w:r>
            <w:r w:rsidRPr="003762FC">
              <w:rPr>
                <w:rFonts w:ascii="Calibri" w:eastAsia="Calibri" w:hAnsi="Calibri" w:cs="Calibri"/>
                <w:sz w:val="22"/>
                <w:szCs w:val="22"/>
                <w:highlight w:val="yellow"/>
              </w:rPr>
              <w:t xml:space="preserve"> is responsible for making</w:t>
            </w:r>
            <w:r w:rsidRPr="003762FC">
              <w:rPr>
                <w:rFonts w:ascii="Calibri" w:eastAsia="Calibri" w:hAnsi="Calibri" w:cs="Calibri"/>
                <w:sz w:val="22"/>
                <w:szCs w:val="22"/>
              </w:rPr>
              <w:t xml:space="preserve"> case-by-case determinations </w:t>
            </w:r>
            <w:r w:rsidRPr="003762FC">
              <w:rPr>
                <w:rFonts w:ascii="Calibri" w:eastAsia="Calibri" w:hAnsi="Calibri" w:cs="Calibri"/>
                <w:sz w:val="22"/>
                <w:szCs w:val="22"/>
                <w:highlight w:val="yellow"/>
              </w:rPr>
              <w:t>to determine</w:t>
            </w:r>
            <w:r w:rsidRPr="003762FC">
              <w:rPr>
                <w:rFonts w:ascii="Calibri" w:eastAsia="Calibri" w:hAnsi="Calibri" w:cs="Calibri"/>
                <w:sz w:val="22"/>
                <w:szCs w:val="22"/>
              </w:rPr>
              <w:t xml:space="preserve"> whether </w:t>
            </w:r>
            <w:r w:rsidRPr="003762FC">
              <w:rPr>
                <w:rFonts w:ascii="Calibri" w:eastAsia="Calibri" w:hAnsi="Calibri" w:cs="Calibri"/>
                <w:sz w:val="22"/>
                <w:szCs w:val="22"/>
                <w:highlight w:val="yellow"/>
              </w:rPr>
              <w:t>the entity</w:t>
            </w:r>
            <w:r w:rsidRPr="003762FC">
              <w:rPr>
                <w:rFonts w:ascii="Calibri" w:eastAsia="Calibri" w:hAnsi="Calibri" w:cs="Calibri"/>
                <w:sz w:val="22"/>
                <w:szCs w:val="22"/>
              </w:rPr>
              <w:t xml:space="preserve"> receiving </w:t>
            </w:r>
            <w:r w:rsidRPr="003762FC">
              <w:rPr>
                <w:rFonts w:ascii="Calibri" w:eastAsia="Calibri" w:hAnsi="Calibri" w:cs="Calibri"/>
                <w:sz w:val="22"/>
                <w:szCs w:val="22"/>
                <w:highlight w:val="yellow"/>
              </w:rPr>
              <w:t>Federal</w:t>
            </w:r>
            <w:r w:rsidRPr="003762FC">
              <w:rPr>
                <w:rFonts w:ascii="Calibri" w:eastAsia="Calibri" w:hAnsi="Calibri" w:cs="Calibri"/>
                <w:sz w:val="22"/>
                <w:szCs w:val="22"/>
              </w:rPr>
              <w:t xml:space="preserve"> funds </w:t>
            </w:r>
            <w:r w:rsidRPr="003762FC">
              <w:rPr>
                <w:rFonts w:ascii="Calibri" w:eastAsia="Calibri" w:hAnsi="Calibri" w:cs="Calibri"/>
                <w:sz w:val="22"/>
                <w:szCs w:val="22"/>
                <w:highlight w:val="yellow"/>
              </w:rPr>
              <w:t>is</w:t>
            </w:r>
            <w:r w:rsidRPr="003762FC">
              <w:rPr>
                <w:rFonts w:ascii="Calibri" w:eastAsia="Calibri" w:hAnsi="Calibri" w:cs="Calibri"/>
                <w:sz w:val="22"/>
                <w:szCs w:val="22"/>
              </w:rPr>
              <w:t xml:space="preserve"> a subrecipient or a contractor. </w:t>
            </w:r>
          </w:p>
          <w:p w14:paraId="000014A6" w14:textId="77777777" w:rsidR="00A41B28" w:rsidRPr="003762FC" w:rsidRDefault="00A41B28" w:rsidP="00A41B28">
            <w:pPr>
              <w:rPr>
                <w:rFonts w:ascii="Calibri" w:eastAsia="Calibri" w:hAnsi="Calibri" w:cs="Calibri"/>
                <w:sz w:val="22"/>
                <w:szCs w:val="22"/>
              </w:rPr>
            </w:pPr>
          </w:p>
          <w:p w14:paraId="000014A7" w14:textId="77777777" w:rsidR="00A41B28" w:rsidRPr="003762FC" w:rsidRDefault="00A41B28" w:rsidP="00A41B28">
            <w:pPr>
              <w:rPr>
                <w:rFonts w:ascii="Calibri" w:eastAsia="Calibri" w:hAnsi="Calibri" w:cs="Calibri"/>
                <w:sz w:val="22"/>
                <w:szCs w:val="22"/>
              </w:rPr>
            </w:pPr>
          </w:p>
          <w:p w14:paraId="000014A8" w14:textId="77777777" w:rsidR="00A41B28" w:rsidRPr="003762FC" w:rsidRDefault="00A41B28" w:rsidP="00A41B28">
            <w:pPr>
              <w:rPr>
                <w:rFonts w:ascii="Calibri" w:eastAsia="Calibri" w:hAnsi="Calibri" w:cs="Calibri"/>
                <w:sz w:val="22"/>
                <w:szCs w:val="22"/>
              </w:rPr>
            </w:pPr>
          </w:p>
          <w:p w14:paraId="000014A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The Federal agency may require the pass-through entity to comply with additional guidance to </w:t>
            </w:r>
            <w:r w:rsidRPr="003762FC">
              <w:rPr>
                <w:rFonts w:ascii="Calibri" w:eastAsia="Calibri" w:hAnsi="Calibri" w:cs="Calibri"/>
                <w:sz w:val="22"/>
                <w:szCs w:val="22"/>
                <w:highlight w:val="yellow"/>
              </w:rPr>
              <w:t>inform</w:t>
            </w:r>
            <w:r w:rsidRPr="003762FC">
              <w:rPr>
                <w:rFonts w:ascii="Calibri" w:eastAsia="Calibri" w:hAnsi="Calibri" w:cs="Calibri"/>
                <w:sz w:val="22"/>
                <w:szCs w:val="22"/>
              </w:rPr>
              <w:t xml:space="preserve"> these determinations. </w:t>
            </w:r>
          </w:p>
          <w:p w14:paraId="000014AA" w14:textId="77777777" w:rsidR="00A41B28" w:rsidRPr="003762FC" w:rsidRDefault="00A41B28" w:rsidP="00A41B28">
            <w:pPr>
              <w:rPr>
                <w:rFonts w:ascii="Calibri" w:eastAsia="Calibri" w:hAnsi="Calibri" w:cs="Calibri"/>
                <w:sz w:val="22"/>
                <w:szCs w:val="22"/>
              </w:rPr>
            </w:pPr>
          </w:p>
          <w:p w14:paraId="000014AB" w14:textId="77777777" w:rsidR="00A41B28" w:rsidRPr="003762FC" w:rsidRDefault="00A41B28" w:rsidP="00A41B28">
            <w:pPr>
              <w:rPr>
                <w:rFonts w:ascii="Calibri" w:eastAsia="Calibri" w:hAnsi="Calibri" w:cs="Calibri"/>
                <w:sz w:val="22"/>
                <w:szCs w:val="22"/>
              </w:rPr>
            </w:pPr>
          </w:p>
          <w:p w14:paraId="000014AC"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The Federal agency does not have a direct legal relationship with subrecipients or contractors of any tier; however, the Federal agency is responsible for monitoring the passthrough entity’s oversight of first-tier subrecipients. All of the characteristics listed below may not be present in all cases, and some characteristics from both categories may be present at the same time. No single factor or any combination of factors is necessarily determinative. The pass-through entity must use judgment in classifying each agreement as a subaward or a procurement contract. In making this determination, the substance of the relationship is more important than the form of the agreement.</w:t>
            </w:r>
          </w:p>
          <w:p w14:paraId="000014AD" w14:textId="77777777" w:rsidR="00A41B28" w:rsidRPr="003762FC" w:rsidRDefault="00A41B28" w:rsidP="00A41B28">
            <w:pPr>
              <w:rPr>
                <w:rFonts w:ascii="Calibri" w:eastAsia="Calibri" w:hAnsi="Calibri" w:cs="Calibri"/>
                <w:sz w:val="22"/>
                <w:szCs w:val="22"/>
              </w:rPr>
            </w:pPr>
          </w:p>
          <w:p w14:paraId="000014AE" w14:textId="77777777" w:rsidR="00A41B28" w:rsidRPr="003762FC" w:rsidRDefault="00A41B28" w:rsidP="00A41B28">
            <w:pPr>
              <w:rPr>
                <w:rFonts w:ascii="Calibri" w:eastAsia="Calibri" w:hAnsi="Calibri" w:cs="Calibri"/>
                <w:sz w:val="22"/>
                <w:szCs w:val="22"/>
              </w:rPr>
            </w:pPr>
            <w:bookmarkStart w:id="4" w:name="_heading=h.3znysh7" w:colFirst="0" w:colLast="0"/>
            <w:bookmarkEnd w:id="4"/>
            <w:r w:rsidRPr="003762FC">
              <w:rPr>
                <w:rFonts w:ascii="Calibri" w:eastAsia="Calibri" w:hAnsi="Calibri" w:cs="Calibri"/>
                <w:sz w:val="22"/>
                <w:szCs w:val="22"/>
              </w:rPr>
              <w:t xml:space="preserve">(a) Subrecipients. A subaward is for the purpose of carrying out a portion of the Federal award and creates a Federal </w:t>
            </w:r>
            <w:r w:rsidRPr="003762FC">
              <w:rPr>
                <w:rFonts w:ascii="Calibri" w:eastAsia="Calibri" w:hAnsi="Calibri" w:cs="Calibri"/>
                <w:sz w:val="22"/>
                <w:szCs w:val="22"/>
                <w:highlight w:val="yellow"/>
              </w:rPr>
              <w:t>financial</w:t>
            </w:r>
            <w:r w:rsidRPr="003762FC">
              <w:rPr>
                <w:rFonts w:ascii="Calibri" w:eastAsia="Calibri" w:hAnsi="Calibri" w:cs="Calibri"/>
                <w:sz w:val="22"/>
                <w:szCs w:val="22"/>
              </w:rPr>
              <w:t xml:space="preserve"> assistance relationship with a subrecipient. See the definition of Subaward in § 200.1. Characteristics </w:t>
            </w:r>
            <w:r w:rsidRPr="003762FC">
              <w:rPr>
                <w:rFonts w:ascii="Calibri" w:eastAsia="Calibri" w:hAnsi="Calibri" w:cs="Calibri"/>
                <w:sz w:val="22"/>
                <w:szCs w:val="22"/>
                <w:highlight w:val="yellow"/>
              </w:rPr>
              <w:t>that</w:t>
            </w:r>
            <w:r w:rsidRPr="003762FC">
              <w:rPr>
                <w:rFonts w:ascii="Calibri" w:eastAsia="Calibri" w:hAnsi="Calibri" w:cs="Calibri"/>
                <w:sz w:val="22"/>
                <w:szCs w:val="22"/>
              </w:rPr>
              <w:t xml:space="preserve"> support the classification of the entity as a subrecipient include</w:t>
            </w:r>
            <w:r w:rsidRPr="003762FC">
              <w:rPr>
                <w:rFonts w:ascii="Calibri" w:eastAsia="Calibri" w:hAnsi="Calibri" w:cs="Calibri"/>
                <w:sz w:val="22"/>
                <w:szCs w:val="22"/>
                <w:highlight w:val="yellow"/>
              </w:rPr>
              <w:t>, but are not limited to,</w:t>
            </w:r>
            <w:r w:rsidRPr="003762FC">
              <w:rPr>
                <w:rFonts w:ascii="Calibri" w:eastAsia="Calibri" w:hAnsi="Calibri" w:cs="Calibri"/>
                <w:sz w:val="22"/>
                <w:szCs w:val="22"/>
              </w:rPr>
              <w:t xml:space="preserve"> when the entity:</w:t>
            </w:r>
          </w:p>
          <w:p w14:paraId="000014AF" w14:textId="77777777" w:rsidR="00A41B28" w:rsidRPr="003762FC" w:rsidRDefault="00A41B28" w:rsidP="00A41B28">
            <w:pPr>
              <w:rPr>
                <w:rFonts w:ascii="Calibri" w:eastAsia="Calibri" w:hAnsi="Calibri" w:cs="Calibri"/>
                <w:sz w:val="22"/>
                <w:szCs w:val="22"/>
              </w:rPr>
            </w:pPr>
          </w:p>
          <w:p w14:paraId="000014B0" w14:textId="77777777" w:rsidR="00A41B28" w:rsidRPr="003762FC" w:rsidRDefault="00A41B28" w:rsidP="00A41B28">
            <w:pPr>
              <w:rPr>
                <w:rFonts w:ascii="Calibri" w:eastAsia="Calibri" w:hAnsi="Calibri" w:cs="Calibri"/>
                <w:sz w:val="22"/>
                <w:szCs w:val="22"/>
              </w:rPr>
            </w:pPr>
          </w:p>
          <w:p w14:paraId="000014B1" w14:textId="77777777" w:rsidR="00A41B28" w:rsidRPr="003762FC" w:rsidRDefault="00A41B28" w:rsidP="00A41B28">
            <w:pPr>
              <w:rPr>
                <w:rFonts w:ascii="Calibri" w:eastAsia="Calibri" w:hAnsi="Calibri" w:cs="Calibri"/>
                <w:sz w:val="22"/>
                <w:szCs w:val="22"/>
              </w:rPr>
            </w:pPr>
            <w:bookmarkStart w:id="5" w:name="_heading=h.2et92p0" w:colFirst="0" w:colLast="0"/>
            <w:bookmarkEnd w:id="5"/>
            <w:r w:rsidRPr="003762FC">
              <w:rPr>
                <w:rFonts w:ascii="Calibri" w:eastAsia="Calibri" w:hAnsi="Calibri" w:cs="Calibri"/>
                <w:sz w:val="22"/>
                <w:szCs w:val="22"/>
              </w:rPr>
              <w:t>(1) Determines who is eligible to receive what Federal assistance;</w:t>
            </w:r>
          </w:p>
          <w:p w14:paraId="000014B2" w14:textId="77777777" w:rsidR="00A41B28" w:rsidRPr="003762FC" w:rsidRDefault="00A41B28" w:rsidP="00A41B28">
            <w:pPr>
              <w:rPr>
                <w:rFonts w:ascii="Calibri" w:eastAsia="Calibri" w:hAnsi="Calibri" w:cs="Calibri"/>
                <w:sz w:val="22"/>
                <w:szCs w:val="22"/>
              </w:rPr>
            </w:pPr>
          </w:p>
          <w:p w14:paraId="000014B3" w14:textId="77777777" w:rsidR="00A41B28" w:rsidRPr="003762FC" w:rsidRDefault="00A41B28" w:rsidP="00A41B28">
            <w:pPr>
              <w:rPr>
                <w:rFonts w:ascii="Calibri" w:eastAsia="Calibri" w:hAnsi="Calibri" w:cs="Calibri"/>
                <w:sz w:val="22"/>
                <w:szCs w:val="22"/>
              </w:rPr>
            </w:pPr>
            <w:bookmarkStart w:id="6" w:name="_heading=h.tyjcwt" w:colFirst="0" w:colLast="0"/>
            <w:bookmarkEnd w:id="6"/>
            <w:r w:rsidRPr="003762FC">
              <w:rPr>
                <w:rFonts w:ascii="Calibri" w:eastAsia="Calibri" w:hAnsi="Calibri" w:cs="Calibri"/>
                <w:sz w:val="22"/>
                <w:szCs w:val="22"/>
              </w:rPr>
              <w:t xml:space="preserve">(2) Has its performance measured in relation to whether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objectives of a Federal program were met;</w:t>
            </w:r>
          </w:p>
          <w:p w14:paraId="000014B4" w14:textId="77777777" w:rsidR="00A41B28" w:rsidRPr="003762FC" w:rsidRDefault="00A41B28" w:rsidP="00A41B28">
            <w:pPr>
              <w:rPr>
                <w:rFonts w:ascii="Calibri" w:eastAsia="Calibri" w:hAnsi="Calibri" w:cs="Calibri"/>
                <w:sz w:val="22"/>
                <w:szCs w:val="22"/>
              </w:rPr>
            </w:pPr>
          </w:p>
          <w:p w14:paraId="000014B5" w14:textId="77777777" w:rsidR="00A41B28" w:rsidRPr="003762FC" w:rsidRDefault="00A41B28" w:rsidP="00A41B28">
            <w:pPr>
              <w:rPr>
                <w:rFonts w:ascii="Calibri" w:eastAsia="Calibri" w:hAnsi="Calibri" w:cs="Calibri"/>
                <w:sz w:val="22"/>
                <w:szCs w:val="22"/>
              </w:rPr>
            </w:pPr>
            <w:bookmarkStart w:id="7" w:name="_heading=h.3dy6vkm" w:colFirst="0" w:colLast="0"/>
            <w:bookmarkEnd w:id="7"/>
            <w:r w:rsidRPr="003762FC">
              <w:rPr>
                <w:rFonts w:ascii="Calibri" w:eastAsia="Calibri" w:hAnsi="Calibri" w:cs="Calibri"/>
                <w:sz w:val="22"/>
                <w:szCs w:val="22"/>
              </w:rPr>
              <w:t>(3) Has responsibility for programmatic decision-making;</w:t>
            </w:r>
          </w:p>
          <w:p w14:paraId="000014B6" w14:textId="77777777" w:rsidR="00A41B28" w:rsidRPr="003762FC" w:rsidRDefault="00A41B28" w:rsidP="00A41B28">
            <w:pPr>
              <w:rPr>
                <w:rFonts w:ascii="Calibri" w:eastAsia="Calibri" w:hAnsi="Calibri" w:cs="Calibri"/>
                <w:sz w:val="22"/>
                <w:szCs w:val="22"/>
              </w:rPr>
            </w:pPr>
          </w:p>
          <w:p w14:paraId="000014B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(4) Is responsible for adherence to applicable Federal program requirements specified in the Federal award; and</w:t>
            </w:r>
          </w:p>
          <w:p w14:paraId="000014B8" w14:textId="77777777" w:rsidR="00A41B28" w:rsidRPr="003762FC" w:rsidRDefault="00A41B28" w:rsidP="00A41B28">
            <w:pPr>
              <w:rPr>
                <w:rFonts w:ascii="Calibri" w:eastAsia="Calibri" w:hAnsi="Calibri" w:cs="Calibri"/>
                <w:sz w:val="22"/>
                <w:szCs w:val="22"/>
              </w:rPr>
            </w:pPr>
          </w:p>
          <w:p w14:paraId="000014B9" w14:textId="77777777" w:rsidR="00A41B28" w:rsidRPr="003762FC" w:rsidRDefault="00A41B28" w:rsidP="00A41B28">
            <w:pPr>
              <w:rPr>
                <w:rFonts w:ascii="Calibri" w:eastAsia="Calibri" w:hAnsi="Calibri" w:cs="Calibri"/>
                <w:sz w:val="22"/>
                <w:szCs w:val="22"/>
              </w:rPr>
            </w:pPr>
            <w:bookmarkStart w:id="8" w:name="_heading=h.1t3h5sf" w:colFirst="0" w:colLast="0"/>
            <w:bookmarkEnd w:id="8"/>
            <w:r w:rsidRPr="003762FC">
              <w:rPr>
                <w:rFonts w:ascii="Calibri" w:eastAsia="Calibri" w:hAnsi="Calibri" w:cs="Calibri"/>
                <w:sz w:val="22"/>
                <w:szCs w:val="22"/>
              </w:rPr>
              <w:lastRenderedPageBreak/>
              <w:t xml:space="preserve">(5) </w:t>
            </w:r>
            <w:r w:rsidRPr="003762FC">
              <w:rPr>
                <w:rFonts w:ascii="Calibri" w:eastAsia="Calibri" w:hAnsi="Calibri" w:cs="Calibri"/>
                <w:sz w:val="22"/>
                <w:szCs w:val="22"/>
                <w:highlight w:val="yellow"/>
              </w:rPr>
              <w:t>Implements</w:t>
            </w:r>
            <w:r w:rsidRPr="003762FC">
              <w:rPr>
                <w:rFonts w:ascii="Calibri" w:eastAsia="Calibri" w:hAnsi="Calibri" w:cs="Calibri"/>
                <w:sz w:val="22"/>
                <w:szCs w:val="22"/>
              </w:rPr>
              <w:t xml:space="preserve"> a program for a public purpose specified in authorizing statute, as opposed to providing goods or services for the benefit of the pass-through entity.</w:t>
            </w:r>
          </w:p>
          <w:p w14:paraId="000014BA" w14:textId="77777777" w:rsidR="00A41B28" w:rsidRPr="003762FC" w:rsidRDefault="00A41B28" w:rsidP="00A41B28">
            <w:pPr>
              <w:rPr>
                <w:rFonts w:ascii="Calibri" w:eastAsia="Calibri" w:hAnsi="Calibri" w:cs="Calibri"/>
                <w:sz w:val="22"/>
                <w:szCs w:val="22"/>
              </w:rPr>
            </w:pPr>
          </w:p>
          <w:p w14:paraId="000014BB" w14:textId="77777777" w:rsidR="00A41B28" w:rsidRPr="003762FC" w:rsidRDefault="00A41B28" w:rsidP="00A41B28">
            <w:pPr>
              <w:rPr>
                <w:rFonts w:ascii="Calibri" w:eastAsia="Calibri" w:hAnsi="Calibri" w:cs="Calibri"/>
                <w:sz w:val="22"/>
                <w:szCs w:val="22"/>
              </w:rPr>
            </w:pPr>
          </w:p>
          <w:p w14:paraId="000014BC" w14:textId="77777777" w:rsidR="00A41B28" w:rsidRPr="003762FC" w:rsidRDefault="00A41B28" w:rsidP="00A41B28">
            <w:pPr>
              <w:rPr>
                <w:rFonts w:ascii="Calibri" w:eastAsia="Calibri" w:hAnsi="Calibri" w:cs="Calibri"/>
                <w:sz w:val="22"/>
                <w:szCs w:val="22"/>
              </w:rPr>
            </w:pPr>
            <w:bookmarkStart w:id="9" w:name="_heading=h.4d34og8" w:colFirst="0" w:colLast="0"/>
            <w:bookmarkEnd w:id="9"/>
            <w:r w:rsidRPr="003762FC">
              <w:rPr>
                <w:rFonts w:ascii="Calibri" w:eastAsia="Calibri" w:hAnsi="Calibri" w:cs="Calibri"/>
                <w:sz w:val="22"/>
                <w:szCs w:val="22"/>
              </w:rPr>
              <w:t xml:space="preserve">(b) Contractors. A contract is for the purpose of obtaining goods and services for the </w:t>
            </w:r>
            <w:r w:rsidRPr="003762FC">
              <w:rPr>
                <w:rFonts w:ascii="Calibri" w:eastAsia="Calibri" w:hAnsi="Calibri" w:cs="Calibri"/>
                <w:sz w:val="22"/>
                <w:szCs w:val="22"/>
                <w:highlight w:val="yellow"/>
              </w:rPr>
              <w:t>recipient’s or subrecipient’s</w:t>
            </w:r>
            <w:r w:rsidRPr="003762FC">
              <w:rPr>
                <w:rFonts w:ascii="Calibri" w:eastAsia="Calibri" w:hAnsi="Calibri" w:cs="Calibri"/>
                <w:sz w:val="22"/>
                <w:szCs w:val="22"/>
              </w:rPr>
              <w:t xml:space="preserve"> use and creates a procurement relationship with a contractor. See the definition of contract in § 200.1. Characteristics </w:t>
            </w:r>
            <w:r w:rsidRPr="003762FC">
              <w:rPr>
                <w:rFonts w:ascii="Calibri" w:eastAsia="Calibri" w:hAnsi="Calibri" w:cs="Calibri"/>
                <w:sz w:val="22"/>
                <w:szCs w:val="22"/>
                <w:highlight w:val="yellow"/>
              </w:rPr>
              <w:t>that support</w:t>
            </w:r>
            <w:r w:rsidRPr="003762FC">
              <w:rPr>
                <w:rFonts w:ascii="Calibri" w:eastAsia="Calibri" w:hAnsi="Calibri" w:cs="Calibri"/>
                <w:sz w:val="22"/>
                <w:szCs w:val="22"/>
              </w:rPr>
              <w:t xml:space="preserve"> a procurement relationship between the </w:t>
            </w:r>
            <w:r w:rsidRPr="003762FC">
              <w:rPr>
                <w:rFonts w:ascii="Calibri" w:eastAsia="Calibri" w:hAnsi="Calibri" w:cs="Calibri"/>
                <w:sz w:val="22"/>
                <w:szCs w:val="22"/>
                <w:highlight w:val="yellow"/>
              </w:rPr>
              <w:t>recipient or subrecipient</w:t>
            </w:r>
            <w:r w:rsidRPr="003762FC">
              <w:rPr>
                <w:rFonts w:ascii="Calibri" w:eastAsia="Calibri" w:hAnsi="Calibri" w:cs="Calibri"/>
                <w:sz w:val="22"/>
                <w:szCs w:val="22"/>
              </w:rPr>
              <w:t xml:space="preserve"> and a contractor </w:t>
            </w:r>
            <w:r w:rsidRPr="003762FC">
              <w:rPr>
                <w:rFonts w:ascii="Calibri" w:eastAsia="Calibri" w:hAnsi="Calibri" w:cs="Calibri"/>
                <w:sz w:val="22"/>
                <w:szCs w:val="22"/>
                <w:highlight w:val="yellow"/>
              </w:rPr>
              <w:t>include, but are not limited to,</w:t>
            </w:r>
            <w:r w:rsidRPr="003762FC">
              <w:rPr>
                <w:rFonts w:ascii="Calibri" w:eastAsia="Calibri" w:hAnsi="Calibri" w:cs="Calibri"/>
                <w:sz w:val="22"/>
                <w:szCs w:val="22"/>
              </w:rPr>
              <w:t xml:space="preserve"> when the contractor:</w:t>
            </w:r>
          </w:p>
          <w:p w14:paraId="000014BD" w14:textId="77777777" w:rsidR="00A41B28" w:rsidRPr="003762FC" w:rsidRDefault="00A41B28" w:rsidP="00A41B28">
            <w:pPr>
              <w:rPr>
                <w:rFonts w:ascii="Calibri" w:eastAsia="Calibri" w:hAnsi="Calibri" w:cs="Calibri"/>
                <w:sz w:val="22"/>
                <w:szCs w:val="22"/>
              </w:rPr>
            </w:pPr>
          </w:p>
          <w:p w14:paraId="000014BE" w14:textId="77777777" w:rsidR="00A41B28" w:rsidRPr="003762FC" w:rsidRDefault="00A41B28" w:rsidP="00A41B28">
            <w:pPr>
              <w:rPr>
                <w:rFonts w:ascii="Calibri" w:eastAsia="Calibri" w:hAnsi="Calibri" w:cs="Calibri"/>
                <w:sz w:val="22"/>
                <w:szCs w:val="22"/>
              </w:rPr>
            </w:pPr>
            <w:bookmarkStart w:id="10" w:name="_heading=h.2s8eyo1" w:colFirst="0" w:colLast="0"/>
            <w:bookmarkEnd w:id="10"/>
            <w:r w:rsidRPr="003762FC">
              <w:rPr>
                <w:rFonts w:ascii="Calibri" w:eastAsia="Calibri" w:hAnsi="Calibri" w:cs="Calibri"/>
                <w:sz w:val="22"/>
                <w:szCs w:val="22"/>
              </w:rPr>
              <w:t>(1) Provides the goods and services within normal business operations;</w:t>
            </w:r>
          </w:p>
          <w:p w14:paraId="000014BF" w14:textId="77777777" w:rsidR="00A41B28" w:rsidRPr="003762FC" w:rsidRDefault="00A41B28" w:rsidP="00A41B28">
            <w:pPr>
              <w:rPr>
                <w:rFonts w:ascii="Calibri" w:eastAsia="Calibri" w:hAnsi="Calibri" w:cs="Calibri"/>
                <w:sz w:val="22"/>
                <w:szCs w:val="22"/>
              </w:rPr>
            </w:pPr>
          </w:p>
          <w:p w14:paraId="000014C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(2) Provides similar goods or services to many different purchasers;</w:t>
            </w:r>
          </w:p>
          <w:p w14:paraId="000014C1" w14:textId="77777777" w:rsidR="00A41B28" w:rsidRPr="003762FC" w:rsidRDefault="00A41B28" w:rsidP="00A41B28">
            <w:pPr>
              <w:rPr>
                <w:rFonts w:ascii="Calibri" w:eastAsia="Calibri" w:hAnsi="Calibri" w:cs="Calibri"/>
                <w:sz w:val="22"/>
                <w:szCs w:val="22"/>
              </w:rPr>
            </w:pPr>
          </w:p>
          <w:p w14:paraId="000014C2"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(3) Normally operates in a competitive environment;</w:t>
            </w:r>
          </w:p>
          <w:p w14:paraId="000014C3" w14:textId="77777777" w:rsidR="00A41B28" w:rsidRPr="003762FC" w:rsidRDefault="00A41B28" w:rsidP="00A41B28">
            <w:pPr>
              <w:rPr>
                <w:rFonts w:ascii="Calibri" w:eastAsia="Calibri" w:hAnsi="Calibri" w:cs="Calibri"/>
                <w:sz w:val="22"/>
                <w:szCs w:val="22"/>
              </w:rPr>
            </w:pPr>
          </w:p>
          <w:p w14:paraId="000014C4" w14:textId="77777777" w:rsidR="00A41B28" w:rsidRPr="003762FC" w:rsidRDefault="00A41B28" w:rsidP="00A41B28">
            <w:pPr>
              <w:rPr>
                <w:rFonts w:ascii="Calibri" w:eastAsia="Calibri" w:hAnsi="Calibri" w:cs="Calibri"/>
                <w:sz w:val="22"/>
                <w:szCs w:val="22"/>
              </w:rPr>
            </w:pPr>
            <w:bookmarkStart w:id="11" w:name="_heading=h.17dp8vu" w:colFirst="0" w:colLast="0"/>
            <w:bookmarkEnd w:id="11"/>
            <w:r w:rsidRPr="003762FC">
              <w:rPr>
                <w:rFonts w:ascii="Calibri" w:eastAsia="Calibri" w:hAnsi="Calibri" w:cs="Calibri"/>
                <w:sz w:val="22"/>
                <w:szCs w:val="22"/>
              </w:rPr>
              <w:t xml:space="preserve">(4) Provides goods or services that are ancillary to the </w:t>
            </w:r>
            <w:r w:rsidRPr="003762FC">
              <w:rPr>
                <w:rFonts w:ascii="Calibri" w:eastAsia="Calibri" w:hAnsi="Calibri" w:cs="Calibri"/>
                <w:sz w:val="22"/>
                <w:szCs w:val="22"/>
                <w:highlight w:val="yellow"/>
              </w:rPr>
              <w:t>implementation</w:t>
            </w:r>
            <w:r w:rsidRPr="003762FC">
              <w:rPr>
                <w:rFonts w:ascii="Calibri" w:eastAsia="Calibri" w:hAnsi="Calibri" w:cs="Calibri"/>
                <w:sz w:val="22"/>
                <w:szCs w:val="22"/>
              </w:rPr>
              <w:t xml:space="preserve"> of a Federal program; and</w:t>
            </w:r>
          </w:p>
          <w:p w14:paraId="000014C5" w14:textId="77777777" w:rsidR="00A41B28" w:rsidRPr="003762FC" w:rsidRDefault="00A41B28" w:rsidP="00A41B28">
            <w:pPr>
              <w:rPr>
                <w:rFonts w:ascii="Calibri" w:eastAsia="Calibri" w:hAnsi="Calibri" w:cs="Calibri"/>
                <w:sz w:val="22"/>
                <w:szCs w:val="22"/>
              </w:rPr>
            </w:pPr>
          </w:p>
          <w:p w14:paraId="000014C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(5) Is not subject to compliance requirements of a Federal program as a result of the agreement. </w:t>
            </w:r>
            <w:r w:rsidRPr="003762FC">
              <w:rPr>
                <w:rFonts w:ascii="Calibri" w:eastAsia="Calibri" w:hAnsi="Calibri" w:cs="Calibri"/>
                <w:sz w:val="22"/>
                <w:szCs w:val="22"/>
                <w:highlight w:val="yellow"/>
              </w:rPr>
              <w:t>However</w:t>
            </w:r>
            <w:r w:rsidRPr="003762FC">
              <w:rPr>
                <w:rFonts w:ascii="Calibri" w:eastAsia="Calibri" w:hAnsi="Calibri" w:cs="Calibri"/>
                <w:sz w:val="22"/>
                <w:szCs w:val="22"/>
              </w:rPr>
              <w:t>, similar requirements may apply for other reasons.</w:t>
            </w:r>
          </w:p>
        </w:tc>
      </w:tr>
    </w:tbl>
    <w:p w14:paraId="000014D0" w14:textId="77777777" w:rsidR="00B04BA9" w:rsidRDefault="00B04BA9" w:rsidP="00A41B28">
      <w:pPr>
        <w:rPr>
          <w:rFonts w:ascii="Calibri" w:eastAsia="Calibri" w:hAnsi="Calibri" w:cs="Calibri"/>
          <w:sz w:val="22"/>
          <w:szCs w:val="22"/>
        </w:rPr>
      </w:pPr>
    </w:p>
    <w:tbl>
      <w:tblPr>
        <w:tblStyle w:val="a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A41B28" w:rsidRPr="003762FC" w14:paraId="04073B0D" w14:textId="77777777" w:rsidTr="008E2105">
        <w:tc>
          <w:tcPr>
            <w:tcW w:w="9355" w:type="dxa"/>
          </w:tcPr>
          <w:p w14:paraId="522471F2"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lastRenderedPageBreak/>
              <w:t>What changed:</w:t>
            </w:r>
          </w:p>
          <w:p w14:paraId="5B34226F"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color w:val="000000"/>
                <w:sz w:val="22"/>
                <w:szCs w:val="22"/>
              </w:rPr>
              <w:t xml:space="preserve">In section 200.331 on subrecipient and contractor determinations, OMB proposed </w:t>
            </w:r>
            <w:r w:rsidRPr="003762FC">
              <w:rPr>
                <w:rFonts w:ascii="Calibri" w:eastAsia="Calibri" w:hAnsi="Calibri" w:cs="Calibri"/>
                <w:color w:val="000000"/>
                <w:sz w:val="22"/>
                <w:szCs w:val="22"/>
                <w:highlight w:val="yellow"/>
              </w:rPr>
              <w:t>additional language emphasizing that Federal agencies do not have a direct legal relationship with subrecipients and contractors of passthrough entities</w:t>
            </w:r>
            <w:r w:rsidRPr="003762FC">
              <w:rPr>
                <w:rFonts w:ascii="Calibri" w:eastAsia="Calibri" w:hAnsi="Calibri" w:cs="Calibri"/>
                <w:color w:val="000000"/>
                <w:sz w:val="22"/>
                <w:szCs w:val="22"/>
              </w:rPr>
              <w:t>. OMB also proposed to clarify that the characteristics indicative of a subrecipient or contractor determination are not limited to the sample characteristics currently provided in the guidance. </w:t>
            </w:r>
          </w:p>
          <w:p w14:paraId="7A19EE23" w14:textId="77777777" w:rsidR="00A41B28" w:rsidRPr="003762FC" w:rsidRDefault="00A41B28" w:rsidP="008E2105">
            <w:pPr>
              <w:rPr>
                <w:rFonts w:ascii="Calibri" w:eastAsia="Calibri" w:hAnsi="Calibri" w:cs="Calibri"/>
                <w:sz w:val="22"/>
                <w:szCs w:val="22"/>
              </w:rPr>
            </w:pPr>
          </w:p>
          <w:p w14:paraId="4FD1B18B"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color w:val="000000"/>
                <w:sz w:val="22"/>
                <w:szCs w:val="22"/>
              </w:rPr>
              <w:t>Several commenters asked OMB to reinstate language from the prior version of the guidance. A commenter asked OMB to clarify that the Federal agency or pass-through entity may require the recipient or subrecipient to comply with additional guidance to make subaward and contractor determinations, provided such guidance does not conflict with this section. Several commenters requested clarity on the proposed language stating that the Federal agency does not have a direct legal relationship with subrecipients or contractors of any tier. OMB also received several comments requesting that section 200.331 include information on beneficiary determinations. </w:t>
            </w:r>
          </w:p>
          <w:p w14:paraId="3A951303"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sz w:val="22"/>
                <w:szCs w:val="22"/>
              </w:rPr>
              <w:br/>
            </w:r>
            <w:r w:rsidRPr="003762FC">
              <w:rPr>
                <w:rFonts w:ascii="Calibri" w:eastAsia="Calibri" w:hAnsi="Calibri" w:cs="Calibri"/>
                <w:color w:val="000000"/>
                <w:sz w:val="22"/>
                <w:szCs w:val="22"/>
                <w:u w:val="single"/>
              </w:rPr>
              <w:t>OMB Response</w:t>
            </w:r>
            <w:r w:rsidRPr="003762FC">
              <w:rPr>
                <w:rFonts w:ascii="Calibri" w:eastAsia="Calibri" w:hAnsi="Calibri" w:cs="Calibri"/>
                <w:color w:val="000000"/>
                <w:sz w:val="22"/>
                <w:szCs w:val="22"/>
              </w:rPr>
              <w:t xml:space="preserve">: OMB revised section 200.331 to restore language from the prior version of the guidance, which commenters and Federal agencies indicated was important to understand the guidance. For example, OMB revised the introductory paragraph to clarify that the Federal agency ‘‘or passthrough entity’’ may require the recipient or subrecipient to comply with additional guidance to make subaward and contractor determinations ‘‘provided such guidance does not conflict with this section.’’ A commenter raised these points and OMB agrees. Based on another comment, OMB also revised this section to </w:t>
            </w:r>
            <w:r w:rsidRPr="003762FC">
              <w:rPr>
                <w:rFonts w:ascii="Calibri" w:eastAsia="Calibri" w:hAnsi="Calibri" w:cs="Calibri"/>
                <w:color w:val="000000"/>
                <w:sz w:val="22"/>
                <w:szCs w:val="22"/>
                <w:highlight w:val="yellow"/>
              </w:rPr>
              <w:t>clarify that no single factor or combination of factors contained in this section is necessarily determinative</w:t>
            </w:r>
            <w:r w:rsidRPr="003762FC">
              <w:rPr>
                <w:rFonts w:ascii="Calibri" w:eastAsia="Calibri" w:hAnsi="Calibri" w:cs="Calibri"/>
                <w:color w:val="000000"/>
                <w:sz w:val="22"/>
                <w:szCs w:val="22"/>
              </w:rPr>
              <w:t xml:space="preserve">. OMB also restored guidance explaining that the pass-through entity must use judgment in classifying each agreement as a subaward or a procurement contract. Lastly, OMB also revised the introductory paragraph in section 200.331 to clarify that, while a Federal agency does not have a direct legal relationship with subrecipients, the </w:t>
            </w:r>
            <w:r w:rsidRPr="003762FC">
              <w:rPr>
                <w:rFonts w:ascii="Calibri" w:eastAsia="Calibri" w:hAnsi="Calibri" w:cs="Calibri"/>
                <w:color w:val="000000"/>
                <w:sz w:val="22"/>
                <w:szCs w:val="22"/>
                <w:highlight w:val="yellow"/>
              </w:rPr>
              <w:t>Federal agency is still responsible for monitoring the pass-through entity’s oversight of first-tier subrecipients.</w:t>
            </w:r>
            <w:r w:rsidRPr="003762FC">
              <w:rPr>
                <w:rFonts w:ascii="Calibri" w:eastAsia="Calibri" w:hAnsi="Calibri" w:cs="Calibri"/>
                <w:color w:val="000000"/>
                <w:sz w:val="22"/>
                <w:szCs w:val="22"/>
              </w:rPr>
              <w:t xml:space="preserve"> This revision was not based on text from the prior version of the guidance, but intended to provide further clarity. OMB disagrees that including information on making beneficiary determinations would be appropriate in this section. The identification of beneficiaries can vary between agencies and even between programs within an agency. OMB did not make a change.</w:t>
            </w:r>
          </w:p>
        </w:tc>
      </w:tr>
      <w:tr w:rsidR="00A41B28" w:rsidRPr="003762FC" w14:paraId="395EF283" w14:textId="77777777" w:rsidTr="008E2105">
        <w:tc>
          <w:tcPr>
            <w:tcW w:w="9355" w:type="dxa"/>
          </w:tcPr>
          <w:p w14:paraId="247116D9"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t>Implications for VR:</w:t>
            </w:r>
          </w:p>
          <w:p w14:paraId="2186545B"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5789C890" w14:textId="77777777" w:rsidR="00A41B28" w:rsidRDefault="00A41B28">
      <w:pPr>
        <w:rPr>
          <w:rFonts w:ascii="Calibri" w:eastAsia="Calibri" w:hAnsi="Calibri" w:cs="Calibri"/>
          <w:sz w:val="22"/>
          <w:szCs w:val="22"/>
        </w:rPr>
      </w:pPr>
    </w:p>
    <w:p w14:paraId="424AFEF9" w14:textId="77777777" w:rsidR="00A41B28" w:rsidRDefault="00A41B28">
      <w:pPr>
        <w:rPr>
          <w:rFonts w:ascii="Calibri" w:eastAsia="Calibri" w:hAnsi="Calibri" w:cs="Calibri"/>
          <w:sz w:val="22"/>
          <w:szCs w:val="22"/>
        </w:rPr>
      </w:pPr>
    </w:p>
    <w:tbl>
      <w:tblPr>
        <w:tblStyle w:val="a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3762FC" w14:paraId="389A5684" w14:textId="77777777" w:rsidTr="00A41B28">
        <w:tc>
          <w:tcPr>
            <w:tcW w:w="4590" w:type="dxa"/>
            <w:tcBorders>
              <w:right w:val="nil"/>
            </w:tcBorders>
          </w:tcPr>
          <w:p w14:paraId="000014D3" w14:textId="156C6839" w:rsidR="00B04BA9" w:rsidRPr="003762FC" w:rsidRDefault="00A41B28" w:rsidP="00A41B28">
            <w:pPr>
              <w:rPr>
                <w:rFonts w:ascii="Calibri" w:eastAsia="Calibri" w:hAnsi="Calibri" w:cs="Calibri"/>
                <w:sz w:val="22"/>
                <w:szCs w:val="22"/>
                <w:u w:val="single"/>
              </w:rPr>
            </w:pPr>
            <w:r w:rsidRPr="003762FC">
              <w:rPr>
                <w:rFonts w:ascii="Calibri" w:eastAsia="Calibri" w:hAnsi="Calibri" w:cs="Calibri"/>
                <w:b/>
                <w:sz w:val="28"/>
                <w:szCs w:val="28"/>
              </w:rPr>
              <w:t>200.332 Requirements for pass-through entities</w:t>
            </w:r>
          </w:p>
        </w:tc>
        <w:tc>
          <w:tcPr>
            <w:tcW w:w="4765" w:type="dxa"/>
            <w:tcBorders>
              <w:left w:val="nil"/>
            </w:tcBorders>
          </w:tcPr>
          <w:p w14:paraId="000014D4" w14:textId="79116F36" w:rsidR="00B04BA9" w:rsidRPr="003762FC" w:rsidRDefault="00B04BA9" w:rsidP="003762FC">
            <w:pPr>
              <w:jc w:val="center"/>
              <w:rPr>
                <w:rFonts w:ascii="Calibri" w:eastAsia="Calibri" w:hAnsi="Calibri" w:cs="Calibri"/>
                <w:sz w:val="22"/>
                <w:szCs w:val="22"/>
                <w:u w:val="single"/>
              </w:rPr>
            </w:pPr>
          </w:p>
        </w:tc>
      </w:tr>
      <w:tr w:rsidR="00A41B28" w:rsidRPr="003762FC" w14:paraId="0FD96398" w14:textId="77777777" w:rsidTr="008346DA">
        <w:tc>
          <w:tcPr>
            <w:tcW w:w="4590" w:type="dxa"/>
          </w:tcPr>
          <w:p w14:paraId="5D40891C" w14:textId="6C83BB2E" w:rsidR="00A41B28" w:rsidRPr="003762FC" w:rsidRDefault="00A41B28" w:rsidP="00A41B28">
            <w:pPr>
              <w:jc w:val="center"/>
              <w:rPr>
                <w:rFonts w:ascii="Calibri" w:eastAsia="Calibri" w:hAnsi="Calibri" w:cs="Calibri"/>
                <w:sz w:val="22"/>
                <w:szCs w:val="22"/>
                <w:u w:val="single"/>
              </w:rPr>
            </w:pPr>
            <w:r w:rsidRPr="003762FC">
              <w:rPr>
                <w:rFonts w:ascii="Calibri" w:eastAsia="Calibri" w:hAnsi="Calibri" w:cs="Calibri"/>
                <w:sz w:val="22"/>
                <w:szCs w:val="22"/>
                <w:u w:val="single"/>
              </w:rPr>
              <w:t>Old</w:t>
            </w:r>
          </w:p>
        </w:tc>
        <w:tc>
          <w:tcPr>
            <w:tcW w:w="4765" w:type="dxa"/>
          </w:tcPr>
          <w:p w14:paraId="0FD8EBC3" w14:textId="14B0B558" w:rsidR="00A41B28" w:rsidRPr="003762FC" w:rsidRDefault="00A41B28" w:rsidP="00A41B28">
            <w:pPr>
              <w:jc w:val="center"/>
              <w:rPr>
                <w:rFonts w:ascii="Calibri" w:eastAsia="Calibri" w:hAnsi="Calibri" w:cs="Calibri"/>
                <w:sz w:val="22"/>
                <w:szCs w:val="22"/>
                <w:u w:val="single"/>
              </w:rPr>
            </w:pPr>
            <w:r w:rsidRPr="003762FC">
              <w:rPr>
                <w:rFonts w:ascii="Calibri" w:eastAsia="Calibri" w:hAnsi="Calibri" w:cs="Calibri"/>
                <w:sz w:val="22"/>
                <w:szCs w:val="22"/>
                <w:u w:val="single"/>
              </w:rPr>
              <w:t>New</w:t>
            </w:r>
          </w:p>
        </w:tc>
      </w:tr>
      <w:tr w:rsidR="00A41B28" w:rsidRPr="003762FC" w14:paraId="13F5E9E9" w14:textId="77777777" w:rsidTr="008346DA">
        <w:tc>
          <w:tcPr>
            <w:tcW w:w="4590" w:type="dxa"/>
          </w:tcPr>
          <w:p w14:paraId="000014D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All pass-through entities must: </w:t>
            </w:r>
          </w:p>
          <w:p w14:paraId="000014D6" w14:textId="77777777" w:rsidR="00A41B28" w:rsidRPr="003762FC" w:rsidRDefault="00A41B28" w:rsidP="00A41B28">
            <w:pPr>
              <w:rPr>
                <w:rFonts w:ascii="Calibri" w:eastAsia="Calibri" w:hAnsi="Calibri" w:cs="Calibri"/>
                <w:sz w:val="22"/>
                <w:szCs w:val="22"/>
              </w:rPr>
            </w:pPr>
          </w:p>
          <w:p w14:paraId="000014D7" w14:textId="77777777" w:rsidR="00A41B28" w:rsidRPr="003762FC" w:rsidRDefault="00A41B28" w:rsidP="00A41B28">
            <w:pPr>
              <w:rPr>
                <w:rFonts w:ascii="Calibri" w:eastAsia="Calibri" w:hAnsi="Calibri" w:cs="Calibri"/>
                <w:sz w:val="22"/>
                <w:szCs w:val="22"/>
              </w:rPr>
            </w:pPr>
          </w:p>
          <w:p w14:paraId="000014D8" w14:textId="77777777" w:rsidR="00A41B28" w:rsidRPr="008346DA" w:rsidRDefault="00A41B28" w:rsidP="00A41B28">
            <w:pPr>
              <w:rPr>
                <w:rFonts w:ascii="Calibri" w:eastAsia="Calibri" w:hAnsi="Calibri" w:cs="Calibri"/>
                <w:strike/>
                <w:color w:val="C00000"/>
                <w:sz w:val="22"/>
                <w:szCs w:val="22"/>
              </w:rPr>
            </w:pPr>
          </w:p>
          <w:p w14:paraId="000014D9" w14:textId="77777777" w:rsidR="00A41B28" w:rsidRPr="008346DA" w:rsidRDefault="00A41B28" w:rsidP="00A41B28">
            <w:pPr>
              <w:rPr>
                <w:rFonts w:ascii="Calibri" w:eastAsia="Calibri" w:hAnsi="Calibri" w:cs="Calibri"/>
                <w:strike/>
                <w:color w:val="C00000"/>
                <w:sz w:val="22"/>
                <w:szCs w:val="22"/>
              </w:rPr>
            </w:pPr>
          </w:p>
          <w:p w14:paraId="000014DA" w14:textId="77777777" w:rsidR="00A41B28" w:rsidRPr="008346DA" w:rsidRDefault="00A41B28" w:rsidP="00A41B28">
            <w:pPr>
              <w:rPr>
                <w:rFonts w:ascii="Calibri" w:eastAsia="Calibri" w:hAnsi="Calibri" w:cs="Calibri"/>
                <w:strike/>
                <w:color w:val="C00000"/>
                <w:sz w:val="22"/>
                <w:szCs w:val="22"/>
              </w:rPr>
            </w:pPr>
          </w:p>
          <w:p w14:paraId="000014DB" w14:textId="77777777" w:rsidR="00A41B28" w:rsidRPr="008346DA" w:rsidRDefault="00A41B28" w:rsidP="00A41B28">
            <w:pPr>
              <w:rPr>
                <w:rFonts w:ascii="Calibri" w:eastAsia="Calibri" w:hAnsi="Calibri" w:cs="Calibri"/>
                <w:strike/>
                <w:color w:val="C00000"/>
                <w:sz w:val="22"/>
                <w:szCs w:val="22"/>
              </w:rPr>
            </w:pPr>
          </w:p>
          <w:p w14:paraId="000014DC" w14:textId="77777777" w:rsidR="00A41B28" w:rsidRPr="008346DA" w:rsidRDefault="00A41B28" w:rsidP="00A41B28">
            <w:pPr>
              <w:rPr>
                <w:rFonts w:ascii="Calibri" w:eastAsia="Calibri" w:hAnsi="Calibri" w:cs="Calibri"/>
                <w:strike/>
                <w:color w:val="C00000"/>
                <w:sz w:val="22"/>
                <w:szCs w:val="22"/>
              </w:rPr>
            </w:pPr>
          </w:p>
          <w:p w14:paraId="000014DD" w14:textId="77777777" w:rsidR="00A41B28" w:rsidRPr="008346DA" w:rsidRDefault="00A41B28" w:rsidP="00A41B28">
            <w:pPr>
              <w:rPr>
                <w:rFonts w:ascii="Calibri" w:eastAsia="Calibri" w:hAnsi="Calibri" w:cs="Calibri"/>
                <w:strike/>
                <w:color w:val="C00000"/>
                <w:sz w:val="22"/>
                <w:szCs w:val="22"/>
              </w:rPr>
            </w:pPr>
          </w:p>
          <w:p w14:paraId="000014DE" w14:textId="77777777" w:rsidR="00A41B28" w:rsidRPr="008346DA" w:rsidRDefault="00A41B28" w:rsidP="00A41B28">
            <w:pPr>
              <w:rPr>
                <w:rFonts w:ascii="Calibri" w:eastAsia="Calibri" w:hAnsi="Calibri" w:cs="Calibri"/>
                <w:strike/>
                <w:color w:val="C00000"/>
                <w:sz w:val="22"/>
                <w:szCs w:val="22"/>
              </w:rPr>
            </w:pPr>
          </w:p>
          <w:p w14:paraId="12CFAD73" w14:textId="77777777" w:rsidR="00A41B28" w:rsidRPr="008346DA" w:rsidRDefault="00A41B28" w:rsidP="00A41B28">
            <w:pPr>
              <w:rPr>
                <w:rFonts w:ascii="Calibri" w:eastAsia="Calibri" w:hAnsi="Calibri" w:cs="Calibri"/>
                <w:strike/>
                <w:color w:val="C00000"/>
                <w:sz w:val="22"/>
                <w:szCs w:val="22"/>
              </w:rPr>
            </w:pPr>
          </w:p>
          <w:p w14:paraId="000014DF" w14:textId="77777777" w:rsidR="00A41B28"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Ensure that every subaward is clearly identified to the subrecipient as a subaward and includes the </w:t>
            </w:r>
            <w:r w:rsidRPr="008346DA">
              <w:rPr>
                <w:rFonts w:ascii="Calibri" w:eastAsia="Calibri" w:hAnsi="Calibri" w:cs="Calibri"/>
                <w:strike/>
                <w:color w:val="C00000"/>
                <w:sz w:val="22"/>
                <w:szCs w:val="22"/>
              </w:rPr>
              <w:t>following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information </w:t>
            </w:r>
            <w:r w:rsidRPr="008346DA">
              <w:rPr>
                <w:rFonts w:ascii="Calibri" w:eastAsia="Calibri" w:hAnsi="Calibri" w:cs="Calibri"/>
                <w:strike/>
                <w:color w:val="C00000"/>
                <w:sz w:val="22"/>
                <w:szCs w:val="22"/>
              </w:rPr>
              <w:t xml:space="preserve">at the time of the subaward and if any of these data elements change, include the changes in subsequent subaward modification. When some of this information is not available, the pass-through entity must provide the best information available to describe the Federal award and subaward. </w:t>
            </w:r>
            <w:r w:rsidRPr="003762FC">
              <w:rPr>
                <w:rFonts w:ascii="Calibri" w:eastAsia="Calibri" w:hAnsi="Calibri" w:cs="Calibri"/>
                <w:sz w:val="22"/>
                <w:szCs w:val="22"/>
              </w:rPr>
              <w:t xml:space="preserve">Required information includes: </w:t>
            </w:r>
          </w:p>
          <w:p w14:paraId="1F4E1A22" w14:textId="77777777" w:rsidR="00A41B28" w:rsidRPr="003762FC" w:rsidRDefault="00A41B28" w:rsidP="00A41B28">
            <w:pPr>
              <w:rPr>
                <w:rFonts w:ascii="Calibri" w:eastAsia="Calibri" w:hAnsi="Calibri" w:cs="Calibri"/>
                <w:sz w:val="22"/>
                <w:szCs w:val="22"/>
              </w:rPr>
            </w:pPr>
          </w:p>
          <w:p w14:paraId="000014E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Federal award identification. </w:t>
            </w:r>
          </w:p>
          <w:p w14:paraId="000014E2" w14:textId="77777777" w:rsidR="00A41B28" w:rsidRPr="003762FC" w:rsidRDefault="00A41B28" w:rsidP="00A41B28">
            <w:pPr>
              <w:rPr>
                <w:rFonts w:ascii="Calibri" w:eastAsia="Calibri" w:hAnsi="Calibri" w:cs="Calibri"/>
                <w:sz w:val="22"/>
                <w:szCs w:val="22"/>
              </w:rPr>
            </w:pPr>
          </w:p>
          <w:p w14:paraId="000014E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 Subrecipient name (which must match the name associated with its unique entity identifier); </w:t>
            </w:r>
          </w:p>
          <w:p w14:paraId="000014E4" w14:textId="77777777" w:rsidR="00A41B28" w:rsidRPr="003762FC" w:rsidRDefault="00A41B28" w:rsidP="00A41B28">
            <w:pPr>
              <w:rPr>
                <w:rFonts w:ascii="Calibri" w:eastAsia="Calibri" w:hAnsi="Calibri" w:cs="Calibri"/>
                <w:sz w:val="22"/>
                <w:szCs w:val="22"/>
              </w:rPr>
            </w:pPr>
          </w:p>
          <w:p w14:paraId="000014E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(ii) Subrecipient's unique entity identifier; </w:t>
            </w:r>
          </w:p>
          <w:p w14:paraId="000014E6" w14:textId="77777777" w:rsidR="00A41B28" w:rsidRPr="003762FC" w:rsidRDefault="00A41B28" w:rsidP="00A41B28">
            <w:pPr>
              <w:rPr>
                <w:rFonts w:ascii="Calibri" w:eastAsia="Calibri" w:hAnsi="Calibri" w:cs="Calibri"/>
                <w:sz w:val="22"/>
                <w:szCs w:val="22"/>
              </w:rPr>
            </w:pPr>
          </w:p>
          <w:p w14:paraId="000014E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(iii) Federal Award Identification Number (FAIN); </w:t>
            </w:r>
          </w:p>
          <w:p w14:paraId="000014E8" w14:textId="77777777" w:rsidR="00A41B28" w:rsidRPr="003762FC" w:rsidRDefault="00A41B28" w:rsidP="00A41B28">
            <w:pPr>
              <w:rPr>
                <w:rFonts w:ascii="Calibri" w:eastAsia="Calibri" w:hAnsi="Calibri" w:cs="Calibri"/>
                <w:sz w:val="22"/>
                <w:szCs w:val="22"/>
              </w:rPr>
            </w:pPr>
          </w:p>
          <w:p w14:paraId="000014E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(iv) Federal Award Date </w:t>
            </w:r>
            <w:r w:rsidRPr="008346DA">
              <w:rPr>
                <w:rFonts w:ascii="Calibri" w:eastAsia="Calibri" w:hAnsi="Calibri" w:cs="Calibri"/>
                <w:strike/>
                <w:color w:val="C00000"/>
                <w:sz w:val="22"/>
                <w:szCs w:val="22"/>
              </w:rPr>
              <w:t>(see the definition of Federal award date in § 200.1 of this part) of award to the recipient by the Federal agency;</w:t>
            </w:r>
            <w:r w:rsidRPr="008346DA">
              <w:rPr>
                <w:rFonts w:ascii="Calibri" w:eastAsia="Calibri" w:hAnsi="Calibri" w:cs="Calibri"/>
                <w:color w:val="C00000"/>
                <w:sz w:val="22"/>
                <w:szCs w:val="22"/>
              </w:rPr>
              <w:t xml:space="preserve"> </w:t>
            </w:r>
          </w:p>
          <w:p w14:paraId="000014EA" w14:textId="77777777" w:rsidR="00A41B28" w:rsidRPr="003762FC" w:rsidRDefault="00A41B28" w:rsidP="00A41B28">
            <w:pPr>
              <w:rPr>
                <w:rFonts w:ascii="Calibri" w:eastAsia="Calibri" w:hAnsi="Calibri" w:cs="Calibri"/>
                <w:sz w:val="22"/>
                <w:szCs w:val="22"/>
              </w:rPr>
            </w:pPr>
          </w:p>
          <w:p w14:paraId="000014E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(v) Subaward Period of Performance Start and End Date; </w:t>
            </w:r>
          </w:p>
          <w:p w14:paraId="000014EC" w14:textId="77777777" w:rsidR="00A41B28" w:rsidRPr="003762FC" w:rsidRDefault="00A41B28" w:rsidP="00A41B28">
            <w:pPr>
              <w:rPr>
                <w:rFonts w:ascii="Calibri" w:eastAsia="Calibri" w:hAnsi="Calibri" w:cs="Calibri"/>
                <w:sz w:val="22"/>
                <w:szCs w:val="22"/>
              </w:rPr>
            </w:pPr>
          </w:p>
          <w:p w14:paraId="000014ED"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(vi) Subaward Budget Period Start and End Date; </w:t>
            </w:r>
          </w:p>
          <w:p w14:paraId="000014EE" w14:textId="77777777" w:rsidR="00A41B28" w:rsidRPr="003762FC" w:rsidRDefault="00A41B28" w:rsidP="00A41B28">
            <w:pPr>
              <w:rPr>
                <w:rFonts w:ascii="Calibri" w:eastAsia="Calibri" w:hAnsi="Calibri" w:cs="Calibri"/>
                <w:sz w:val="22"/>
                <w:szCs w:val="22"/>
              </w:rPr>
            </w:pPr>
          </w:p>
          <w:p w14:paraId="000014EF" w14:textId="77777777" w:rsidR="00A41B28" w:rsidRPr="008346DA" w:rsidRDefault="00A41B28" w:rsidP="00A41B28">
            <w:pPr>
              <w:rPr>
                <w:rFonts w:ascii="Calibri" w:eastAsia="Calibri" w:hAnsi="Calibri" w:cs="Calibri"/>
                <w:strike/>
                <w:color w:val="C00000"/>
                <w:sz w:val="22"/>
                <w:szCs w:val="22"/>
              </w:rPr>
            </w:pPr>
            <w:r w:rsidRPr="003762FC">
              <w:rPr>
                <w:rFonts w:ascii="Calibri" w:eastAsia="Calibri" w:hAnsi="Calibri" w:cs="Calibri"/>
                <w:sz w:val="22"/>
                <w:szCs w:val="22"/>
              </w:rPr>
              <w:t xml:space="preserve">(vii) Amount of Federal Funds Obligated </w:t>
            </w:r>
            <w:r w:rsidRPr="008346DA">
              <w:rPr>
                <w:rFonts w:ascii="Calibri" w:eastAsia="Calibri" w:hAnsi="Calibri" w:cs="Calibri"/>
                <w:strike/>
                <w:color w:val="C00000"/>
                <w:sz w:val="22"/>
                <w:szCs w:val="22"/>
              </w:rPr>
              <w:t xml:space="preserve">by this action by the pass-through entity to the subrecipient; </w:t>
            </w:r>
          </w:p>
          <w:p w14:paraId="000014F0" w14:textId="77777777" w:rsidR="00A41B28" w:rsidRPr="003762FC" w:rsidRDefault="00A41B28" w:rsidP="00A41B28">
            <w:pPr>
              <w:rPr>
                <w:rFonts w:ascii="Calibri" w:eastAsia="Calibri" w:hAnsi="Calibri" w:cs="Calibri"/>
                <w:sz w:val="22"/>
                <w:szCs w:val="22"/>
              </w:rPr>
            </w:pPr>
          </w:p>
          <w:p w14:paraId="000014F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(viii) Total Amount of Federal Funds Obligated to the subrecipient by the pass-through entity including the current financial obligation; </w:t>
            </w:r>
          </w:p>
          <w:p w14:paraId="000014F2" w14:textId="77777777" w:rsidR="00A41B28" w:rsidRPr="003762FC" w:rsidRDefault="00A41B28" w:rsidP="00A41B28">
            <w:pPr>
              <w:rPr>
                <w:rFonts w:ascii="Calibri" w:eastAsia="Calibri" w:hAnsi="Calibri" w:cs="Calibri"/>
                <w:sz w:val="22"/>
                <w:szCs w:val="22"/>
              </w:rPr>
            </w:pPr>
          </w:p>
          <w:p w14:paraId="000014F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(ix) Total Amount of the Federal Award committed to the subrecipient by the pass-through entity; </w:t>
            </w:r>
          </w:p>
          <w:p w14:paraId="000014F4" w14:textId="77777777" w:rsidR="00A41B28" w:rsidRPr="003762FC" w:rsidRDefault="00A41B28" w:rsidP="00A41B28">
            <w:pPr>
              <w:rPr>
                <w:rFonts w:ascii="Calibri" w:eastAsia="Calibri" w:hAnsi="Calibri" w:cs="Calibri"/>
                <w:sz w:val="22"/>
                <w:szCs w:val="22"/>
              </w:rPr>
            </w:pPr>
          </w:p>
          <w:p w14:paraId="000014F5"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 Federal award project description, as required </w:t>
            </w:r>
            <w:r w:rsidRPr="008346DA">
              <w:rPr>
                <w:rFonts w:ascii="Calibri" w:eastAsia="Calibri" w:hAnsi="Calibri" w:cs="Calibri"/>
                <w:strike/>
                <w:color w:val="C00000"/>
                <w:sz w:val="22"/>
                <w:szCs w:val="22"/>
              </w:rPr>
              <w:t>to be responsive to</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Federal Funding Accountability and Transparency Act (FFATA); </w:t>
            </w:r>
          </w:p>
          <w:p w14:paraId="000014F6" w14:textId="77777777" w:rsidR="00A41B28" w:rsidRPr="003762FC" w:rsidRDefault="00A41B28" w:rsidP="00A41B28">
            <w:pPr>
              <w:rPr>
                <w:rFonts w:ascii="Calibri" w:eastAsia="Calibri" w:hAnsi="Calibri" w:cs="Calibri"/>
                <w:sz w:val="22"/>
                <w:szCs w:val="22"/>
              </w:rPr>
            </w:pPr>
          </w:p>
          <w:p w14:paraId="000014F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 Name of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pass-through entity, and contact information for awarding official of the Pass-through entity; </w:t>
            </w:r>
          </w:p>
          <w:p w14:paraId="000014F8" w14:textId="77777777" w:rsidR="00A41B28" w:rsidRPr="003762FC" w:rsidRDefault="00A41B28" w:rsidP="00A41B28">
            <w:pPr>
              <w:rPr>
                <w:rFonts w:ascii="Calibri" w:eastAsia="Calibri" w:hAnsi="Calibri" w:cs="Calibri"/>
                <w:sz w:val="22"/>
                <w:szCs w:val="22"/>
              </w:rPr>
            </w:pPr>
          </w:p>
          <w:p w14:paraId="000014F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(xii) Assistance Listings number and Title; the pass-through entity must identify the dollar amount made available under each Federal award and the Assistance Listings Number at time of disbursement; </w:t>
            </w:r>
          </w:p>
          <w:p w14:paraId="000014FA" w14:textId="77777777" w:rsidR="00A41B28" w:rsidRPr="003762FC" w:rsidRDefault="00A41B28" w:rsidP="00A41B28">
            <w:pPr>
              <w:rPr>
                <w:rFonts w:ascii="Calibri" w:eastAsia="Calibri" w:hAnsi="Calibri" w:cs="Calibri"/>
                <w:sz w:val="22"/>
                <w:szCs w:val="22"/>
              </w:rPr>
            </w:pPr>
          </w:p>
          <w:p w14:paraId="000014F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(xiii) Identification of whether the award is </w:t>
            </w:r>
            <w:r w:rsidRPr="008346DA">
              <w:rPr>
                <w:rFonts w:ascii="Calibri" w:eastAsia="Calibri" w:hAnsi="Calibri" w:cs="Calibri"/>
                <w:strike/>
                <w:color w:val="C00000"/>
                <w:sz w:val="22"/>
                <w:szCs w:val="22"/>
              </w:rPr>
              <w:t>R&amp;D</w:t>
            </w:r>
            <w:r w:rsidRPr="003762FC">
              <w:rPr>
                <w:rFonts w:ascii="Calibri" w:eastAsia="Calibri" w:hAnsi="Calibri" w:cs="Calibri"/>
                <w:sz w:val="22"/>
                <w:szCs w:val="22"/>
              </w:rPr>
              <w:t xml:space="preserve">; and </w:t>
            </w:r>
          </w:p>
          <w:p w14:paraId="000014FC" w14:textId="77777777" w:rsidR="00A41B28" w:rsidRPr="003762FC" w:rsidRDefault="00A41B28" w:rsidP="00A41B28">
            <w:pPr>
              <w:rPr>
                <w:rFonts w:ascii="Calibri" w:eastAsia="Calibri" w:hAnsi="Calibri" w:cs="Calibri"/>
                <w:sz w:val="22"/>
                <w:szCs w:val="22"/>
              </w:rPr>
            </w:pPr>
          </w:p>
          <w:p w14:paraId="000014FD"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(xiv) Indirect cost rate for the Federal award (including if the de minimis rate is </w:t>
            </w:r>
            <w:r w:rsidRPr="008346DA">
              <w:rPr>
                <w:rFonts w:ascii="Calibri" w:eastAsia="Calibri" w:hAnsi="Calibri" w:cs="Calibri"/>
                <w:strike/>
                <w:color w:val="C00000"/>
                <w:sz w:val="22"/>
                <w:szCs w:val="22"/>
              </w:rPr>
              <w:t>charged</w:t>
            </w:r>
            <w:r w:rsidRPr="003762FC">
              <w:rPr>
                <w:rFonts w:ascii="Calibri" w:eastAsia="Calibri" w:hAnsi="Calibri" w:cs="Calibri"/>
                <w:sz w:val="22"/>
                <w:szCs w:val="22"/>
              </w:rPr>
              <w:t xml:space="preserve">) </w:t>
            </w:r>
            <w:r w:rsidRPr="008346DA">
              <w:rPr>
                <w:rFonts w:ascii="Calibri" w:eastAsia="Calibri" w:hAnsi="Calibri" w:cs="Calibri"/>
                <w:strike/>
                <w:color w:val="C00000"/>
                <w:sz w:val="22"/>
                <w:szCs w:val="22"/>
              </w:rPr>
              <w:t>per</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 200.414. </w:t>
            </w:r>
          </w:p>
          <w:p w14:paraId="000014FF" w14:textId="77777777" w:rsidR="00A41B28" w:rsidRPr="003762FC" w:rsidRDefault="00A41B28" w:rsidP="00A41B28">
            <w:pPr>
              <w:rPr>
                <w:rFonts w:ascii="Calibri" w:eastAsia="Calibri" w:hAnsi="Calibri" w:cs="Calibri"/>
                <w:sz w:val="22"/>
                <w:szCs w:val="22"/>
              </w:rPr>
            </w:pPr>
          </w:p>
          <w:p w14:paraId="0000150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All requirements </w:t>
            </w:r>
            <w:r w:rsidRPr="008346DA">
              <w:rPr>
                <w:rFonts w:ascii="Calibri" w:eastAsia="Calibri" w:hAnsi="Calibri" w:cs="Calibri"/>
                <w:strike/>
                <w:color w:val="C00000"/>
                <w:sz w:val="22"/>
                <w:szCs w:val="22"/>
              </w:rPr>
              <w:t>imposed by the pass-through entity on the subrecipient so that the Federal award is used in accordance with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Federal statutes, regulations and the terms and conditions of the Federal award; </w:t>
            </w:r>
          </w:p>
          <w:p w14:paraId="00001501" w14:textId="77777777" w:rsidR="00A41B28" w:rsidRPr="003762FC" w:rsidRDefault="00A41B28" w:rsidP="00A41B28">
            <w:pPr>
              <w:rPr>
                <w:rFonts w:ascii="Calibri" w:eastAsia="Calibri" w:hAnsi="Calibri" w:cs="Calibri"/>
                <w:sz w:val="22"/>
                <w:szCs w:val="22"/>
              </w:rPr>
            </w:pPr>
          </w:p>
          <w:p w14:paraId="00001502"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Any additional requirements that the pass-through entity imposes on the subrecipient </w:t>
            </w:r>
            <w:r w:rsidRPr="008346DA">
              <w:rPr>
                <w:rFonts w:ascii="Calibri" w:eastAsia="Calibri" w:hAnsi="Calibri" w:cs="Calibri"/>
                <w:strike/>
                <w:color w:val="C00000"/>
                <w:sz w:val="22"/>
                <w:szCs w:val="22"/>
              </w:rPr>
              <w:t>in order</w:t>
            </w:r>
            <w:r w:rsidRPr="003762FC">
              <w:rPr>
                <w:rFonts w:ascii="Calibri" w:eastAsia="Calibri" w:hAnsi="Calibri" w:cs="Calibri"/>
                <w:sz w:val="22"/>
                <w:szCs w:val="22"/>
              </w:rPr>
              <w:t xml:space="preserve"> for the pass-through entity to meet its </w:t>
            </w:r>
            <w:r w:rsidRPr="008346DA">
              <w:rPr>
                <w:rFonts w:ascii="Calibri" w:eastAsia="Calibri" w:hAnsi="Calibri" w:cs="Calibri"/>
                <w:strike/>
                <w:color w:val="C00000"/>
                <w:sz w:val="22"/>
                <w:szCs w:val="22"/>
              </w:rPr>
              <w:t>own</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responsibility to</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 agency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including identification of any required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financial and performance reports; </w:t>
            </w:r>
          </w:p>
          <w:p w14:paraId="00001503" w14:textId="77777777" w:rsidR="00A41B28" w:rsidRPr="003762FC" w:rsidRDefault="00A41B28" w:rsidP="00A41B28">
            <w:pPr>
              <w:rPr>
                <w:rFonts w:ascii="Calibri" w:eastAsia="Calibri" w:hAnsi="Calibri" w:cs="Calibri"/>
                <w:sz w:val="22"/>
                <w:szCs w:val="22"/>
              </w:rPr>
            </w:pPr>
          </w:p>
          <w:p w14:paraId="00001505" w14:textId="77777777" w:rsidR="00A41B28" w:rsidRDefault="00A41B28" w:rsidP="00A41B28">
            <w:pPr>
              <w:rPr>
                <w:rFonts w:ascii="Calibri" w:eastAsia="Calibri" w:hAnsi="Calibri" w:cs="Calibri"/>
                <w:sz w:val="22"/>
                <w:szCs w:val="22"/>
              </w:rPr>
            </w:pPr>
          </w:p>
          <w:p w14:paraId="10C81C55" w14:textId="77777777" w:rsidR="00A41B28" w:rsidRPr="003762FC" w:rsidRDefault="00A41B28" w:rsidP="00A41B28">
            <w:pPr>
              <w:rPr>
                <w:rFonts w:ascii="Calibri" w:eastAsia="Calibri" w:hAnsi="Calibri" w:cs="Calibri"/>
                <w:sz w:val="22"/>
                <w:szCs w:val="22"/>
              </w:rPr>
            </w:pPr>
          </w:p>
          <w:p w14:paraId="0000150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w:t>
            </w:r>
          </w:p>
          <w:p w14:paraId="0000150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 An approved </w:t>
            </w:r>
            <w:r w:rsidRPr="008346DA">
              <w:rPr>
                <w:rFonts w:ascii="Calibri" w:eastAsia="Calibri" w:hAnsi="Calibri" w:cs="Calibri"/>
                <w:strike/>
                <w:color w:val="C00000"/>
                <w:sz w:val="22"/>
                <w:szCs w:val="22"/>
              </w:rPr>
              <w:t>federally recognized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indirect cost rate negotiated between the subrecipient </w:t>
            </w:r>
            <w:r w:rsidRPr="003762FC">
              <w:rPr>
                <w:rFonts w:ascii="Calibri" w:eastAsia="Calibri" w:hAnsi="Calibri" w:cs="Calibri"/>
                <w:sz w:val="22"/>
                <w:szCs w:val="22"/>
              </w:rPr>
              <w:lastRenderedPageBreak/>
              <w:t xml:space="preserve">and the Federal Government. If no approved rate exists, the pass-through entity must determine the appropriate rate in collaboration with the subrecipient, </w:t>
            </w:r>
            <w:r w:rsidRPr="008346DA">
              <w:rPr>
                <w:rFonts w:ascii="Calibri" w:eastAsia="Calibri" w:hAnsi="Calibri" w:cs="Calibri"/>
                <w:strike/>
                <w:color w:val="C00000"/>
                <w:sz w:val="22"/>
                <w:szCs w:val="22"/>
              </w:rPr>
              <w:t>which is</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either: </w:t>
            </w:r>
          </w:p>
          <w:p w14:paraId="00001508" w14:textId="77777777" w:rsidR="00A41B28" w:rsidRPr="003762FC" w:rsidRDefault="00A41B28" w:rsidP="00A41B28">
            <w:pPr>
              <w:rPr>
                <w:rFonts w:ascii="Calibri" w:eastAsia="Calibri" w:hAnsi="Calibri" w:cs="Calibri"/>
                <w:sz w:val="22"/>
                <w:szCs w:val="22"/>
              </w:rPr>
            </w:pPr>
          </w:p>
          <w:p w14:paraId="0000150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(A) </w:t>
            </w:r>
            <w:r w:rsidRPr="008346DA">
              <w:rPr>
                <w:rFonts w:ascii="Calibri" w:eastAsia="Calibri" w:hAnsi="Calibri" w:cs="Calibri"/>
                <w:strike/>
                <w:color w:val="C00000"/>
                <w:sz w:val="22"/>
                <w:szCs w:val="22"/>
              </w:rPr>
              <w:t>The negotiated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indirect cost rate between the pass-through entity and the subrecipient; </w:t>
            </w:r>
          </w:p>
          <w:p w14:paraId="0000150A"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which can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be based on a prior negotiated rate between a different </w:t>
            </w:r>
            <w:r w:rsidRPr="008346DA">
              <w:rPr>
                <w:rFonts w:ascii="Calibri" w:eastAsia="Calibri" w:hAnsi="Calibri" w:cs="Calibri"/>
                <w:strike/>
                <w:color w:val="C00000"/>
                <w:sz w:val="22"/>
                <w:szCs w:val="22"/>
              </w:rPr>
              <w:t>PTE</w:t>
            </w:r>
            <w:r w:rsidRPr="003762FC">
              <w:rPr>
                <w:rFonts w:ascii="Calibri" w:eastAsia="Calibri" w:hAnsi="Calibri" w:cs="Calibri"/>
                <w:sz w:val="22"/>
                <w:szCs w:val="22"/>
              </w:rPr>
              <w:t xml:space="preserve"> and the </w:t>
            </w:r>
            <w:r w:rsidRPr="008346DA">
              <w:rPr>
                <w:rFonts w:ascii="Calibri" w:eastAsia="Calibri" w:hAnsi="Calibri" w:cs="Calibri"/>
                <w:strike/>
                <w:color w:val="C00000"/>
                <w:sz w:val="22"/>
                <w:szCs w:val="22"/>
              </w:rPr>
              <w:t>same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subrecipient. </w:t>
            </w:r>
            <w:r w:rsidRPr="008346DA">
              <w:rPr>
                <w:rFonts w:ascii="Calibri" w:eastAsia="Calibri" w:hAnsi="Calibri" w:cs="Calibri"/>
                <w:strike/>
                <w:color w:val="C00000"/>
                <w:sz w:val="22"/>
                <w:szCs w:val="22"/>
              </w:rPr>
              <w:t>If basing the rate on a previously negotiated rate,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pass-through entity is not required to collect information justifying this rate, but may elect to do so; </w:t>
            </w:r>
          </w:p>
          <w:p w14:paraId="0000150B" w14:textId="77777777" w:rsidR="00A41B28" w:rsidRPr="003762FC" w:rsidRDefault="00A41B28" w:rsidP="00A41B28">
            <w:pPr>
              <w:rPr>
                <w:rFonts w:ascii="Calibri" w:eastAsia="Calibri" w:hAnsi="Calibri" w:cs="Calibri"/>
                <w:sz w:val="22"/>
                <w:szCs w:val="22"/>
              </w:rPr>
            </w:pPr>
          </w:p>
          <w:p w14:paraId="0000150C"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(B) The de minimis indirect cost rate. </w:t>
            </w:r>
          </w:p>
          <w:p w14:paraId="0000150D" w14:textId="77777777" w:rsidR="00A41B28" w:rsidRPr="003762FC" w:rsidRDefault="00A41B28" w:rsidP="00A41B28">
            <w:pPr>
              <w:rPr>
                <w:rFonts w:ascii="Calibri" w:eastAsia="Calibri" w:hAnsi="Calibri" w:cs="Calibri"/>
                <w:sz w:val="22"/>
                <w:szCs w:val="22"/>
              </w:rPr>
            </w:pPr>
          </w:p>
          <w:p w14:paraId="0000150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(ii) The pass-through entity must not require use of a de minimis indirect cost rate if the subrecipient has a </w:t>
            </w:r>
            <w:r w:rsidRPr="008346DA">
              <w:rPr>
                <w:rFonts w:ascii="Calibri" w:eastAsia="Calibri" w:hAnsi="Calibri" w:cs="Calibri"/>
                <w:strike/>
                <w:color w:val="C00000"/>
                <w:sz w:val="22"/>
                <w:szCs w:val="22"/>
              </w:rPr>
              <w:t>Federally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approved rate. Subrecipients </w:t>
            </w:r>
            <w:r w:rsidRPr="008346DA">
              <w:rPr>
                <w:rFonts w:ascii="Calibri" w:eastAsia="Calibri" w:hAnsi="Calibri" w:cs="Calibri"/>
                <w:strike/>
                <w:color w:val="C00000"/>
                <w:sz w:val="22"/>
                <w:szCs w:val="22"/>
              </w:rPr>
              <w:t>can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elect to use the cost allocation method to account for indirect costs in accordance with § 200.405(d). </w:t>
            </w:r>
          </w:p>
          <w:p w14:paraId="0000150F" w14:textId="77777777" w:rsidR="00A41B28" w:rsidRPr="003762FC" w:rsidRDefault="00A41B28" w:rsidP="00A41B28">
            <w:pPr>
              <w:rPr>
                <w:rFonts w:ascii="Calibri" w:eastAsia="Calibri" w:hAnsi="Calibri" w:cs="Calibri"/>
                <w:sz w:val="22"/>
                <w:szCs w:val="22"/>
              </w:rPr>
            </w:pPr>
          </w:p>
          <w:p w14:paraId="00001510" w14:textId="77777777" w:rsidR="00A41B28" w:rsidRPr="003762FC" w:rsidRDefault="00A41B28" w:rsidP="00A41B28">
            <w:pPr>
              <w:rPr>
                <w:rFonts w:ascii="Calibri" w:eastAsia="Calibri" w:hAnsi="Calibri" w:cs="Calibri"/>
                <w:sz w:val="22"/>
                <w:szCs w:val="22"/>
              </w:rPr>
            </w:pPr>
          </w:p>
          <w:p w14:paraId="0000151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(5) A requirement that the subrecipient permit the pass-through entity and auditors to </w:t>
            </w:r>
            <w:r w:rsidRPr="008346DA">
              <w:rPr>
                <w:rFonts w:ascii="Calibri" w:eastAsia="Calibri" w:hAnsi="Calibri" w:cs="Calibri"/>
                <w:strike/>
                <w:color w:val="C00000"/>
                <w:sz w:val="22"/>
                <w:szCs w:val="22"/>
              </w:rPr>
              <w:t>have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access </w:t>
            </w:r>
            <w:r w:rsidRPr="008346DA">
              <w:rPr>
                <w:rFonts w:ascii="Calibri" w:eastAsia="Calibri" w:hAnsi="Calibri" w:cs="Calibri"/>
                <w:strike/>
                <w:color w:val="C00000"/>
                <w:sz w:val="22"/>
                <w:szCs w:val="22"/>
              </w:rPr>
              <w:t>to</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subrecipient's records and financial statements </w:t>
            </w:r>
            <w:r w:rsidRPr="008346DA">
              <w:rPr>
                <w:rFonts w:ascii="Calibri" w:eastAsia="Calibri" w:hAnsi="Calibri" w:cs="Calibri"/>
                <w:strike/>
                <w:color w:val="C00000"/>
                <w:sz w:val="22"/>
                <w:szCs w:val="22"/>
              </w:rPr>
              <w:t>as necessary</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for the pass-through entity to </w:t>
            </w:r>
            <w:r w:rsidRPr="008346DA">
              <w:rPr>
                <w:rFonts w:ascii="Calibri" w:eastAsia="Calibri" w:hAnsi="Calibri" w:cs="Calibri"/>
                <w:strike/>
                <w:color w:val="C00000"/>
                <w:sz w:val="22"/>
                <w:szCs w:val="22"/>
              </w:rPr>
              <w:t>meet</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requirements </w:t>
            </w:r>
            <w:r w:rsidRPr="008346DA">
              <w:rPr>
                <w:rFonts w:ascii="Calibri" w:eastAsia="Calibri" w:hAnsi="Calibri" w:cs="Calibri"/>
                <w:strike/>
                <w:color w:val="C00000"/>
                <w:sz w:val="22"/>
                <w:szCs w:val="22"/>
              </w:rPr>
              <w:t>of this part;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w:t>
            </w:r>
          </w:p>
          <w:p w14:paraId="00001512" w14:textId="77777777" w:rsidR="00A41B28" w:rsidRPr="003762FC" w:rsidRDefault="00A41B28" w:rsidP="00A41B28">
            <w:pPr>
              <w:rPr>
                <w:rFonts w:ascii="Calibri" w:eastAsia="Calibri" w:hAnsi="Calibri" w:cs="Calibri"/>
                <w:sz w:val="22"/>
                <w:szCs w:val="22"/>
              </w:rPr>
            </w:pPr>
          </w:p>
          <w:p w14:paraId="0000151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(6) Appropriate terms and conditions concerning closeout of the subaward. </w:t>
            </w:r>
          </w:p>
          <w:p w14:paraId="00001514" w14:textId="77777777" w:rsidR="00A41B28" w:rsidRPr="003762FC" w:rsidRDefault="00A41B28" w:rsidP="00A41B28">
            <w:pPr>
              <w:rPr>
                <w:rFonts w:ascii="Calibri" w:eastAsia="Calibri" w:hAnsi="Calibri" w:cs="Calibri"/>
                <w:sz w:val="22"/>
                <w:szCs w:val="22"/>
              </w:rPr>
            </w:pPr>
          </w:p>
          <w:p w14:paraId="00001515"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Evaluate each subrecipient's risk of noncompliance with </w:t>
            </w:r>
            <w:r w:rsidRPr="008346DA">
              <w:rPr>
                <w:rFonts w:ascii="Calibri" w:eastAsia="Calibri" w:hAnsi="Calibri" w:cs="Calibri"/>
                <w:strike/>
                <w:color w:val="C00000"/>
                <w:sz w:val="22"/>
                <w:szCs w:val="22"/>
              </w:rPr>
              <w:t>Federal statutes, regulations, and the terms and conditions of the subaward for purposes</w:t>
            </w:r>
            <w:r w:rsidRPr="003762FC">
              <w:rPr>
                <w:rFonts w:ascii="Calibri" w:eastAsia="Calibri" w:hAnsi="Calibri" w:cs="Calibri"/>
                <w:sz w:val="22"/>
                <w:szCs w:val="22"/>
              </w:rPr>
              <w:t xml:space="preserve"> </w:t>
            </w:r>
            <w:r w:rsidRPr="008346DA">
              <w:rPr>
                <w:rFonts w:ascii="Calibri" w:eastAsia="Calibri" w:hAnsi="Calibri" w:cs="Calibri"/>
                <w:strike/>
                <w:color w:val="C00000"/>
                <w:sz w:val="22"/>
                <w:szCs w:val="22"/>
              </w:rPr>
              <w:t>of determining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appropriate subrecipient monitoring described in paragraphs </w:t>
            </w:r>
            <w:r w:rsidRPr="008346DA">
              <w:rPr>
                <w:rFonts w:ascii="Calibri" w:eastAsia="Calibri" w:hAnsi="Calibri" w:cs="Calibri"/>
                <w:strike/>
                <w:color w:val="C00000"/>
                <w:sz w:val="22"/>
                <w:szCs w:val="22"/>
              </w:rPr>
              <w:t>(d) and (e)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of this section</w:t>
            </w:r>
            <w:r w:rsidRPr="008346DA">
              <w:rPr>
                <w:rFonts w:ascii="Calibri" w:eastAsia="Calibri" w:hAnsi="Calibri" w:cs="Calibri"/>
                <w:strike/>
                <w:color w:val="C00000"/>
                <w:sz w:val="22"/>
                <w:szCs w:val="22"/>
              </w:rPr>
              <w:t>, which may include consideration of such factors as</w:t>
            </w:r>
            <w:r w:rsidRPr="003762FC">
              <w:rPr>
                <w:rFonts w:ascii="Calibri" w:eastAsia="Calibri" w:hAnsi="Calibri" w:cs="Calibri"/>
                <w:sz w:val="22"/>
                <w:szCs w:val="22"/>
              </w:rPr>
              <w:t xml:space="preserve">: </w:t>
            </w:r>
          </w:p>
          <w:p w14:paraId="00001516" w14:textId="77777777" w:rsidR="00A41B28" w:rsidRPr="003762FC" w:rsidRDefault="00A41B28" w:rsidP="00A41B28">
            <w:pPr>
              <w:rPr>
                <w:rFonts w:ascii="Calibri" w:eastAsia="Calibri" w:hAnsi="Calibri" w:cs="Calibri"/>
                <w:sz w:val="22"/>
                <w:szCs w:val="22"/>
              </w:rPr>
            </w:pPr>
          </w:p>
          <w:p w14:paraId="00001517"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The subrecipient's prior experience with the same or similar subawards; </w:t>
            </w:r>
          </w:p>
          <w:p w14:paraId="00001518" w14:textId="77777777" w:rsidR="00A41B28" w:rsidRPr="003762FC" w:rsidRDefault="00A41B28" w:rsidP="00A41B28">
            <w:pPr>
              <w:rPr>
                <w:rFonts w:ascii="Calibri" w:eastAsia="Calibri" w:hAnsi="Calibri" w:cs="Calibri"/>
                <w:sz w:val="22"/>
                <w:szCs w:val="22"/>
              </w:rPr>
            </w:pPr>
          </w:p>
          <w:p w14:paraId="0000151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The results of previous audits </w:t>
            </w:r>
            <w:r w:rsidRPr="008346DA">
              <w:rPr>
                <w:rFonts w:ascii="Calibri" w:eastAsia="Calibri" w:hAnsi="Calibri" w:cs="Calibri"/>
                <w:strike/>
                <w:color w:val="C00000"/>
                <w:sz w:val="22"/>
                <w:szCs w:val="22"/>
              </w:rPr>
              <w:t>including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whether or not the subrecipient receives a Single Audit in accordance with Subpart F of this part, and the extent to which the same or similar subaward has been audited as a major program; </w:t>
            </w:r>
          </w:p>
          <w:p w14:paraId="0000151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Whether the subrecipient has new personnel or new or substantially changed systems; and </w:t>
            </w:r>
          </w:p>
          <w:p w14:paraId="0000151C" w14:textId="77777777" w:rsidR="00A41B28" w:rsidRPr="003762FC" w:rsidRDefault="00A41B28" w:rsidP="00A41B28">
            <w:pPr>
              <w:rPr>
                <w:rFonts w:ascii="Calibri" w:eastAsia="Calibri" w:hAnsi="Calibri" w:cs="Calibri"/>
                <w:sz w:val="22"/>
                <w:szCs w:val="22"/>
              </w:rPr>
            </w:pPr>
          </w:p>
          <w:p w14:paraId="0000151D" w14:textId="77777777" w:rsidR="00A41B28" w:rsidRPr="003762FC" w:rsidRDefault="00A41B28" w:rsidP="00A41B28">
            <w:pPr>
              <w:rPr>
                <w:rFonts w:ascii="Calibri" w:eastAsia="Calibri" w:hAnsi="Calibri" w:cs="Calibri"/>
                <w:sz w:val="22"/>
                <w:szCs w:val="22"/>
              </w:rPr>
            </w:pPr>
          </w:p>
          <w:p w14:paraId="0000151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The extent and results of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agency monitoring (</w:t>
            </w:r>
            <w:r w:rsidRPr="008346DA">
              <w:rPr>
                <w:rFonts w:ascii="Calibri" w:eastAsia="Calibri" w:hAnsi="Calibri" w:cs="Calibri"/>
                <w:strike/>
                <w:color w:val="C00000"/>
                <w:sz w:val="22"/>
                <w:szCs w:val="22"/>
              </w:rPr>
              <w:t>e.g</w:t>
            </w:r>
            <w:r w:rsidRPr="003762FC">
              <w:rPr>
                <w:rFonts w:ascii="Calibri" w:eastAsia="Calibri" w:hAnsi="Calibri" w:cs="Calibri"/>
                <w:sz w:val="22"/>
                <w:szCs w:val="22"/>
              </w:rPr>
              <w:t xml:space="preserve">., if the subrecipient also receives Federal awards directly from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agency). </w:t>
            </w:r>
          </w:p>
          <w:p w14:paraId="0000151F" w14:textId="77777777" w:rsidR="00A41B28" w:rsidRPr="003762FC" w:rsidRDefault="00A41B28" w:rsidP="00A41B28">
            <w:pPr>
              <w:rPr>
                <w:rFonts w:ascii="Calibri" w:eastAsia="Calibri" w:hAnsi="Calibri" w:cs="Calibri"/>
                <w:sz w:val="22"/>
                <w:szCs w:val="22"/>
              </w:rPr>
            </w:pPr>
          </w:p>
          <w:p w14:paraId="00001520"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Consider </w:t>
            </w:r>
            <w:r w:rsidRPr="008346DA">
              <w:rPr>
                <w:rFonts w:ascii="Calibri" w:eastAsia="Calibri" w:hAnsi="Calibri" w:cs="Calibri"/>
                <w:strike/>
                <w:color w:val="C00000"/>
                <w:sz w:val="22"/>
                <w:szCs w:val="22"/>
              </w:rPr>
              <w:t>imposing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specific subaward conditions </w:t>
            </w:r>
            <w:r w:rsidRPr="008346DA">
              <w:rPr>
                <w:rFonts w:ascii="Calibri" w:eastAsia="Calibri" w:hAnsi="Calibri" w:cs="Calibri"/>
                <w:strike/>
                <w:color w:val="C00000"/>
                <w:sz w:val="22"/>
                <w:szCs w:val="22"/>
              </w:rPr>
              <w:t>upon a subrecipient if appropriate as described in § 200.208.</w:t>
            </w:r>
            <w:r w:rsidRPr="008346DA">
              <w:rPr>
                <w:rFonts w:ascii="Calibri" w:eastAsia="Calibri" w:hAnsi="Calibri" w:cs="Calibri"/>
                <w:color w:val="C00000"/>
                <w:sz w:val="22"/>
                <w:szCs w:val="22"/>
              </w:rPr>
              <w:t xml:space="preserve"> </w:t>
            </w:r>
          </w:p>
          <w:p w14:paraId="00001521" w14:textId="77777777" w:rsidR="00A41B28" w:rsidRPr="003762FC" w:rsidRDefault="00A41B28" w:rsidP="00A41B28">
            <w:pPr>
              <w:rPr>
                <w:rFonts w:ascii="Calibri" w:eastAsia="Calibri" w:hAnsi="Calibri" w:cs="Calibri"/>
                <w:sz w:val="22"/>
                <w:szCs w:val="22"/>
              </w:rPr>
            </w:pPr>
          </w:p>
          <w:p w14:paraId="00001522" w14:textId="77777777" w:rsidR="00A41B28" w:rsidRPr="003762FC" w:rsidRDefault="00A41B28" w:rsidP="00A41B28">
            <w:pPr>
              <w:rPr>
                <w:rFonts w:ascii="Calibri" w:eastAsia="Calibri" w:hAnsi="Calibri" w:cs="Calibri"/>
                <w:sz w:val="22"/>
                <w:szCs w:val="22"/>
              </w:rPr>
            </w:pPr>
          </w:p>
          <w:p w14:paraId="00001523" w14:textId="77777777" w:rsidR="00A41B28" w:rsidRPr="008346DA" w:rsidRDefault="00A41B28" w:rsidP="00A41B28">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Monitor the activities of the subrecipient as necessary to ensure that the subaward</w:t>
            </w:r>
            <w:r w:rsidRPr="008346DA">
              <w:rPr>
                <w:rFonts w:ascii="Calibri" w:eastAsia="Calibri" w:hAnsi="Calibri" w:cs="Calibri"/>
                <w:strike/>
                <w:color w:val="C00000"/>
                <w:sz w:val="22"/>
                <w:szCs w:val="22"/>
              </w:rPr>
              <w:t xml:space="preserve"> is used for authorized purposes, in compliance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with Federal statutes, regulations, and the terms and conditions of the subaward; </w:t>
            </w:r>
            <w:r w:rsidRPr="008346DA">
              <w:rPr>
                <w:rFonts w:ascii="Calibri" w:eastAsia="Calibri" w:hAnsi="Calibri" w:cs="Calibri"/>
                <w:strike/>
                <w:color w:val="C00000"/>
                <w:sz w:val="22"/>
                <w:szCs w:val="22"/>
              </w:rPr>
              <w:t xml:space="preserve">and that subaward performance goals are achieved. Pass-through entity monitoring of the subrecipient must include: </w:t>
            </w:r>
          </w:p>
          <w:p w14:paraId="00001524" w14:textId="77777777" w:rsidR="00A41B28" w:rsidRPr="003762FC" w:rsidRDefault="00A41B28" w:rsidP="00A41B28">
            <w:pPr>
              <w:rPr>
                <w:rFonts w:ascii="Calibri" w:eastAsia="Calibri" w:hAnsi="Calibri" w:cs="Calibri"/>
                <w:sz w:val="22"/>
                <w:szCs w:val="22"/>
              </w:rPr>
            </w:pPr>
          </w:p>
          <w:p w14:paraId="00001525" w14:textId="77777777" w:rsidR="00A41B28" w:rsidRPr="003762FC" w:rsidRDefault="00A41B28" w:rsidP="00A41B28">
            <w:pPr>
              <w:rPr>
                <w:rFonts w:ascii="Calibri" w:eastAsia="Calibri" w:hAnsi="Calibri" w:cs="Calibri"/>
                <w:sz w:val="22"/>
                <w:szCs w:val="22"/>
              </w:rPr>
            </w:pPr>
          </w:p>
          <w:p w14:paraId="0000152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Reviewing financial and performance reports </w:t>
            </w:r>
            <w:r w:rsidRPr="008346DA">
              <w:rPr>
                <w:rFonts w:ascii="Calibri" w:eastAsia="Calibri" w:hAnsi="Calibri" w:cs="Calibri"/>
                <w:strike/>
                <w:color w:val="C00000"/>
                <w:sz w:val="22"/>
                <w:szCs w:val="22"/>
              </w:rPr>
              <w:t>required by the pass-through entity.</w:t>
            </w:r>
            <w:r w:rsidRPr="008346DA">
              <w:rPr>
                <w:rFonts w:ascii="Calibri" w:eastAsia="Calibri" w:hAnsi="Calibri" w:cs="Calibri"/>
                <w:color w:val="C00000"/>
                <w:sz w:val="22"/>
                <w:szCs w:val="22"/>
              </w:rPr>
              <w:t xml:space="preserve"> </w:t>
            </w:r>
          </w:p>
          <w:p w14:paraId="00001527" w14:textId="77777777" w:rsidR="00A41B28" w:rsidRPr="003762FC" w:rsidRDefault="00A41B28" w:rsidP="00A41B28">
            <w:pPr>
              <w:rPr>
                <w:rFonts w:ascii="Calibri" w:eastAsia="Calibri" w:hAnsi="Calibri" w:cs="Calibri"/>
                <w:sz w:val="22"/>
                <w:szCs w:val="22"/>
              </w:rPr>
            </w:pPr>
          </w:p>
          <w:p w14:paraId="00001528"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w:t>
            </w:r>
            <w:r w:rsidRPr="008346DA">
              <w:rPr>
                <w:rFonts w:ascii="Calibri" w:eastAsia="Calibri" w:hAnsi="Calibri" w:cs="Calibri"/>
                <w:strike/>
                <w:color w:val="C00000"/>
                <w:sz w:val="22"/>
                <w:szCs w:val="22"/>
              </w:rPr>
              <w:t>Following-up and ensuring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that the subrecipient takes </w:t>
            </w:r>
            <w:r w:rsidRPr="008346DA">
              <w:rPr>
                <w:rFonts w:ascii="Calibri" w:eastAsia="Calibri" w:hAnsi="Calibri" w:cs="Calibri"/>
                <w:strike/>
                <w:color w:val="C00000"/>
                <w:sz w:val="22"/>
                <w:szCs w:val="22"/>
              </w:rPr>
              <w:t>timely and appropriate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action on all </w:t>
            </w:r>
            <w:r w:rsidRPr="008346DA">
              <w:rPr>
                <w:rFonts w:ascii="Calibri" w:eastAsia="Calibri" w:hAnsi="Calibri" w:cs="Calibri"/>
                <w:strike/>
                <w:color w:val="C00000"/>
                <w:sz w:val="22"/>
                <w:szCs w:val="22"/>
              </w:rPr>
              <w:t>deficiencies pertaining to the Federal award provided to the subrecipient from the pass-through entity detected through audits, on-site reviews, and written confirmation from the subrecipient, highlighting the status of actions planned or taken to address Single Audit findings related to the particular subaward.</w:t>
            </w:r>
            <w:r w:rsidRPr="008346DA">
              <w:rPr>
                <w:rFonts w:ascii="Calibri" w:eastAsia="Calibri" w:hAnsi="Calibri" w:cs="Calibri"/>
                <w:color w:val="C00000"/>
                <w:sz w:val="22"/>
                <w:szCs w:val="22"/>
              </w:rPr>
              <w:t xml:space="preserve"> </w:t>
            </w:r>
          </w:p>
          <w:p w14:paraId="00001529" w14:textId="77777777" w:rsidR="00A41B28" w:rsidRPr="003762FC" w:rsidRDefault="00A41B28" w:rsidP="00A41B28">
            <w:pPr>
              <w:rPr>
                <w:rFonts w:ascii="Calibri" w:eastAsia="Calibri" w:hAnsi="Calibri" w:cs="Calibri"/>
                <w:sz w:val="22"/>
                <w:szCs w:val="22"/>
              </w:rPr>
            </w:pPr>
          </w:p>
          <w:p w14:paraId="0000152A" w14:textId="77777777" w:rsidR="00A41B28" w:rsidRPr="003762FC" w:rsidRDefault="00A41B28" w:rsidP="00A41B28">
            <w:pPr>
              <w:rPr>
                <w:rFonts w:ascii="Calibri" w:eastAsia="Calibri" w:hAnsi="Calibri" w:cs="Calibri"/>
                <w:sz w:val="22"/>
                <w:szCs w:val="22"/>
              </w:rPr>
            </w:pPr>
          </w:p>
          <w:p w14:paraId="0000152B" w14:textId="77777777" w:rsidR="00A41B28" w:rsidRPr="003762FC" w:rsidRDefault="00A41B28" w:rsidP="00A41B28">
            <w:pPr>
              <w:rPr>
                <w:rFonts w:ascii="Calibri" w:eastAsia="Calibri" w:hAnsi="Calibri" w:cs="Calibri"/>
                <w:sz w:val="22"/>
                <w:szCs w:val="22"/>
              </w:rPr>
            </w:pPr>
          </w:p>
          <w:p w14:paraId="0000152C" w14:textId="77777777" w:rsidR="00A41B28" w:rsidRPr="003762FC" w:rsidRDefault="00A41B28" w:rsidP="00A41B28">
            <w:pPr>
              <w:rPr>
                <w:rFonts w:ascii="Calibri" w:eastAsia="Calibri" w:hAnsi="Calibri" w:cs="Calibri"/>
                <w:sz w:val="22"/>
                <w:szCs w:val="22"/>
              </w:rPr>
            </w:pPr>
          </w:p>
          <w:p w14:paraId="0000152D" w14:textId="77777777" w:rsidR="00A41B28" w:rsidRPr="003762FC" w:rsidRDefault="00A41B28" w:rsidP="00A41B28">
            <w:pPr>
              <w:rPr>
                <w:rFonts w:ascii="Calibri" w:eastAsia="Calibri" w:hAnsi="Calibri" w:cs="Calibri"/>
                <w:sz w:val="22"/>
                <w:szCs w:val="22"/>
              </w:rPr>
            </w:pPr>
          </w:p>
          <w:p w14:paraId="0000152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Issuing a management decision for </w:t>
            </w:r>
            <w:r w:rsidRPr="008346DA">
              <w:rPr>
                <w:rFonts w:ascii="Calibri" w:eastAsia="Calibri" w:hAnsi="Calibri" w:cs="Calibri"/>
                <w:strike/>
                <w:color w:val="C00000"/>
                <w:sz w:val="22"/>
                <w:szCs w:val="22"/>
              </w:rPr>
              <w:t>applicable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audit findings pertaining only to the Federal award provided to the subrecipient from the pass-through entity as required by § 200.521. </w:t>
            </w:r>
          </w:p>
          <w:p w14:paraId="0000152F" w14:textId="77777777" w:rsidR="00A41B28" w:rsidRPr="003762FC" w:rsidRDefault="00A41B28" w:rsidP="00A41B28">
            <w:pPr>
              <w:rPr>
                <w:rFonts w:ascii="Calibri" w:eastAsia="Calibri" w:hAnsi="Calibri" w:cs="Calibri"/>
                <w:sz w:val="22"/>
                <w:szCs w:val="22"/>
              </w:rPr>
            </w:pPr>
          </w:p>
          <w:p w14:paraId="0000153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w:t>
            </w:r>
            <w:r w:rsidRPr="008346DA">
              <w:rPr>
                <w:rFonts w:ascii="Calibri" w:eastAsia="Calibri" w:hAnsi="Calibri" w:cs="Calibri"/>
                <w:strike/>
                <w:color w:val="C00000"/>
                <w:sz w:val="22"/>
                <w:szCs w:val="22"/>
              </w:rPr>
              <w:t>The pass-through entity is responsible for</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resolving audit findings specifically related to the subaward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not responsible for resolving crosscutting findings. If a subrecipient has a current Single Audit report </w:t>
            </w:r>
            <w:r w:rsidRPr="008346DA">
              <w:rPr>
                <w:rFonts w:ascii="Calibri" w:eastAsia="Calibri" w:hAnsi="Calibri" w:cs="Calibri"/>
                <w:strike/>
                <w:color w:val="C00000"/>
                <w:sz w:val="22"/>
                <w:szCs w:val="22"/>
              </w:rPr>
              <w:t>posted in the Federal Audit Clearinghouse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has not </w:t>
            </w:r>
            <w:r w:rsidRPr="008346DA">
              <w:rPr>
                <w:rFonts w:ascii="Calibri" w:eastAsia="Calibri" w:hAnsi="Calibri" w:cs="Calibri"/>
                <w:strike/>
                <w:color w:val="C00000"/>
                <w:sz w:val="22"/>
                <w:szCs w:val="22"/>
              </w:rPr>
              <w:t>otherwise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been excluded from </w:t>
            </w:r>
            <w:r w:rsidRPr="008346DA">
              <w:rPr>
                <w:rFonts w:ascii="Calibri" w:eastAsia="Calibri" w:hAnsi="Calibri" w:cs="Calibri"/>
                <w:strike/>
                <w:color w:val="C00000"/>
                <w:sz w:val="22"/>
                <w:szCs w:val="22"/>
              </w:rPr>
              <w:t>receipt of</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Federal funding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has been debarred or suspended), the pass-through entity may rely on the subrecipient's cognizant audit agency or cognizant oversight agency to perform audit follow-up and make management decisions related to cross-cutting findings in accordance with section § 200.513(a)(</w:t>
            </w:r>
            <w:r w:rsidRPr="008346DA">
              <w:rPr>
                <w:rFonts w:ascii="Calibri" w:eastAsia="Calibri" w:hAnsi="Calibri" w:cs="Calibri"/>
                <w:strike/>
                <w:color w:val="C00000"/>
                <w:sz w:val="22"/>
                <w:szCs w:val="22"/>
              </w:rPr>
              <w:t>3</w:t>
            </w:r>
            <w:r w:rsidRPr="003762FC">
              <w:rPr>
                <w:rFonts w:ascii="Calibri" w:eastAsia="Calibri" w:hAnsi="Calibri" w:cs="Calibri"/>
                <w:sz w:val="22"/>
                <w:szCs w:val="22"/>
              </w:rPr>
              <w:t xml:space="preserve">)(vii). Such reliance does not eliminate the responsibility of the pass-through entity to issue subawards that conform to agency and award-specific requirements, to manage risk through ongoing subaward monitoring, and to monitor the status of the findings that are specifically related to the subaward. </w:t>
            </w:r>
          </w:p>
          <w:p w14:paraId="00001531" w14:textId="77777777" w:rsidR="00A41B28" w:rsidRPr="003762FC" w:rsidRDefault="00A41B28" w:rsidP="00A41B28">
            <w:pPr>
              <w:rPr>
                <w:rFonts w:ascii="Calibri" w:eastAsia="Calibri" w:hAnsi="Calibri" w:cs="Calibri"/>
                <w:sz w:val="22"/>
                <w:szCs w:val="22"/>
              </w:rPr>
            </w:pPr>
          </w:p>
          <w:p w14:paraId="00001532"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Depending upon the pass-through entity's assessment of risk posed by the subrecipient (as described in paragraph</w:t>
            </w:r>
            <w:r w:rsidRPr="008346DA">
              <w:rPr>
                <w:rFonts w:ascii="Calibri" w:eastAsia="Calibri" w:hAnsi="Calibri" w:cs="Calibri"/>
                <w:strike/>
                <w:color w:val="C00000"/>
                <w:sz w:val="22"/>
                <w:szCs w:val="22"/>
              </w:rPr>
              <w:t xml:space="preserve"> (b) </w:t>
            </w:r>
            <w:r w:rsidRPr="003762FC">
              <w:rPr>
                <w:rFonts w:ascii="Calibri" w:eastAsia="Calibri" w:hAnsi="Calibri" w:cs="Calibri"/>
                <w:sz w:val="22"/>
                <w:szCs w:val="22"/>
              </w:rPr>
              <w:t xml:space="preserve">of this section), the following monitoring tools may be useful for the pass-through entity to ensure proper accountability and compliance with program requirements and achievement of performance goals: </w:t>
            </w:r>
          </w:p>
          <w:p w14:paraId="00001533" w14:textId="77777777" w:rsidR="00A41B28" w:rsidRPr="003762FC" w:rsidRDefault="00A41B28" w:rsidP="00A41B28">
            <w:pPr>
              <w:rPr>
                <w:rFonts w:ascii="Calibri" w:eastAsia="Calibri" w:hAnsi="Calibri" w:cs="Calibri"/>
                <w:sz w:val="22"/>
                <w:szCs w:val="22"/>
              </w:rPr>
            </w:pPr>
          </w:p>
          <w:p w14:paraId="00001534"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(1) Providing subrecipients with training and technical assistance on program-related matters;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p>
          <w:p w14:paraId="00001535" w14:textId="77777777" w:rsidR="00A41B28" w:rsidRPr="003762FC" w:rsidRDefault="00A41B28" w:rsidP="00A41B28">
            <w:pPr>
              <w:rPr>
                <w:rFonts w:ascii="Calibri" w:eastAsia="Calibri" w:hAnsi="Calibri" w:cs="Calibri"/>
                <w:sz w:val="22"/>
                <w:szCs w:val="22"/>
              </w:rPr>
            </w:pPr>
          </w:p>
          <w:p w14:paraId="0000153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(2) Performing </w:t>
            </w:r>
            <w:r w:rsidRPr="008346DA">
              <w:rPr>
                <w:rFonts w:ascii="Calibri" w:eastAsia="Calibri" w:hAnsi="Calibri" w:cs="Calibri"/>
                <w:strike/>
                <w:color w:val="C00000"/>
                <w:sz w:val="22"/>
                <w:szCs w:val="22"/>
              </w:rPr>
              <w:t>on-</w:t>
            </w:r>
            <w:r w:rsidRPr="003762FC">
              <w:rPr>
                <w:rFonts w:ascii="Calibri" w:eastAsia="Calibri" w:hAnsi="Calibri" w:cs="Calibri"/>
                <w:sz w:val="22"/>
                <w:szCs w:val="22"/>
              </w:rPr>
              <w:t xml:space="preserve">site reviews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the subrecipient's program operations; </w:t>
            </w:r>
          </w:p>
          <w:p w14:paraId="00001537" w14:textId="77777777" w:rsidR="00A41B28" w:rsidRPr="003762FC" w:rsidRDefault="00A41B28" w:rsidP="00A41B28">
            <w:pPr>
              <w:rPr>
                <w:rFonts w:ascii="Calibri" w:eastAsia="Calibri" w:hAnsi="Calibri" w:cs="Calibri"/>
                <w:sz w:val="22"/>
                <w:szCs w:val="22"/>
              </w:rPr>
            </w:pPr>
          </w:p>
          <w:p w14:paraId="00001538"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Arranging for agreed-upon-procedures engagements as described in § 200.425. </w:t>
            </w:r>
          </w:p>
          <w:p w14:paraId="00001539" w14:textId="77777777" w:rsidR="00A41B28" w:rsidRPr="003762FC" w:rsidRDefault="00A41B28" w:rsidP="00A41B28">
            <w:pPr>
              <w:rPr>
                <w:rFonts w:ascii="Calibri" w:eastAsia="Calibri" w:hAnsi="Calibri" w:cs="Calibri"/>
                <w:sz w:val="22"/>
                <w:szCs w:val="22"/>
              </w:rPr>
            </w:pPr>
          </w:p>
          <w:p w14:paraId="0000153A" w14:textId="77777777" w:rsidR="00A41B28" w:rsidRPr="008346DA" w:rsidRDefault="00A41B28" w:rsidP="00A41B28">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Verify that every subrecipient is audited as required by Subpart F of this part </w:t>
            </w:r>
            <w:r w:rsidRPr="008346DA">
              <w:rPr>
                <w:rFonts w:ascii="Calibri" w:eastAsia="Calibri" w:hAnsi="Calibri" w:cs="Calibri"/>
                <w:strike/>
                <w:color w:val="C00000"/>
                <w:sz w:val="22"/>
                <w:szCs w:val="22"/>
              </w:rPr>
              <w:t xml:space="preserve">when it is expected that the subrecipient's Federal awards expended during the respective fiscal year equaled or exceeded the threshold set forth in § 200.501. </w:t>
            </w:r>
          </w:p>
          <w:p w14:paraId="0000153B" w14:textId="77777777" w:rsidR="00A41B28" w:rsidRPr="003762FC" w:rsidRDefault="00A41B28" w:rsidP="00A41B28">
            <w:pPr>
              <w:rPr>
                <w:rFonts w:ascii="Calibri" w:eastAsia="Calibri" w:hAnsi="Calibri" w:cs="Calibri"/>
                <w:sz w:val="22"/>
                <w:szCs w:val="22"/>
              </w:rPr>
            </w:pPr>
          </w:p>
          <w:p w14:paraId="0000153C"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(g)</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Consider whether the results of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subrecipient's audits, </w:t>
            </w:r>
            <w:r w:rsidRPr="008346DA">
              <w:rPr>
                <w:rFonts w:ascii="Calibri" w:eastAsia="Calibri" w:hAnsi="Calibri" w:cs="Calibri"/>
                <w:strike/>
                <w:color w:val="C00000"/>
                <w:sz w:val="22"/>
                <w:szCs w:val="22"/>
              </w:rPr>
              <w:t>on-</w:t>
            </w:r>
            <w:r w:rsidRPr="003762FC">
              <w:rPr>
                <w:rFonts w:ascii="Calibri" w:eastAsia="Calibri" w:hAnsi="Calibri" w:cs="Calibri"/>
                <w:sz w:val="22"/>
                <w:szCs w:val="22"/>
              </w:rPr>
              <w:t xml:space="preserve">site </w:t>
            </w:r>
            <w:r w:rsidRPr="008346DA">
              <w:rPr>
                <w:rFonts w:ascii="Calibri" w:eastAsia="Calibri" w:hAnsi="Calibri" w:cs="Calibri"/>
                <w:strike/>
                <w:color w:val="C00000"/>
                <w:sz w:val="22"/>
                <w:szCs w:val="22"/>
              </w:rPr>
              <w:t>reviews</w:t>
            </w:r>
            <w:r w:rsidRPr="003762FC">
              <w:rPr>
                <w:rFonts w:ascii="Calibri" w:eastAsia="Calibri" w:hAnsi="Calibri" w:cs="Calibri"/>
                <w:sz w:val="22"/>
                <w:szCs w:val="22"/>
              </w:rPr>
              <w:t xml:space="preserve">, or other monitoring </w:t>
            </w:r>
            <w:r w:rsidRPr="008346DA">
              <w:rPr>
                <w:rFonts w:ascii="Calibri" w:eastAsia="Calibri" w:hAnsi="Calibri" w:cs="Calibri"/>
                <w:strike/>
                <w:color w:val="C00000"/>
                <w:sz w:val="22"/>
                <w:szCs w:val="22"/>
              </w:rPr>
              <w:t>indicate conditions that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necessitate adjustments to the pass-through entity's </w:t>
            </w:r>
            <w:r w:rsidRPr="008346DA">
              <w:rPr>
                <w:rFonts w:ascii="Calibri" w:eastAsia="Calibri" w:hAnsi="Calibri" w:cs="Calibri"/>
                <w:strike/>
                <w:color w:val="C00000"/>
                <w:sz w:val="22"/>
                <w:szCs w:val="22"/>
              </w:rPr>
              <w:t>own</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records. </w:t>
            </w:r>
          </w:p>
          <w:p w14:paraId="0000153D" w14:textId="77777777" w:rsidR="00A41B28" w:rsidRPr="003762FC" w:rsidRDefault="00A41B28" w:rsidP="00A41B28">
            <w:pPr>
              <w:rPr>
                <w:rFonts w:ascii="Calibri" w:eastAsia="Calibri" w:hAnsi="Calibri" w:cs="Calibri"/>
                <w:sz w:val="22"/>
                <w:szCs w:val="22"/>
              </w:rPr>
            </w:pPr>
          </w:p>
          <w:p w14:paraId="0000153E" w14:textId="77777777" w:rsidR="00A41B28" w:rsidRPr="003762FC" w:rsidRDefault="00A41B28" w:rsidP="00A41B28">
            <w:pPr>
              <w:rPr>
                <w:rFonts w:ascii="Calibri" w:eastAsia="Calibri" w:hAnsi="Calibri" w:cs="Calibri"/>
                <w:sz w:val="22"/>
                <w:szCs w:val="22"/>
              </w:rPr>
            </w:pPr>
            <w:r w:rsidRPr="008346DA">
              <w:rPr>
                <w:rFonts w:ascii="Calibri" w:eastAsia="Calibri" w:hAnsi="Calibri" w:cs="Calibri"/>
                <w:strike/>
                <w:color w:val="C00000"/>
                <w:sz w:val="22"/>
                <w:szCs w:val="22"/>
              </w:rPr>
              <w:t>(h)</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Consider taking enforcement action against noncompliant subrecipients as described in § 200.339 </w:t>
            </w:r>
            <w:r w:rsidRPr="008346DA">
              <w:rPr>
                <w:rFonts w:ascii="Calibri" w:eastAsia="Calibri" w:hAnsi="Calibri" w:cs="Calibri"/>
                <w:strike/>
                <w:color w:val="C00000"/>
                <w:sz w:val="22"/>
                <w:szCs w:val="22"/>
              </w:rPr>
              <w:t>of this part</w:t>
            </w:r>
            <w:r w:rsidRPr="008346DA">
              <w:rPr>
                <w:rFonts w:ascii="Calibri" w:eastAsia="Calibri" w:hAnsi="Calibri" w:cs="Calibri"/>
                <w:color w:val="C00000"/>
                <w:sz w:val="22"/>
                <w:szCs w:val="22"/>
              </w:rPr>
              <w:t xml:space="preserve"> </w:t>
            </w:r>
            <w:r w:rsidRPr="003762FC">
              <w:rPr>
                <w:rFonts w:ascii="Calibri" w:eastAsia="Calibri" w:hAnsi="Calibri" w:cs="Calibri"/>
                <w:sz w:val="22"/>
                <w:szCs w:val="22"/>
              </w:rPr>
              <w:t xml:space="preserve">and in program regulations. </w:t>
            </w:r>
          </w:p>
        </w:tc>
        <w:tc>
          <w:tcPr>
            <w:tcW w:w="4765" w:type="dxa"/>
          </w:tcPr>
          <w:p w14:paraId="0000153F" w14:textId="77777777" w:rsidR="00A41B28" w:rsidRPr="003762FC" w:rsidRDefault="00A41B28" w:rsidP="00A41B28">
            <w:pPr>
              <w:rPr>
                <w:rFonts w:ascii="Calibri" w:eastAsia="Calibri" w:hAnsi="Calibri" w:cs="Calibri"/>
                <w:sz w:val="22"/>
                <w:szCs w:val="22"/>
              </w:rPr>
            </w:pPr>
            <w:bookmarkStart w:id="12" w:name="_heading=h.3rdcrjn" w:colFirst="0" w:colLast="0"/>
            <w:bookmarkEnd w:id="12"/>
            <w:r w:rsidRPr="003762FC">
              <w:rPr>
                <w:rFonts w:ascii="Calibri" w:eastAsia="Calibri" w:hAnsi="Calibri" w:cs="Calibri"/>
                <w:sz w:val="22"/>
                <w:szCs w:val="22"/>
              </w:rPr>
              <w:lastRenderedPageBreak/>
              <w:t xml:space="preserve">A pass-through entity must: </w:t>
            </w:r>
          </w:p>
          <w:p w14:paraId="00001540" w14:textId="77777777" w:rsidR="00A41B28" w:rsidRPr="003762FC" w:rsidRDefault="00A41B28" w:rsidP="00A41B28">
            <w:pPr>
              <w:rPr>
                <w:rFonts w:ascii="Calibri" w:eastAsia="Calibri" w:hAnsi="Calibri" w:cs="Calibri"/>
                <w:sz w:val="22"/>
                <w:szCs w:val="22"/>
              </w:rPr>
            </w:pPr>
          </w:p>
          <w:p w14:paraId="0000154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 xml:space="preserve">(a) Verify that the subrecipient is not excluded or disqualified in accordance with § 180.300. Verification methods are provided in § 180.300, </w:t>
            </w:r>
            <w:r w:rsidRPr="003762FC">
              <w:rPr>
                <w:rFonts w:ascii="Calibri" w:eastAsia="Calibri" w:hAnsi="Calibri" w:cs="Calibri"/>
                <w:sz w:val="22"/>
                <w:szCs w:val="22"/>
                <w:highlight w:val="yellow"/>
              </w:rPr>
              <w:lastRenderedPageBreak/>
              <w:t>which include confirming in SAM.gov that a potential subrecipient is not suspended, debarred, or otherwise excluded from receiving Federal funds.</w:t>
            </w:r>
          </w:p>
          <w:p w14:paraId="00001542" w14:textId="77777777" w:rsidR="00A41B28" w:rsidRPr="003762FC" w:rsidRDefault="00A41B28" w:rsidP="00A41B28">
            <w:pPr>
              <w:rPr>
                <w:rFonts w:ascii="Calibri" w:eastAsia="Calibri" w:hAnsi="Calibri" w:cs="Calibri"/>
                <w:sz w:val="22"/>
                <w:szCs w:val="22"/>
              </w:rPr>
            </w:pPr>
          </w:p>
          <w:p w14:paraId="0000154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(b)</w:t>
            </w:r>
            <w:r w:rsidRPr="003762FC">
              <w:rPr>
                <w:rFonts w:ascii="Calibri" w:eastAsia="Calibri" w:hAnsi="Calibri" w:cs="Calibri"/>
                <w:sz w:val="22"/>
                <w:szCs w:val="22"/>
              </w:rPr>
              <w:t xml:space="preserve"> Ensure that every subaward is clearly identified to the subrecipient as a subaward and includes the information </w:t>
            </w:r>
            <w:r w:rsidRPr="003762FC">
              <w:rPr>
                <w:rFonts w:ascii="Calibri" w:eastAsia="Calibri" w:hAnsi="Calibri" w:cs="Calibri"/>
                <w:sz w:val="22"/>
                <w:szCs w:val="22"/>
                <w:highlight w:val="yellow"/>
              </w:rPr>
              <w:t>provided below</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A passthrough entity must provide the best available information when some of the information below is unavailable. A pass-through entity must provide the unavailable information when it is obtained.</w:t>
            </w:r>
            <w:r w:rsidRPr="003762FC">
              <w:rPr>
                <w:rFonts w:ascii="Calibri" w:eastAsia="Calibri" w:hAnsi="Calibri" w:cs="Calibri"/>
                <w:sz w:val="22"/>
                <w:szCs w:val="22"/>
              </w:rPr>
              <w:t xml:space="preserve"> Required information includes:</w:t>
            </w:r>
          </w:p>
          <w:p w14:paraId="00001544" w14:textId="77777777" w:rsidR="00A41B28" w:rsidRPr="003762FC" w:rsidRDefault="00A41B28" w:rsidP="00A41B28">
            <w:pPr>
              <w:rPr>
                <w:rFonts w:ascii="Calibri" w:eastAsia="Calibri" w:hAnsi="Calibri" w:cs="Calibri"/>
                <w:sz w:val="22"/>
                <w:szCs w:val="22"/>
              </w:rPr>
            </w:pPr>
          </w:p>
          <w:p w14:paraId="00001545" w14:textId="77777777" w:rsidR="00A41B28" w:rsidRDefault="00A41B28" w:rsidP="00A41B28">
            <w:pPr>
              <w:rPr>
                <w:rFonts w:ascii="Calibri" w:eastAsia="Calibri" w:hAnsi="Calibri" w:cs="Calibri"/>
                <w:sz w:val="22"/>
                <w:szCs w:val="22"/>
              </w:rPr>
            </w:pPr>
          </w:p>
          <w:p w14:paraId="41AC5A9F" w14:textId="77777777" w:rsidR="00A41B28" w:rsidRPr="003762FC" w:rsidRDefault="00A41B28" w:rsidP="00A41B28">
            <w:pPr>
              <w:rPr>
                <w:rFonts w:ascii="Calibri" w:eastAsia="Calibri" w:hAnsi="Calibri" w:cs="Calibri"/>
                <w:sz w:val="22"/>
                <w:szCs w:val="22"/>
              </w:rPr>
            </w:pPr>
          </w:p>
          <w:p w14:paraId="00001547" w14:textId="77777777" w:rsidR="00A41B28" w:rsidRPr="003762FC" w:rsidRDefault="00A41B28" w:rsidP="00A41B28">
            <w:pPr>
              <w:rPr>
                <w:rFonts w:ascii="Calibri" w:eastAsia="Calibri" w:hAnsi="Calibri" w:cs="Calibri"/>
                <w:sz w:val="22"/>
                <w:szCs w:val="22"/>
              </w:rPr>
            </w:pPr>
            <w:bookmarkStart w:id="13" w:name="_heading=h.26in1rg" w:colFirst="0" w:colLast="0"/>
            <w:bookmarkEnd w:id="13"/>
            <w:r w:rsidRPr="003762FC">
              <w:rPr>
                <w:rFonts w:ascii="Calibri" w:eastAsia="Calibri" w:hAnsi="Calibri" w:cs="Calibri"/>
                <w:sz w:val="22"/>
                <w:szCs w:val="22"/>
              </w:rPr>
              <w:t>(1) Federal award identification.</w:t>
            </w:r>
          </w:p>
          <w:p w14:paraId="00001548" w14:textId="77777777" w:rsidR="00A41B28" w:rsidRPr="003762FC" w:rsidRDefault="00A41B28" w:rsidP="00A41B28">
            <w:pPr>
              <w:rPr>
                <w:rFonts w:ascii="Calibri" w:eastAsia="Calibri" w:hAnsi="Calibri" w:cs="Calibri"/>
                <w:sz w:val="22"/>
                <w:szCs w:val="22"/>
              </w:rPr>
            </w:pPr>
          </w:p>
          <w:p w14:paraId="0000154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(i) Subrecipient’s name (must match the name associated with its unique entity identifier);</w:t>
            </w:r>
          </w:p>
          <w:p w14:paraId="0000154A" w14:textId="77777777" w:rsidR="00A41B28" w:rsidRPr="003762FC" w:rsidRDefault="00A41B28" w:rsidP="00A41B28">
            <w:pPr>
              <w:rPr>
                <w:rFonts w:ascii="Calibri" w:eastAsia="Calibri" w:hAnsi="Calibri" w:cs="Calibri"/>
                <w:sz w:val="22"/>
                <w:szCs w:val="22"/>
              </w:rPr>
            </w:pPr>
          </w:p>
          <w:p w14:paraId="0000154B" w14:textId="77777777" w:rsidR="00A41B28" w:rsidRPr="003762FC" w:rsidRDefault="00A41B28" w:rsidP="00A41B28">
            <w:pPr>
              <w:rPr>
                <w:rFonts w:ascii="Calibri" w:eastAsia="Calibri" w:hAnsi="Calibri" w:cs="Calibri"/>
                <w:sz w:val="22"/>
                <w:szCs w:val="22"/>
              </w:rPr>
            </w:pPr>
          </w:p>
          <w:p w14:paraId="0000154C"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(ii) Subrecipient’s unique entity identifier;</w:t>
            </w:r>
          </w:p>
          <w:p w14:paraId="0000154D" w14:textId="77777777" w:rsidR="00A41B28" w:rsidRPr="003762FC" w:rsidRDefault="00A41B28" w:rsidP="00A41B28">
            <w:pPr>
              <w:rPr>
                <w:rFonts w:ascii="Calibri" w:eastAsia="Calibri" w:hAnsi="Calibri" w:cs="Calibri"/>
                <w:sz w:val="22"/>
                <w:szCs w:val="22"/>
              </w:rPr>
            </w:pPr>
          </w:p>
          <w:p w14:paraId="0000154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(iii) Federal Award Identification Number (FAIN);</w:t>
            </w:r>
          </w:p>
          <w:p w14:paraId="0000154F" w14:textId="77777777" w:rsidR="00A41B28" w:rsidRPr="003762FC" w:rsidRDefault="00A41B28" w:rsidP="00A41B28">
            <w:pPr>
              <w:rPr>
                <w:rFonts w:ascii="Calibri" w:eastAsia="Calibri" w:hAnsi="Calibri" w:cs="Calibri"/>
                <w:sz w:val="22"/>
                <w:szCs w:val="22"/>
              </w:rPr>
            </w:pPr>
          </w:p>
          <w:p w14:paraId="0000155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(iv) Federal Award Date;</w:t>
            </w:r>
          </w:p>
          <w:p w14:paraId="00001551" w14:textId="77777777" w:rsidR="00A41B28" w:rsidRPr="003762FC" w:rsidRDefault="00A41B28" w:rsidP="00A41B28">
            <w:pPr>
              <w:rPr>
                <w:rFonts w:ascii="Calibri" w:eastAsia="Calibri" w:hAnsi="Calibri" w:cs="Calibri"/>
                <w:sz w:val="22"/>
                <w:szCs w:val="22"/>
              </w:rPr>
            </w:pPr>
          </w:p>
          <w:p w14:paraId="00001552" w14:textId="77777777" w:rsidR="00A41B28" w:rsidRPr="003762FC" w:rsidRDefault="00A41B28" w:rsidP="00A41B28">
            <w:pPr>
              <w:rPr>
                <w:rFonts w:ascii="Calibri" w:eastAsia="Calibri" w:hAnsi="Calibri" w:cs="Calibri"/>
                <w:sz w:val="22"/>
                <w:szCs w:val="22"/>
              </w:rPr>
            </w:pPr>
          </w:p>
          <w:p w14:paraId="00001553" w14:textId="77777777" w:rsidR="00A41B28" w:rsidRPr="003762FC" w:rsidRDefault="00A41B28" w:rsidP="00A41B28">
            <w:pPr>
              <w:rPr>
                <w:rFonts w:ascii="Calibri" w:eastAsia="Calibri" w:hAnsi="Calibri" w:cs="Calibri"/>
                <w:sz w:val="22"/>
                <w:szCs w:val="22"/>
              </w:rPr>
            </w:pPr>
          </w:p>
          <w:p w14:paraId="00001554" w14:textId="77777777" w:rsidR="00A41B28" w:rsidRPr="003762FC" w:rsidRDefault="00A41B28" w:rsidP="00A41B28">
            <w:pPr>
              <w:rPr>
                <w:rFonts w:ascii="Calibri" w:eastAsia="Calibri" w:hAnsi="Calibri" w:cs="Calibri"/>
                <w:sz w:val="22"/>
                <w:szCs w:val="22"/>
              </w:rPr>
            </w:pPr>
            <w:bookmarkStart w:id="14" w:name="_heading=h.lnxbz9" w:colFirst="0" w:colLast="0"/>
            <w:bookmarkEnd w:id="14"/>
            <w:r w:rsidRPr="003762FC">
              <w:rPr>
                <w:rFonts w:ascii="Calibri" w:eastAsia="Calibri" w:hAnsi="Calibri" w:cs="Calibri"/>
                <w:sz w:val="22"/>
                <w:szCs w:val="22"/>
              </w:rPr>
              <w:t>(v) Subaward Period of Performance Start and End Date;</w:t>
            </w:r>
          </w:p>
          <w:p w14:paraId="00001555" w14:textId="77777777" w:rsidR="00A41B28" w:rsidRPr="003762FC" w:rsidRDefault="00A41B28" w:rsidP="00A41B28">
            <w:pPr>
              <w:rPr>
                <w:rFonts w:ascii="Calibri" w:eastAsia="Calibri" w:hAnsi="Calibri" w:cs="Calibri"/>
                <w:sz w:val="22"/>
                <w:szCs w:val="22"/>
              </w:rPr>
            </w:pPr>
          </w:p>
          <w:p w14:paraId="0000155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(vi) Subaward Budget Period Start and End Date;</w:t>
            </w:r>
          </w:p>
          <w:p w14:paraId="00001557" w14:textId="77777777" w:rsidR="00A41B28" w:rsidRPr="003762FC" w:rsidRDefault="00A41B28" w:rsidP="00A41B28">
            <w:pPr>
              <w:rPr>
                <w:rFonts w:ascii="Calibri" w:eastAsia="Calibri" w:hAnsi="Calibri" w:cs="Calibri"/>
                <w:sz w:val="22"/>
                <w:szCs w:val="22"/>
              </w:rPr>
            </w:pPr>
          </w:p>
          <w:p w14:paraId="00001558"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(vii) Amount of Federal Funds Obligated </w:t>
            </w:r>
            <w:r w:rsidRPr="003762FC">
              <w:rPr>
                <w:rFonts w:ascii="Calibri" w:eastAsia="Calibri" w:hAnsi="Calibri" w:cs="Calibri"/>
                <w:sz w:val="22"/>
                <w:szCs w:val="22"/>
                <w:highlight w:val="yellow"/>
              </w:rPr>
              <w:t>in the subaward;</w:t>
            </w:r>
          </w:p>
          <w:p w14:paraId="00001559" w14:textId="77777777" w:rsidR="00A41B28" w:rsidRPr="003762FC" w:rsidRDefault="00A41B28" w:rsidP="00A41B28">
            <w:pPr>
              <w:rPr>
                <w:rFonts w:ascii="Calibri" w:eastAsia="Calibri" w:hAnsi="Calibri" w:cs="Calibri"/>
                <w:sz w:val="22"/>
                <w:szCs w:val="22"/>
              </w:rPr>
            </w:pPr>
          </w:p>
          <w:p w14:paraId="0000155A" w14:textId="77777777" w:rsidR="00A41B28" w:rsidRPr="003762FC" w:rsidRDefault="00A41B28" w:rsidP="00A41B28">
            <w:pPr>
              <w:rPr>
                <w:rFonts w:ascii="Calibri" w:eastAsia="Calibri" w:hAnsi="Calibri" w:cs="Calibri"/>
                <w:sz w:val="22"/>
                <w:szCs w:val="22"/>
              </w:rPr>
            </w:pPr>
          </w:p>
          <w:p w14:paraId="0000155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(viii) Total Amount of Federal Funds Obligated to the subrecipient by the pass-through entity, including the current financial obligation;</w:t>
            </w:r>
          </w:p>
          <w:p w14:paraId="0000155C" w14:textId="77777777" w:rsidR="00A41B28" w:rsidRPr="003762FC" w:rsidRDefault="00A41B28" w:rsidP="00A41B28">
            <w:pPr>
              <w:rPr>
                <w:rFonts w:ascii="Calibri" w:eastAsia="Calibri" w:hAnsi="Calibri" w:cs="Calibri"/>
                <w:sz w:val="22"/>
                <w:szCs w:val="22"/>
              </w:rPr>
            </w:pPr>
          </w:p>
          <w:p w14:paraId="0000155D"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(ix) Total Amount of the Federal Award committed to the subrecipient by the pass-through entity;</w:t>
            </w:r>
          </w:p>
          <w:p w14:paraId="0000155E" w14:textId="77777777" w:rsidR="00A41B28" w:rsidRPr="003762FC" w:rsidRDefault="00A41B28" w:rsidP="00A41B28">
            <w:pPr>
              <w:rPr>
                <w:rFonts w:ascii="Calibri" w:eastAsia="Calibri" w:hAnsi="Calibri" w:cs="Calibri"/>
                <w:sz w:val="22"/>
                <w:szCs w:val="22"/>
              </w:rPr>
            </w:pPr>
          </w:p>
          <w:p w14:paraId="0000155F" w14:textId="77777777" w:rsidR="00A41B28" w:rsidRPr="003762FC" w:rsidRDefault="00A41B28" w:rsidP="00A41B28">
            <w:pPr>
              <w:rPr>
                <w:rFonts w:ascii="Calibri" w:eastAsia="Calibri" w:hAnsi="Calibri" w:cs="Calibri"/>
                <w:sz w:val="22"/>
                <w:szCs w:val="22"/>
              </w:rPr>
            </w:pPr>
          </w:p>
          <w:p w14:paraId="00001560" w14:textId="77777777" w:rsidR="00A41B28" w:rsidRPr="003762FC" w:rsidRDefault="00A41B28" w:rsidP="00A41B28">
            <w:pPr>
              <w:rPr>
                <w:rFonts w:ascii="Calibri" w:eastAsia="Calibri" w:hAnsi="Calibri" w:cs="Calibri"/>
                <w:sz w:val="22"/>
                <w:szCs w:val="22"/>
              </w:rPr>
            </w:pPr>
            <w:bookmarkStart w:id="15" w:name="_heading=h.35nkun2" w:colFirst="0" w:colLast="0"/>
            <w:bookmarkEnd w:id="15"/>
            <w:r w:rsidRPr="003762FC">
              <w:rPr>
                <w:rFonts w:ascii="Calibri" w:eastAsia="Calibri" w:hAnsi="Calibri" w:cs="Calibri"/>
                <w:sz w:val="22"/>
                <w:szCs w:val="22"/>
              </w:rPr>
              <w:t xml:space="preserve">(x) Federal award project description, as required </w:t>
            </w:r>
            <w:r w:rsidRPr="003762FC">
              <w:rPr>
                <w:rFonts w:ascii="Calibri" w:eastAsia="Calibri" w:hAnsi="Calibri" w:cs="Calibri"/>
                <w:sz w:val="22"/>
                <w:szCs w:val="22"/>
                <w:highlight w:val="yellow"/>
              </w:rPr>
              <w:t>by</w:t>
            </w:r>
            <w:r w:rsidRPr="003762FC">
              <w:rPr>
                <w:rFonts w:ascii="Calibri" w:eastAsia="Calibri" w:hAnsi="Calibri" w:cs="Calibri"/>
                <w:sz w:val="22"/>
                <w:szCs w:val="22"/>
              </w:rPr>
              <w:t xml:space="preserve"> the Federal Funding Accountability and Transparency Act (FFATA);</w:t>
            </w:r>
          </w:p>
          <w:p w14:paraId="00001561" w14:textId="77777777" w:rsidR="00A41B28" w:rsidRDefault="00A41B28" w:rsidP="00A41B28">
            <w:pPr>
              <w:rPr>
                <w:rFonts w:ascii="Calibri" w:eastAsia="Calibri" w:hAnsi="Calibri" w:cs="Calibri"/>
                <w:sz w:val="22"/>
                <w:szCs w:val="22"/>
              </w:rPr>
            </w:pPr>
          </w:p>
          <w:p w14:paraId="4C5FE01F" w14:textId="77777777" w:rsidR="00A41B28" w:rsidRPr="003762FC" w:rsidRDefault="00A41B28" w:rsidP="00A41B28">
            <w:pPr>
              <w:rPr>
                <w:rFonts w:ascii="Calibri" w:eastAsia="Calibri" w:hAnsi="Calibri" w:cs="Calibri"/>
                <w:sz w:val="22"/>
                <w:szCs w:val="22"/>
              </w:rPr>
            </w:pPr>
          </w:p>
          <w:p w14:paraId="00001562"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(xi) Name of the Federal agency, pass-through entity, and contact information for awarding official of the pass-through entity;</w:t>
            </w:r>
          </w:p>
          <w:p w14:paraId="00001563" w14:textId="77777777" w:rsidR="00A41B28" w:rsidRPr="003762FC" w:rsidRDefault="00A41B28" w:rsidP="00A41B28">
            <w:pPr>
              <w:rPr>
                <w:rFonts w:ascii="Calibri" w:eastAsia="Calibri" w:hAnsi="Calibri" w:cs="Calibri"/>
                <w:sz w:val="22"/>
                <w:szCs w:val="22"/>
              </w:rPr>
            </w:pPr>
          </w:p>
          <w:p w14:paraId="00001564"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(xii) Assistance Listings title and number; the pass-through entity must identify the dollar amount made available under each Federal award and the Assistance Listings Number at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time of disbursement; </w:t>
            </w:r>
          </w:p>
          <w:p w14:paraId="00001565" w14:textId="77777777" w:rsidR="00A41B28" w:rsidRPr="003762FC" w:rsidRDefault="00A41B28" w:rsidP="00A41B28">
            <w:pPr>
              <w:rPr>
                <w:rFonts w:ascii="Calibri" w:eastAsia="Calibri" w:hAnsi="Calibri" w:cs="Calibri"/>
                <w:sz w:val="22"/>
                <w:szCs w:val="22"/>
              </w:rPr>
            </w:pPr>
          </w:p>
          <w:p w14:paraId="0000156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(xiii) Identification of whether the </w:t>
            </w:r>
            <w:r w:rsidRPr="003762FC">
              <w:rPr>
                <w:rFonts w:ascii="Calibri" w:eastAsia="Calibri" w:hAnsi="Calibri" w:cs="Calibri"/>
                <w:sz w:val="22"/>
                <w:szCs w:val="22"/>
                <w:highlight w:val="yellow"/>
              </w:rPr>
              <w:t>Federal</w:t>
            </w:r>
            <w:r w:rsidRPr="003762FC">
              <w:rPr>
                <w:rFonts w:ascii="Calibri" w:eastAsia="Calibri" w:hAnsi="Calibri" w:cs="Calibri"/>
                <w:sz w:val="22"/>
                <w:szCs w:val="22"/>
              </w:rPr>
              <w:t xml:space="preserve"> award is </w:t>
            </w:r>
            <w:r w:rsidRPr="003762FC">
              <w:rPr>
                <w:rFonts w:ascii="Calibri" w:eastAsia="Calibri" w:hAnsi="Calibri" w:cs="Calibri"/>
                <w:sz w:val="22"/>
                <w:szCs w:val="22"/>
                <w:highlight w:val="yellow"/>
              </w:rPr>
              <w:t>for research and development</w:t>
            </w:r>
            <w:r w:rsidRPr="003762FC">
              <w:rPr>
                <w:rFonts w:ascii="Calibri" w:eastAsia="Calibri" w:hAnsi="Calibri" w:cs="Calibri"/>
                <w:sz w:val="22"/>
                <w:szCs w:val="22"/>
              </w:rPr>
              <w:t xml:space="preserve">; and </w:t>
            </w:r>
          </w:p>
          <w:p w14:paraId="00001567" w14:textId="77777777" w:rsidR="00A41B28" w:rsidRPr="003762FC" w:rsidRDefault="00A41B28" w:rsidP="00A41B28">
            <w:pPr>
              <w:rPr>
                <w:rFonts w:ascii="Calibri" w:eastAsia="Calibri" w:hAnsi="Calibri" w:cs="Calibri"/>
                <w:sz w:val="22"/>
                <w:szCs w:val="22"/>
              </w:rPr>
            </w:pPr>
          </w:p>
          <w:p w14:paraId="00001568"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(xiv) Indirect cost rate for the Federal award (including if the de minimis rate is </w:t>
            </w:r>
            <w:r w:rsidRPr="003762FC">
              <w:rPr>
                <w:rFonts w:ascii="Calibri" w:eastAsia="Calibri" w:hAnsi="Calibri" w:cs="Calibri"/>
                <w:sz w:val="22"/>
                <w:szCs w:val="22"/>
                <w:highlight w:val="yellow"/>
              </w:rPr>
              <w:t>used</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in accordance with</w:t>
            </w:r>
            <w:r w:rsidRPr="003762FC">
              <w:rPr>
                <w:rFonts w:ascii="Calibri" w:eastAsia="Calibri" w:hAnsi="Calibri" w:cs="Calibri"/>
                <w:sz w:val="22"/>
                <w:szCs w:val="22"/>
              </w:rPr>
              <w:t xml:space="preserve"> § 200.414).</w:t>
            </w:r>
          </w:p>
          <w:p w14:paraId="00001569" w14:textId="77777777" w:rsidR="00A41B28" w:rsidRPr="003762FC" w:rsidRDefault="00A41B28" w:rsidP="00A41B28">
            <w:pPr>
              <w:rPr>
                <w:rFonts w:ascii="Calibri" w:eastAsia="Calibri" w:hAnsi="Calibri" w:cs="Calibri"/>
                <w:sz w:val="22"/>
                <w:szCs w:val="22"/>
              </w:rPr>
            </w:pPr>
          </w:p>
          <w:p w14:paraId="0000156B" w14:textId="77777777" w:rsidR="00A41B28" w:rsidRPr="003762FC" w:rsidRDefault="00A41B28" w:rsidP="00A41B28">
            <w:pPr>
              <w:rPr>
                <w:rFonts w:ascii="Calibri" w:eastAsia="Calibri" w:hAnsi="Calibri" w:cs="Calibri"/>
                <w:sz w:val="22"/>
                <w:szCs w:val="22"/>
              </w:rPr>
            </w:pPr>
            <w:bookmarkStart w:id="16" w:name="_heading=h.1ksv4uv" w:colFirst="0" w:colLast="0"/>
            <w:bookmarkEnd w:id="16"/>
            <w:r w:rsidRPr="003762FC">
              <w:rPr>
                <w:rFonts w:ascii="Calibri" w:eastAsia="Calibri" w:hAnsi="Calibri" w:cs="Calibri"/>
                <w:sz w:val="22"/>
                <w:szCs w:val="22"/>
              </w:rPr>
              <w:t xml:space="preserve">(2) All requirements </w:t>
            </w:r>
            <w:r w:rsidRPr="003762FC">
              <w:rPr>
                <w:rFonts w:ascii="Calibri" w:eastAsia="Calibri" w:hAnsi="Calibri" w:cs="Calibri"/>
                <w:sz w:val="22"/>
                <w:szCs w:val="22"/>
                <w:highlight w:val="yellow"/>
              </w:rPr>
              <w:t>of the subaward, including requirements imposed by</w:t>
            </w:r>
            <w:r w:rsidRPr="003762FC">
              <w:rPr>
                <w:rFonts w:ascii="Calibri" w:eastAsia="Calibri" w:hAnsi="Calibri" w:cs="Calibri"/>
                <w:sz w:val="22"/>
                <w:szCs w:val="22"/>
              </w:rPr>
              <w:t xml:space="preserve"> Federal statutes, regulations, and the terms and conditions of the Federal award;</w:t>
            </w:r>
          </w:p>
          <w:p w14:paraId="0000156C" w14:textId="77777777" w:rsidR="00A41B28" w:rsidRPr="003762FC" w:rsidRDefault="00A41B28" w:rsidP="00A41B28">
            <w:pPr>
              <w:rPr>
                <w:rFonts w:ascii="Calibri" w:eastAsia="Calibri" w:hAnsi="Calibri" w:cs="Calibri"/>
                <w:sz w:val="22"/>
                <w:szCs w:val="22"/>
              </w:rPr>
            </w:pPr>
          </w:p>
          <w:p w14:paraId="0000156D" w14:textId="77777777" w:rsidR="00A41B28" w:rsidRPr="003762FC" w:rsidRDefault="00A41B28" w:rsidP="00A41B28">
            <w:pPr>
              <w:rPr>
                <w:rFonts w:ascii="Calibri" w:eastAsia="Calibri" w:hAnsi="Calibri" w:cs="Calibri"/>
                <w:sz w:val="22"/>
                <w:szCs w:val="22"/>
              </w:rPr>
            </w:pPr>
          </w:p>
          <w:p w14:paraId="0000156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Any additional requirements that the pass-through entity imposes on the subrecipient for the pass-through entity to meet its </w:t>
            </w:r>
            <w:r w:rsidRPr="003762FC">
              <w:rPr>
                <w:rFonts w:ascii="Calibri" w:eastAsia="Calibri" w:hAnsi="Calibri" w:cs="Calibri"/>
                <w:sz w:val="22"/>
                <w:szCs w:val="22"/>
                <w:highlight w:val="yellow"/>
              </w:rPr>
              <w:t>responsibilities under</w:t>
            </w:r>
            <w:r w:rsidRPr="003762FC">
              <w:rPr>
                <w:rFonts w:ascii="Calibri" w:eastAsia="Calibri" w:hAnsi="Calibri" w:cs="Calibri"/>
                <w:sz w:val="22"/>
                <w:szCs w:val="22"/>
              </w:rPr>
              <w:t xml:space="preserve"> the Federal </w:t>
            </w:r>
            <w:r w:rsidRPr="003762FC">
              <w:rPr>
                <w:rFonts w:ascii="Calibri" w:eastAsia="Calibri" w:hAnsi="Calibri" w:cs="Calibri"/>
                <w:sz w:val="22"/>
                <w:szCs w:val="22"/>
                <w:highlight w:val="yellow"/>
              </w:rPr>
              <w:t>award</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This includes information and certifications (see § 200.415) required for submitting</w:t>
            </w:r>
            <w:r w:rsidRPr="003762FC">
              <w:rPr>
                <w:rFonts w:ascii="Calibri" w:eastAsia="Calibri" w:hAnsi="Calibri" w:cs="Calibri"/>
                <w:sz w:val="22"/>
                <w:szCs w:val="22"/>
              </w:rPr>
              <w:t xml:space="preserve"> financial and performance reports </w:t>
            </w:r>
            <w:r w:rsidRPr="003762FC">
              <w:rPr>
                <w:rFonts w:ascii="Calibri" w:eastAsia="Calibri" w:hAnsi="Calibri" w:cs="Calibri"/>
                <w:sz w:val="22"/>
                <w:szCs w:val="22"/>
                <w:highlight w:val="yellow"/>
              </w:rPr>
              <w:t>that the pass-through entity must provide to the Federal agency;</w:t>
            </w:r>
          </w:p>
          <w:p w14:paraId="0000156F" w14:textId="77777777" w:rsidR="00A41B28" w:rsidRPr="003762FC" w:rsidRDefault="00A41B28" w:rsidP="00A41B28">
            <w:pPr>
              <w:rPr>
                <w:rFonts w:ascii="Calibri" w:eastAsia="Calibri" w:hAnsi="Calibri" w:cs="Calibri"/>
                <w:sz w:val="22"/>
                <w:szCs w:val="22"/>
              </w:rPr>
            </w:pPr>
          </w:p>
          <w:p w14:paraId="0000157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w:t>
            </w:r>
            <w:r w:rsidRPr="003762FC">
              <w:rPr>
                <w:rFonts w:ascii="Calibri" w:eastAsia="Calibri" w:hAnsi="Calibri" w:cs="Calibri"/>
                <w:sz w:val="22"/>
                <w:szCs w:val="22"/>
                <w:highlight w:val="yellow"/>
              </w:rPr>
              <w:t>Indirect Cost Rate;</w:t>
            </w:r>
          </w:p>
          <w:p w14:paraId="0000157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 An approved indirect cost rate negotiated between the subrecipient and the Federal </w:t>
            </w:r>
            <w:r w:rsidRPr="003762FC">
              <w:rPr>
                <w:rFonts w:ascii="Calibri" w:eastAsia="Calibri" w:hAnsi="Calibri" w:cs="Calibri"/>
                <w:sz w:val="22"/>
                <w:szCs w:val="22"/>
              </w:rPr>
              <w:lastRenderedPageBreak/>
              <w:t xml:space="preserve">Government. If no approved rate exists, a pass-through entity must determine the appropriate rate in collaboration with the subrecipient. </w:t>
            </w:r>
            <w:r w:rsidRPr="003762FC">
              <w:rPr>
                <w:rFonts w:ascii="Calibri" w:eastAsia="Calibri" w:hAnsi="Calibri" w:cs="Calibri"/>
                <w:sz w:val="22"/>
                <w:szCs w:val="22"/>
                <w:highlight w:val="yellow"/>
              </w:rPr>
              <w:t>The indirect cost rate may be</w:t>
            </w:r>
            <w:r w:rsidRPr="003762FC">
              <w:rPr>
                <w:rFonts w:ascii="Calibri" w:eastAsia="Calibri" w:hAnsi="Calibri" w:cs="Calibri"/>
                <w:sz w:val="22"/>
                <w:szCs w:val="22"/>
              </w:rPr>
              <w:t xml:space="preserve"> either:</w:t>
            </w:r>
          </w:p>
          <w:p w14:paraId="00001572" w14:textId="77777777" w:rsidR="00A41B28" w:rsidRPr="003762FC" w:rsidRDefault="00A41B28" w:rsidP="00A41B28">
            <w:pPr>
              <w:rPr>
                <w:rFonts w:ascii="Calibri" w:eastAsia="Calibri" w:hAnsi="Calibri" w:cs="Calibri"/>
                <w:sz w:val="22"/>
                <w:szCs w:val="22"/>
              </w:rPr>
            </w:pPr>
          </w:p>
          <w:p w14:paraId="0000157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(A) </w:t>
            </w:r>
            <w:r w:rsidRPr="003762FC">
              <w:rPr>
                <w:rFonts w:ascii="Calibri" w:eastAsia="Calibri" w:hAnsi="Calibri" w:cs="Calibri"/>
                <w:sz w:val="22"/>
                <w:szCs w:val="22"/>
                <w:highlight w:val="yellow"/>
              </w:rPr>
              <w:t>An</w:t>
            </w:r>
            <w:r w:rsidRPr="003762FC">
              <w:rPr>
                <w:rFonts w:ascii="Calibri" w:eastAsia="Calibri" w:hAnsi="Calibri" w:cs="Calibri"/>
                <w:sz w:val="22"/>
                <w:szCs w:val="22"/>
              </w:rPr>
              <w:t xml:space="preserve"> indirect cost rate </w:t>
            </w:r>
            <w:r w:rsidRPr="003762FC">
              <w:rPr>
                <w:rFonts w:ascii="Calibri" w:eastAsia="Calibri" w:hAnsi="Calibri" w:cs="Calibri"/>
                <w:sz w:val="22"/>
                <w:szCs w:val="22"/>
                <w:highlight w:val="yellow"/>
              </w:rPr>
              <w:t>negotiated</w:t>
            </w:r>
            <w:r w:rsidRPr="003762FC">
              <w:rPr>
                <w:rFonts w:ascii="Calibri" w:eastAsia="Calibri" w:hAnsi="Calibri" w:cs="Calibri"/>
                <w:sz w:val="22"/>
                <w:szCs w:val="22"/>
              </w:rPr>
              <w:t xml:space="preserve"> between the pass-through entity and the subrecipient. </w:t>
            </w:r>
            <w:r w:rsidRPr="003762FC">
              <w:rPr>
                <w:rFonts w:ascii="Calibri" w:eastAsia="Calibri" w:hAnsi="Calibri" w:cs="Calibri"/>
                <w:sz w:val="22"/>
                <w:szCs w:val="22"/>
                <w:highlight w:val="yellow"/>
              </w:rPr>
              <w:t>These rates</w:t>
            </w:r>
            <w:r w:rsidRPr="003762FC">
              <w:rPr>
                <w:rFonts w:ascii="Calibri" w:eastAsia="Calibri" w:hAnsi="Calibri" w:cs="Calibri"/>
                <w:sz w:val="22"/>
                <w:szCs w:val="22"/>
              </w:rPr>
              <w:t xml:space="preserve"> may be based on a prior negotiated rate between a different </w:t>
            </w:r>
            <w:r w:rsidRPr="003762FC">
              <w:rPr>
                <w:rFonts w:ascii="Calibri" w:eastAsia="Calibri" w:hAnsi="Calibri" w:cs="Calibri"/>
                <w:sz w:val="22"/>
                <w:szCs w:val="22"/>
                <w:highlight w:val="yellow"/>
              </w:rPr>
              <w:t>pass-through entity</w:t>
            </w:r>
            <w:r w:rsidRPr="003762FC">
              <w:rPr>
                <w:rFonts w:ascii="Calibri" w:eastAsia="Calibri" w:hAnsi="Calibri" w:cs="Calibri"/>
                <w:sz w:val="22"/>
                <w:szCs w:val="22"/>
              </w:rPr>
              <w:t xml:space="preserve"> and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subrecipient. </w:t>
            </w:r>
            <w:r w:rsidRPr="003762FC">
              <w:rPr>
                <w:rFonts w:ascii="Calibri" w:eastAsia="Calibri" w:hAnsi="Calibri" w:cs="Calibri"/>
                <w:sz w:val="22"/>
                <w:szCs w:val="22"/>
                <w:highlight w:val="yellow"/>
              </w:rPr>
              <w:t>In these instances</w:t>
            </w:r>
            <w:r w:rsidRPr="003762FC">
              <w:rPr>
                <w:rFonts w:ascii="Calibri" w:eastAsia="Calibri" w:hAnsi="Calibri" w:cs="Calibri"/>
                <w:sz w:val="22"/>
                <w:szCs w:val="22"/>
              </w:rPr>
              <w:t xml:space="preserve">, the pass-through entity is not required to collect information justifying the rate but may elect to do so; </w:t>
            </w:r>
            <w:r w:rsidRPr="003762FC">
              <w:rPr>
                <w:rFonts w:ascii="Calibri" w:eastAsia="Calibri" w:hAnsi="Calibri" w:cs="Calibri"/>
                <w:sz w:val="22"/>
                <w:szCs w:val="22"/>
                <w:highlight w:val="yellow"/>
              </w:rPr>
              <w:t>or</w:t>
            </w:r>
          </w:p>
          <w:p w14:paraId="00001574" w14:textId="77777777" w:rsidR="00A41B28" w:rsidRPr="003762FC" w:rsidRDefault="00A41B28" w:rsidP="00A41B28">
            <w:pPr>
              <w:rPr>
                <w:rFonts w:ascii="Calibri" w:eastAsia="Calibri" w:hAnsi="Calibri" w:cs="Calibri"/>
                <w:sz w:val="22"/>
                <w:szCs w:val="22"/>
              </w:rPr>
            </w:pPr>
          </w:p>
          <w:p w14:paraId="00001576" w14:textId="77777777" w:rsidR="00A41B28" w:rsidRPr="003762FC" w:rsidRDefault="00A41B28" w:rsidP="00A41B28">
            <w:pPr>
              <w:rPr>
                <w:rFonts w:ascii="Calibri" w:eastAsia="Calibri" w:hAnsi="Calibri" w:cs="Calibri"/>
                <w:sz w:val="22"/>
                <w:szCs w:val="22"/>
              </w:rPr>
            </w:pPr>
          </w:p>
          <w:p w14:paraId="00001577" w14:textId="77777777" w:rsidR="00A41B28" w:rsidRPr="003762FC" w:rsidRDefault="00A41B28" w:rsidP="00A41B28">
            <w:pPr>
              <w:rPr>
                <w:rFonts w:ascii="Calibri" w:eastAsia="Calibri" w:hAnsi="Calibri" w:cs="Calibri"/>
                <w:sz w:val="22"/>
                <w:szCs w:val="22"/>
              </w:rPr>
            </w:pPr>
            <w:bookmarkStart w:id="17" w:name="_heading=h.44sinio" w:colFirst="0" w:colLast="0"/>
            <w:bookmarkEnd w:id="17"/>
            <w:r w:rsidRPr="003762FC">
              <w:rPr>
                <w:rFonts w:ascii="Calibri" w:eastAsia="Calibri" w:hAnsi="Calibri" w:cs="Calibri"/>
                <w:sz w:val="22"/>
                <w:szCs w:val="22"/>
              </w:rPr>
              <w:t>(B) The de minimis indirect cost rate.</w:t>
            </w:r>
          </w:p>
          <w:p w14:paraId="00001578" w14:textId="77777777" w:rsidR="00A41B28" w:rsidRPr="003762FC" w:rsidRDefault="00A41B28" w:rsidP="00A41B28">
            <w:pPr>
              <w:rPr>
                <w:rFonts w:ascii="Calibri" w:eastAsia="Calibri" w:hAnsi="Calibri" w:cs="Calibri"/>
                <w:sz w:val="22"/>
                <w:szCs w:val="22"/>
              </w:rPr>
            </w:pPr>
          </w:p>
          <w:p w14:paraId="00001579"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(ii) The pass-through entity must not require the use of the de minimis indirect cost rate if the subrecipient has </w:t>
            </w:r>
            <w:r w:rsidRPr="003762FC">
              <w:rPr>
                <w:rFonts w:ascii="Calibri" w:eastAsia="Calibri" w:hAnsi="Calibri" w:cs="Calibri"/>
                <w:sz w:val="22"/>
                <w:szCs w:val="22"/>
                <w:highlight w:val="yellow"/>
              </w:rPr>
              <w:t>an</w:t>
            </w:r>
            <w:r w:rsidRPr="003762FC">
              <w:rPr>
                <w:rFonts w:ascii="Calibri" w:eastAsia="Calibri" w:hAnsi="Calibri" w:cs="Calibri"/>
                <w:sz w:val="22"/>
                <w:szCs w:val="22"/>
              </w:rPr>
              <w:t xml:space="preserve"> approved </w:t>
            </w:r>
            <w:r w:rsidRPr="003762FC">
              <w:rPr>
                <w:rFonts w:ascii="Calibri" w:eastAsia="Calibri" w:hAnsi="Calibri" w:cs="Calibri"/>
                <w:sz w:val="22"/>
                <w:szCs w:val="22"/>
                <w:highlight w:val="yellow"/>
              </w:rPr>
              <w:t>indirect cost</w:t>
            </w:r>
            <w:r w:rsidRPr="003762FC">
              <w:rPr>
                <w:rFonts w:ascii="Calibri" w:eastAsia="Calibri" w:hAnsi="Calibri" w:cs="Calibri"/>
                <w:sz w:val="22"/>
                <w:szCs w:val="22"/>
              </w:rPr>
              <w:t xml:space="preserve"> rate </w:t>
            </w:r>
            <w:r w:rsidRPr="003762FC">
              <w:rPr>
                <w:rFonts w:ascii="Calibri" w:eastAsia="Calibri" w:hAnsi="Calibri" w:cs="Calibri"/>
                <w:sz w:val="22"/>
                <w:szCs w:val="22"/>
                <w:highlight w:val="yellow"/>
              </w:rPr>
              <w:t>negotiated with the Federal Government.</w:t>
            </w:r>
            <w:r w:rsidRPr="003762FC">
              <w:rPr>
                <w:rFonts w:ascii="Calibri" w:eastAsia="Calibri" w:hAnsi="Calibri" w:cs="Calibri"/>
                <w:sz w:val="22"/>
                <w:szCs w:val="22"/>
              </w:rPr>
              <w:t xml:space="preserve"> Subrecipients </w:t>
            </w:r>
            <w:r w:rsidRPr="003762FC">
              <w:rPr>
                <w:rFonts w:ascii="Calibri" w:eastAsia="Calibri" w:hAnsi="Calibri" w:cs="Calibri"/>
                <w:sz w:val="22"/>
                <w:szCs w:val="22"/>
                <w:highlight w:val="yellow"/>
              </w:rPr>
              <w:t>may</w:t>
            </w:r>
            <w:r w:rsidRPr="003762FC">
              <w:rPr>
                <w:rFonts w:ascii="Calibri" w:eastAsia="Calibri" w:hAnsi="Calibri" w:cs="Calibri"/>
                <w:sz w:val="22"/>
                <w:szCs w:val="22"/>
              </w:rPr>
              <w:t xml:space="preserve"> elect to use the cost allocation method to account for indirect costs in accordance with § 200.405(d).</w:t>
            </w:r>
          </w:p>
          <w:p w14:paraId="0000157A" w14:textId="77777777" w:rsidR="00A41B28" w:rsidRPr="003762FC" w:rsidRDefault="00A41B28" w:rsidP="00A41B28">
            <w:pPr>
              <w:rPr>
                <w:rFonts w:ascii="Calibri" w:eastAsia="Calibri" w:hAnsi="Calibri" w:cs="Calibri"/>
                <w:sz w:val="22"/>
                <w:szCs w:val="22"/>
              </w:rPr>
            </w:pPr>
          </w:p>
          <w:p w14:paraId="0000157B" w14:textId="77777777" w:rsidR="00A41B28" w:rsidRPr="003762FC" w:rsidRDefault="00A41B28" w:rsidP="00A41B28">
            <w:pPr>
              <w:rPr>
                <w:rFonts w:ascii="Calibri" w:eastAsia="Calibri" w:hAnsi="Calibri" w:cs="Calibri"/>
                <w:sz w:val="22"/>
                <w:szCs w:val="22"/>
              </w:rPr>
            </w:pPr>
            <w:bookmarkStart w:id="18" w:name="_heading=h.2jxsxqh" w:colFirst="0" w:colLast="0"/>
            <w:bookmarkEnd w:id="18"/>
            <w:r w:rsidRPr="003762FC">
              <w:rPr>
                <w:rFonts w:ascii="Calibri" w:eastAsia="Calibri" w:hAnsi="Calibri" w:cs="Calibri"/>
                <w:sz w:val="22"/>
                <w:szCs w:val="22"/>
              </w:rPr>
              <w:t xml:space="preserve">(5) A requirement that the subrecipient permit the pass-through entity and auditors to access the subrecipient’s records and financial statements for the pass-through entity to </w:t>
            </w:r>
            <w:r w:rsidRPr="003762FC">
              <w:rPr>
                <w:rFonts w:ascii="Calibri" w:eastAsia="Calibri" w:hAnsi="Calibri" w:cs="Calibri"/>
                <w:sz w:val="22"/>
                <w:szCs w:val="22"/>
                <w:highlight w:val="yellow"/>
              </w:rPr>
              <w:t>fulfill</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its monitoring</w:t>
            </w:r>
            <w:r w:rsidRPr="003762FC">
              <w:rPr>
                <w:rFonts w:ascii="Calibri" w:eastAsia="Calibri" w:hAnsi="Calibri" w:cs="Calibri"/>
                <w:sz w:val="22"/>
                <w:szCs w:val="22"/>
              </w:rPr>
              <w:t xml:space="preserve"> requirements; and</w:t>
            </w:r>
          </w:p>
          <w:p w14:paraId="0000157C" w14:textId="77777777" w:rsidR="00A41B28" w:rsidRDefault="00A41B28" w:rsidP="00A41B28">
            <w:pPr>
              <w:rPr>
                <w:rFonts w:ascii="Calibri" w:eastAsia="Calibri" w:hAnsi="Calibri" w:cs="Calibri"/>
                <w:sz w:val="22"/>
                <w:szCs w:val="22"/>
              </w:rPr>
            </w:pPr>
          </w:p>
          <w:p w14:paraId="6C4B1351" w14:textId="77777777" w:rsidR="00A41B28" w:rsidRPr="003762FC" w:rsidRDefault="00A41B28" w:rsidP="00A41B28">
            <w:pPr>
              <w:rPr>
                <w:rFonts w:ascii="Calibri" w:eastAsia="Calibri" w:hAnsi="Calibri" w:cs="Calibri"/>
                <w:sz w:val="22"/>
                <w:szCs w:val="22"/>
              </w:rPr>
            </w:pPr>
          </w:p>
          <w:p w14:paraId="0000157D"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(6) Appropriate terms and conditions concerning the closeout of the subaward.</w:t>
            </w:r>
          </w:p>
          <w:p w14:paraId="0000157E" w14:textId="77777777" w:rsidR="00A41B28" w:rsidRPr="003762FC" w:rsidRDefault="00A41B28" w:rsidP="00A41B28">
            <w:pPr>
              <w:rPr>
                <w:rFonts w:ascii="Calibri" w:eastAsia="Calibri" w:hAnsi="Calibri" w:cs="Calibri"/>
                <w:sz w:val="22"/>
                <w:szCs w:val="22"/>
              </w:rPr>
            </w:pPr>
          </w:p>
          <w:p w14:paraId="00001583" w14:textId="67A89116" w:rsidR="00A41B28" w:rsidRPr="003762FC" w:rsidRDefault="00A41B28" w:rsidP="00A41B28">
            <w:pPr>
              <w:rPr>
                <w:rFonts w:ascii="Calibri" w:eastAsia="Calibri" w:hAnsi="Calibri" w:cs="Calibri"/>
                <w:sz w:val="22"/>
                <w:szCs w:val="22"/>
                <w:highlight w:val="yellow"/>
              </w:rPr>
            </w:pPr>
            <w:r w:rsidRPr="003762FC">
              <w:rPr>
                <w:rFonts w:ascii="Calibri" w:eastAsia="Calibri" w:hAnsi="Calibri" w:cs="Calibri"/>
                <w:sz w:val="22"/>
                <w:szCs w:val="22"/>
                <w:highlight w:val="yellow"/>
              </w:rPr>
              <w:t>(c)</w:t>
            </w:r>
            <w:r w:rsidRPr="003762FC">
              <w:rPr>
                <w:rFonts w:ascii="Calibri" w:eastAsia="Calibri" w:hAnsi="Calibri" w:cs="Calibri"/>
                <w:sz w:val="22"/>
                <w:szCs w:val="22"/>
              </w:rPr>
              <w:t xml:space="preserve"> Evaluate each subrecipient’s </w:t>
            </w:r>
            <w:r w:rsidRPr="003762FC">
              <w:rPr>
                <w:rFonts w:ascii="Calibri" w:eastAsia="Calibri" w:hAnsi="Calibri" w:cs="Calibri"/>
                <w:sz w:val="22"/>
                <w:szCs w:val="22"/>
                <w:highlight w:val="yellow"/>
              </w:rPr>
              <w:t>fraud</w:t>
            </w:r>
            <w:r>
              <w:rPr>
                <w:rFonts w:ascii="Calibri" w:eastAsia="Calibri" w:hAnsi="Calibri" w:cs="Calibri"/>
                <w:sz w:val="22"/>
                <w:szCs w:val="22"/>
              </w:rPr>
              <w:t xml:space="preserve"> </w:t>
            </w:r>
            <w:r w:rsidRPr="003762FC">
              <w:rPr>
                <w:rFonts w:ascii="Calibri" w:eastAsia="Calibri" w:hAnsi="Calibri" w:cs="Calibri"/>
                <w:sz w:val="22"/>
                <w:szCs w:val="22"/>
                <w:highlight w:val="yellow"/>
              </w:rPr>
              <w:t>risk and</w:t>
            </w:r>
            <w:r w:rsidRPr="003762FC">
              <w:rPr>
                <w:rFonts w:ascii="Calibri" w:eastAsia="Calibri" w:hAnsi="Calibri" w:cs="Calibri"/>
                <w:sz w:val="22"/>
                <w:szCs w:val="22"/>
              </w:rPr>
              <w:t xml:space="preserve"> risk of noncompliance with a</w:t>
            </w:r>
            <w:r>
              <w:rPr>
                <w:rFonts w:ascii="Calibri" w:eastAsia="Calibri" w:hAnsi="Calibri" w:cs="Calibri"/>
                <w:sz w:val="22"/>
                <w:szCs w:val="22"/>
              </w:rPr>
              <w:t xml:space="preserve"> </w:t>
            </w:r>
            <w:r w:rsidRPr="003762FC">
              <w:rPr>
                <w:rFonts w:ascii="Calibri" w:eastAsia="Calibri" w:hAnsi="Calibri" w:cs="Calibri"/>
                <w:sz w:val="22"/>
                <w:szCs w:val="22"/>
                <w:highlight w:val="yellow"/>
              </w:rPr>
              <w:t>subaward to determine th</w:t>
            </w:r>
            <w:r w:rsidRPr="003762FC">
              <w:rPr>
                <w:rFonts w:ascii="Calibri" w:eastAsia="Calibri" w:hAnsi="Calibri" w:cs="Calibri"/>
                <w:sz w:val="22"/>
                <w:szCs w:val="22"/>
              </w:rPr>
              <w:t>e appropriate</w:t>
            </w:r>
            <w:r>
              <w:rPr>
                <w:rFonts w:ascii="Calibri" w:eastAsia="Calibri" w:hAnsi="Calibri" w:cs="Calibri"/>
                <w:sz w:val="22"/>
                <w:szCs w:val="22"/>
              </w:rPr>
              <w:t xml:space="preserve"> </w:t>
            </w:r>
            <w:r w:rsidRPr="003762FC">
              <w:rPr>
                <w:rFonts w:ascii="Calibri" w:eastAsia="Calibri" w:hAnsi="Calibri" w:cs="Calibri"/>
                <w:sz w:val="22"/>
                <w:szCs w:val="22"/>
              </w:rPr>
              <w:t xml:space="preserve">subrecipient monitoring </w:t>
            </w:r>
            <w:r>
              <w:rPr>
                <w:rFonts w:ascii="Calibri" w:eastAsia="Calibri" w:hAnsi="Calibri" w:cs="Calibri"/>
                <w:sz w:val="22"/>
                <w:szCs w:val="22"/>
              </w:rPr>
              <w:t>d</w:t>
            </w:r>
            <w:r w:rsidRPr="003762FC">
              <w:rPr>
                <w:rFonts w:ascii="Calibri" w:eastAsia="Calibri" w:hAnsi="Calibri" w:cs="Calibri"/>
                <w:sz w:val="22"/>
                <w:szCs w:val="22"/>
              </w:rPr>
              <w:t>escribed in</w:t>
            </w:r>
            <w:r>
              <w:rPr>
                <w:rFonts w:ascii="Calibri" w:eastAsia="Calibri" w:hAnsi="Calibri" w:cs="Calibri"/>
                <w:sz w:val="22"/>
                <w:szCs w:val="22"/>
              </w:rPr>
              <w:t xml:space="preserve"> </w:t>
            </w:r>
            <w:r w:rsidRPr="003762FC">
              <w:rPr>
                <w:rFonts w:ascii="Calibri" w:eastAsia="Calibri" w:hAnsi="Calibri" w:cs="Calibri"/>
                <w:sz w:val="22"/>
                <w:szCs w:val="22"/>
              </w:rPr>
              <w:t xml:space="preserve">paragraph </w:t>
            </w:r>
            <w:r w:rsidRPr="003762FC">
              <w:rPr>
                <w:rFonts w:ascii="Calibri" w:eastAsia="Calibri" w:hAnsi="Calibri" w:cs="Calibri"/>
                <w:sz w:val="22"/>
                <w:szCs w:val="22"/>
                <w:highlight w:val="yellow"/>
              </w:rPr>
              <w:t>(f)</w:t>
            </w:r>
            <w:r w:rsidRPr="003762FC">
              <w:rPr>
                <w:rFonts w:ascii="Calibri" w:eastAsia="Calibri" w:hAnsi="Calibri" w:cs="Calibri"/>
                <w:sz w:val="22"/>
                <w:szCs w:val="22"/>
              </w:rPr>
              <w:t xml:space="preserve"> of this section. </w:t>
            </w:r>
            <w:r w:rsidRPr="003762FC">
              <w:rPr>
                <w:rFonts w:ascii="Calibri" w:eastAsia="Calibri" w:hAnsi="Calibri" w:cs="Calibri"/>
                <w:sz w:val="22"/>
                <w:szCs w:val="22"/>
                <w:highlight w:val="yellow"/>
              </w:rPr>
              <w:t>When</w:t>
            </w:r>
          </w:p>
          <w:p w14:paraId="00001584"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evaluating a subrecipient’s risk, a passthrough entity should consider the following:</w:t>
            </w:r>
            <w:r w:rsidRPr="003762FC">
              <w:rPr>
                <w:rFonts w:ascii="Calibri" w:eastAsia="Calibri" w:hAnsi="Calibri" w:cs="Calibri"/>
                <w:sz w:val="22"/>
                <w:szCs w:val="22"/>
              </w:rPr>
              <w:t xml:space="preserve"> </w:t>
            </w:r>
          </w:p>
          <w:p w14:paraId="00001585" w14:textId="77777777" w:rsidR="00A41B28" w:rsidRDefault="00A41B28" w:rsidP="00A41B28">
            <w:pPr>
              <w:rPr>
                <w:rFonts w:ascii="Calibri" w:eastAsia="Calibri" w:hAnsi="Calibri" w:cs="Calibri"/>
                <w:sz w:val="22"/>
                <w:szCs w:val="22"/>
              </w:rPr>
            </w:pPr>
          </w:p>
          <w:p w14:paraId="5C3F57EB" w14:textId="77777777" w:rsidR="00A41B28" w:rsidRPr="003762FC" w:rsidRDefault="00A41B28" w:rsidP="00A41B28">
            <w:pPr>
              <w:rPr>
                <w:rFonts w:ascii="Calibri" w:eastAsia="Calibri" w:hAnsi="Calibri" w:cs="Calibri"/>
                <w:sz w:val="22"/>
                <w:szCs w:val="22"/>
              </w:rPr>
            </w:pPr>
          </w:p>
          <w:p w14:paraId="00001586"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(1) The subrecipient’s prior experience with the same or similar subawards;</w:t>
            </w:r>
          </w:p>
          <w:p w14:paraId="00001587" w14:textId="77777777" w:rsidR="00A41B28" w:rsidRPr="003762FC" w:rsidRDefault="00A41B28" w:rsidP="00A41B28">
            <w:pPr>
              <w:rPr>
                <w:rFonts w:ascii="Calibri" w:eastAsia="Calibri" w:hAnsi="Calibri" w:cs="Calibri"/>
                <w:sz w:val="22"/>
                <w:szCs w:val="22"/>
              </w:rPr>
            </w:pPr>
          </w:p>
          <w:p w14:paraId="00001588"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(2) The results of previous audits. </w:t>
            </w:r>
            <w:r w:rsidRPr="003762FC">
              <w:rPr>
                <w:rFonts w:ascii="Calibri" w:eastAsia="Calibri" w:hAnsi="Calibri" w:cs="Calibri"/>
                <w:sz w:val="22"/>
                <w:szCs w:val="22"/>
                <w:highlight w:val="yellow"/>
              </w:rPr>
              <w:t>This includes</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considering</w:t>
            </w:r>
            <w:r w:rsidRPr="003762FC">
              <w:rPr>
                <w:rFonts w:ascii="Calibri" w:eastAsia="Calibri" w:hAnsi="Calibri" w:cs="Calibri"/>
                <w:sz w:val="22"/>
                <w:szCs w:val="22"/>
              </w:rPr>
              <w:t xml:space="preserve"> whether or not the subrecipient receives a Single Audit in accordance with subpart F and the extent to which the same or similar subawards have been audited as a major program;</w:t>
            </w:r>
          </w:p>
          <w:p w14:paraId="00001589" w14:textId="77777777" w:rsidR="00A41B28" w:rsidRPr="003762FC" w:rsidRDefault="00A41B28" w:rsidP="00A41B28">
            <w:pPr>
              <w:rPr>
                <w:rFonts w:ascii="Calibri" w:eastAsia="Calibri" w:hAnsi="Calibri" w:cs="Calibri"/>
                <w:sz w:val="22"/>
                <w:szCs w:val="22"/>
              </w:rPr>
            </w:pPr>
          </w:p>
          <w:p w14:paraId="0000158A"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(3) Whether the subrecipient has new personnel or new or substantially changed systems, </w:t>
            </w:r>
            <w:r w:rsidRPr="003762FC">
              <w:rPr>
                <w:rFonts w:ascii="Calibri" w:eastAsia="Calibri" w:hAnsi="Calibri" w:cs="Calibri"/>
                <w:sz w:val="22"/>
                <w:szCs w:val="22"/>
                <w:highlight w:val="yellow"/>
              </w:rPr>
              <w:t>policies, or procedures; and</w:t>
            </w:r>
            <w:r w:rsidRPr="003762FC">
              <w:rPr>
                <w:rFonts w:ascii="Calibri" w:eastAsia="Calibri" w:hAnsi="Calibri" w:cs="Calibri"/>
                <w:sz w:val="22"/>
                <w:szCs w:val="22"/>
              </w:rPr>
              <w:t xml:space="preserve"> </w:t>
            </w:r>
          </w:p>
          <w:p w14:paraId="0000158B" w14:textId="77777777" w:rsidR="00A41B28" w:rsidRPr="003762FC" w:rsidRDefault="00A41B28" w:rsidP="00A41B28">
            <w:pPr>
              <w:rPr>
                <w:rFonts w:ascii="Calibri" w:eastAsia="Calibri" w:hAnsi="Calibri" w:cs="Calibri"/>
                <w:sz w:val="22"/>
                <w:szCs w:val="22"/>
              </w:rPr>
            </w:pPr>
          </w:p>
          <w:p w14:paraId="0000158C"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 xml:space="preserve">(4) The extent and results of any Federal agency monitoring </w:t>
            </w:r>
            <w:r w:rsidRPr="003762FC">
              <w:rPr>
                <w:rFonts w:ascii="Calibri" w:eastAsia="Calibri" w:hAnsi="Calibri" w:cs="Calibri"/>
                <w:sz w:val="22"/>
                <w:szCs w:val="22"/>
                <w:highlight w:val="yellow"/>
              </w:rPr>
              <w:t>(for example</w:t>
            </w:r>
            <w:r w:rsidRPr="003762FC">
              <w:rPr>
                <w:rFonts w:ascii="Calibri" w:eastAsia="Calibri" w:hAnsi="Calibri" w:cs="Calibri"/>
                <w:sz w:val="22"/>
                <w:szCs w:val="22"/>
              </w:rPr>
              <w:t xml:space="preserve">, if the subrecipient also receives Federal awards directly from </w:t>
            </w:r>
            <w:r w:rsidRPr="003762FC">
              <w:rPr>
                <w:rFonts w:ascii="Calibri" w:eastAsia="Calibri" w:hAnsi="Calibri" w:cs="Calibri"/>
                <w:sz w:val="22"/>
                <w:szCs w:val="22"/>
                <w:highlight w:val="yellow"/>
              </w:rPr>
              <w:t>the</w:t>
            </w:r>
            <w:r w:rsidRPr="003762FC">
              <w:rPr>
                <w:rFonts w:ascii="Calibri" w:eastAsia="Calibri" w:hAnsi="Calibri" w:cs="Calibri"/>
                <w:sz w:val="22"/>
                <w:szCs w:val="22"/>
              </w:rPr>
              <w:t xml:space="preserve"> Federal agency).</w:t>
            </w:r>
          </w:p>
          <w:p w14:paraId="0000158D" w14:textId="77777777" w:rsidR="00A41B28" w:rsidRPr="003762FC" w:rsidRDefault="00A41B28" w:rsidP="00A41B28">
            <w:pPr>
              <w:rPr>
                <w:rFonts w:ascii="Calibri" w:eastAsia="Calibri" w:hAnsi="Calibri" w:cs="Calibri"/>
                <w:sz w:val="22"/>
                <w:szCs w:val="22"/>
              </w:rPr>
            </w:pPr>
          </w:p>
          <w:p w14:paraId="0000158E"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(d)</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If appropriate</w:t>
            </w:r>
            <w:r w:rsidRPr="003762FC">
              <w:rPr>
                <w:rFonts w:ascii="Calibri" w:eastAsia="Calibri" w:hAnsi="Calibri" w:cs="Calibri"/>
                <w:sz w:val="22"/>
                <w:szCs w:val="22"/>
              </w:rPr>
              <w:t xml:space="preserve">, consider </w:t>
            </w:r>
            <w:r w:rsidRPr="003762FC">
              <w:rPr>
                <w:rFonts w:ascii="Calibri" w:eastAsia="Calibri" w:hAnsi="Calibri" w:cs="Calibri"/>
                <w:sz w:val="22"/>
                <w:szCs w:val="22"/>
                <w:highlight w:val="yellow"/>
              </w:rPr>
              <w:t>implementing</w:t>
            </w:r>
            <w:r w:rsidRPr="003762FC">
              <w:rPr>
                <w:rFonts w:ascii="Calibri" w:eastAsia="Calibri" w:hAnsi="Calibri" w:cs="Calibri"/>
                <w:sz w:val="22"/>
                <w:szCs w:val="22"/>
              </w:rPr>
              <w:t xml:space="preserve"> specific conditions </w:t>
            </w:r>
            <w:r w:rsidRPr="003762FC">
              <w:rPr>
                <w:rFonts w:ascii="Calibri" w:eastAsia="Calibri" w:hAnsi="Calibri" w:cs="Calibri"/>
                <w:sz w:val="22"/>
                <w:szCs w:val="22"/>
                <w:highlight w:val="yellow"/>
              </w:rPr>
              <w:t>in a subaward as described in § 200.208 and notify the Federal agency of the specific conditions.</w:t>
            </w:r>
          </w:p>
          <w:p w14:paraId="0000158F" w14:textId="77777777" w:rsidR="00A41B28" w:rsidRPr="003762FC" w:rsidRDefault="00A41B28" w:rsidP="00A41B28">
            <w:pPr>
              <w:rPr>
                <w:rFonts w:ascii="Calibri" w:eastAsia="Calibri" w:hAnsi="Calibri" w:cs="Calibri"/>
                <w:sz w:val="22"/>
                <w:szCs w:val="22"/>
              </w:rPr>
            </w:pPr>
          </w:p>
          <w:p w14:paraId="00001590"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(e)</w:t>
            </w:r>
            <w:r w:rsidRPr="003762FC">
              <w:rPr>
                <w:rFonts w:ascii="Calibri" w:eastAsia="Calibri" w:hAnsi="Calibri" w:cs="Calibri"/>
                <w:sz w:val="22"/>
                <w:szCs w:val="22"/>
              </w:rPr>
              <w:t xml:space="preserve"> Monitor the activities of a subrecipient as necessary to ensure that the subaward </w:t>
            </w:r>
            <w:r w:rsidRPr="003762FC">
              <w:rPr>
                <w:rFonts w:ascii="Calibri" w:eastAsia="Calibri" w:hAnsi="Calibri" w:cs="Calibri"/>
                <w:sz w:val="22"/>
                <w:szCs w:val="22"/>
                <w:highlight w:val="yellow"/>
              </w:rPr>
              <w:t>complies</w:t>
            </w:r>
            <w:r w:rsidRPr="003762FC">
              <w:rPr>
                <w:rFonts w:ascii="Calibri" w:eastAsia="Calibri" w:hAnsi="Calibri" w:cs="Calibri"/>
                <w:sz w:val="22"/>
                <w:szCs w:val="22"/>
              </w:rPr>
              <w:t xml:space="preserve"> with Federal statutes, regulations, and the terms and conditions of the subaward. </w:t>
            </w:r>
            <w:r w:rsidRPr="003762FC">
              <w:rPr>
                <w:rFonts w:ascii="Calibri" w:eastAsia="Calibri" w:hAnsi="Calibri" w:cs="Calibri"/>
                <w:sz w:val="22"/>
                <w:szCs w:val="22"/>
                <w:highlight w:val="yellow"/>
              </w:rPr>
              <w:t>The pass-through entity is responsible for monitoring the overall performance of a subrecipient to ensure that the goals and objectives of the subaward are achieved.</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In monitoring a subrecipient, a passthrough entity must:</w:t>
            </w:r>
          </w:p>
          <w:p w14:paraId="00001591" w14:textId="77777777" w:rsidR="00A41B28" w:rsidRPr="003762FC" w:rsidRDefault="00A41B28" w:rsidP="00A41B28">
            <w:pPr>
              <w:rPr>
                <w:rFonts w:ascii="Calibri" w:eastAsia="Calibri" w:hAnsi="Calibri" w:cs="Calibri"/>
                <w:sz w:val="22"/>
                <w:szCs w:val="22"/>
              </w:rPr>
            </w:pPr>
          </w:p>
          <w:p w14:paraId="00001592" w14:textId="77777777" w:rsidR="00A41B28" w:rsidRPr="003762FC" w:rsidRDefault="00A41B28" w:rsidP="00A41B28">
            <w:pPr>
              <w:rPr>
                <w:rFonts w:ascii="Calibri" w:eastAsia="Calibri" w:hAnsi="Calibri" w:cs="Calibri"/>
                <w:sz w:val="22"/>
                <w:szCs w:val="22"/>
              </w:rPr>
            </w:pPr>
            <w:bookmarkStart w:id="19" w:name="_heading=h.z337ya" w:colFirst="0" w:colLast="0"/>
            <w:bookmarkEnd w:id="19"/>
            <w:r w:rsidRPr="003762FC">
              <w:rPr>
                <w:rFonts w:ascii="Calibri" w:eastAsia="Calibri" w:hAnsi="Calibri" w:cs="Calibri"/>
                <w:sz w:val="22"/>
                <w:szCs w:val="22"/>
              </w:rPr>
              <w:t>(1) Review financial and performance reports.</w:t>
            </w:r>
          </w:p>
          <w:p w14:paraId="00001593" w14:textId="77777777" w:rsidR="00A41B28" w:rsidRPr="003762FC" w:rsidRDefault="00A41B28" w:rsidP="00A41B28">
            <w:pPr>
              <w:rPr>
                <w:rFonts w:ascii="Calibri" w:eastAsia="Calibri" w:hAnsi="Calibri" w:cs="Calibri"/>
                <w:sz w:val="22"/>
                <w:szCs w:val="22"/>
              </w:rPr>
            </w:pPr>
          </w:p>
          <w:p w14:paraId="00001594" w14:textId="77777777" w:rsidR="00A41B28" w:rsidRPr="003762FC" w:rsidRDefault="00A41B28" w:rsidP="00A41B28">
            <w:pPr>
              <w:rPr>
                <w:rFonts w:ascii="Calibri" w:eastAsia="Calibri" w:hAnsi="Calibri" w:cs="Calibri"/>
                <w:sz w:val="22"/>
                <w:szCs w:val="22"/>
              </w:rPr>
            </w:pPr>
          </w:p>
          <w:p w14:paraId="00001595" w14:textId="77777777" w:rsidR="00A41B28" w:rsidRPr="003762FC" w:rsidRDefault="00A41B28" w:rsidP="00A41B28">
            <w:pPr>
              <w:rPr>
                <w:rFonts w:ascii="Calibri" w:eastAsia="Calibri" w:hAnsi="Calibri" w:cs="Calibri"/>
                <w:sz w:val="22"/>
                <w:szCs w:val="22"/>
              </w:rPr>
            </w:pPr>
            <w:bookmarkStart w:id="20" w:name="_heading=h.3j2qqm3" w:colFirst="0" w:colLast="0"/>
            <w:bookmarkEnd w:id="20"/>
            <w:r w:rsidRPr="003762FC">
              <w:rPr>
                <w:rFonts w:ascii="Calibri" w:eastAsia="Calibri" w:hAnsi="Calibri" w:cs="Calibri"/>
                <w:sz w:val="22"/>
                <w:szCs w:val="22"/>
              </w:rPr>
              <w:t xml:space="preserve">(2) </w:t>
            </w:r>
            <w:r w:rsidRPr="003762FC">
              <w:rPr>
                <w:rFonts w:ascii="Calibri" w:eastAsia="Calibri" w:hAnsi="Calibri" w:cs="Calibri"/>
                <w:sz w:val="22"/>
                <w:szCs w:val="22"/>
                <w:highlight w:val="yellow"/>
              </w:rPr>
              <w:t>Ensure</w:t>
            </w:r>
            <w:r w:rsidRPr="003762FC">
              <w:rPr>
                <w:rFonts w:ascii="Calibri" w:eastAsia="Calibri" w:hAnsi="Calibri" w:cs="Calibri"/>
                <w:sz w:val="22"/>
                <w:szCs w:val="22"/>
              </w:rPr>
              <w:t xml:space="preserve"> that the subrecipient takes </w:t>
            </w:r>
            <w:r w:rsidRPr="003762FC">
              <w:rPr>
                <w:rFonts w:ascii="Calibri" w:eastAsia="Calibri" w:hAnsi="Calibri" w:cs="Calibri"/>
                <w:sz w:val="22"/>
                <w:szCs w:val="22"/>
                <w:highlight w:val="yellow"/>
              </w:rPr>
              <w:t>corrective</w:t>
            </w:r>
            <w:r w:rsidRPr="003762FC">
              <w:rPr>
                <w:rFonts w:ascii="Calibri" w:eastAsia="Calibri" w:hAnsi="Calibri" w:cs="Calibri"/>
                <w:sz w:val="22"/>
                <w:szCs w:val="22"/>
              </w:rPr>
              <w:t xml:space="preserve"> action on all </w:t>
            </w:r>
            <w:r w:rsidRPr="003762FC">
              <w:rPr>
                <w:rFonts w:ascii="Calibri" w:eastAsia="Calibri" w:hAnsi="Calibri" w:cs="Calibri"/>
                <w:sz w:val="22"/>
                <w:szCs w:val="22"/>
                <w:highlight w:val="yellow"/>
              </w:rPr>
              <w:t>significant</w:t>
            </w:r>
            <w:r w:rsidRPr="003762FC">
              <w:rPr>
                <w:rFonts w:ascii="Calibri" w:eastAsia="Calibri" w:hAnsi="Calibri" w:cs="Calibri"/>
                <w:sz w:val="22"/>
                <w:szCs w:val="22"/>
              </w:rPr>
              <w:t xml:space="preserve"> </w:t>
            </w:r>
            <w:r w:rsidRPr="003762FC">
              <w:rPr>
                <w:rFonts w:ascii="Calibri" w:eastAsia="Calibri" w:hAnsi="Calibri" w:cs="Calibri"/>
                <w:sz w:val="22"/>
                <w:szCs w:val="22"/>
                <w:highlight w:val="yellow"/>
              </w:rPr>
              <w:t xml:space="preserve">developments that negatively affect the subaward. Significant developments include Single Audit findings related to the subaward, other audit findings, site visits, and written notifications from a subrecipient of adverse conditions which will impact their ability to meet the milestones or the objectives of a subaward. When significant developments negatively impact the subaward, a subrecipient </w:t>
            </w:r>
            <w:r w:rsidRPr="003762FC">
              <w:rPr>
                <w:rFonts w:ascii="Calibri" w:eastAsia="Calibri" w:hAnsi="Calibri" w:cs="Calibri"/>
                <w:sz w:val="22"/>
                <w:szCs w:val="22"/>
                <w:highlight w:val="yellow"/>
              </w:rPr>
              <w:lastRenderedPageBreak/>
              <w:t>must provide the pass-through entity with information on their plan for corrective action and any assistance needed to resolve the situation.</w:t>
            </w:r>
          </w:p>
          <w:p w14:paraId="00001596" w14:textId="77777777" w:rsidR="00A41B28" w:rsidRPr="003762FC" w:rsidRDefault="00A41B28" w:rsidP="00A41B28">
            <w:pPr>
              <w:rPr>
                <w:rFonts w:ascii="Calibri" w:eastAsia="Calibri" w:hAnsi="Calibri" w:cs="Calibri"/>
                <w:sz w:val="22"/>
                <w:szCs w:val="22"/>
              </w:rPr>
            </w:pPr>
          </w:p>
          <w:p w14:paraId="00001597" w14:textId="77777777" w:rsidR="00A41B28" w:rsidRPr="003762FC" w:rsidRDefault="00A41B28" w:rsidP="00A41B28">
            <w:pPr>
              <w:rPr>
                <w:rFonts w:ascii="Calibri" w:eastAsia="Calibri" w:hAnsi="Calibri" w:cs="Calibri"/>
                <w:sz w:val="22"/>
                <w:szCs w:val="22"/>
              </w:rPr>
            </w:pPr>
            <w:bookmarkStart w:id="21" w:name="_heading=h.1y810tw" w:colFirst="0" w:colLast="0"/>
            <w:bookmarkEnd w:id="21"/>
            <w:r w:rsidRPr="003762FC">
              <w:rPr>
                <w:rFonts w:ascii="Calibri" w:eastAsia="Calibri" w:hAnsi="Calibri" w:cs="Calibri"/>
                <w:sz w:val="22"/>
                <w:szCs w:val="22"/>
              </w:rPr>
              <w:t>(3) Issue a management decision for audit findings pertaining only to the Federal award provided to the subrecipient from the pass-through entity as required by § 200.521.</w:t>
            </w:r>
          </w:p>
          <w:p w14:paraId="00001598" w14:textId="77777777" w:rsidR="00A41B28" w:rsidRPr="003762FC" w:rsidRDefault="00A41B28" w:rsidP="00A41B28">
            <w:pPr>
              <w:rPr>
                <w:rFonts w:ascii="Calibri" w:eastAsia="Calibri" w:hAnsi="Calibri" w:cs="Calibri"/>
                <w:sz w:val="22"/>
                <w:szCs w:val="22"/>
              </w:rPr>
            </w:pPr>
          </w:p>
          <w:p w14:paraId="00001599" w14:textId="77777777" w:rsidR="00A41B28" w:rsidRPr="003762FC" w:rsidRDefault="00A41B28" w:rsidP="00A41B28">
            <w:pPr>
              <w:rPr>
                <w:rFonts w:ascii="Calibri" w:eastAsia="Calibri" w:hAnsi="Calibri" w:cs="Calibri"/>
                <w:sz w:val="22"/>
                <w:szCs w:val="22"/>
              </w:rPr>
            </w:pPr>
            <w:bookmarkStart w:id="22" w:name="_heading=h.4i7ojhp" w:colFirst="0" w:colLast="0"/>
            <w:bookmarkEnd w:id="22"/>
            <w:r w:rsidRPr="003762FC">
              <w:rPr>
                <w:rFonts w:ascii="Calibri" w:eastAsia="Calibri" w:hAnsi="Calibri" w:cs="Calibri"/>
                <w:sz w:val="22"/>
                <w:szCs w:val="22"/>
              </w:rPr>
              <w:t xml:space="preserve">(4) Resolve audit findings specifically related to the subaward. </w:t>
            </w:r>
            <w:r w:rsidRPr="003762FC">
              <w:rPr>
                <w:rFonts w:ascii="Calibri" w:eastAsia="Calibri" w:hAnsi="Calibri" w:cs="Calibri"/>
                <w:sz w:val="22"/>
                <w:szCs w:val="22"/>
                <w:highlight w:val="yellow"/>
              </w:rPr>
              <w:t>However, the pass-through entity is</w:t>
            </w:r>
            <w:r w:rsidRPr="003762FC">
              <w:rPr>
                <w:rFonts w:ascii="Calibri" w:eastAsia="Calibri" w:hAnsi="Calibri" w:cs="Calibri"/>
                <w:sz w:val="22"/>
                <w:szCs w:val="22"/>
              </w:rPr>
              <w:t xml:space="preserve"> not responsible for resolving cross-cutting findings </w:t>
            </w:r>
            <w:r w:rsidRPr="003762FC">
              <w:rPr>
                <w:rFonts w:ascii="Calibri" w:eastAsia="Calibri" w:hAnsi="Calibri" w:cs="Calibri"/>
                <w:sz w:val="22"/>
                <w:szCs w:val="22"/>
                <w:highlight w:val="yellow"/>
              </w:rPr>
              <w:t>that apply to the subaward and other Federal awards or subawards.</w:t>
            </w:r>
            <w:r w:rsidRPr="003762FC">
              <w:rPr>
                <w:rFonts w:ascii="Calibri" w:eastAsia="Calibri" w:hAnsi="Calibri" w:cs="Calibri"/>
                <w:sz w:val="22"/>
                <w:szCs w:val="22"/>
              </w:rPr>
              <w:t xml:space="preserve"> If a subrecipient has a current Single Audit report and has not been excluded from </w:t>
            </w:r>
            <w:r w:rsidRPr="003762FC">
              <w:rPr>
                <w:rFonts w:ascii="Calibri" w:eastAsia="Calibri" w:hAnsi="Calibri" w:cs="Calibri"/>
                <w:sz w:val="22"/>
                <w:szCs w:val="22"/>
                <w:highlight w:val="yellow"/>
              </w:rPr>
              <w:t>receiving</w:t>
            </w:r>
            <w:r w:rsidRPr="003762FC">
              <w:rPr>
                <w:rFonts w:ascii="Calibri" w:eastAsia="Calibri" w:hAnsi="Calibri" w:cs="Calibri"/>
                <w:sz w:val="22"/>
                <w:szCs w:val="22"/>
              </w:rPr>
              <w:t xml:space="preserve"> Federal funding </w:t>
            </w:r>
            <w:r w:rsidRPr="003762FC">
              <w:rPr>
                <w:rFonts w:ascii="Calibri" w:eastAsia="Calibri" w:hAnsi="Calibri" w:cs="Calibri"/>
                <w:sz w:val="22"/>
                <w:szCs w:val="22"/>
                <w:highlight w:val="yellow"/>
              </w:rPr>
              <w:t>(meaning</w:t>
            </w:r>
            <w:r w:rsidRPr="003762FC">
              <w:rPr>
                <w:rFonts w:ascii="Calibri" w:eastAsia="Calibri" w:hAnsi="Calibri" w:cs="Calibri"/>
                <w:sz w:val="22"/>
                <w:szCs w:val="22"/>
              </w:rPr>
              <w:t xml:space="preserve">, has not been debarred or suspended), the pass-through entity may rely on the subrecipient’s cognizant agency for audit or oversight agency for audit to perform audit follow-up and make management decisions related to cross-cutting </w:t>
            </w:r>
            <w:r w:rsidRPr="003762FC">
              <w:rPr>
                <w:rFonts w:ascii="Calibri" w:eastAsia="Calibri" w:hAnsi="Calibri" w:cs="Calibri"/>
                <w:sz w:val="22"/>
                <w:szCs w:val="22"/>
                <w:highlight w:val="yellow"/>
              </w:rPr>
              <w:t>audit</w:t>
            </w:r>
            <w:r w:rsidRPr="003762FC">
              <w:rPr>
                <w:rFonts w:ascii="Calibri" w:eastAsia="Calibri" w:hAnsi="Calibri" w:cs="Calibri"/>
                <w:sz w:val="22"/>
                <w:szCs w:val="22"/>
              </w:rPr>
              <w:t xml:space="preserve"> findings in accordance with section § 200.513(a)(</w:t>
            </w:r>
            <w:r w:rsidRPr="003762FC">
              <w:rPr>
                <w:rFonts w:ascii="Calibri" w:eastAsia="Calibri" w:hAnsi="Calibri" w:cs="Calibri"/>
                <w:sz w:val="22"/>
                <w:szCs w:val="22"/>
                <w:highlight w:val="yellow"/>
              </w:rPr>
              <w:t>4</w:t>
            </w:r>
            <w:r w:rsidRPr="003762FC">
              <w:rPr>
                <w:rFonts w:ascii="Calibri" w:eastAsia="Calibri" w:hAnsi="Calibri" w:cs="Calibri"/>
                <w:sz w:val="22"/>
                <w:szCs w:val="22"/>
              </w:rPr>
              <w:t>)(viii). Such reliance does not eliminate the responsibility of the pass-through entity to issue subawards that conform to agency and award-specific requirements, to manage risk through ongoing subaward monitoring, and to monitor the status of the findings that are specifically related to the subaward.</w:t>
            </w:r>
          </w:p>
          <w:p w14:paraId="0000159B" w14:textId="77777777" w:rsidR="00A41B28" w:rsidRPr="003762FC" w:rsidRDefault="00A41B28" w:rsidP="00A41B28">
            <w:pPr>
              <w:rPr>
                <w:rFonts w:ascii="Calibri" w:eastAsia="Calibri" w:hAnsi="Calibri" w:cs="Calibri"/>
                <w:sz w:val="22"/>
                <w:szCs w:val="22"/>
              </w:rPr>
            </w:pPr>
          </w:p>
          <w:p w14:paraId="0000159C" w14:textId="77777777" w:rsidR="00A41B28" w:rsidRPr="003762FC" w:rsidRDefault="00A41B28" w:rsidP="00A41B28">
            <w:pPr>
              <w:rPr>
                <w:rFonts w:ascii="Calibri" w:eastAsia="Calibri" w:hAnsi="Calibri" w:cs="Calibri"/>
                <w:sz w:val="22"/>
                <w:szCs w:val="22"/>
              </w:rPr>
            </w:pPr>
            <w:bookmarkStart w:id="23" w:name="_heading=h.2xcytpi" w:colFirst="0" w:colLast="0"/>
            <w:bookmarkEnd w:id="23"/>
            <w:r w:rsidRPr="003762FC">
              <w:rPr>
                <w:rFonts w:ascii="Calibri" w:eastAsia="Calibri" w:hAnsi="Calibri" w:cs="Calibri"/>
                <w:sz w:val="22"/>
                <w:szCs w:val="22"/>
                <w:highlight w:val="yellow"/>
              </w:rPr>
              <w:t>(f)</w:t>
            </w:r>
            <w:r w:rsidRPr="003762FC">
              <w:rPr>
                <w:rFonts w:ascii="Calibri" w:eastAsia="Calibri" w:hAnsi="Calibri" w:cs="Calibri"/>
                <w:sz w:val="22"/>
                <w:szCs w:val="22"/>
              </w:rPr>
              <w:t xml:space="preserve"> Depending upon the pass-through entity’s assessment of the risk posed by the subrecipient (as described in paragraph </w:t>
            </w:r>
            <w:r w:rsidRPr="003762FC">
              <w:rPr>
                <w:rFonts w:ascii="Calibri" w:eastAsia="Calibri" w:hAnsi="Calibri" w:cs="Calibri"/>
                <w:sz w:val="22"/>
                <w:szCs w:val="22"/>
                <w:highlight w:val="yellow"/>
              </w:rPr>
              <w:t>(c)</w:t>
            </w:r>
            <w:r w:rsidRPr="003762FC">
              <w:rPr>
                <w:rFonts w:ascii="Calibri" w:eastAsia="Calibri" w:hAnsi="Calibri" w:cs="Calibri"/>
                <w:sz w:val="22"/>
                <w:szCs w:val="22"/>
              </w:rPr>
              <w:t xml:space="preserve"> of this section), the following monitoring tools may be useful for the pass-through entity to ensure proper accountability and compliance with program requirements and achievement of performance goals:</w:t>
            </w:r>
          </w:p>
          <w:p w14:paraId="0000159D" w14:textId="77777777" w:rsidR="00A41B28" w:rsidRPr="003762FC" w:rsidRDefault="00A41B28" w:rsidP="00A41B28">
            <w:pPr>
              <w:rPr>
                <w:rFonts w:ascii="Calibri" w:eastAsia="Calibri" w:hAnsi="Calibri" w:cs="Calibri"/>
                <w:sz w:val="22"/>
                <w:szCs w:val="22"/>
              </w:rPr>
            </w:pPr>
          </w:p>
          <w:p w14:paraId="0000159E" w14:textId="77777777" w:rsidR="00A41B28" w:rsidRPr="003762FC" w:rsidRDefault="00A41B28" w:rsidP="00A41B28">
            <w:pPr>
              <w:rPr>
                <w:rFonts w:ascii="Calibri" w:eastAsia="Calibri" w:hAnsi="Calibri" w:cs="Calibri"/>
                <w:sz w:val="22"/>
                <w:szCs w:val="22"/>
              </w:rPr>
            </w:pPr>
            <w:bookmarkStart w:id="24" w:name="_heading=h.1ci93xb" w:colFirst="0" w:colLast="0"/>
            <w:bookmarkEnd w:id="24"/>
            <w:r w:rsidRPr="003762FC">
              <w:rPr>
                <w:rFonts w:ascii="Calibri" w:eastAsia="Calibri" w:hAnsi="Calibri" w:cs="Calibri"/>
                <w:sz w:val="22"/>
                <w:szCs w:val="22"/>
              </w:rPr>
              <w:t>(1) Providing subrecipients with training and technical assistance on program-related matters;</w:t>
            </w:r>
          </w:p>
          <w:p w14:paraId="0000159F" w14:textId="77777777" w:rsidR="00A41B28" w:rsidRPr="003762FC" w:rsidRDefault="00A41B28" w:rsidP="00A41B28">
            <w:pPr>
              <w:rPr>
                <w:rFonts w:ascii="Calibri" w:eastAsia="Calibri" w:hAnsi="Calibri" w:cs="Calibri"/>
                <w:sz w:val="22"/>
                <w:szCs w:val="22"/>
              </w:rPr>
            </w:pPr>
          </w:p>
          <w:p w14:paraId="000015A0" w14:textId="77777777" w:rsidR="00A41B28" w:rsidRPr="003762FC" w:rsidRDefault="00A41B28" w:rsidP="00A41B28">
            <w:pPr>
              <w:rPr>
                <w:rFonts w:ascii="Calibri" w:eastAsia="Calibri" w:hAnsi="Calibri" w:cs="Calibri"/>
                <w:sz w:val="22"/>
                <w:szCs w:val="22"/>
              </w:rPr>
            </w:pPr>
          </w:p>
          <w:p w14:paraId="000015A1"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lastRenderedPageBreak/>
              <w:t xml:space="preserve">(2) Performing site visits to review the subrecipient’s program operations; </w:t>
            </w:r>
            <w:r w:rsidRPr="003762FC">
              <w:rPr>
                <w:rFonts w:ascii="Calibri" w:eastAsia="Calibri" w:hAnsi="Calibri" w:cs="Calibri"/>
                <w:sz w:val="22"/>
                <w:szCs w:val="22"/>
                <w:highlight w:val="yellow"/>
              </w:rPr>
              <w:t>and</w:t>
            </w:r>
          </w:p>
          <w:p w14:paraId="000015A2" w14:textId="77777777" w:rsidR="00A41B28" w:rsidRPr="003762FC" w:rsidRDefault="00A41B28" w:rsidP="00A41B28">
            <w:pPr>
              <w:rPr>
                <w:rFonts w:ascii="Calibri" w:eastAsia="Calibri" w:hAnsi="Calibri" w:cs="Calibri"/>
                <w:sz w:val="22"/>
                <w:szCs w:val="22"/>
              </w:rPr>
            </w:pPr>
          </w:p>
          <w:p w14:paraId="000015A3"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rPr>
              <w:t>(3) Arranging for agreed-upon-procedures engagements as described in § 200.425.</w:t>
            </w:r>
          </w:p>
          <w:p w14:paraId="000015A4" w14:textId="77777777" w:rsidR="00A41B28" w:rsidRPr="003762FC" w:rsidRDefault="00A41B28" w:rsidP="00A41B28">
            <w:pPr>
              <w:rPr>
                <w:rFonts w:ascii="Calibri" w:eastAsia="Calibri" w:hAnsi="Calibri" w:cs="Calibri"/>
                <w:sz w:val="22"/>
                <w:szCs w:val="22"/>
              </w:rPr>
            </w:pPr>
          </w:p>
          <w:p w14:paraId="000015A5" w14:textId="77777777" w:rsidR="00A41B28" w:rsidRPr="003762FC" w:rsidRDefault="00A41B28" w:rsidP="00A41B28">
            <w:pPr>
              <w:rPr>
                <w:rFonts w:ascii="Calibri" w:eastAsia="Calibri" w:hAnsi="Calibri" w:cs="Calibri"/>
                <w:sz w:val="22"/>
                <w:szCs w:val="22"/>
              </w:rPr>
            </w:pPr>
            <w:bookmarkStart w:id="25" w:name="_heading=h.3whwml4" w:colFirst="0" w:colLast="0"/>
            <w:bookmarkEnd w:id="25"/>
            <w:r w:rsidRPr="003762FC">
              <w:rPr>
                <w:rFonts w:ascii="Calibri" w:eastAsia="Calibri" w:hAnsi="Calibri" w:cs="Calibri"/>
                <w:sz w:val="22"/>
                <w:szCs w:val="22"/>
                <w:highlight w:val="yellow"/>
              </w:rPr>
              <w:t>(g)</w:t>
            </w:r>
            <w:r w:rsidRPr="003762FC">
              <w:rPr>
                <w:rFonts w:ascii="Calibri" w:eastAsia="Calibri" w:hAnsi="Calibri" w:cs="Calibri"/>
                <w:sz w:val="22"/>
                <w:szCs w:val="22"/>
              </w:rPr>
              <w:t xml:space="preserve"> Verify that a subrecipient is audited as required by subpart F of this part.</w:t>
            </w:r>
          </w:p>
          <w:p w14:paraId="000015A6" w14:textId="77777777" w:rsidR="00A41B28" w:rsidRPr="003762FC" w:rsidRDefault="00A41B28" w:rsidP="00A41B28">
            <w:pPr>
              <w:rPr>
                <w:rFonts w:ascii="Calibri" w:eastAsia="Calibri" w:hAnsi="Calibri" w:cs="Calibri"/>
                <w:sz w:val="22"/>
                <w:szCs w:val="22"/>
              </w:rPr>
            </w:pPr>
          </w:p>
          <w:p w14:paraId="000015A7" w14:textId="77777777" w:rsidR="00A41B28" w:rsidRPr="003762FC" w:rsidRDefault="00A41B28" w:rsidP="00A41B28">
            <w:pPr>
              <w:rPr>
                <w:rFonts w:ascii="Calibri" w:eastAsia="Calibri" w:hAnsi="Calibri" w:cs="Calibri"/>
                <w:sz w:val="22"/>
                <w:szCs w:val="22"/>
              </w:rPr>
            </w:pPr>
          </w:p>
          <w:p w14:paraId="000015A8" w14:textId="77777777" w:rsidR="00A41B28" w:rsidRPr="003762FC" w:rsidRDefault="00A41B28" w:rsidP="00A41B28">
            <w:pPr>
              <w:rPr>
                <w:rFonts w:ascii="Calibri" w:eastAsia="Calibri" w:hAnsi="Calibri" w:cs="Calibri"/>
                <w:sz w:val="22"/>
                <w:szCs w:val="22"/>
              </w:rPr>
            </w:pPr>
          </w:p>
          <w:p w14:paraId="000015A9" w14:textId="77777777" w:rsidR="00A41B28" w:rsidRPr="003762FC" w:rsidRDefault="00A41B28" w:rsidP="00A41B28">
            <w:pPr>
              <w:rPr>
                <w:rFonts w:ascii="Calibri" w:eastAsia="Calibri" w:hAnsi="Calibri" w:cs="Calibri"/>
                <w:sz w:val="22"/>
                <w:szCs w:val="22"/>
              </w:rPr>
            </w:pPr>
          </w:p>
          <w:p w14:paraId="000015AA" w14:textId="77777777" w:rsidR="00A41B28" w:rsidRPr="003762FC" w:rsidRDefault="00A41B28" w:rsidP="00A41B28">
            <w:pPr>
              <w:rPr>
                <w:rFonts w:ascii="Calibri" w:eastAsia="Calibri" w:hAnsi="Calibri" w:cs="Calibri"/>
                <w:sz w:val="22"/>
                <w:szCs w:val="22"/>
              </w:rPr>
            </w:pPr>
          </w:p>
          <w:p w14:paraId="000015AB" w14:textId="77777777" w:rsidR="00A41B28" w:rsidRPr="003762FC" w:rsidRDefault="00A41B28" w:rsidP="00A41B28">
            <w:pPr>
              <w:rPr>
                <w:rFonts w:ascii="Calibri" w:eastAsia="Calibri" w:hAnsi="Calibri" w:cs="Calibri"/>
                <w:sz w:val="22"/>
                <w:szCs w:val="22"/>
              </w:rPr>
            </w:pPr>
            <w:r w:rsidRPr="003762FC">
              <w:rPr>
                <w:rFonts w:ascii="Calibri" w:eastAsia="Calibri" w:hAnsi="Calibri" w:cs="Calibri"/>
                <w:sz w:val="22"/>
                <w:szCs w:val="22"/>
                <w:highlight w:val="yellow"/>
              </w:rPr>
              <w:t>(h)</w:t>
            </w:r>
            <w:r w:rsidRPr="003762FC">
              <w:rPr>
                <w:rFonts w:ascii="Calibri" w:eastAsia="Calibri" w:hAnsi="Calibri" w:cs="Calibri"/>
                <w:sz w:val="22"/>
                <w:szCs w:val="22"/>
              </w:rPr>
              <w:t xml:space="preserve"> Consider whether the results of </w:t>
            </w:r>
            <w:r w:rsidRPr="003762FC">
              <w:rPr>
                <w:rFonts w:ascii="Calibri" w:eastAsia="Calibri" w:hAnsi="Calibri" w:cs="Calibri"/>
                <w:sz w:val="22"/>
                <w:szCs w:val="22"/>
                <w:highlight w:val="yellow"/>
              </w:rPr>
              <w:t>a</w:t>
            </w:r>
            <w:r w:rsidRPr="003762FC">
              <w:rPr>
                <w:rFonts w:ascii="Calibri" w:eastAsia="Calibri" w:hAnsi="Calibri" w:cs="Calibri"/>
                <w:sz w:val="22"/>
                <w:szCs w:val="22"/>
              </w:rPr>
              <w:t xml:space="preserve"> subrecipient’s audit, site </w:t>
            </w:r>
            <w:r w:rsidRPr="003762FC">
              <w:rPr>
                <w:rFonts w:ascii="Calibri" w:eastAsia="Calibri" w:hAnsi="Calibri" w:cs="Calibri"/>
                <w:sz w:val="22"/>
                <w:szCs w:val="22"/>
                <w:highlight w:val="yellow"/>
              </w:rPr>
              <w:t>visits</w:t>
            </w:r>
            <w:r w:rsidRPr="003762FC">
              <w:rPr>
                <w:rFonts w:ascii="Calibri" w:eastAsia="Calibri" w:hAnsi="Calibri" w:cs="Calibri"/>
                <w:sz w:val="22"/>
                <w:szCs w:val="22"/>
              </w:rPr>
              <w:t>, or other monitoring necessitate adjustments to the pass-through entity’s records.</w:t>
            </w:r>
          </w:p>
          <w:p w14:paraId="000015AC" w14:textId="77777777" w:rsidR="00A41B28" w:rsidRDefault="00A41B28" w:rsidP="00A41B28">
            <w:pPr>
              <w:rPr>
                <w:rFonts w:ascii="Calibri" w:eastAsia="Calibri" w:hAnsi="Calibri" w:cs="Calibri"/>
                <w:sz w:val="22"/>
                <w:szCs w:val="22"/>
              </w:rPr>
            </w:pPr>
          </w:p>
          <w:p w14:paraId="3A71697C" w14:textId="77777777" w:rsidR="00A41B28" w:rsidRPr="003762FC" w:rsidRDefault="00A41B28" w:rsidP="00A41B28">
            <w:pPr>
              <w:rPr>
                <w:rFonts w:ascii="Calibri" w:eastAsia="Calibri" w:hAnsi="Calibri" w:cs="Calibri"/>
                <w:sz w:val="22"/>
                <w:szCs w:val="22"/>
              </w:rPr>
            </w:pPr>
          </w:p>
          <w:p w14:paraId="000015AD" w14:textId="77777777" w:rsidR="00A41B28" w:rsidRPr="003762FC" w:rsidRDefault="00A41B28" w:rsidP="00A41B28">
            <w:pPr>
              <w:rPr>
                <w:rFonts w:ascii="Calibri" w:eastAsia="Calibri" w:hAnsi="Calibri" w:cs="Calibri"/>
                <w:sz w:val="22"/>
                <w:szCs w:val="22"/>
              </w:rPr>
            </w:pPr>
            <w:bookmarkStart w:id="26" w:name="_heading=h.2bn6wsx" w:colFirst="0" w:colLast="0"/>
            <w:bookmarkEnd w:id="26"/>
            <w:r w:rsidRPr="003762FC">
              <w:rPr>
                <w:rFonts w:ascii="Calibri" w:eastAsia="Calibri" w:hAnsi="Calibri" w:cs="Calibri"/>
                <w:sz w:val="22"/>
                <w:szCs w:val="22"/>
                <w:highlight w:val="yellow"/>
              </w:rPr>
              <w:t>(i)</w:t>
            </w:r>
            <w:r w:rsidRPr="003762FC">
              <w:rPr>
                <w:rFonts w:ascii="Calibri" w:eastAsia="Calibri" w:hAnsi="Calibri" w:cs="Calibri"/>
                <w:sz w:val="22"/>
                <w:szCs w:val="22"/>
              </w:rPr>
              <w:t xml:space="preserve"> Consider taking enforcement action against noncompliant subrecipients as described in § 200.339 and in program regulations.</w:t>
            </w:r>
          </w:p>
        </w:tc>
      </w:tr>
    </w:tbl>
    <w:p w14:paraId="000015B6" w14:textId="77777777" w:rsidR="00B04BA9" w:rsidRDefault="00B04BA9" w:rsidP="00A41B28">
      <w:pPr>
        <w:rPr>
          <w:rFonts w:ascii="Calibri" w:eastAsia="Calibri" w:hAnsi="Calibri" w:cs="Calibri"/>
          <w:sz w:val="22"/>
          <w:szCs w:val="22"/>
        </w:rPr>
      </w:pPr>
    </w:p>
    <w:tbl>
      <w:tblPr>
        <w:tblStyle w:val="a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A41B28" w:rsidRPr="003762FC" w14:paraId="7CA3C8C7" w14:textId="77777777" w:rsidTr="008E2105">
        <w:tc>
          <w:tcPr>
            <w:tcW w:w="9355" w:type="dxa"/>
          </w:tcPr>
          <w:p w14:paraId="75A0C977"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t>What changed:</w:t>
            </w:r>
          </w:p>
          <w:p w14:paraId="345DDACF"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color w:val="000000"/>
                <w:sz w:val="22"/>
                <w:szCs w:val="22"/>
              </w:rPr>
              <w:t xml:space="preserve">OMB proposed to include, in section 200.332, the requirement for pass-through entities to </w:t>
            </w:r>
            <w:r w:rsidRPr="003762FC">
              <w:rPr>
                <w:rFonts w:ascii="Calibri" w:eastAsia="Calibri" w:hAnsi="Calibri" w:cs="Calibri"/>
                <w:color w:val="000000"/>
                <w:sz w:val="22"/>
                <w:szCs w:val="22"/>
                <w:highlight w:val="yellow"/>
              </w:rPr>
              <w:t>confirm that potential subrecipients are not suspended, debarred, or otherwise excluded from receiving Federal funds</w:t>
            </w:r>
            <w:r w:rsidRPr="003762FC">
              <w:rPr>
                <w:rFonts w:ascii="Calibri" w:eastAsia="Calibri" w:hAnsi="Calibri" w:cs="Calibri"/>
                <w:color w:val="000000"/>
                <w:sz w:val="22"/>
                <w:szCs w:val="22"/>
              </w:rPr>
              <w:t>. </w:t>
            </w:r>
          </w:p>
          <w:p w14:paraId="0FA0055A" w14:textId="77777777" w:rsidR="00A41B28" w:rsidRPr="003762FC" w:rsidRDefault="00A41B28" w:rsidP="008E2105">
            <w:pPr>
              <w:rPr>
                <w:rFonts w:ascii="Calibri" w:eastAsia="Calibri" w:hAnsi="Calibri" w:cs="Calibri"/>
                <w:sz w:val="22"/>
                <w:szCs w:val="22"/>
              </w:rPr>
            </w:pPr>
          </w:p>
          <w:p w14:paraId="08FA127C" w14:textId="77777777" w:rsidR="00A41B28" w:rsidRPr="003762FC" w:rsidRDefault="00A41B28" w:rsidP="008E2105">
            <w:pPr>
              <w:rPr>
                <w:rFonts w:ascii="Calibri" w:eastAsia="Calibri" w:hAnsi="Calibri" w:cs="Calibri"/>
                <w:sz w:val="22"/>
                <w:szCs w:val="22"/>
              </w:rPr>
            </w:pPr>
            <w:r w:rsidRPr="00934B7D">
              <w:rPr>
                <w:rFonts w:ascii="Calibri" w:eastAsia="Calibri" w:hAnsi="Calibri" w:cs="Calibri"/>
                <w:color w:val="000000"/>
                <w:sz w:val="22"/>
                <w:szCs w:val="22"/>
                <w:u w:val="single"/>
              </w:rPr>
              <w:t>OMB Response</w:t>
            </w:r>
            <w:r w:rsidRPr="003762FC">
              <w:rPr>
                <w:rFonts w:ascii="Calibri" w:eastAsia="Calibri" w:hAnsi="Calibri" w:cs="Calibri"/>
                <w:color w:val="000000"/>
                <w:sz w:val="22"/>
                <w:szCs w:val="22"/>
              </w:rPr>
              <w:t xml:space="preserve">: OMB revised paragraph (a) of section 200.332 to clarify that confirming a subrecipient is not excluded in SAM.gov is just one of the verification methods available to pass-through entities under section 180.300. OMB agrees with commenters that the proposed text could be, or appear to be, inconsistent with language in 2 CFR 180.300. OMB revised the text to address these concerns. OMB revised paragraph (b) of section 200.332 to clarify that a pass-through entity must provide the unavailable information when it is obtained. OMB revised paragraph (c) of section 200.332 to clarify that pass-through entities must evaluate a subrecipient’s fraud risk in addition to its risk of noncompliance with a subaward. OMB also revised paragraph (c)(3) to remove the expansion of the existing policy. OMB agrees with commenters that it is not feasible to assess whether a subrecipient has new or substantially changed policies or procedures. Next, OMB revised paragraph (c)(4) of section 200.332 to clarify that pass-through entities should consider the extent and results of any Federal agency monitoring when evaluating subrecipient risk. OMB disagrees with commenters that the notification provision in paragraph (d) related to specific conditions is overly burdensome. OMB finds this guidance is warranted to allow a Federal agency to conduct effective oversight of the pass-through entity in fulfilling its monitoring responsibilities. OMB fixed a minor grammatical error in paragraph (d). OMB also clarified in paragraph (e) of section 200.332 that a subrecipient, not a </w:t>
            </w:r>
            <w:r w:rsidRPr="003762FC">
              <w:rPr>
                <w:rFonts w:ascii="Calibri" w:eastAsia="Calibri" w:hAnsi="Calibri" w:cs="Calibri"/>
                <w:color w:val="000000"/>
                <w:sz w:val="22"/>
                <w:szCs w:val="22"/>
              </w:rPr>
              <w:lastRenderedPageBreak/>
              <w:t>subaward, is the focus in this provision. In response to a comment, OMB also restored the words ‘‘as necessary’’ from the prior version of the guidance. Next, OMB revised paragraph (e)(4) of section 200.332 to use the proper term ‘‘cross-cutting audit finding.’’ The proposed term ‘‘crosscutting finding’’ is not otherwise used in the guidance. Lastly, OMB revised paragraph (h) of section 200.332 to use the term ‘‘site visits,’’ which is used throughout the guidance, in place of the term ‘‘on site reviews.’’ OMB finds the guidance already meets the request to ensure appropriate overhead costs of the subrecipient are not unreasonably excluded. The guidance in this section states the methods by which passthrough entities and subrecipients negotiate rates.</w:t>
            </w:r>
            <w:r w:rsidRPr="003762FC">
              <w:rPr>
                <w:rFonts w:ascii="Calibri" w:eastAsia="Arial" w:hAnsi="Calibri" w:cs="Calibri"/>
                <w:color w:val="000000"/>
                <w:sz w:val="22"/>
                <w:szCs w:val="22"/>
              </w:rPr>
              <w:t xml:space="preserve"> </w:t>
            </w:r>
          </w:p>
        </w:tc>
      </w:tr>
      <w:tr w:rsidR="00A41B28" w:rsidRPr="003762FC" w14:paraId="618A4DDB" w14:textId="77777777" w:rsidTr="008E2105">
        <w:tc>
          <w:tcPr>
            <w:tcW w:w="9355" w:type="dxa"/>
          </w:tcPr>
          <w:p w14:paraId="325A812A" w14:textId="77777777" w:rsidR="00A41B28" w:rsidRPr="003762FC" w:rsidRDefault="00A41B28" w:rsidP="008E2105">
            <w:pPr>
              <w:rPr>
                <w:rFonts w:ascii="Calibri" w:eastAsia="Calibri" w:hAnsi="Calibri" w:cs="Calibri"/>
                <w:b/>
                <w:sz w:val="22"/>
                <w:szCs w:val="22"/>
                <w:u w:val="single"/>
              </w:rPr>
            </w:pPr>
            <w:r w:rsidRPr="003762FC">
              <w:rPr>
                <w:rFonts w:ascii="Calibri" w:eastAsia="Calibri" w:hAnsi="Calibri" w:cs="Calibri"/>
                <w:b/>
                <w:sz w:val="22"/>
                <w:szCs w:val="22"/>
                <w:u w:val="single"/>
              </w:rPr>
              <w:lastRenderedPageBreak/>
              <w:t>Implications for VR:</w:t>
            </w:r>
          </w:p>
          <w:p w14:paraId="551A004C" w14:textId="77777777" w:rsidR="00A41B28" w:rsidRPr="003762FC" w:rsidRDefault="00A41B28" w:rsidP="008E2105">
            <w:pPr>
              <w:rPr>
                <w:rFonts w:ascii="Calibri" w:eastAsia="Calibri" w:hAnsi="Calibri" w:cs="Calibri"/>
                <w:sz w:val="22"/>
                <w:szCs w:val="22"/>
              </w:rPr>
            </w:pPr>
            <w:r w:rsidRPr="003762FC">
              <w:rPr>
                <w:rFonts w:ascii="Calibri" w:eastAsia="Calibri" w:hAnsi="Calibri" w:cs="Calibri"/>
                <w:sz w:val="22"/>
                <w:szCs w:val="22"/>
              </w:rPr>
              <w:t>Insert implications</w:t>
            </w:r>
          </w:p>
        </w:tc>
      </w:tr>
    </w:tbl>
    <w:p w14:paraId="5DA09C80" w14:textId="77777777" w:rsidR="00A41B28" w:rsidRDefault="00A41B28">
      <w:pPr>
        <w:rPr>
          <w:rFonts w:ascii="Calibri" w:eastAsia="Calibri" w:hAnsi="Calibri" w:cs="Calibri"/>
          <w:sz w:val="22"/>
          <w:szCs w:val="22"/>
        </w:rPr>
      </w:pPr>
    </w:p>
    <w:p w14:paraId="660B5D75" w14:textId="77777777" w:rsidR="00A41B28" w:rsidRDefault="00A41B28">
      <w:pPr>
        <w:rPr>
          <w:rFonts w:ascii="Calibri" w:eastAsia="Calibri" w:hAnsi="Calibri" w:cs="Calibri"/>
          <w:sz w:val="22"/>
          <w:szCs w:val="22"/>
        </w:rPr>
      </w:pPr>
    </w:p>
    <w:tbl>
      <w:tblPr>
        <w:tblStyle w:val="a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98352B" w14:paraId="3ECC433E" w14:textId="77777777" w:rsidTr="00A41B28">
        <w:tc>
          <w:tcPr>
            <w:tcW w:w="4590" w:type="dxa"/>
            <w:tcBorders>
              <w:right w:val="nil"/>
            </w:tcBorders>
          </w:tcPr>
          <w:p w14:paraId="000015B9" w14:textId="4EE9ECF2" w:rsidR="00B04BA9" w:rsidRPr="0098352B" w:rsidRDefault="00A41B28" w:rsidP="00A41B28">
            <w:pPr>
              <w:rPr>
                <w:rFonts w:ascii="Calibri" w:eastAsia="Calibri" w:hAnsi="Calibri" w:cs="Calibri"/>
                <w:sz w:val="22"/>
                <w:szCs w:val="22"/>
                <w:u w:val="single"/>
              </w:rPr>
            </w:pPr>
            <w:r w:rsidRPr="0098352B">
              <w:rPr>
                <w:rFonts w:ascii="Calibri" w:eastAsia="Calibri" w:hAnsi="Calibri" w:cs="Calibri"/>
                <w:b/>
                <w:sz w:val="28"/>
                <w:szCs w:val="28"/>
              </w:rPr>
              <w:t>200.333 Fixed amount subawards</w:t>
            </w:r>
          </w:p>
        </w:tc>
        <w:tc>
          <w:tcPr>
            <w:tcW w:w="4765" w:type="dxa"/>
            <w:tcBorders>
              <w:left w:val="nil"/>
            </w:tcBorders>
          </w:tcPr>
          <w:p w14:paraId="000015BA" w14:textId="6C5AC096" w:rsidR="00B04BA9" w:rsidRPr="0098352B" w:rsidRDefault="00B04BA9" w:rsidP="0098352B">
            <w:pPr>
              <w:jc w:val="center"/>
              <w:rPr>
                <w:rFonts w:ascii="Calibri" w:eastAsia="Calibri" w:hAnsi="Calibri" w:cs="Calibri"/>
                <w:sz w:val="22"/>
                <w:szCs w:val="22"/>
                <w:u w:val="single"/>
              </w:rPr>
            </w:pPr>
          </w:p>
        </w:tc>
      </w:tr>
      <w:tr w:rsidR="00A41B28" w:rsidRPr="0098352B" w14:paraId="655389F1" w14:textId="77777777" w:rsidTr="008346DA">
        <w:tc>
          <w:tcPr>
            <w:tcW w:w="4590" w:type="dxa"/>
          </w:tcPr>
          <w:p w14:paraId="5E26A2FF" w14:textId="78CFF477" w:rsidR="00A41B28" w:rsidRPr="0098352B" w:rsidRDefault="00A41B28" w:rsidP="00A41B28">
            <w:pPr>
              <w:jc w:val="center"/>
              <w:rPr>
                <w:rFonts w:ascii="Calibri" w:eastAsia="Calibri" w:hAnsi="Calibri" w:cs="Calibri"/>
                <w:sz w:val="22"/>
                <w:szCs w:val="22"/>
                <w:u w:val="single"/>
              </w:rPr>
            </w:pPr>
            <w:r w:rsidRPr="0098352B">
              <w:rPr>
                <w:rFonts w:ascii="Calibri" w:eastAsia="Calibri" w:hAnsi="Calibri" w:cs="Calibri"/>
                <w:sz w:val="22"/>
                <w:szCs w:val="22"/>
                <w:u w:val="single"/>
              </w:rPr>
              <w:t>Old</w:t>
            </w:r>
          </w:p>
        </w:tc>
        <w:tc>
          <w:tcPr>
            <w:tcW w:w="4765" w:type="dxa"/>
          </w:tcPr>
          <w:p w14:paraId="0B48077A" w14:textId="5CE26055" w:rsidR="00A41B28" w:rsidRPr="0098352B" w:rsidRDefault="00A41B28" w:rsidP="00A41B28">
            <w:pPr>
              <w:jc w:val="center"/>
              <w:rPr>
                <w:rFonts w:ascii="Calibri" w:eastAsia="Calibri" w:hAnsi="Calibri" w:cs="Calibri"/>
                <w:sz w:val="22"/>
                <w:szCs w:val="22"/>
                <w:u w:val="single"/>
              </w:rPr>
            </w:pPr>
            <w:r w:rsidRPr="0098352B">
              <w:rPr>
                <w:rFonts w:ascii="Calibri" w:eastAsia="Calibri" w:hAnsi="Calibri" w:cs="Calibri"/>
                <w:sz w:val="22"/>
                <w:szCs w:val="22"/>
                <w:u w:val="single"/>
              </w:rPr>
              <w:t>New</w:t>
            </w:r>
          </w:p>
        </w:tc>
      </w:tr>
      <w:tr w:rsidR="00A41B28" w:rsidRPr="0098352B" w14:paraId="3D3C804F" w14:textId="77777777" w:rsidTr="008346DA">
        <w:tc>
          <w:tcPr>
            <w:tcW w:w="4590" w:type="dxa"/>
          </w:tcPr>
          <w:p w14:paraId="000015BB" w14:textId="77777777" w:rsidR="00A41B28" w:rsidRPr="0098352B" w:rsidRDefault="00A41B28" w:rsidP="00A41B28">
            <w:pPr>
              <w:rPr>
                <w:rFonts w:ascii="Calibri" w:eastAsia="Calibri" w:hAnsi="Calibri" w:cs="Calibri"/>
                <w:sz w:val="22"/>
                <w:szCs w:val="22"/>
              </w:rPr>
            </w:pPr>
            <w:bookmarkStart w:id="27" w:name="_heading=h.qsh70q" w:colFirst="0" w:colLast="0"/>
            <w:bookmarkEnd w:id="27"/>
            <w:r w:rsidRPr="0098352B">
              <w:rPr>
                <w:rFonts w:ascii="Calibri" w:eastAsia="Calibri" w:hAnsi="Calibri" w:cs="Calibri"/>
                <w:sz w:val="22"/>
                <w:szCs w:val="22"/>
              </w:rPr>
              <w:t xml:space="preserve">With prior written approval from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8352B">
              <w:rPr>
                <w:rFonts w:ascii="Calibri" w:eastAsia="Calibri" w:hAnsi="Calibri" w:cs="Calibri"/>
                <w:sz w:val="22"/>
                <w:szCs w:val="22"/>
              </w:rPr>
              <w:t>agency</w:t>
            </w:r>
            <w:r w:rsidRPr="008346DA">
              <w:rPr>
                <w:rFonts w:ascii="Calibri" w:eastAsia="Calibri" w:hAnsi="Calibri" w:cs="Calibri"/>
                <w:strike/>
                <w:color w:val="C00000"/>
                <w:sz w:val="22"/>
                <w:szCs w:val="22"/>
              </w:rPr>
              <w:t>, a pass-through entity</w:t>
            </w:r>
            <w:r w:rsidRPr="008346DA">
              <w:rPr>
                <w:rFonts w:ascii="Calibri" w:eastAsia="Calibri" w:hAnsi="Calibri" w:cs="Calibri"/>
                <w:color w:val="C00000"/>
                <w:sz w:val="22"/>
                <w:szCs w:val="22"/>
              </w:rPr>
              <w:t xml:space="preserve"> </w:t>
            </w:r>
            <w:r w:rsidRPr="0098352B">
              <w:rPr>
                <w:rFonts w:ascii="Calibri" w:eastAsia="Calibri" w:hAnsi="Calibri" w:cs="Calibri"/>
                <w:sz w:val="22"/>
                <w:szCs w:val="22"/>
              </w:rPr>
              <w:t>may provide subawards based on fixed amounts up to</w:t>
            </w:r>
            <w:r w:rsidRPr="008346DA">
              <w:rPr>
                <w:rFonts w:ascii="Calibri" w:eastAsia="Calibri" w:hAnsi="Calibri" w:cs="Calibri"/>
                <w:strike/>
                <w:color w:val="C00000"/>
                <w:sz w:val="22"/>
                <w:szCs w:val="22"/>
              </w:rPr>
              <w:t xml:space="preserve"> the Simplified Acquisition Threshold, provided that</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98352B">
              <w:rPr>
                <w:rFonts w:ascii="Calibri" w:eastAsia="Calibri" w:hAnsi="Calibri" w:cs="Calibri"/>
                <w:sz w:val="22"/>
                <w:szCs w:val="22"/>
              </w:rPr>
              <w:t xml:space="preserve">subawards meet the requirements </w:t>
            </w:r>
            <w:r w:rsidRPr="008346DA">
              <w:rPr>
                <w:rFonts w:ascii="Calibri" w:eastAsia="Calibri" w:hAnsi="Calibri" w:cs="Calibri"/>
                <w:strike/>
                <w:color w:val="C00000"/>
                <w:sz w:val="22"/>
                <w:szCs w:val="22"/>
              </w:rPr>
              <w:t xml:space="preserve">for fixed amount awards in </w:t>
            </w:r>
            <w:r w:rsidRPr="0098352B">
              <w:rPr>
                <w:rFonts w:ascii="Calibri" w:eastAsia="Calibri" w:hAnsi="Calibri" w:cs="Calibri"/>
                <w:sz w:val="22"/>
                <w:szCs w:val="22"/>
              </w:rPr>
              <w:t>§ 200.201.</w:t>
            </w:r>
          </w:p>
        </w:tc>
        <w:tc>
          <w:tcPr>
            <w:tcW w:w="4765" w:type="dxa"/>
          </w:tcPr>
          <w:p w14:paraId="000015C0" w14:textId="39FF3AE5" w:rsidR="00A41B28" w:rsidRPr="0098352B" w:rsidRDefault="00A41B28" w:rsidP="00A41B28">
            <w:pPr>
              <w:rPr>
                <w:rFonts w:ascii="Calibri" w:eastAsia="Calibri" w:hAnsi="Calibri" w:cs="Calibri"/>
                <w:sz w:val="22"/>
                <w:szCs w:val="22"/>
              </w:rPr>
            </w:pPr>
            <w:r w:rsidRPr="0098352B">
              <w:rPr>
                <w:rFonts w:ascii="Calibri" w:eastAsia="Calibri" w:hAnsi="Calibri" w:cs="Calibri"/>
                <w:sz w:val="22"/>
                <w:szCs w:val="22"/>
              </w:rPr>
              <w:t>With prior written approval from the</w:t>
            </w:r>
            <w:r>
              <w:rPr>
                <w:rFonts w:ascii="Calibri" w:eastAsia="Calibri" w:hAnsi="Calibri" w:cs="Calibri"/>
                <w:sz w:val="22"/>
                <w:szCs w:val="22"/>
              </w:rPr>
              <w:t xml:space="preserve"> </w:t>
            </w:r>
            <w:r w:rsidRPr="0098352B">
              <w:rPr>
                <w:rFonts w:ascii="Calibri" w:eastAsia="Calibri" w:hAnsi="Calibri" w:cs="Calibri"/>
                <w:sz w:val="22"/>
                <w:szCs w:val="22"/>
              </w:rPr>
              <w:t xml:space="preserve">Federal agency, </w:t>
            </w:r>
            <w:r w:rsidRPr="0098352B">
              <w:rPr>
                <w:rFonts w:ascii="Calibri" w:eastAsia="Calibri" w:hAnsi="Calibri" w:cs="Calibri"/>
                <w:sz w:val="22"/>
                <w:szCs w:val="22"/>
                <w:highlight w:val="yellow"/>
              </w:rPr>
              <w:t>the recipient</w:t>
            </w:r>
            <w:r w:rsidRPr="0098352B">
              <w:rPr>
                <w:rFonts w:ascii="Calibri" w:eastAsia="Calibri" w:hAnsi="Calibri" w:cs="Calibri"/>
                <w:sz w:val="22"/>
                <w:szCs w:val="22"/>
              </w:rPr>
              <w:t xml:space="preserve"> may</w:t>
            </w:r>
            <w:r>
              <w:rPr>
                <w:rFonts w:ascii="Calibri" w:eastAsia="Calibri" w:hAnsi="Calibri" w:cs="Calibri"/>
                <w:sz w:val="22"/>
                <w:szCs w:val="22"/>
              </w:rPr>
              <w:t xml:space="preserve"> </w:t>
            </w:r>
            <w:r w:rsidRPr="0098352B">
              <w:rPr>
                <w:rFonts w:ascii="Calibri" w:eastAsia="Calibri" w:hAnsi="Calibri" w:cs="Calibri"/>
                <w:sz w:val="22"/>
                <w:szCs w:val="22"/>
              </w:rPr>
              <w:t>provide subawards based on fixed</w:t>
            </w:r>
            <w:r>
              <w:rPr>
                <w:rFonts w:ascii="Calibri" w:eastAsia="Calibri" w:hAnsi="Calibri" w:cs="Calibri"/>
                <w:sz w:val="22"/>
                <w:szCs w:val="22"/>
              </w:rPr>
              <w:t xml:space="preserve"> </w:t>
            </w:r>
            <w:r w:rsidRPr="0098352B">
              <w:rPr>
                <w:rFonts w:ascii="Calibri" w:eastAsia="Calibri" w:hAnsi="Calibri" w:cs="Calibri"/>
                <w:sz w:val="22"/>
                <w:szCs w:val="22"/>
              </w:rPr>
              <w:t xml:space="preserve">amounts up to </w:t>
            </w:r>
            <w:r w:rsidRPr="0098352B">
              <w:rPr>
                <w:rFonts w:ascii="Calibri" w:eastAsia="Calibri" w:hAnsi="Calibri" w:cs="Calibri"/>
                <w:sz w:val="22"/>
                <w:szCs w:val="22"/>
                <w:highlight w:val="yellow"/>
              </w:rPr>
              <w:t>$500,000</w:t>
            </w:r>
            <w:r w:rsidRPr="0098352B">
              <w:rPr>
                <w:rFonts w:ascii="Calibri" w:eastAsia="Calibri" w:hAnsi="Calibri" w:cs="Calibri"/>
                <w:sz w:val="22"/>
                <w:szCs w:val="22"/>
              </w:rPr>
              <w:t>. Fixed amount</w:t>
            </w:r>
            <w:r>
              <w:rPr>
                <w:rFonts w:ascii="Calibri" w:eastAsia="Calibri" w:hAnsi="Calibri" w:cs="Calibri"/>
                <w:sz w:val="22"/>
                <w:szCs w:val="22"/>
              </w:rPr>
              <w:t xml:space="preserve"> </w:t>
            </w:r>
            <w:r w:rsidRPr="0098352B">
              <w:rPr>
                <w:rFonts w:ascii="Calibri" w:eastAsia="Calibri" w:hAnsi="Calibri" w:cs="Calibri"/>
                <w:sz w:val="22"/>
                <w:szCs w:val="22"/>
              </w:rPr>
              <w:t>subawards must meet the requirements</w:t>
            </w:r>
          </w:p>
          <w:p w14:paraId="000015C1" w14:textId="77777777" w:rsidR="00A41B28" w:rsidRPr="0098352B" w:rsidRDefault="00A41B28" w:rsidP="00A41B28">
            <w:pPr>
              <w:rPr>
                <w:rFonts w:ascii="Calibri" w:eastAsia="Calibri" w:hAnsi="Calibri" w:cs="Calibri"/>
                <w:sz w:val="22"/>
                <w:szCs w:val="22"/>
              </w:rPr>
            </w:pPr>
            <w:r w:rsidRPr="0098352B">
              <w:rPr>
                <w:rFonts w:ascii="Calibri" w:eastAsia="Calibri" w:hAnsi="Calibri" w:cs="Calibri"/>
                <w:sz w:val="22"/>
                <w:szCs w:val="22"/>
              </w:rPr>
              <w:t>of § 200.201.</w:t>
            </w:r>
          </w:p>
        </w:tc>
      </w:tr>
    </w:tbl>
    <w:p w14:paraId="000015C9" w14:textId="77777777" w:rsidR="00B04BA9" w:rsidRDefault="00B04BA9">
      <w:pPr>
        <w:spacing w:line="240" w:lineRule="auto"/>
        <w:rPr>
          <w:rFonts w:ascii="Calibri" w:eastAsia="Calibri" w:hAnsi="Calibri" w:cs="Calibri"/>
          <w:b/>
          <w:sz w:val="32"/>
          <w:szCs w:val="32"/>
        </w:rPr>
      </w:pPr>
    </w:p>
    <w:tbl>
      <w:tblPr>
        <w:tblStyle w:val="a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0B2C41" w:rsidRPr="0098352B" w14:paraId="04B960FC" w14:textId="77777777" w:rsidTr="008E2105">
        <w:tc>
          <w:tcPr>
            <w:tcW w:w="9355" w:type="dxa"/>
          </w:tcPr>
          <w:p w14:paraId="49B712FB" w14:textId="77777777" w:rsidR="000B2C41" w:rsidRPr="0098352B" w:rsidRDefault="000B2C41" w:rsidP="008E2105">
            <w:pPr>
              <w:rPr>
                <w:rFonts w:ascii="Calibri" w:eastAsia="Calibri" w:hAnsi="Calibri" w:cs="Calibri"/>
                <w:b/>
                <w:sz w:val="22"/>
                <w:szCs w:val="22"/>
                <w:u w:val="single"/>
              </w:rPr>
            </w:pPr>
            <w:r w:rsidRPr="0098352B">
              <w:rPr>
                <w:rFonts w:ascii="Calibri" w:eastAsia="Calibri" w:hAnsi="Calibri" w:cs="Calibri"/>
                <w:b/>
                <w:sz w:val="22"/>
                <w:szCs w:val="22"/>
                <w:u w:val="single"/>
              </w:rPr>
              <w:t>What changed:</w:t>
            </w:r>
          </w:p>
          <w:p w14:paraId="0F600D17" w14:textId="77777777" w:rsidR="000B2C41" w:rsidRPr="0098352B" w:rsidRDefault="000B2C41" w:rsidP="008E2105">
            <w:pPr>
              <w:rPr>
                <w:rFonts w:ascii="Calibri" w:eastAsia="Calibri" w:hAnsi="Calibri" w:cs="Calibri"/>
                <w:sz w:val="22"/>
                <w:szCs w:val="22"/>
              </w:rPr>
            </w:pPr>
            <w:r w:rsidRPr="0098352B">
              <w:rPr>
                <w:rFonts w:ascii="Calibri" w:eastAsia="Calibri" w:hAnsi="Calibri" w:cs="Calibri"/>
                <w:color w:val="000000"/>
                <w:sz w:val="22"/>
                <w:szCs w:val="22"/>
              </w:rPr>
              <w:t>Section 200.333—OMB proposed removing the current simplified acquisition threshold limit for fixed amount subawards to provide agencies and recipients with increased flexibility in making programmatic and budgetary decisions, while still allowing recipients to establish their own award-specific thresholds with the prior written approval of the Federal agency. Under the proposed revision, a recipient’s use of fixed amount subawards remains subject to the prior written approval of the Federal agency. OMB received several comments expressing support for the proposed changes. One commenter asked OMB to remove the prior approval requirement for fixed amount subawards. </w:t>
            </w:r>
          </w:p>
          <w:p w14:paraId="72E2E007" w14:textId="77777777" w:rsidR="000B2C41" w:rsidRPr="0098352B" w:rsidRDefault="000B2C41" w:rsidP="008E2105">
            <w:pPr>
              <w:rPr>
                <w:rFonts w:ascii="Calibri" w:eastAsia="Calibri" w:hAnsi="Calibri" w:cs="Calibri"/>
                <w:sz w:val="22"/>
                <w:szCs w:val="22"/>
              </w:rPr>
            </w:pPr>
            <w:r w:rsidRPr="0098352B">
              <w:rPr>
                <w:rFonts w:ascii="Calibri" w:eastAsia="Calibri" w:hAnsi="Calibri" w:cs="Calibri"/>
                <w:sz w:val="22"/>
                <w:szCs w:val="22"/>
              </w:rPr>
              <w:br/>
            </w:r>
            <w:r w:rsidRPr="0098352B">
              <w:rPr>
                <w:rFonts w:ascii="Calibri" w:eastAsia="Calibri" w:hAnsi="Calibri" w:cs="Calibri"/>
                <w:color w:val="000000"/>
                <w:sz w:val="22"/>
                <w:szCs w:val="22"/>
                <w:u w:val="single"/>
              </w:rPr>
              <w:t>OMB Response</w:t>
            </w:r>
            <w:r w:rsidRPr="0098352B">
              <w:rPr>
                <w:rFonts w:ascii="Calibri" w:eastAsia="Calibri" w:hAnsi="Calibri" w:cs="Calibri"/>
                <w:color w:val="000000"/>
                <w:sz w:val="22"/>
                <w:szCs w:val="22"/>
              </w:rPr>
              <w:t xml:space="preserve">: Upon further analysis, </w:t>
            </w:r>
            <w:r w:rsidRPr="0098352B">
              <w:rPr>
                <w:rFonts w:ascii="Calibri" w:eastAsia="Calibri" w:hAnsi="Calibri" w:cs="Calibri"/>
                <w:color w:val="000000"/>
                <w:sz w:val="22"/>
                <w:szCs w:val="22"/>
                <w:highlight w:val="yellow"/>
              </w:rPr>
              <w:t>OMB determined that a threshold for fixed amount subawards remains warranted.</w:t>
            </w:r>
            <w:r w:rsidRPr="0098352B">
              <w:rPr>
                <w:rFonts w:ascii="Calibri" w:eastAsia="Calibri" w:hAnsi="Calibri" w:cs="Calibri"/>
                <w:color w:val="000000"/>
                <w:sz w:val="22"/>
                <w:szCs w:val="22"/>
              </w:rPr>
              <w:t xml:space="preserve"> Instead of removing the threshold entirely, </w:t>
            </w:r>
            <w:r w:rsidRPr="00934B7D">
              <w:rPr>
                <w:rFonts w:ascii="Calibri" w:eastAsia="Calibri" w:hAnsi="Calibri" w:cs="Calibri"/>
                <w:color w:val="000000"/>
                <w:sz w:val="22"/>
                <w:szCs w:val="22"/>
                <w:highlight w:val="yellow"/>
              </w:rPr>
              <w:t>OMB doubled the prior threshold to $500,000</w:t>
            </w:r>
            <w:r w:rsidRPr="0098352B">
              <w:rPr>
                <w:rFonts w:ascii="Calibri" w:eastAsia="Calibri" w:hAnsi="Calibri" w:cs="Calibri"/>
                <w:color w:val="000000"/>
                <w:sz w:val="22"/>
                <w:szCs w:val="22"/>
              </w:rPr>
              <w:t>. OMB may continue to evaluate what threshold is appropriate in future updates to the guidance. OMB disagrees with commenters requesting removal of the prior approval requirement for fixed amount subawards. OMB finds that prior approval is a necessary oversight function of Federal agencies for these subawards.</w:t>
            </w:r>
          </w:p>
        </w:tc>
      </w:tr>
      <w:tr w:rsidR="000B2C41" w:rsidRPr="0098352B" w14:paraId="36EE3747" w14:textId="77777777" w:rsidTr="008E2105">
        <w:tc>
          <w:tcPr>
            <w:tcW w:w="9355" w:type="dxa"/>
          </w:tcPr>
          <w:p w14:paraId="56CA6183" w14:textId="77777777" w:rsidR="000B2C41" w:rsidRPr="0098352B" w:rsidRDefault="000B2C41" w:rsidP="008E2105">
            <w:pPr>
              <w:rPr>
                <w:rFonts w:ascii="Calibri" w:eastAsia="Calibri" w:hAnsi="Calibri" w:cs="Calibri"/>
                <w:b/>
                <w:sz w:val="22"/>
                <w:szCs w:val="22"/>
                <w:u w:val="single"/>
              </w:rPr>
            </w:pPr>
            <w:r w:rsidRPr="0098352B">
              <w:rPr>
                <w:rFonts w:ascii="Calibri" w:eastAsia="Calibri" w:hAnsi="Calibri" w:cs="Calibri"/>
                <w:b/>
                <w:sz w:val="22"/>
                <w:szCs w:val="22"/>
                <w:u w:val="single"/>
              </w:rPr>
              <w:t>Implications for VR:</w:t>
            </w:r>
          </w:p>
          <w:p w14:paraId="2D0BC0BF" w14:textId="77777777" w:rsidR="000B2C41" w:rsidRPr="0098352B" w:rsidRDefault="000B2C41" w:rsidP="008E2105">
            <w:pPr>
              <w:rPr>
                <w:rFonts w:ascii="Calibri" w:eastAsia="Calibri" w:hAnsi="Calibri" w:cs="Calibri"/>
                <w:sz w:val="22"/>
                <w:szCs w:val="22"/>
              </w:rPr>
            </w:pPr>
            <w:r w:rsidRPr="0098352B">
              <w:rPr>
                <w:rFonts w:ascii="Calibri" w:eastAsia="Calibri" w:hAnsi="Calibri" w:cs="Calibri"/>
                <w:sz w:val="22"/>
                <w:szCs w:val="22"/>
              </w:rPr>
              <w:t>Insert implications</w:t>
            </w:r>
          </w:p>
        </w:tc>
      </w:tr>
    </w:tbl>
    <w:p w14:paraId="171CDF81" w14:textId="77777777" w:rsidR="000B2C41" w:rsidRDefault="000B2C41">
      <w:pPr>
        <w:spacing w:line="240" w:lineRule="auto"/>
        <w:rPr>
          <w:rFonts w:ascii="Calibri" w:eastAsia="Calibri" w:hAnsi="Calibri" w:cs="Calibri"/>
          <w:b/>
          <w:sz w:val="32"/>
          <w:szCs w:val="32"/>
        </w:rPr>
      </w:pPr>
    </w:p>
    <w:p w14:paraId="478B9152" w14:textId="77777777" w:rsidR="000B2C41" w:rsidRDefault="000B2C41">
      <w:pPr>
        <w:spacing w:line="240" w:lineRule="auto"/>
        <w:rPr>
          <w:rFonts w:ascii="Calibri" w:eastAsia="Calibri" w:hAnsi="Calibri" w:cs="Calibri"/>
          <w:b/>
          <w:sz w:val="32"/>
          <w:szCs w:val="32"/>
        </w:rPr>
      </w:pPr>
    </w:p>
    <w:p w14:paraId="000015CB" w14:textId="06BF5806" w:rsidR="00B04BA9" w:rsidRPr="009C4F8B" w:rsidRDefault="00985076" w:rsidP="009C4F8B">
      <w:pPr>
        <w:pStyle w:val="Heading1"/>
      </w:pPr>
      <w:r w:rsidRPr="00962AB8">
        <w:t>Record Retention and Access</w:t>
      </w:r>
    </w:p>
    <w:tbl>
      <w:tblPr>
        <w:tblStyle w:val="a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962AB8" w14:paraId="7BEEF6F9" w14:textId="77777777" w:rsidTr="006D3D83">
        <w:tc>
          <w:tcPr>
            <w:tcW w:w="4590" w:type="dxa"/>
            <w:tcBorders>
              <w:right w:val="nil"/>
            </w:tcBorders>
          </w:tcPr>
          <w:p w14:paraId="000015CE" w14:textId="116FDBD4" w:rsidR="00B04BA9" w:rsidRPr="00962AB8" w:rsidRDefault="006D3D83" w:rsidP="006D3D83">
            <w:pPr>
              <w:rPr>
                <w:rFonts w:ascii="Calibri" w:eastAsia="Calibri" w:hAnsi="Calibri" w:cs="Calibri"/>
                <w:sz w:val="22"/>
                <w:szCs w:val="22"/>
                <w:u w:val="single"/>
              </w:rPr>
            </w:pPr>
            <w:r w:rsidRPr="00962AB8">
              <w:rPr>
                <w:rFonts w:ascii="Calibri" w:eastAsia="Calibri" w:hAnsi="Calibri" w:cs="Calibri"/>
                <w:b/>
                <w:sz w:val="28"/>
                <w:szCs w:val="28"/>
              </w:rPr>
              <w:lastRenderedPageBreak/>
              <w:t>200.334 Record retention requirements</w:t>
            </w:r>
          </w:p>
        </w:tc>
        <w:tc>
          <w:tcPr>
            <w:tcW w:w="4765" w:type="dxa"/>
            <w:tcBorders>
              <w:left w:val="nil"/>
            </w:tcBorders>
          </w:tcPr>
          <w:p w14:paraId="000015CF" w14:textId="445717C0" w:rsidR="00B04BA9" w:rsidRPr="00962AB8" w:rsidRDefault="00B04BA9" w:rsidP="006D3D83">
            <w:pPr>
              <w:rPr>
                <w:rFonts w:ascii="Calibri" w:eastAsia="Calibri" w:hAnsi="Calibri" w:cs="Calibri"/>
                <w:sz w:val="22"/>
                <w:szCs w:val="22"/>
                <w:u w:val="single"/>
              </w:rPr>
            </w:pPr>
          </w:p>
        </w:tc>
      </w:tr>
      <w:tr w:rsidR="006D3D83" w:rsidRPr="00962AB8" w14:paraId="213274B8" w14:textId="77777777" w:rsidTr="008346DA">
        <w:tc>
          <w:tcPr>
            <w:tcW w:w="4590" w:type="dxa"/>
          </w:tcPr>
          <w:p w14:paraId="68D48B95" w14:textId="652ED912" w:rsidR="006D3D83" w:rsidRPr="00962AB8" w:rsidRDefault="006D3D83" w:rsidP="006D3D83">
            <w:pPr>
              <w:jc w:val="center"/>
              <w:rPr>
                <w:rFonts w:ascii="Calibri" w:eastAsia="Calibri" w:hAnsi="Calibri" w:cs="Calibri"/>
                <w:sz w:val="22"/>
                <w:szCs w:val="22"/>
                <w:u w:val="single"/>
              </w:rPr>
            </w:pPr>
            <w:r w:rsidRPr="00962AB8">
              <w:rPr>
                <w:rFonts w:ascii="Calibri" w:eastAsia="Calibri" w:hAnsi="Calibri" w:cs="Calibri"/>
                <w:sz w:val="22"/>
                <w:szCs w:val="22"/>
                <w:u w:val="single"/>
              </w:rPr>
              <w:t>Old</w:t>
            </w:r>
          </w:p>
        </w:tc>
        <w:tc>
          <w:tcPr>
            <w:tcW w:w="4765" w:type="dxa"/>
          </w:tcPr>
          <w:p w14:paraId="3CFBC146" w14:textId="514A644D" w:rsidR="006D3D83" w:rsidRPr="00962AB8" w:rsidRDefault="006D3D83" w:rsidP="006D3D83">
            <w:pPr>
              <w:jc w:val="center"/>
              <w:rPr>
                <w:rFonts w:ascii="Calibri" w:eastAsia="Calibri" w:hAnsi="Calibri" w:cs="Calibri"/>
                <w:sz w:val="22"/>
                <w:szCs w:val="22"/>
                <w:u w:val="single"/>
              </w:rPr>
            </w:pPr>
            <w:r w:rsidRPr="00962AB8">
              <w:rPr>
                <w:rFonts w:ascii="Calibri" w:eastAsia="Calibri" w:hAnsi="Calibri" w:cs="Calibri"/>
                <w:sz w:val="22"/>
                <w:szCs w:val="22"/>
                <w:u w:val="single"/>
              </w:rPr>
              <w:t>New</w:t>
            </w:r>
          </w:p>
        </w:tc>
      </w:tr>
      <w:tr w:rsidR="006D3D83" w:rsidRPr="00962AB8" w14:paraId="1985B5EE" w14:textId="77777777" w:rsidTr="008346DA">
        <w:tc>
          <w:tcPr>
            <w:tcW w:w="4590" w:type="dxa"/>
          </w:tcPr>
          <w:p w14:paraId="000015D0"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200.334 </w:t>
            </w:r>
            <w:r w:rsidRPr="008346DA">
              <w:rPr>
                <w:rFonts w:ascii="Calibri" w:eastAsia="Calibri" w:hAnsi="Calibri" w:cs="Calibri"/>
                <w:strike/>
                <w:color w:val="C00000"/>
                <w:sz w:val="22"/>
                <w:szCs w:val="22"/>
              </w:rPr>
              <w:t>Retention requirements for records.</w:t>
            </w:r>
          </w:p>
          <w:p w14:paraId="000015D1" w14:textId="77777777" w:rsidR="006D3D83" w:rsidRPr="00962AB8" w:rsidRDefault="006D3D83" w:rsidP="006D3D83">
            <w:pPr>
              <w:rPr>
                <w:rFonts w:ascii="Calibri" w:eastAsia="Calibri" w:hAnsi="Calibri" w:cs="Calibri"/>
                <w:sz w:val="22"/>
                <w:szCs w:val="22"/>
              </w:rPr>
            </w:pPr>
          </w:p>
          <w:p w14:paraId="000015D2" w14:textId="77777777" w:rsidR="006D3D83" w:rsidRPr="00962AB8" w:rsidRDefault="006D3D83" w:rsidP="006D3D83">
            <w:pPr>
              <w:rPr>
                <w:rFonts w:ascii="Calibri" w:eastAsia="Calibri" w:hAnsi="Calibri" w:cs="Calibri"/>
                <w:sz w:val="22"/>
                <w:szCs w:val="22"/>
              </w:rPr>
            </w:pPr>
            <w:r w:rsidRPr="008346DA">
              <w:rPr>
                <w:rFonts w:ascii="Calibri" w:eastAsia="Calibri" w:hAnsi="Calibri" w:cs="Calibri"/>
                <w:strike/>
                <w:color w:val="C00000"/>
                <w:sz w:val="22"/>
                <w:szCs w:val="22"/>
              </w:rPr>
              <w:t>Financial records, supporting documents, statistical records, and all other non-Federal entity records pertinent to a Federal award must be retained for a period of</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three years from the date of submission of the final </w:t>
            </w:r>
            <w:r w:rsidRPr="008346DA">
              <w:rPr>
                <w:rFonts w:ascii="Calibri" w:eastAsia="Calibri" w:hAnsi="Calibri" w:cs="Calibri"/>
                <w:strike/>
                <w:color w:val="C00000"/>
                <w:sz w:val="22"/>
                <w:szCs w:val="22"/>
              </w:rPr>
              <w:t>expenditure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report </w:t>
            </w:r>
            <w:r w:rsidRPr="008346DA">
              <w:rPr>
                <w:rFonts w:ascii="Calibri" w:eastAsia="Calibri" w:hAnsi="Calibri" w:cs="Calibri"/>
                <w:strike/>
                <w:color w:val="C00000"/>
                <w:sz w:val="22"/>
                <w:szCs w:val="22"/>
              </w:rPr>
              <w:t>or</w:t>
            </w:r>
            <w:r w:rsidRPr="00962AB8">
              <w:rPr>
                <w:rFonts w:ascii="Calibri" w:eastAsia="Calibri" w:hAnsi="Calibri" w:cs="Calibri"/>
                <w:sz w:val="22"/>
                <w:szCs w:val="22"/>
              </w:rPr>
              <w:t xml:space="preserve">, </w:t>
            </w:r>
          </w:p>
          <w:p w14:paraId="000015D3" w14:textId="77777777" w:rsidR="006D3D83" w:rsidRPr="00962AB8" w:rsidRDefault="006D3D83" w:rsidP="006D3D83">
            <w:pPr>
              <w:rPr>
                <w:rFonts w:ascii="Calibri" w:eastAsia="Calibri" w:hAnsi="Calibri" w:cs="Calibri"/>
                <w:sz w:val="22"/>
                <w:szCs w:val="22"/>
              </w:rPr>
            </w:pPr>
          </w:p>
          <w:p w14:paraId="000015D4"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for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awards that are renewed quarterly or annually, from the date of the submission of the quarterly or annual financial report, respectively, </w:t>
            </w:r>
            <w:r w:rsidRPr="008346DA">
              <w:rPr>
                <w:rFonts w:ascii="Calibri" w:eastAsia="Calibri" w:hAnsi="Calibri" w:cs="Calibri"/>
                <w:strike/>
                <w:color w:val="C00000"/>
                <w:sz w:val="22"/>
                <w:szCs w:val="22"/>
              </w:rPr>
              <w:t>as reported to the Federal awarding agency or pass-through entity in the case of a subrecipient.</w:t>
            </w:r>
            <w:r w:rsidRPr="008346DA">
              <w:rPr>
                <w:rFonts w:ascii="Calibri" w:eastAsia="Calibri" w:hAnsi="Calibri" w:cs="Calibri"/>
                <w:color w:val="C00000"/>
                <w:sz w:val="22"/>
                <w:szCs w:val="22"/>
              </w:rPr>
              <w:t xml:space="preserve"> </w:t>
            </w:r>
          </w:p>
          <w:p w14:paraId="000015D5" w14:textId="77777777" w:rsidR="006D3D83" w:rsidRPr="00962AB8" w:rsidRDefault="006D3D83" w:rsidP="006D3D83">
            <w:pPr>
              <w:rPr>
                <w:rFonts w:ascii="Calibri" w:eastAsia="Calibri" w:hAnsi="Calibri" w:cs="Calibri"/>
                <w:sz w:val="22"/>
                <w:szCs w:val="22"/>
              </w:rPr>
            </w:pPr>
          </w:p>
          <w:p w14:paraId="000015D6" w14:textId="77777777" w:rsidR="006D3D83" w:rsidRPr="00962AB8" w:rsidRDefault="006D3D83" w:rsidP="006D3D83">
            <w:pPr>
              <w:rPr>
                <w:rFonts w:ascii="Calibri" w:eastAsia="Calibri" w:hAnsi="Calibri" w:cs="Calibri"/>
                <w:sz w:val="22"/>
                <w:szCs w:val="22"/>
              </w:rPr>
            </w:pPr>
          </w:p>
          <w:p w14:paraId="000015D7"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agencies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pass-through entities must not impose any other record retention requirements </w:t>
            </w:r>
            <w:r w:rsidRPr="008346DA">
              <w:rPr>
                <w:rFonts w:ascii="Calibri" w:eastAsia="Calibri" w:hAnsi="Calibri" w:cs="Calibri"/>
                <w:strike/>
                <w:color w:val="C00000"/>
                <w:sz w:val="22"/>
                <w:szCs w:val="22"/>
              </w:rPr>
              <w:t>upon non-Federal entities. The only exceptions are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the following: </w:t>
            </w:r>
          </w:p>
          <w:p w14:paraId="000015D8" w14:textId="77777777" w:rsidR="006D3D83" w:rsidRPr="00962AB8" w:rsidRDefault="006D3D83" w:rsidP="006D3D83">
            <w:pPr>
              <w:rPr>
                <w:rFonts w:ascii="Calibri" w:eastAsia="Calibri" w:hAnsi="Calibri" w:cs="Calibri"/>
                <w:sz w:val="22"/>
                <w:szCs w:val="22"/>
              </w:rPr>
            </w:pPr>
          </w:p>
          <w:p w14:paraId="000015D9"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(a) If any litigation, claim, or audit is started before the expiration of the 3-year period, the records must be retained until all litigation, claims, or audit findings involving the records have been resolved and final action taken. </w:t>
            </w:r>
          </w:p>
          <w:p w14:paraId="000015DA" w14:textId="77777777" w:rsidR="006D3D83" w:rsidRPr="00962AB8" w:rsidRDefault="006D3D83" w:rsidP="006D3D83">
            <w:pPr>
              <w:rPr>
                <w:rFonts w:ascii="Calibri" w:eastAsia="Calibri" w:hAnsi="Calibri" w:cs="Calibri"/>
                <w:sz w:val="22"/>
                <w:szCs w:val="22"/>
              </w:rPr>
            </w:pPr>
          </w:p>
          <w:p w14:paraId="000015DB"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(b) When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is notified in writing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cognizant agency for audit, oversight agency for audit, cognizant agency for indirect costs, </w:t>
            </w:r>
            <w:r w:rsidRPr="008346DA">
              <w:rPr>
                <w:rFonts w:ascii="Calibri" w:eastAsia="Calibri" w:hAnsi="Calibri" w:cs="Calibri"/>
                <w:strike/>
                <w:color w:val="C00000"/>
                <w:sz w:val="22"/>
                <w:szCs w:val="22"/>
              </w:rPr>
              <w:t>or pass-through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to extend the retention period. </w:t>
            </w:r>
          </w:p>
          <w:p w14:paraId="000015DC" w14:textId="77777777" w:rsidR="006D3D83" w:rsidRPr="00962AB8" w:rsidRDefault="006D3D83" w:rsidP="006D3D83">
            <w:pPr>
              <w:rPr>
                <w:rFonts w:ascii="Calibri" w:eastAsia="Calibri" w:hAnsi="Calibri" w:cs="Calibri"/>
                <w:sz w:val="22"/>
                <w:szCs w:val="22"/>
              </w:rPr>
            </w:pPr>
          </w:p>
          <w:p w14:paraId="000015DD"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(c) Records for </w:t>
            </w:r>
            <w:r w:rsidRPr="008346DA">
              <w:rPr>
                <w:rFonts w:ascii="Calibri" w:eastAsia="Calibri" w:hAnsi="Calibri" w:cs="Calibri"/>
                <w:strike/>
                <w:color w:val="C00000"/>
                <w:sz w:val="22"/>
                <w:szCs w:val="22"/>
              </w:rPr>
              <w:t>real</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property and equipment acquired with Federal funds must be retained for </w:t>
            </w:r>
            <w:r w:rsidRPr="008346DA">
              <w:rPr>
                <w:rFonts w:ascii="Calibri" w:eastAsia="Calibri" w:hAnsi="Calibri" w:cs="Calibri"/>
                <w:strike/>
                <w:color w:val="C00000"/>
                <w:sz w:val="22"/>
                <w:szCs w:val="22"/>
              </w:rPr>
              <w:t>3</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years after final disposition. </w:t>
            </w:r>
          </w:p>
          <w:p w14:paraId="000015DE" w14:textId="77777777" w:rsidR="006D3D83" w:rsidRPr="00962AB8" w:rsidRDefault="006D3D83" w:rsidP="006D3D83">
            <w:pPr>
              <w:rPr>
                <w:rFonts w:ascii="Calibri" w:eastAsia="Calibri" w:hAnsi="Calibri" w:cs="Calibri"/>
                <w:sz w:val="22"/>
                <w:szCs w:val="22"/>
              </w:rPr>
            </w:pPr>
          </w:p>
          <w:p w14:paraId="000015DF"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(d) When records are transferred to or maintained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w:t>
            </w:r>
            <w:r w:rsidRPr="008346DA">
              <w:rPr>
                <w:rFonts w:ascii="Calibri" w:eastAsia="Calibri" w:hAnsi="Calibri" w:cs="Calibri"/>
                <w:strike/>
                <w:color w:val="C00000"/>
                <w:sz w:val="22"/>
                <w:szCs w:val="22"/>
              </w:rPr>
              <w:t xml:space="preserve">or </w:t>
            </w:r>
            <w:r w:rsidRPr="008346DA">
              <w:rPr>
                <w:rFonts w:ascii="Calibri" w:eastAsia="Calibri" w:hAnsi="Calibri" w:cs="Calibri"/>
                <w:strike/>
                <w:color w:val="C00000"/>
                <w:sz w:val="22"/>
                <w:szCs w:val="22"/>
              </w:rPr>
              <w:lastRenderedPageBreak/>
              <w:t>pass-through entity,</w:t>
            </w:r>
            <w:r w:rsidRPr="00962AB8">
              <w:rPr>
                <w:rFonts w:ascii="Calibri" w:eastAsia="Calibri" w:hAnsi="Calibri" w:cs="Calibri"/>
                <w:sz w:val="22"/>
                <w:szCs w:val="22"/>
              </w:rPr>
              <w:t xml:space="preserve"> the </w:t>
            </w:r>
            <w:r w:rsidRPr="008346DA">
              <w:rPr>
                <w:rFonts w:ascii="Calibri" w:eastAsia="Calibri" w:hAnsi="Calibri" w:cs="Calibri"/>
                <w:strike/>
                <w:color w:val="C00000"/>
                <w:sz w:val="22"/>
                <w:szCs w:val="22"/>
              </w:rPr>
              <w:t>3-</w:t>
            </w:r>
            <w:r w:rsidRPr="00962AB8">
              <w:rPr>
                <w:rFonts w:ascii="Calibri" w:eastAsia="Calibri" w:hAnsi="Calibri" w:cs="Calibri"/>
                <w:sz w:val="22"/>
                <w:szCs w:val="22"/>
              </w:rPr>
              <w:t xml:space="preserve">year retention requirement </w:t>
            </w:r>
            <w:r w:rsidRPr="008346DA">
              <w:rPr>
                <w:rFonts w:ascii="Calibri" w:eastAsia="Calibri" w:hAnsi="Calibri" w:cs="Calibri"/>
                <w:strike/>
                <w:color w:val="C00000"/>
                <w:sz w:val="22"/>
                <w:szCs w:val="22"/>
              </w:rPr>
              <w:t>is not applicable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to the </w:t>
            </w:r>
            <w:r w:rsidRPr="008346DA">
              <w:rPr>
                <w:rFonts w:ascii="Calibri" w:eastAsia="Calibri" w:hAnsi="Calibri" w:cs="Calibri"/>
                <w:strike/>
                <w:color w:val="C00000"/>
                <w:sz w:val="22"/>
                <w:szCs w:val="22"/>
              </w:rPr>
              <w:t>non-Federal entity.</w:t>
            </w:r>
            <w:r w:rsidRPr="00962AB8">
              <w:rPr>
                <w:rFonts w:ascii="Calibri" w:eastAsia="Calibri" w:hAnsi="Calibri" w:cs="Calibri"/>
                <w:sz w:val="22"/>
                <w:szCs w:val="22"/>
              </w:rPr>
              <w:t xml:space="preserve"> </w:t>
            </w:r>
          </w:p>
          <w:p w14:paraId="000015E0" w14:textId="77777777" w:rsidR="006D3D83" w:rsidRPr="00962AB8" w:rsidRDefault="006D3D83" w:rsidP="006D3D83">
            <w:pPr>
              <w:rPr>
                <w:rFonts w:ascii="Calibri" w:eastAsia="Calibri" w:hAnsi="Calibri" w:cs="Calibri"/>
                <w:sz w:val="22"/>
                <w:szCs w:val="22"/>
              </w:rPr>
            </w:pPr>
          </w:p>
          <w:p w14:paraId="000015E1"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(e) Records for program income </w:t>
            </w:r>
            <w:r w:rsidRPr="008346DA">
              <w:rPr>
                <w:rFonts w:ascii="Calibri" w:eastAsia="Calibri" w:hAnsi="Calibri" w:cs="Calibri"/>
                <w:strike/>
                <w:color w:val="C00000"/>
                <w:sz w:val="22"/>
                <w:szCs w:val="22"/>
              </w:rPr>
              <w:t>transactions</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after the period of performance. </w:t>
            </w:r>
          </w:p>
          <w:p w14:paraId="000015E2" w14:textId="77777777" w:rsidR="006D3D83" w:rsidRPr="00962AB8" w:rsidRDefault="006D3D83" w:rsidP="006D3D83">
            <w:pPr>
              <w:rPr>
                <w:rFonts w:ascii="Calibri" w:eastAsia="Calibri" w:hAnsi="Calibri" w:cs="Calibri"/>
                <w:sz w:val="22"/>
                <w:szCs w:val="22"/>
              </w:rPr>
            </w:pPr>
          </w:p>
          <w:p w14:paraId="000015E3" w14:textId="77777777" w:rsidR="006D3D83" w:rsidRPr="00962AB8" w:rsidRDefault="006D3D83" w:rsidP="006D3D83">
            <w:pPr>
              <w:rPr>
                <w:rFonts w:ascii="Calibri" w:eastAsia="Calibri" w:hAnsi="Calibri" w:cs="Calibri"/>
                <w:sz w:val="22"/>
                <w:szCs w:val="22"/>
              </w:rPr>
            </w:pPr>
          </w:p>
          <w:p w14:paraId="000015E4" w14:textId="77777777" w:rsidR="006D3D83" w:rsidRPr="00962AB8" w:rsidRDefault="006D3D83" w:rsidP="006D3D83">
            <w:pPr>
              <w:rPr>
                <w:rFonts w:ascii="Calibri" w:eastAsia="Calibri" w:hAnsi="Calibri" w:cs="Calibri"/>
                <w:sz w:val="22"/>
                <w:szCs w:val="22"/>
              </w:rPr>
            </w:pPr>
          </w:p>
          <w:p w14:paraId="000015E5" w14:textId="77777777" w:rsidR="006D3D83" w:rsidRPr="00962AB8" w:rsidRDefault="006D3D83" w:rsidP="006D3D83">
            <w:pPr>
              <w:rPr>
                <w:rFonts w:ascii="Calibri" w:eastAsia="Calibri" w:hAnsi="Calibri" w:cs="Calibri"/>
                <w:sz w:val="22"/>
                <w:szCs w:val="22"/>
              </w:rPr>
            </w:pPr>
          </w:p>
          <w:p w14:paraId="000015E6" w14:textId="77777777" w:rsidR="006D3D83" w:rsidRPr="00962AB8" w:rsidRDefault="006D3D83" w:rsidP="006D3D83">
            <w:pPr>
              <w:rPr>
                <w:rFonts w:ascii="Calibri" w:eastAsia="Calibri" w:hAnsi="Calibri" w:cs="Calibri"/>
                <w:sz w:val="22"/>
                <w:szCs w:val="22"/>
              </w:rPr>
            </w:pPr>
          </w:p>
          <w:p w14:paraId="000015E7" w14:textId="77777777" w:rsidR="006D3D83" w:rsidRPr="008346DA" w:rsidRDefault="006D3D83" w:rsidP="006D3D83">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In some cases recipients must report program income after the period of performance. Where there is such a requirement, the retention period for the records pertaining to the earning of the program income starts </w:t>
            </w:r>
          </w:p>
          <w:p w14:paraId="000015E8" w14:textId="77777777" w:rsidR="006D3D83" w:rsidRPr="00962AB8" w:rsidRDefault="006D3D83" w:rsidP="006D3D83">
            <w:pPr>
              <w:rPr>
                <w:rFonts w:ascii="Calibri" w:eastAsia="Calibri" w:hAnsi="Calibri" w:cs="Calibri"/>
                <w:sz w:val="22"/>
                <w:szCs w:val="22"/>
              </w:rPr>
            </w:pPr>
          </w:p>
          <w:p w14:paraId="000015E9"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from the end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fiscal year in which the program income is earned. </w:t>
            </w:r>
          </w:p>
          <w:p w14:paraId="000015EA" w14:textId="77777777" w:rsidR="006D3D83" w:rsidRPr="00962AB8" w:rsidRDefault="006D3D83" w:rsidP="006D3D83">
            <w:pPr>
              <w:rPr>
                <w:rFonts w:ascii="Calibri" w:eastAsia="Calibri" w:hAnsi="Calibri" w:cs="Calibri"/>
                <w:sz w:val="22"/>
                <w:szCs w:val="22"/>
              </w:rPr>
            </w:pPr>
          </w:p>
          <w:p w14:paraId="000015EB"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 </w:t>
            </w:r>
            <w:r w:rsidRPr="008346DA">
              <w:rPr>
                <w:rFonts w:ascii="Calibri" w:eastAsia="Calibri" w:hAnsi="Calibri" w:cs="Calibri"/>
                <w:strike/>
                <w:color w:val="C00000"/>
                <w:sz w:val="22"/>
                <w:szCs w:val="22"/>
              </w:rPr>
              <w:t>Indirect cost rate proposals and cost allocations plans. This paragraph applies to the following types of documents and their supporting records:</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Indirect cost rate computations or proposals, cost allocation plans, and any similar accounting computations of the rate at which a particular group of costs is chargeable (such as computer usage chargeback rates or composite fringe benefit rates). </w:t>
            </w:r>
          </w:p>
          <w:p w14:paraId="000015EC" w14:textId="77777777" w:rsidR="006D3D83" w:rsidRPr="00962AB8" w:rsidRDefault="006D3D83" w:rsidP="006D3D83">
            <w:pPr>
              <w:rPr>
                <w:rFonts w:ascii="Calibri" w:eastAsia="Calibri" w:hAnsi="Calibri" w:cs="Calibri"/>
                <w:sz w:val="22"/>
                <w:szCs w:val="22"/>
              </w:rPr>
            </w:pPr>
          </w:p>
          <w:p w14:paraId="000015ED"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(1) If submitted for negotiation.  </w:t>
            </w:r>
            <w:r w:rsidRPr="008346DA">
              <w:rPr>
                <w:rFonts w:ascii="Calibri" w:eastAsia="Calibri" w:hAnsi="Calibri" w:cs="Calibri"/>
                <w:strike/>
                <w:color w:val="C00000"/>
                <w:sz w:val="22"/>
                <w:szCs w:val="22"/>
              </w:rPr>
              <w:t>If the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proposal, plan, or other computation </w:t>
            </w:r>
            <w:r w:rsidRPr="008346DA">
              <w:rPr>
                <w:rFonts w:ascii="Calibri" w:eastAsia="Calibri" w:hAnsi="Calibri" w:cs="Calibri"/>
                <w:strike/>
                <w:color w:val="C00000"/>
                <w:sz w:val="22"/>
                <w:szCs w:val="22"/>
              </w:rPr>
              <w:t>is required to</w:t>
            </w:r>
            <w:r w:rsidRPr="00962AB8">
              <w:rPr>
                <w:rFonts w:ascii="Calibri" w:eastAsia="Calibri" w:hAnsi="Calibri" w:cs="Calibri"/>
                <w:sz w:val="22"/>
                <w:szCs w:val="22"/>
              </w:rPr>
              <w:t xml:space="preserve"> be submitted to the Federal Government </w:t>
            </w:r>
            <w:r w:rsidRPr="008346DA">
              <w:rPr>
                <w:rFonts w:ascii="Calibri" w:eastAsia="Calibri" w:hAnsi="Calibri" w:cs="Calibri"/>
                <w:strike/>
                <w:color w:val="C00000"/>
                <w:sz w:val="22"/>
                <w:szCs w:val="22"/>
              </w:rPr>
              <w:t>(or to the pass-through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to form the basis for negotiation of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rate, then the </w:t>
            </w:r>
            <w:r w:rsidRPr="008346DA">
              <w:rPr>
                <w:rFonts w:ascii="Calibri" w:eastAsia="Calibri" w:hAnsi="Calibri" w:cs="Calibri"/>
                <w:strike/>
                <w:color w:val="C00000"/>
                <w:sz w:val="22"/>
                <w:szCs w:val="22"/>
              </w:rPr>
              <w:t>3</w:t>
            </w:r>
            <w:r w:rsidRPr="00962AB8">
              <w:rPr>
                <w:rFonts w:ascii="Calibri" w:eastAsia="Calibri" w:hAnsi="Calibri" w:cs="Calibri"/>
                <w:sz w:val="22"/>
                <w:szCs w:val="22"/>
              </w:rPr>
              <w:t xml:space="preserve">-year retention period for its supporting records starts from the date of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submission. </w:t>
            </w:r>
          </w:p>
          <w:p w14:paraId="000015EE" w14:textId="77777777" w:rsidR="006D3D83" w:rsidRPr="00962AB8" w:rsidRDefault="006D3D83" w:rsidP="006D3D83">
            <w:pPr>
              <w:rPr>
                <w:rFonts w:ascii="Calibri" w:eastAsia="Calibri" w:hAnsi="Calibri" w:cs="Calibri"/>
                <w:sz w:val="22"/>
                <w:szCs w:val="22"/>
              </w:rPr>
            </w:pPr>
          </w:p>
          <w:p w14:paraId="000015EF"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(2) If not submitted for negotiation.  </w:t>
            </w:r>
            <w:r w:rsidRPr="008346DA">
              <w:rPr>
                <w:rFonts w:ascii="Calibri" w:eastAsia="Calibri" w:hAnsi="Calibri" w:cs="Calibri"/>
                <w:strike/>
                <w:color w:val="C00000"/>
                <w:sz w:val="22"/>
                <w:szCs w:val="22"/>
              </w:rPr>
              <w:t>If the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proposal, plan, or other computation is not required to be submitted to the Federal Government </w:t>
            </w:r>
            <w:r w:rsidRPr="008346DA">
              <w:rPr>
                <w:rFonts w:ascii="Calibri" w:eastAsia="Calibri" w:hAnsi="Calibri" w:cs="Calibri"/>
                <w:strike/>
                <w:color w:val="C00000"/>
                <w:sz w:val="22"/>
                <w:szCs w:val="22"/>
              </w:rPr>
              <w:t>(or to the pass-through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for negotiation </w:t>
            </w:r>
            <w:r w:rsidRPr="008346DA">
              <w:rPr>
                <w:rFonts w:ascii="Calibri" w:eastAsia="Calibri" w:hAnsi="Calibri" w:cs="Calibri"/>
                <w:strike/>
                <w:color w:val="C00000"/>
                <w:sz w:val="22"/>
                <w:szCs w:val="22"/>
              </w:rPr>
              <w:t>purposes</w:t>
            </w:r>
            <w:r w:rsidRPr="00962AB8">
              <w:rPr>
                <w:rFonts w:ascii="Calibri" w:eastAsia="Calibri" w:hAnsi="Calibri" w:cs="Calibri"/>
                <w:sz w:val="22"/>
                <w:szCs w:val="22"/>
              </w:rPr>
              <w:t xml:space="preserve">, then the </w:t>
            </w:r>
            <w:r w:rsidRPr="008346DA">
              <w:rPr>
                <w:rFonts w:ascii="Calibri" w:eastAsia="Calibri" w:hAnsi="Calibri" w:cs="Calibri"/>
                <w:strike/>
                <w:color w:val="C00000"/>
                <w:sz w:val="22"/>
                <w:szCs w:val="22"/>
              </w:rPr>
              <w:t>3</w:t>
            </w:r>
            <w:r w:rsidRPr="00962AB8">
              <w:rPr>
                <w:rFonts w:ascii="Calibri" w:eastAsia="Calibri" w:hAnsi="Calibri" w:cs="Calibri"/>
                <w:sz w:val="22"/>
                <w:szCs w:val="22"/>
              </w:rPr>
              <w:t xml:space="preserve">-year retention period for </w:t>
            </w:r>
            <w:r w:rsidRPr="008346DA">
              <w:rPr>
                <w:rFonts w:ascii="Calibri" w:eastAsia="Calibri" w:hAnsi="Calibri" w:cs="Calibri"/>
                <w:strike/>
                <w:color w:val="C00000"/>
                <w:sz w:val="22"/>
                <w:szCs w:val="22"/>
              </w:rPr>
              <w:t xml:space="preserve">the proposal, plan, or computation </w:t>
            </w:r>
            <w:r w:rsidRPr="008346DA">
              <w:rPr>
                <w:rFonts w:ascii="Calibri" w:eastAsia="Calibri" w:hAnsi="Calibri" w:cs="Calibri"/>
                <w:strike/>
                <w:color w:val="C00000"/>
                <w:sz w:val="22"/>
                <w:szCs w:val="22"/>
              </w:rPr>
              <w:lastRenderedPageBreak/>
              <w:t>and</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its supporting records starts from the end of the fiscal year (or other accounting period) covered by the proposal, plan, or other computation.</w:t>
            </w:r>
          </w:p>
        </w:tc>
        <w:tc>
          <w:tcPr>
            <w:tcW w:w="4765" w:type="dxa"/>
          </w:tcPr>
          <w:p w14:paraId="000015F0"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lastRenderedPageBreak/>
              <w:t xml:space="preserve">200.334 </w:t>
            </w:r>
            <w:r w:rsidRPr="00962AB8">
              <w:rPr>
                <w:rFonts w:ascii="Calibri" w:eastAsia="Calibri" w:hAnsi="Calibri" w:cs="Calibri"/>
                <w:sz w:val="22"/>
                <w:szCs w:val="22"/>
                <w:highlight w:val="yellow"/>
              </w:rPr>
              <w:t>Record retention requirements.</w:t>
            </w:r>
          </w:p>
          <w:p w14:paraId="000015F1" w14:textId="77777777" w:rsidR="006D3D83" w:rsidRPr="00962AB8" w:rsidRDefault="006D3D83" w:rsidP="006D3D83">
            <w:pPr>
              <w:rPr>
                <w:rFonts w:ascii="Calibri" w:eastAsia="Calibri" w:hAnsi="Calibri" w:cs="Calibri"/>
                <w:sz w:val="22"/>
                <w:szCs w:val="22"/>
              </w:rPr>
            </w:pPr>
          </w:p>
          <w:p w14:paraId="000015F2"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highlight w:val="yellow"/>
              </w:rPr>
              <w:t>The recipient and subrecipient must retain all Federal award records for</w:t>
            </w:r>
            <w:r w:rsidRPr="00962AB8">
              <w:rPr>
                <w:rFonts w:ascii="Calibri" w:eastAsia="Calibri" w:hAnsi="Calibri" w:cs="Calibri"/>
                <w:sz w:val="22"/>
                <w:szCs w:val="22"/>
              </w:rPr>
              <w:t xml:space="preserve"> three years from the date of submission of their final financial report. </w:t>
            </w:r>
          </w:p>
          <w:p w14:paraId="000015F3" w14:textId="77777777" w:rsidR="006D3D83" w:rsidRPr="00962AB8" w:rsidRDefault="006D3D83" w:rsidP="006D3D83">
            <w:pPr>
              <w:rPr>
                <w:rFonts w:ascii="Calibri" w:eastAsia="Calibri" w:hAnsi="Calibri" w:cs="Calibri"/>
                <w:sz w:val="22"/>
                <w:szCs w:val="22"/>
              </w:rPr>
            </w:pPr>
          </w:p>
          <w:p w14:paraId="000015F4" w14:textId="77777777" w:rsidR="006D3D83" w:rsidRPr="00962AB8" w:rsidRDefault="006D3D83" w:rsidP="006D3D83">
            <w:pPr>
              <w:rPr>
                <w:rFonts w:ascii="Calibri" w:eastAsia="Calibri" w:hAnsi="Calibri" w:cs="Calibri"/>
                <w:sz w:val="22"/>
                <w:szCs w:val="22"/>
              </w:rPr>
            </w:pPr>
          </w:p>
          <w:p w14:paraId="000015F5" w14:textId="77777777" w:rsidR="006D3D83" w:rsidRPr="00962AB8" w:rsidRDefault="006D3D83" w:rsidP="006D3D83">
            <w:pPr>
              <w:rPr>
                <w:rFonts w:ascii="Calibri" w:eastAsia="Calibri" w:hAnsi="Calibri" w:cs="Calibri"/>
                <w:sz w:val="22"/>
                <w:szCs w:val="22"/>
              </w:rPr>
            </w:pPr>
          </w:p>
          <w:p w14:paraId="000015F6" w14:textId="77777777" w:rsidR="006D3D83" w:rsidRPr="00962AB8" w:rsidRDefault="006D3D83" w:rsidP="006D3D83">
            <w:pPr>
              <w:rPr>
                <w:rFonts w:ascii="Calibri" w:eastAsia="Calibri" w:hAnsi="Calibri" w:cs="Calibri"/>
                <w:sz w:val="22"/>
                <w:szCs w:val="22"/>
              </w:rPr>
            </w:pPr>
          </w:p>
          <w:p w14:paraId="000015F7"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For awards that are renewed quarterly or annually, </w:t>
            </w:r>
            <w:r w:rsidRPr="00962AB8">
              <w:rPr>
                <w:rFonts w:ascii="Calibri" w:eastAsia="Calibri" w:hAnsi="Calibri" w:cs="Calibri"/>
                <w:sz w:val="22"/>
                <w:szCs w:val="22"/>
                <w:highlight w:val="yellow"/>
              </w:rPr>
              <w:t>the recipient and subrecipient must retain records for three years</w:t>
            </w:r>
            <w:r w:rsidRPr="00962AB8">
              <w:rPr>
                <w:rFonts w:ascii="Calibri" w:eastAsia="Calibri" w:hAnsi="Calibri" w:cs="Calibri"/>
                <w:sz w:val="22"/>
                <w:szCs w:val="22"/>
              </w:rPr>
              <w:t xml:space="preserve"> from the date of submission of their quarterly or annual financial report, respectively. </w:t>
            </w:r>
            <w:r w:rsidRPr="00962AB8">
              <w:rPr>
                <w:rFonts w:ascii="Calibri" w:eastAsia="Calibri" w:hAnsi="Calibri" w:cs="Calibri"/>
                <w:sz w:val="22"/>
                <w:szCs w:val="22"/>
                <w:highlight w:val="yellow"/>
              </w:rPr>
              <w:t>Records to be retained include but are not limited to, financial records, supporting documentation, and statistical records.</w:t>
            </w:r>
            <w:r w:rsidRPr="00962AB8">
              <w:rPr>
                <w:rFonts w:ascii="Calibri" w:eastAsia="Calibri" w:hAnsi="Calibri" w:cs="Calibri"/>
                <w:sz w:val="22"/>
                <w:szCs w:val="22"/>
              </w:rPr>
              <w:t xml:space="preserve"> </w:t>
            </w:r>
          </w:p>
          <w:p w14:paraId="000015F8" w14:textId="77777777" w:rsidR="006D3D83" w:rsidRPr="00962AB8" w:rsidRDefault="006D3D83" w:rsidP="006D3D83">
            <w:pPr>
              <w:rPr>
                <w:rFonts w:ascii="Calibri" w:eastAsia="Calibri" w:hAnsi="Calibri" w:cs="Calibri"/>
                <w:sz w:val="22"/>
                <w:szCs w:val="22"/>
              </w:rPr>
            </w:pPr>
          </w:p>
          <w:p w14:paraId="000015F9"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Federal agencies </w:t>
            </w:r>
            <w:r w:rsidRPr="00962AB8">
              <w:rPr>
                <w:rFonts w:ascii="Calibri" w:eastAsia="Calibri" w:hAnsi="Calibri" w:cs="Calibri"/>
                <w:sz w:val="22"/>
                <w:szCs w:val="22"/>
                <w:highlight w:val="yellow"/>
              </w:rPr>
              <w:t>or</w:t>
            </w:r>
            <w:r w:rsidRPr="00962AB8">
              <w:rPr>
                <w:rFonts w:ascii="Calibri" w:eastAsia="Calibri" w:hAnsi="Calibri" w:cs="Calibri"/>
                <w:sz w:val="22"/>
                <w:szCs w:val="22"/>
              </w:rPr>
              <w:t xml:space="preserve"> pass-through entities may not impose any other record retention requirements </w:t>
            </w:r>
            <w:r w:rsidRPr="00962AB8">
              <w:rPr>
                <w:rFonts w:ascii="Calibri" w:eastAsia="Calibri" w:hAnsi="Calibri" w:cs="Calibri"/>
                <w:sz w:val="22"/>
                <w:szCs w:val="22"/>
                <w:highlight w:val="yellow"/>
              </w:rPr>
              <w:t>except for</w:t>
            </w:r>
            <w:r w:rsidRPr="00962AB8">
              <w:rPr>
                <w:rFonts w:ascii="Calibri" w:eastAsia="Calibri" w:hAnsi="Calibri" w:cs="Calibri"/>
                <w:sz w:val="22"/>
                <w:szCs w:val="22"/>
              </w:rPr>
              <w:t xml:space="preserve"> the following:</w:t>
            </w:r>
          </w:p>
          <w:p w14:paraId="000015FA" w14:textId="77777777" w:rsidR="006D3D83" w:rsidRPr="00962AB8" w:rsidRDefault="006D3D83" w:rsidP="006D3D83">
            <w:pPr>
              <w:rPr>
                <w:rFonts w:ascii="Calibri" w:eastAsia="Calibri" w:hAnsi="Calibri" w:cs="Calibri"/>
                <w:sz w:val="22"/>
                <w:szCs w:val="22"/>
              </w:rPr>
            </w:pPr>
          </w:p>
          <w:p w14:paraId="000015FB" w14:textId="77777777" w:rsidR="006D3D83" w:rsidRPr="00962AB8" w:rsidRDefault="006D3D83" w:rsidP="006D3D83">
            <w:pPr>
              <w:rPr>
                <w:rFonts w:ascii="Calibri" w:eastAsia="Calibri" w:hAnsi="Calibri" w:cs="Calibri"/>
                <w:sz w:val="22"/>
                <w:szCs w:val="22"/>
              </w:rPr>
            </w:pPr>
          </w:p>
          <w:p w14:paraId="000015FC"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(a) The records must be retained until all litigation, claims, or audit findings involving the records have been resolved and final action taken if any litigation, claim, or audit is started before the expiration of the three-year period.</w:t>
            </w:r>
          </w:p>
          <w:p w14:paraId="000015FD" w14:textId="77777777" w:rsidR="006D3D83" w:rsidRPr="00962AB8" w:rsidRDefault="006D3D83" w:rsidP="006D3D83">
            <w:pPr>
              <w:rPr>
                <w:rFonts w:ascii="Calibri" w:eastAsia="Calibri" w:hAnsi="Calibri" w:cs="Calibri"/>
                <w:sz w:val="22"/>
                <w:szCs w:val="22"/>
              </w:rPr>
            </w:pPr>
          </w:p>
          <w:p w14:paraId="000015FE"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(b) When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is notified in writing by the Federal agency </w:t>
            </w:r>
            <w:r w:rsidRPr="00962AB8">
              <w:rPr>
                <w:rFonts w:ascii="Calibri" w:eastAsia="Calibri" w:hAnsi="Calibri" w:cs="Calibri"/>
                <w:sz w:val="22"/>
                <w:szCs w:val="22"/>
                <w:highlight w:val="yellow"/>
              </w:rPr>
              <w:t>or pass-through</w:t>
            </w:r>
            <w:r w:rsidRPr="00962AB8">
              <w:rPr>
                <w:rFonts w:ascii="Calibri" w:eastAsia="Calibri" w:hAnsi="Calibri" w:cs="Calibri"/>
                <w:sz w:val="22"/>
                <w:szCs w:val="22"/>
              </w:rPr>
              <w:t xml:space="preserve"> </w:t>
            </w:r>
            <w:r w:rsidRPr="00962AB8">
              <w:rPr>
                <w:rFonts w:ascii="Calibri" w:eastAsia="Calibri" w:hAnsi="Calibri" w:cs="Calibri"/>
                <w:sz w:val="22"/>
                <w:szCs w:val="22"/>
                <w:highlight w:val="yellow"/>
              </w:rPr>
              <w:t>entity</w:t>
            </w:r>
            <w:r w:rsidRPr="00962AB8">
              <w:rPr>
                <w:rFonts w:ascii="Calibri" w:eastAsia="Calibri" w:hAnsi="Calibri" w:cs="Calibri"/>
                <w:sz w:val="22"/>
                <w:szCs w:val="22"/>
              </w:rPr>
              <w:t xml:space="preserve">, cognizant agency for audit, oversight agency for audit, </w:t>
            </w:r>
            <w:r w:rsidRPr="00962AB8">
              <w:rPr>
                <w:rFonts w:ascii="Calibri" w:eastAsia="Calibri" w:hAnsi="Calibri" w:cs="Calibri"/>
                <w:sz w:val="22"/>
                <w:szCs w:val="22"/>
                <w:highlight w:val="yellow"/>
              </w:rPr>
              <w:t>or</w:t>
            </w:r>
            <w:r w:rsidRPr="00962AB8">
              <w:rPr>
                <w:rFonts w:ascii="Calibri" w:eastAsia="Calibri" w:hAnsi="Calibri" w:cs="Calibri"/>
                <w:sz w:val="22"/>
                <w:szCs w:val="22"/>
              </w:rPr>
              <w:t xml:space="preserve"> cognizant agency for indirect costs to extend the retention period.</w:t>
            </w:r>
          </w:p>
          <w:p w14:paraId="000015FF" w14:textId="77777777" w:rsidR="006D3D83" w:rsidRPr="00962AB8" w:rsidRDefault="006D3D83" w:rsidP="006D3D83">
            <w:pPr>
              <w:rPr>
                <w:rFonts w:ascii="Calibri" w:eastAsia="Calibri" w:hAnsi="Calibri" w:cs="Calibri"/>
                <w:sz w:val="22"/>
                <w:szCs w:val="22"/>
              </w:rPr>
            </w:pPr>
          </w:p>
          <w:p w14:paraId="00001600" w14:textId="77777777" w:rsidR="006D3D83" w:rsidRPr="00962AB8" w:rsidRDefault="006D3D83" w:rsidP="006D3D83">
            <w:pPr>
              <w:rPr>
                <w:rFonts w:ascii="Calibri" w:eastAsia="Calibri" w:hAnsi="Calibri" w:cs="Calibri"/>
                <w:sz w:val="22"/>
                <w:szCs w:val="22"/>
              </w:rPr>
            </w:pPr>
          </w:p>
          <w:p w14:paraId="00001601"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(c) </w:t>
            </w:r>
            <w:r w:rsidRPr="00962AB8">
              <w:rPr>
                <w:rFonts w:ascii="Calibri" w:eastAsia="Calibri" w:hAnsi="Calibri" w:cs="Calibri"/>
                <w:sz w:val="22"/>
                <w:szCs w:val="22"/>
                <w:highlight w:val="yellow"/>
              </w:rPr>
              <w:t>The</w:t>
            </w:r>
            <w:r w:rsidRPr="00962AB8">
              <w:rPr>
                <w:rFonts w:ascii="Calibri" w:eastAsia="Calibri" w:hAnsi="Calibri" w:cs="Calibri"/>
                <w:sz w:val="22"/>
                <w:szCs w:val="22"/>
              </w:rPr>
              <w:t xml:space="preserve"> records for property and equipment acquired with </w:t>
            </w:r>
            <w:r w:rsidRPr="00962AB8">
              <w:rPr>
                <w:rFonts w:ascii="Calibri" w:eastAsia="Calibri" w:hAnsi="Calibri" w:cs="Calibri"/>
                <w:sz w:val="22"/>
                <w:szCs w:val="22"/>
                <w:highlight w:val="yellow"/>
              </w:rPr>
              <w:t>the support of</w:t>
            </w:r>
            <w:r w:rsidRPr="00962AB8">
              <w:rPr>
                <w:rFonts w:ascii="Calibri" w:eastAsia="Calibri" w:hAnsi="Calibri" w:cs="Calibri"/>
                <w:sz w:val="22"/>
                <w:szCs w:val="22"/>
              </w:rPr>
              <w:t xml:space="preserve"> Federal funds must be retained for </w:t>
            </w:r>
            <w:r w:rsidRPr="00962AB8">
              <w:rPr>
                <w:rFonts w:ascii="Calibri" w:eastAsia="Calibri" w:hAnsi="Calibri" w:cs="Calibri"/>
                <w:sz w:val="22"/>
                <w:szCs w:val="22"/>
                <w:highlight w:val="yellow"/>
              </w:rPr>
              <w:t>three</w:t>
            </w:r>
            <w:r w:rsidRPr="00962AB8">
              <w:rPr>
                <w:rFonts w:ascii="Calibri" w:eastAsia="Calibri" w:hAnsi="Calibri" w:cs="Calibri"/>
                <w:sz w:val="22"/>
                <w:szCs w:val="22"/>
              </w:rPr>
              <w:t xml:space="preserve"> years after final disposition.</w:t>
            </w:r>
          </w:p>
          <w:p w14:paraId="00001602" w14:textId="77777777" w:rsidR="006D3D83" w:rsidRPr="00962AB8" w:rsidRDefault="006D3D83" w:rsidP="006D3D83">
            <w:pPr>
              <w:rPr>
                <w:rFonts w:ascii="Calibri" w:eastAsia="Calibri" w:hAnsi="Calibri" w:cs="Calibri"/>
                <w:sz w:val="22"/>
                <w:szCs w:val="22"/>
              </w:rPr>
            </w:pPr>
          </w:p>
          <w:p w14:paraId="00001603"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(d) The </w:t>
            </w:r>
            <w:r w:rsidRPr="00962AB8">
              <w:rPr>
                <w:rFonts w:ascii="Calibri" w:eastAsia="Calibri" w:hAnsi="Calibri" w:cs="Calibri"/>
                <w:sz w:val="22"/>
                <w:szCs w:val="22"/>
                <w:highlight w:val="yellow"/>
              </w:rPr>
              <w:t>three</w:t>
            </w:r>
            <w:r w:rsidRPr="00962AB8">
              <w:rPr>
                <w:rFonts w:ascii="Calibri" w:eastAsia="Calibri" w:hAnsi="Calibri" w:cs="Calibri"/>
                <w:sz w:val="22"/>
                <w:szCs w:val="22"/>
              </w:rPr>
              <w:t xml:space="preserve">-year retention requirement </w:t>
            </w:r>
            <w:r w:rsidRPr="00962AB8">
              <w:rPr>
                <w:rFonts w:ascii="Calibri" w:eastAsia="Calibri" w:hAnsi="Calibri" w:cs="Calibri"/>
                <w:sz w:val="22"/>
                <w:szCs w:val="22"/>
                <w:highlight w:val="yellow"/>
              </w:rPr>
              <w:t>does not apply</w:t>
            </w:r>
            <w:r w:rsidRPr="00962AB8">
              <w:rPr>
                <w:rFonts w:ascii="Calibri" w:eastAsia="Calibri" w:hAnsi="Calibri" w:cs="Calibri"/>
                <w:sz w:val="22"/>
                <w:szCs w:val="22"/>
              </w:rPr>
              <w:t xml:space="preserve"> to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when </w:t>
            </w:r>
            <w:r w:rsidRPr="00962AB8">
              <w:rPr>
                <w:rFonts w:ascii="Calibri" w:eastAsia="Calibri" w:hAnsi="Calibri" w:cs="Calibri"/>
                <w:sz w:val="22"/>
                <w:szCs w:val="22"/>
              </w:rPr>
              <w:lastRenderedPageBreak/>
              <w:t>records are transferred to or maintained by the Federal agency.</w:t>
            </w:r>
          </w:p>
          <w:p w14:paraId="00001604" w14:textId="77777777" w:rsidR="006D3D83" w:rsidRPr="00962AB8" w:rsidRDefault="006D3D83" w:rsidP="006D3D83">
            <w:pPr>
              <w:rPr>
                <w:rFonts w:ascii="Calibri" w:eastAsia="Calibri" w:hAnsi="Calibri" w:cs="Calibri"/>
                <w:strike/>
                <w:sz w:val="22"/>
                <w:szCs w:val="22"/>
              </w:rPr>
            </w:pPr>
          </w:p>
          <w:p w14:paraId="00001605" w14:textId="77777777" w:rsidR="006D3D83" w:rsidRPr="00962AB8" w:rsidRDefault="006D3D83" w:rsidP="006D3D83">
            <w:pPr>
              <w:rPr>
                <w:rFonts w:ascii="Calibri" w:eastAsia="Calibri" w:hAnsi="Calibri" w:cs="Calibri"/>
                <w:sz w:val="22"/>
                <w:szCs w:val="22"/>
              </w:rPr>
            </w:pPr>
          </w:p>
          <w:p w14:paraId="00001606"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(e) </w:t>
            </w:r>
            <w:r w:rsidRPr="00962AB8">
              <w:rPr>
                <w:rFonts w:ascii="Calibri" w:eastAsia="Calibri" w:hAnsi="Calibri" w:cs="Calibri"/>
                <w:sz w:val="22"/>
                <w:szCs w:val="22"/>
                <w:highlight w:val="yellow"/>
              </w:rPr>
              <w:t>The</w:t>
            </w:r>
            <w:r w:rsidRPr="00962AB8">
              <w:rPr>
                <w:rFonts w:ascii="Calibri" w:eastAsia="Calibri" w:hAnsi="Calibri" w:cs="Calibri"/>
                <w:sz w:val="22"/>
                <w:szCs w:val="22"/>
              </w:rPr>
              <w:t xml:space="preserve"> records for program income </w:t>
            </w:r>
            <w:r w:rsidRPr="00962AB8">
              <w:rPr>
                <w:rFonts w:ascii="Calibri" w:eastAsia="Calibri" w:hAnsi="Calibri" w:cs="Calibri"/>
                <w:sz w:val="22"/>
                <w:szCs w:val="22"/>
                <w:highlight w:val="yellow"/>
              </w:rPr>
              <w:t>earned</w:t>
            </w:r>
            <w:r w:rsidRPr="00962AB8">
              <w:rPr>
                <w:rFonts w:ascii="Calibri" w:eastAsia="Calibri" w:hAnsi="Calibri" w:cs="Calibri"/>
                <w:sz w:val="22"/>
                <w:szCs w:val="22"/>
              </w:rPr>
              <w:t xml:space="preserve"> after the period of performance </w:t>
            </w:r>
          </w:p>
          <w:p w14:paraId="00001607" w14:textId="77777777" w:rsidR="006D3D83" w:rsidRPr="00962AB8" w:rsidRDefault="006D3D83" w:rsidP="006D3D83">
            <w:pPr>
              <w:rPr>
                <w:rFonts w:ascii="Calibri" w:eastAsia="Calibri" w:hAnsi="Calibri" w:cs="Calibri"/>
                <w:sz w:val="22"/>
                <w:szCs w:val="22"/>
              </w:rPr>
            </w:pPr>
          </w:p>
          <w:p w14:paraId="00001608"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highlight w:val="yellow"/>
              </w:rPr>
              <w:t>must be retained for three years</w:t>
            </w:r>
            <w:r w:rsidRPr="00962AB8">
              <w:rPr>
                <w:rFonts w:ascii="Calibri" w:eastAsia="Calibri" w:hAnsi="Calibri" w:cs="Calibri"/>
                <w:sz w:val="22"/>
                <w:szCs w:val="22"/>
              </w:rPr>
              <w:t xml:space="preserve"> from the end of the </w:t>
            </w:r>
            <w:r w:rsidRPr="00962AB8">
              <w:rPr>
                <w:rFonts w:ascii="Calibri" w:eastAsia="Calibri" w:hAnsi="Calibri" w:cs="Calibri"/>
                <w:sz w:val="22"/>
                <w:szCs w:val="22"/>
                <w:highlight w:val="yellow"/>
              </w:rPr>
              <w:t>recipient’s or subrecipient’s</w:t>
            </w:r>
            <w:r w:rsidRPr="00962AB8">
              <w:rPr>
                <w:rFonts w:ascii="Calibri" w:eastAsia="Calibri" w:hAnsi="Calibri" w:cs="Calibri"/>
                <w:sz w:val="22"/>
                <w:szCs w:val="22"/>
              </w:rPr>
              <w:t xml:space="preserve"> fiscal year in which the program income is earned. </w:t>
            </w:r>
          </w:p>
          <w:p w14:paraId="00001609" w14:textId="77777777" w:rsidR="006D3D83" w:rsidRPr="00962AB8" w:rsidRDefault="006D3D83" w:rsidP="006D3D83">
            <w:pPr>
              <w:rPr>
                <w:rFonts w:ascii="Calibri" w:eastAsia="Calibri" w:hAnsi="Calibri" w:cs="Calibri"/>
                <w:sz w:val="22"/>
                <w:szCs w:val="22"/>
              </w:rPr>
            </w:pPr>
          </w:p>
          <w:p w14:paraId="0000160A"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highlight w:val="yellow"/>
              </w:rPr>
              <w:t>This only applies if the Federal agency or pass-through entity requires the recipient or subrecipient to report on program income earned after the period of performance in the terms and conditions of the Federal award.</w:t>
            </w:r>
          </w:p>
          <w:p w14:paraId="0000160B" w14:textId="77777777" w:rsidR="006D3D83" w:rsidRPr="00962AB8" w:rsidRDefault="006D3D83" w:rsidP="006D3D83">
            <w:pPr>
              <w:rPr>
                <w:rFonts w:ascii="Calibri" w:eastAsia="Calibri" w:hAnsi="Calibri" w:cs="Calibri"/>
                <w:sz w:val="22"/>
                <w:szCs w:val="22"/>
              </w:rPr>
            </w:pPr>
          </w:p>
          <w:p w14:paraId="0000160C" w14:textId="77777777" w:rsidR="006D3D83" w:rsidRPr="00962AB8" w:rsidRDefault="006D3D83" w:rsidP="006D3D83">
            <w:pPr>
              <w:rPr>
                <w:rFonts w:ascii="Calibri" w:eastAsia="Calibri" w:hAnsi="Calibri" w:cs="Calibri"/>
                <w:sz w:val="22"/>
                <w:szCs w:val="22"/>
              </w:rPr>
            </w:pPr>
          </w:p>
          <w:p w14:paraId="0000160D" w14:textId="77777777" w:rsidR="006D3D83" w:rsidRPr="00962AB8" w:rsidRDefault="006D3D83" w:rsidP="006D3D83">
            <w:pPr>
              <w:rPr>
                <w:rFonts w:ascii="Calibri" w:eastAsia="Calibri" w:hAnsi="Calibri" w:cs="Calibri"/>
                <w:sz w:val="22"/>
                <w:szCs w:val="22"/>
              </w:rPr>
            </w:pPr>
          </w:p>
          <w:p w14:paraId="0000160E" w14:textId="77777777" w:rsidR="006D3D83" w:rsidRPr="00962AB8" w:rsidRDefault="006D3D83" w:rsidP="006D3D83">
            <w:pPr>
              <w:rPr>
                <w:rFonts w:ascii="Calibri" w:eastAsia="Calibri" w:hAnsi="Calibri" w:cs="Calibri"/>
                <w:sz w:val="22"/>
                <w:szCs w:val="22"/>
              </w:rPr>
            </w:pPr>
          </w:p>
          <w:p w14:paraId="0000160F"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(f) </w:t>
            </w:r>
            <w:r w:rsidRPr="00962AB8">
              <w:rPr>
                <w:rFonts w:ascii="Calibri" w:eastAsia="Calibri" w:hAnsi="Calibri" w:cs="Calibri"/>
                <w:sz w:val="22"/>
                <w:szCs w:val="22"/>
                <w:highlight w:val="yellow"/>
              </w:rPr>
              <w:t>The records for</w:t>
            </w:r>
            <w:r w:rsidRPr="00962AB8">
              <w:rPr>
                <w:rFonts w:ascii="Calibri" w:eastAsia="Calibri" w:hAnsi="Calibri" w:cs="Calibri"/>
                <w:sz w:val="22"/>
                <w:szCs w:val="22"/>
              </w:rPr>
              <w:t xml:space="preserve"> indirect cost rate computations or proposals, cost allocation plans, and any similar accounting computations of the rate at which a particular group of costs is chargeable (such as computer usage chargeback rates or composite fringe benefit rates) </w:t>
            </w:r>
            <w:r w:rsidRPr="00962AB8">
              <w:rPr>
                <w:rFonts w:ascii="Calibri" w:eastAsia="Calibri" w:hAnsi="Calibri" w:cs="Calibri"/>
                <w:sz w:val="22"/>
                <w:szCs w:val="22"/>
                <w:highlight w:val="yellow"/>
              </w:rPr>
              <w:t>must be retained according to the applicable option below:</w:t>
            </w:r>
          </w:p>
          <w:p w14:paraId="00001610" w14:textId="77777777" w:rsidR="006D3D83" w:rsidRPr="00962AB8" w:rsidRDefault="006D3D83" w:rsidP="006D3D83">
            <w:pPr>
              <w:rPr>
                <w:rFonts w:ascii="Calibri" w:eastAsia="Calibri" w:hAnsi="Calibri" w:cs="Calibri"/>
                <w:sz w:val="22"/>
                <w:szCs w:val="22"/>
              </w:rPr>
            </w:pPr>
          </w:p>
          <w:p w14:paraId="00001611" w14:textId="77777777" w:rsidR="006D3D83" w:rsidRPr="00962AB8" w:rsidRDefault="006D3D83" w:rsidP="006D3D83">
            <w:pPr>
              <w:rPr>
                <w:rFonts w:ascii="Calibri" w:eastAsia="Calibri" w:hAnsi="Calibri" w:cs="Calibri"/>
                <w:sz w:val="22"/>
                <w:szCs w:val="22"/>
              </w:rPr>
            </w:pPr>
          </w:p>
          <w:p w14:paraId="00001612" w14:textId="77777777" w:rsidR="006D3D83" w:rsidRPr="00962AB8" w:rsidRDefault="006D3D83" w:rsidP="006D3D83">
            <w:pPr>
              <w:rPr>
                <w:rFonts w:ascii="Calibri" w:eastAsia="Calibri" w:hAnsi="Calibri" w:cs="Calibri"/>
                <w:sz w:val="22"/>
                <w:szCs w:val="22"/>
              </w:rPr>
            </w:pPr>
          </w:p>
          <w:p w14:paraId="00001613"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(1) If submitted for negotiation. </w:t>
            </w:r>
            <w:r w:rsidRPr="00962AB8">
              <w:rPr>
                <w:rFonts w:ascii="Calibri" w:eastAsia="Calibri" w:hAnsi="Calibri" w:cs="Calibri"/>
                <w:sz w:val="22"/>
                <w:szCs w:val="22"/>
                <w:highlight w:val="yellow"/>
              </w:rPr>
              <w:t>When a</w:t>
            </w:r>
            <w:r w:rsidRPr="00962AB8">
              <w:rPr>
                <w:rFonts w:ascii="Calibri" w:eastAsia="Calibri" w:hAnsi="Calibri" w:cs="Calibri"/>
                <w:sz w:val="22"/>
                <w:szCs w:val="22"/>
              </w:rPr>
              <w:t xml:space="preserve"> proposal, plan, or other computation </w:t>
            </w:r>
            <w:r w:rsidRPr="00962AB8">
              <w:rPr>
                <w:rFonts w:ascii="Calibri" w:eastAsia="Calibri" w:hAnsi="Calibri" w:cs="Calibri"/>
                <w:sz w:val="22"/>
                <w:szCs w:val="22"/>
                <w:highlight w:val="yellow"/>
              </w:rPr>
              <w:t>must</w:t>
            </w:r>
            <w:r w:rsidRPr="00962AB8">
              <w:rPr>
                <w:rFonts w:ascii="Calibri" w:eastAsia="Calibri" w:hAnsi="Calibri" w:cs="Calibri"/>
                <w:sz w:val="22"/>
                <w:szCs w:val="22"/>
              </w:rPr>
              <w:t xml:space="preserve"> be submitted to the Federal Government to form the basis for negotiation of </w:t>
            </w:r>
            <w:r w:rsidRPr="00962AB8">
              <w:rPr>
                <w:rFonts w:ascii="Calibri" w:eastAsia="Calibri" w:hAnsi="Calibri" w:cs="Calibri"/>
                <w:sz w:val="22"/>
                <w:szCs w:val="22"/>
                <w:highlight w:val="yellow"/>
              </w:rPr>
              <w:t>an indirect cost</w:t>
            </w:r>
            <w:r w:rsidRPr="00962AB8">
              <w:rPr>
                <w:rFonts w:ascii="Calibri" w:eastAsia="Calibri" w:hAnsi="Calibri" w:cs="Calibri"/>
                <w:sz w:val="22"/>
                <w:szCs w:val="22"/>
              </w:rPr>
              <w:t xml:space="preserve"> rate </w:t>
            </w:r>
            <w:r w:rsidRPr="00962AB8">
              <w:rPr>
                <w:rFonts w:ascii="Calibri" w:eastAsia="Calibri" w:hAnsi="Calibri" w:cs="Calibri"/>
                <w:sz w:val="22"/>
                <w:szCs w:val="22"/>
                <w:highlight w:val="yellow"/>
              </w:rPr>
              <w:t>(or other standard rates)</w:t>
            </w:r>
            <w:r w:rsidRPr="00962AB8">
              <w:rPr>
                <w:rFonts w:ascii="Calibri" w:eastAsia="Calibri" w:hAnsi="Calibri" w:cs="Calibri"/>
                <w:sz w:val="22"/>
                <w:szCs w:val="22"/>
              </w:rPr>
              <w:t xml:space="preserve">, then the </w:t>
            </w:r>
            <w:r w:rsidRPr="00962AB8">
              <w:rPr>
                <w:rFonts w:ascii="Calibri" w:eastAsia="Calibri" w:hAnsi="Calibri" w:cs="Calibri"/>
                <w:sz w:val="22"/>
                <w:szCs w:val="22"/>
                <w:highlight w:val="yellow"/>
              </w:rPr>
              <w:t>three</w:t>
            </w:r>
            <w:r w:rsidRPr="00962AB8">
              <w:rPr>
                <w:rFonts w:ascii="Calibri" w:eastAsia="Calibri" w:hAnsi="Calibri" w:cs="Calibri"/>
                <w:sz w:val="22"/>
                <w:szCs w:val="22"/>
              </w:rPr>
              <w:t>-year retention period for its supporting records starts from the date of submission.</w:t>
            </w:r>
          </w:p>
          <w:p w14:paraId="00001614" w14:textId="77777777" w:rsidR="006D3D83" w:rsidRPr="00962AB8" w:rsidRDefault="006D3D83" w:rsidP="006D3D83">
            <w:pPr>
              <w:rPr>
                <w:rFonts w:ascii="Calibri" w:eastAsia="Calibri" w:hAnsi="Calibri" w:cs="Calibri"/>
                <w:sz w:val="22"/>
                <w:szCs w:val="22"/>
              </w:rPr>
            </w:pPr>
          </w:p>
          <w:p w14:paraId="00001615"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(2) If not submitted for negotiation. </w:t>
            </w:r>
            <w:r w:rsidRPr="00962AB8">
              <w:rPr>
                <w:rFonts w:ascii="Calibri" w:eastAsia="Calibri" w:hAnsi="Calibri" w:cs="Calibri"/>
                <w:sz w:val="22"/>
                <w:szCs w:val="22"/>
                <w:highlight w:val="yellow"/>
              </w:rPr>
              <w:t>When a</w:t>
            </w:r>
            <w:r w:rsidRPr="00962AB8">
              <w:rPr>
                <w:rFonts w:ascii="Calibri" w:eastAsia="Calibri" w:hAnsi="Calibri" w:cs="Calibri"/>
                <w:sz w:val="22"/>
                <w:szCs w:val="22"/>
              </w:rPr>
              <w:t xml:space="preserve"> proposal, plan, or other computation is not required to be submitted to the Federal Government </w:t>
            </w:r>
            <w:r w:rsidRPr="00962AB8">
              <w:rPr>
                <w:rFonts w:ascii="Calibri" w:eastAsia="Calibri" w:hAnsi="Calibri" w:cs="Calibri"/>
                <w:sz w:val="22"/>
                <w:szCs w:val="22"/>
                <w:highlight w:val="yellow"/>
              </w:rPr>
              <w:t>to form the basis</w:t>
            </w:r>
            <w:r w:rsidRPr="00962AB8">
              <w:rPr>
                <w:rFonts w:ascii="Calibri" w:eastAsia="Calibri" w:hAnsi="Calibri" w:cs="Calibri"/>
                <w:sz w:val="22"/>
                <w:szCs w:val="22"/>
              </w:rPr>
              <w:t xml:space="preserve"> for negotiation </w:t>
            </w:r>
            <w:r w:rsidRPr="00962AB8">
              <w:rPr>
                <w:rFonts w:ascii="Calibri" w:eastAsia="Calibri" w:hAnsi="Calibri" w:cs="Calibri"/>
                <w:sz w:val="22"/>
                <w:szCs w:val="22"/>
                <w:highlight w:val="yellow"/>
              </w:rPr>
              <w:t>of an indirect cost rate (or other standard rates)</w:t>
            </w:r>
            <w:r w:rsidRPr="00962AB8">
              <w:rPr>
                <w:rFonts w:ascii="Calibri" w:eastAsia="Calibri" w:hAnsi="Calibri" w:cs="Calibri"/>
                <w:sz w:val="22"/>
                <w:szCs w:val="22"/>
              </w:rPr>
              <w:t xml:space="preserve">, then the </w:t>
            </w:r>
            <w:r w:rsidRPr="00962AB8">
              <w:rPr>
                <w:rFonts w:ascii="Calibri" w:eastAsia="Calibri" w:hAnsi="Calibri" w:cs="Calibri"/>
                <w:sz w:val="22"/>
                <w:szCs w:val="22"/>
                <w:highlight w:val="yellow"/>
              </w:rPr>
              <w:t>three</w:t>
            </w:r>
            <w:r w:rsidRPr="00962AB8">
              <w:rPr>
                <w:rFonts w:ascii="Calibri" w:eastAsia="Calibri" w:hAnsi="Calibri" w:cs="Calibri"/>
                <w:sz w:val="22"/>
                <w:szCs w:val="22"/>
              </w:rPr>
              <w:t xml:space="preserve">-year retention period for its </w:t>
            </w:r>
            <w:r w:rsidRPr="00962AB8">
              <w:rPr>
                <w:rFonts w:ascii="Calibri" w:eastAsia="Calibri" w:hAnsi="Calibri" w:cs="Calibri"/>
                <w:sz w:val="22"/>
                <w:szCs w:val="22"/>
              </w:rPr>
              <w:lastRenderedPageBreak/>
              <w:t>supporting records starts from the end of the fiscal year (or another accounting period) covered by the proposal, plan, or other computation.</w:t>
            </w:r>
          </w:p>
        </w:tc>
      </w:tr>
    </w:tbl>
    <w:p w14:paraId="0000161C" w14:textId="77777777" w:rsidR="00B04BA9" w:rsidRDefault="00B04BA9" w:rsidP="006D3D83">
      <w:pPr>
        <w:rPr>
          <w:rFonts w:ascii="Calibri" w:eastAsia="Calibri" w:hAnsi="Calibri" w:cs="Calibri"/>
          <w:sz w:val="22"/>
          <w:szCs w:val="22"/>
        </w:rPr>
      </w:pPr>
    </w:p>
    <w:tbl>
      <w:tblPr>
        <w:tblStyle w:val="a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6D3D83" w:rsidRPr="00962AB8" w14:paraId="0DB3A18D" w14:textId="77777777" w:rsidTr="008E2105">
        <w:tc>
          <w:tcPr>
            <w:tcW w:w="9355" w:type="dxa"/>
          </w:tcPr>
          <w:p w14:paraId="14A1B269" w14:textId="77777777" w:rsidR="006D3D83" w:rsidRPr="00962AB8" w:rsidRDefault="006D3D83" w:rsidP="008E2105">
            <w:pPr>
              <w:rPr>
                <w:rFonts w:ascii="Calibri" w:eastAsia="Calibri" w:hAnsi="Calibri" w:cs="Calibri"/>
                <w:b/>
                <w:sz w:val="22"/>
                <w:szCs w:val="22"/>
                <w:u w:val="single"/>
              </w:rPr>
            </w:pPr>
            <w:r w:rsidRPr="00962AB8">
              <w:rPr>
                <w:rFonts w:ascii="Calibri" w:eastAsia="Calibri" w:hAnsi="Calibri" w:cs="Calibri"/>
                <w:b/>
                <w:sz w:val="22"/>
                <w:szCs w:val="22"/>
                <w:u w:val="single"/>
              </w:rPr>
              <w:t>What changed:</w:t>
            </w:r>
          </w:p>
          <w:p w14:paraId="1A461580" w14:textId="77777777" w:rsidR="006D3D83" w:rsidRPr="00962AB8" w:rsidRDefault="006D3D83" w:rsidP="008E2105">
            <w:pPr>
              <w:rPr>
                <w:rFonts w:ascii="Calibri" w:eastAsia="Calibri" w:hAnsi="Calibri" w:cs="Calibri"/>
                <w:sz w:val="22"/>
                <w:szCs w:val="22"/>
              </w:rPr>
            </w:pPr>
            <w:r w:rsidRPr="00962AB8">
              <w:rPr>
                <w:rFonts w:ascii="Calibri" w:eastAsia="Calibri" w:hAnsi="Calibri" w:cs="Calibri"/>
                <w:sz w:val="22"/>
                <w:szCs w:val="22"/>
                <w:highlight w:val="yellow"/>
              </w:rPr>
              <w:t>OMB did not propose significant changes to this section.</w:t>
            </w:r>
          </w:p>
        </w:tc>
      </w:tr>
      <w:tr w:rsidR="006D3D83" w:rsidRPr="00962AB8" w14:paraId="46AFED36" w14:textId="77777777" w:rsidTr="008E2105">
        <w:tc>
          <w:tcPr>
            <w:tcW w:w="9355" w:type="dxa"/>
          </w:tcPr>
          <w:p w14:paraId="3F494DBA" w14:textId="77777777" w:rsidR="006D3D83" w:rsidRPr="00962AB8" w:rsidRDefault="006D3D83" w:rsidP="008E2105">
            <w:pPr>
              <w:rPr>
                <w:rFonts w:ascii="Calibri" w:eastAsia="Calibri" w:hAnsi="Calibri" w:cs="Calibri"/>
                <w:b/>
                <w:sz w:val="22"/>
                <w:szCs w:val="22"/>
                <w:u w:val="single"/>
              </w:rPr>
            </w:pPr>
            <w:r w:rsidRPr="00962AB8">
              <w:rPr>
                <w:rFonts w:ascii="Calibri" w:eastAsia="Calibri" w:hAnsi="Calibri" w:cs="Calibri"/>
                <w:b/>
                <w:sz w:val="22"/>
                <w:szCs w:val="22"/>
                <w:u w:val="single"/>
              </w:rPr>
              <w:t>Implications for VR:</w:t>
            </w:r>
          </w:p>
          <w:p w14:paraId="7A37B88D" w14:textId="77777777" w:rsidR="006D3D83" w:rsidRPr="00962AB8" w:rsidRDefault="006D3D83" w:rsidP="008E2105">
            <w:pPr>
              <w:rPr>
                <w:rFonts w:ascii="Calibri" w:eastAsia="Calibri" w:hAnsi="Calibri" w:cs="Calibri"/>
                <w:sz w:val="22"/>
                <w:szCs w:val="22"/>
              </w:rPr>
            </w:pPr>
            <w:r w:rsidRPr="00962AB8">
              <w:rPr>
                <w:rFonts w:ascii="Calibri" w:eastAsia="Calibri" w:hAnsi="Calibri" w:cs="Calibri"/>
                <w:sz w:val="22"/>
                <w:szCs w:val="22"/>
              </w:rPr>
              <w:t>Insert implications</w:t>
            </w:r>
          </w:p>
        </w:tc>
      </w:tr>
    </w:tbl>
    <w:p w14:paraId="1FB2422E" w14:textId="77777777" w:rsidR="006D3D83" w:rsidRDefault="006D3D83">
      <w:pPr>
        <w:rPr>
          <w:rFonts w:ascii="Calibri" w:eastAsia="Calibri" w:hAnsi="Calibri" w:cs="Calibri"/>
          <w:sz w:val="22"/>
          <w:szCs w:val="22"/>
        </w:rPr>
      </w:pPr>
    </w:p>
    <w:p w14:paraId="4D3DF095" w14:textId="77777777" w:rsidR="006D3D83" w:rsidRDefault="006D3D83">
      <w:pPr>
        <w:rPr>
          <w:rFonts w:ascii="Calibri" w:eastAsia="Calibri" w:hAnsi="Calibri" w:cs="Calibri"/>
          <w:sz w:val="22"/>
          <w:szCs w:val="22"/>
        </w:rPr>
      </w:pPr>
    </w:p>
    <w:tbl>
      <w:tblPr>
        <w:tblStyle w:val="a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962AB8" w14:paraId="444F808A" w14:textId="77777777" w:rsidTr="006D3D83">
        <w:tc>
          <w:tcPr>
            <w:tcW w:w="4590" w:type="dxa"/>
            <w:tcBorders>
              <w:right w:val="nil"/>
            </w:tcBorders>
          </w:tcPr>
          <w:p w14:paraId="0000161F" w14:textId="11E11DB8" w:rsidR="00B04BA9" w:rsidRPr="00962AB8" w:rsidRDefault="006D3D83" w:rsidP="006D3D83">
            <w:pPr>
              <w:rPr>
                <w:rFonts w:ascii="Calibri" w:eastAsia="Calibri" w:hAnsi="Calibri" w:cs="Calibri"/>
                <w:sz w:val="22"/>
                <w:szCs w:val="22"/>
                <w:u w:val="single"/>
              </w:rPr>
            </w:pPr>
            <w:r w:rsidRPr="00962AB8">
              <w:rPr>
                <w:rFonts w:ascii="Calibri" w:eastAsia="Calibri" w:hAnsi="Calibri" w:cs="Calibri"/>
                <w:b/>
                <w:sz w:val="28"/>
                <w:szCs w:val="28"/>
              </w:rPr>
              <w:t>200.335 Requests for transfer of records</w:t>
            </w:r>
          </w:p>
        </w:tc>
        <w:tc>
          <w:tcPr>
            <w:tcW w:w="4765" w:type="dxa"/>
            <w:tcBorders>
              <w:left w:val="nil"/>
            </w:tcBorders>
          </w:tcPr>
          <w:p w14:paraId="00001620" w14:textId="438E8C8B" w:rsidR="00B04BA9" w:rsidRPr="00962AB8" w:rsidRDefault="00B04BA9" w:rsidP="006D3D83">
            <w:pPr>
              <w:rPr>
                <w:rFonts w:ascii="Calibri" w:eastAsia="Calibri" w:hAnsi="Calibri" w:cs="Calibri"/>
                <w:sz w:val="22"/>
                <w:szCs w:val="22"/>
                <w:u w:val="single"/>
              </w:rPr>
            </w:pPr>
          </w:p>
        </w:tc>
      </w:tr>
      <w:tr w:rsidR="006D3D83" w:rsidRPr="00962AB8" w14:paraId="7E586E7B" w14:textId="77777777" w:rsidTr="008346DA">
        <w:tc>
          <w:tcPr>
            <w:tcW w:w="4590" w:type="dxa"/>
          </w:tcPr>
          <w:p w14:paraId="018CA065" w14:textId="709A85D3" w:rsidR="006D3D83" w:rsidRPr="00962AB8" w:rsidRDefault="006D3D83" w:rsidP="006D3D83">
            <w:pPr>
              <w:jc w:val="center"/>
              <w:rPr>
                <w:rFonts w:ascii="Calibri" w:eastAsia="Calibri" w:hAnsi="Calibri" w:cs="Calibri"/>
                <w:sz w:val="22"/>
                <w:szCs w:val="22"/>
                <w:u w:val="single"/>
              </w:rPr>
            </w:pPr>
            <w:r w:rsidRPr="00962AB8">
              <w:rPr>
                <w:rFonts w:ascii="Calibri" w:eastAsia="Calibri" w:hAnsi="Calibri" w:cs="Calibri"/>
                <w:sz w:val="22"/>
                <w:szCs w:val="22"/>
                <w:u w:val="single"/>
              </w:rPr>
              <w:t>Old</w:t>
            </w:r>
          </w:p>
        </w:tc>
        <w:tc>
          <w:tcPr>
            <w:tcW w:w="4765" w:type="dxa"/>
          </w:tcPr>
          <w:p w14:paraId="0AF1EE87" w14:textId="730CF300" w:rsidR="006D3D83" w:rsidRPr="00962AB8" w:rsidRDefault="006D3D83" w:rsidP="006D3D83">
            <w:pPr>
              <w:jc w:val="center"/>
              <w:rPr>
                <w:rFonts w:ascii="Calibri" w:eastAsia="Calibri" w:hAnsi="Calibri" w:cs="Calibri"/>
                <w:sz w:val="22"/>
                <w:szCs w:val="22"/>
                <w:u w:val="single"/>
              </w:rPr>
            </w:pPr>
            <w:r w:rsidRPr="00962AB8">
              <w:rPr>
                <w:rFonts w:ascii="Calibri" w:eastAsia="Calibri" w:hAnsi="Calibri" w:cs="Calibri"/>
                <w:sz w:val="22"/>
                <w:szCs w:val="22"/>
                <w:u w:val="single"/>
              </w:rPr>
              <w:t>New</w:t>
            </w:r>
          </w:p>
        </w:tc>
      </w:tr>
      <w:tr w:rsidR="006D3D83" w:rsidRPr="00962AB8" w14:paraId="3902FD42" w14:textId="77777777" w:rsidTr="008346DA">
        <w:tc>
          <w:tcPr>
            <w:tcW w:w="4590" w:type="dxa"/>
          </w:tcPr>
          <w:p w14:paraId="00001621"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must request transfer of </w:t>
            </w:r>
            <w:r w:rsidRPr="008346DA">
              <w:rPr>
                <w:rFonts w:ascii="Calibri" w:eastAsia="Calibri" w:hAnsi="Calibri" w:cs="Calibri"/>
                <w:strike/>
                <w:color w:val="C00000"/>
                <w:sz w:val="22"/>
                <w:szCs w:val="22"/>
              </w:rPr>
              <w:t>certain</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records to its custody from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when it determines that the records possess long-term retention value. However, </w:t>
            </w:r>
            <w:r w:rsidRPr="008346DA">
              <w:rPr>
                <w:rFonts w:ascii="Calibri" w:eastAsia="Calibri" w:hAnsi="Calibri" w:cs="Calibri"/>
                <w:strike/>
                <w:color w:val="C00000"/>
                <w:sz w:val="22"/>
                <w:szCs w:val="22"/>
              </w:rPr>
              <w:t>in order to avoid duplicate recordkeeping,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may make arrangements for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to retain any records that are continuously </w:t>
            </w:r>
            <w:r w:rsidRPr="008346DA">
              <w:rPr>
                <w:rFonts w:ascii="Calibri" w:eastAsia="Calibri" w:hAnsi="Calibri" w:cs="Calibri"/>
                <w:strike/>
                <w:color w:val="C00000"/>
                <w:sz w:val="22"/>
                <w:szCs w:val="22"/>
              </w:rPr>
              <w:t>needed for joint use.</w:t>
            </w:r>
          </w:p>
        </w:tc>
        <w:tc>
          <w:tcPr>
            <w:tcW w:w="4765" w:type="dxa"/>
          </w:tcPr>
          <w:p w14:paraId="00001622" w14:textId="77777777" w:rsidR="006D3D83" w:rsidRPr="00962AB8" w:rsidRDefault="006D3D83" w:rsidP="006D3D83">
            <w:pPr>
              <w:rPr>
                <w:rFonts w:ascii="Calibri" w:eastAsia="Calibri" w:hAnsi="Calibri" w:cs="Calibri"/>
                <w:sz w:val="22"/>
                <w:szCs w:val="22"/>
              </w:rPr>
            </w:pPr>
            <w:r w:rsidRPr="00962AB8">
              <w:rPr>
                <w:rFonts w:ascii="Calibri" w:eastAsia="Calibri" w:hAnsi="Calibri" w:cs="Calibri"/>
                <w:sz w:val="22"/>
                <w:szCs w:val="22"/>
              </w:rPr>
              <w:t xml:space="preserve">The Federal agency must request the transfer of records to its custody from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when it determines that the records possess long-term retention value. However, the Federal agency may arrange for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to retain the records that </w:t>
            </w:r>
            <w:r w:rsidRPr="00962AB8">
              <w:rPr>
                <w:rFonts w:ascii="Calibri" w:eastAsia="Calibri" w:hAnsi="Calibri" w:cs="Calibri"/>
                <w:sz w:val="22"/>
                <w:szCs w:val="22"/>
                <w:highlight w:val="yellow"/>
              </w:rPr>
              <w:t>have long-term retention value so long as they</w:t>
            </w:r>
            <w:r w:rsidRPr="00962AB8">
              <w:rPr>
                <w:rFonts w:ascii="Calibri" w:eastAsia="Calibri" w:hAnsi="Calibri" w:cs="Calibri"/>
                <w:sz w:val="22"/>
                <w:szCs w:val="22"/>
              </w:rPr>
              <w:t xml:space="preserve"> are continuously </w:t>
            </w:r>
            <w:r w:rsidRPr="00962AB8">
              <w:rPr>
                <w:rFonts w:ascii="Calibri" w:eastAsia="Calibri" w:hAnsi="Calibri" w:cs="Calibri"/>
                <w:sz w:val="22"/>
                <w:szCs w:val="22"/>
                <w:highlight w:val="yellow"/>
              </w:rPr>
              <w:t>available to the Federal Government.</w:t>
            </w:r>
          </w:p>
        </w:tc>
      </w:tr>
    </w:tbl>
    <w:p w14:paraId="00001629" w14:textId="77777777" w:rsidR="00B04BA9" w:rsidRDefault="00B04BA9" w:rsidP="00DA448F">
      <w:pPr>
        <w:rPr>
          <w:rFonts w:ascii="Calibri" w:eastAsia="Calibri" w:hAnsi="Calibri" w:cs="Calibri"/>
          <w:sz w:val="22"/>
          <w:szCs w:val="22"/>
        </w:rPr>
      </w:pPr>
    </w:p>
    <w:tbl>
      <w:tblPr>
        <w:tblStyle w:val="a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962AB8" w14:paraId="5DE6395B" w14:textId="77777777" w:rsidTr="008E2105">
        <w:tc>
          <w:tcPr>
            <w:tcW w:w="9355" w:type="dxa"/>
          </w:tcPr>
          <w:p w14:paraId="03CA3BEA"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t>What changed:</w:t>
            </w:r>
          </w:p>
          <w:p w14:paraId="00692CBF"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highlight w:val="yellow"/>
              </w:rPr>
              <w:t>OMB did not propose significant changes to this section.</w:t>
            </w:r>
          </w:p>
        </w:tc>
      </w:tr>
      <w:tr w:rsidR="00DA448F" w:rsidRPr="00962AB8" w14:paraId="450A6AE4" w14:textId="77777777" w:rsidTr="008E2105">
        <w:tc>
          <w:tcPr>
            <w:tcW w:w="9355" w:type="dxa"/>
          </w:tcPr>
          <w:p w14:paraId="64334B13"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t>Implications for VR:</w:t>
            </w:r>
          </w:p>
          <w:p w14:paraId="1ED3F929"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rPr>
              <w:t>Insert implications</w:t>
            </w:r>
          </w:p>
        </w:tc>
      </w:tr>
    </w:tbl>
    <w:p w14:paraId="682D51ED" w14:textId="77777777" w:rsidR="00DA448F" w:rsidRDefault="00DA448F">
      <w:pPr>
        <w:rPr>
          <w:rFonts w:ascii="Calibri" w:eastAsia="Calibri" w:hAnsi="Calibri" w:cs="Calibri"/>
          <w:sz w:val="22"/>
          <w:szCs w:val="22"/>
        </w:rPr>
      </w:pPr>
    </w:p>
    <w:p w14:paraId="5ED746F6" w14:textId="77777777" w:rsidR="00DA448F" w:rsidRDefault="00DA448F">
      <w:pPr>
        <w:rPr>
          <w:rFonts w:ascii="Calibri" w:eastAsia="Calibri" w:hAnsi="Calibri" w:cs="Calibri"/>
          <w:sz w:val="22"/>
          <w:szCs w:val="22"/>
        </w:rPr>
      </w:pPr>
    </w:p>
    <w:tbl>
      <w:tblPr>
        <w:tblStyle w:val="a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03CAB238" w14:textId="77777777" w:rsidTr="00DA448F">
        <w:tc>
          <w:tcPr>
            <w:tcW w:w="4590" w:type="dxa"/>
            <w:tcBorders>
              <w:right w:val="nil"/>
            </w:tcBorders>
          </w:tcPr>
          <w:p w14:paraId="0000162C" w14:textId="50F5749A" w:rsidR="00B04BA9" w:rsidRPr="00962AB8" w:rsidRDefault="00DA448F" w:rsidP="00DA448F">
            <w:pPr>
              <w:rPr>
                <w:rFonts w:ascii="Calibri" w:eastAsia="Calibri" w:hAnsi="Calibri" w:cs="Calibri"/>
                <w:sz w:val="22"/>
                <w:szCs w:val="22"/>
                <w:u w:val="single"/>
              </w:rPr>
            </w:pPr>
            <w:r w:rsidRPr="00962AB8">
              <w:rPr>
                <w:rFonts w:ascii="Calibri" w:eastAsia="Calibri" w:hAnsi="Calibri" w:cs="Calibri"/>
                <w:b/>
                <w:sz w:val="28"/>
                <w:szCs w:val="28"/>
              </w:rPr>
              <w:t>200.336 Methods for collection, transmission, and storage of information</w:t>
            </w:r>
          </w:p>
        </w:tc>
        <w:tc>
          <w:tcPr>
            <w:tcW w:w="4765" w:type="dxa"/>
            <w:tcBorders>
              <w:left w:val="nil"/>
            </w:tcBorders>
          </w:tcPr>
          <w:p w14:paraId="0000162D" w14:textId="694CD7F1" w:rsidR="00B04BA9" w:rsidRPr="00962AB8" w:rsidRDefault="00B04BA9" w:rsidP="00DA448F">
            <w:pPr>
              <w:rPr>
                <w:rFonts w:ascii="Calibri" w:eastAsia="Calibri" w:hAnsi="Calibri" w:cs="Calibri"/>
                <w:sz w:val="22"/>
                <w:szCs w:val="22"/>
                <w:u w:val="single"/>
              </w:rPr>
            </w:pPr>
          </w:p>
        </w:tc>
      </w:tr>
      <w:tr w:rsidR="00DA448F" w14:paraId="32CA06F3" w14:textId="77777777" w:rsidTr="008346DA">
        <w:tc>
          <w:tcPr>
            <w:tcW w:w="4590" w:type="dxa"/>
          </w:tcPr>
          <w:p w14:paraId="24E19B62" w14:textId="7D50C5BE" w:rsidR="00DA448F" w:rsidRPr="00962AB8" w:rsidRDefault="00DA448F" w:rsidP="00DA448F">
            <w:pPr>
              <w:jc w:val="center"/>
              <w:rPr>
                <w:rFonts w:ascii="Calibri" w:eastAsia="Calibri" w:hAnsi="Calibri" w:cs="Calibri"/>
                <w:sz w:val="22"/>
                <w:szCs w:val="22"/>
                <w:u w:val="single"/>
              </w:rPr>
            </w:pPr>
            <w:r w:rsidRPr="00962AB8">
              <w:rPr>
                <w:rFonts w:ascii="Calibri" w:eastAsia="Calibri" w:hAnsi="Calibri" w:cs="Calibri"/>
                <w:sz w:val="22"/>
                <w:szCs w:val="22"/>
                <w:u w:val="single"/>
              </w:rPr>
              <w:t>Old</w:t>
            </w:r>
          </w:p>
        </w:tc>
        <w:tc>
          <w:tcPr>
            <w:tcW w:w="4765" w:type="dxa"/>
          </w:tcPr>
          <w:p w14:paraId="7E12D032" w14:textId="1EBF0CDA" w:rsidR="00DA448F" w:rsidRPr="00962AB8" w:rsidRDefault="00DA448F" w:rsidP="00DA448F">
            <w:pPr>
              <w:jc w:val="center"/>
              <w:rPr>
                <w:rFonts w:ascii="Calibri" w:eastAsia="Calibri" w:hAnsi="Calibri" w:cs="Calibri"/>
                <w:sz w:val="22"/>
                <w:szCs w:val="22"/>
                <w:u w:val="single"/>
              </w:rPr>
            </w:pPr>
            <w:r w:rsidRPr="00962AB8">
              <w:rPr>
                <w:rFonts w:ascii="Calibri" w:eastAsia="Calibri" w:hAnsi="Calibri" w:cs="Calibri"/>
                <w:sz w:val="22"/>
                <w:szCs w:val="22"/>
                <w:u w:val="single"/>
              </w:rPr>
              <w:t>New</w:t>
            </w:r>
          </w:p>
        </w:tc>
      </w:tr>
      <w:tr w:rsidR="00DA448F" w14:paraId="1223D2E8" w14:textId="77777777" w:rsidTr="008346DA">
        <w:tc>
          <w:tcPr>
            <w:tcW w:w="4590" w:type="dxa"/>
          </w:tcPr>
          <w:p w14:paraId="0000162E"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and the </w:t>
            </w:r>
            <w:r w:rsidRPr="008346DA">
              <w:rPr>
                <w:rFonts w:ascii="Calibri" w:eastAsia="Calibri" w:hAnsi="Calibri" w:cs="Calibri"/>
                <w:strike/>
                <w:color w:val="C00000"/>
                <w:sz w:val="22"/>
                <w:szCs w:val="22"/>
              </w:rPr>
              <w:t xml:space="preserve">non-Federal entity </w:t>
            </w:r>
            <w:r w:rsidRPr="00962AB8">
              <w:rPr>
                <w:rFonts w:ascii="Calibri" w:eastAsia="Calibri" w:hAnsi="Calibri" w:cs="Calibri"/>
                <w:sz w:val="22"/>
                <w:szCs w:val="22"/>
              </w:rPr>
              <w:t>should, whenever practicable, collect, transmit, and store Federal award</w:t>
            </w:r>
            <w:r w:rsidRPr="008346DA">
              <w:rPr>
                <w:rFonts w:ascii="Calibri" w:eastAsia="Calibri" w:hAnsi="Calibri" w:cs="Calibri"/>
                <w:strike/>
                <w:color w:val="C00000"/>
                <w:sz w:val="22"/>
                <w:szCs w:val="22"/>
              </w:rPr>
              <w:t>-related</w:t>
            </w:r>
            <w:r w:rsidRPr="00962AB8">
              <w:rPr>
                <w:rFonts w:ascii="Calibri" w:eastAsia="Calibri" w:hAnsi="Calibri" w:cs="Calibri"/>
                <w:sz w:val="22"/>
                <w:szCs w:val="22"/>
              </w:rPr>
              <w:t xml:space="preserve"> information in open and machine-readable formats </w:t>
            </w:r>
            <w:r w:rsidRPr="008346DA">
              <w:rPr>
                <w:rFonts w:ascii="Calibri" w:eastAsia="Calibri" w:hAnsi="Calibri" w:cs="Calibri"/>
                <w:strike/>
                <w:color w:val="C00000"/>
                <w:sz w:val="22"/>
                <w:szCs w:val="22"/>
              </w:rPr>
              <w:t>rather than in closed formats or on paper in accordance with applicable legislative requirements.</w:t>
            </w:r>
            <w:r w:rsidRPr="008346DA">
              <w:rPr>
                <w:rFonts w:ascii="Calibri" w:eastAsia="Calibri" w:hAnsi="Calibri" w:cs="Calibri"/>
                <w:color w:val="C00000"/>
                <w:sz w:val="22"/>
                <w:szCs w:val="22"/>
              </w:rPr>
              <w:t xml:space="preserve"> </w:t>
            </w:r>
          </w:p>
          <w:p w14:paraId="0000162F" w14:textId="77777777" w:rsidR="00DA448F" w:rsidRPr="00962AB8" w:rsidRDefault="00DA448F" w:rsidP="00DA448F">
            <w:pPr>
              <w:rPr>
                <w:rFonts w:ascii="Calibri" w:eastAsia="Calibri" w:hAnsi="Calibri" w:cs="Calibri"/>
                <w:sz w:val="22"/>
                <w:szCs w:val="22"/>
              </w:rPr>
            </w:pPr>
          </w:p>
          <w:p w14:paraId="00001630"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lastRenderedPageBreak/>
              <w:t xml:space="preserve">A machine-readable format is a format in a standard computer language (not English text) that can be read automatically by </w:t>
            </w:r>
            <w:r w:rsidRPr="008346DA">
              <w:rPr>
                <w:rFonts w:ascii="Calibri" w:eastAsia="Calibri" w:hAnsi="Calibri" w:cs="Calibri"/>
                <w:strike/>
                <w:color w:val="C00000"/>
                <w:sz w:val="22"/>
                <w:szCs w:val="22"/>
              </w:rPr>
              <w:t>a web browser or</w:t>
            </w:r>
            <w:r w:rsidRPr="00962AB8">
              <w:rPr>
                <w:rFonts w:ascii="Calibri" w:eastAsia="Calibri" w:hAnsi="Calibri" w:cs="Calibri"/>
                <w:sz w:val="22"/>
                <w:szCs w:val="22"/>
              </w:rPr>
              <w:t xml:space="preserve"> computer system. </w:t>
            </w:r>
          </w:p>
          <w:p w14:paraId="00001631" w14:textId="77777777" w:rsidR="00DA448F" w:rsidRPr="00962AB8" w:rsidRDefault="00DA448F" w:rsidP="00DA448F">
            <w:pPr>
              <w:rPr>
                <w:rFonts w:ascii="Calibri" w:eastAsia="Calibri" w:hAnsi="Calibri" w:cs="Calibri"/>
                <w:sz w:val="22"/>
                <w:szCs w:val="22"/>
              </w:rPr>
            </w:pPr>
          </w:p>
          <w:p w14:paraId="00001632"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agency or pass-through entity must always provide or accept paper versions of Federal award</w:t>
            </w:r>
            <w:r w:rsidRPr="008346DA">
              <w:rPr>
                <w:rFonts w:ascii="Calibri" w:eastAsia="Calibri" w:hAnsi="Calibri" w:cs="Calibri"/>
                <w:strike/>
                <w:color w:val="C00000"/>
                <w:sz w:val="22"/>
                <w:szCs w:val="22"/>
              </w:rPr>
              <w:t>-related</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information to and from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upon request. </w:t>
            </w:r>
          </w:p>
          <w:p w14:paraId="00001634" w14:textId="77777777" w:rsidR="00DA448F" w:rsidRPr="00962AB8" w:rsidRDefault="00DA448F" w:rsidP="00DA448F">
            <w:pPr>
              <w:rPr>
                <w:rFonts w:ascii="Calibri" w:eastAsia="Calibri" w:hAnsi="Calibri" w:cs="Calibri"/>
                <w:sz w:val="22"/>
                <w:szCs w:val="22"/>
              </w:rPr>
            </w:pPr>
          </w:p>
          <w:p w14:paraId="00001635"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If paper copies are submitted,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or pass-through entity </w:t>
            </w:r>
          </w:p>
          <w:p w14:paraId="00001636" w14:textId="77777777" w:rsidR="00DA448F" w:rsidRPr="00962AB8" w:rsidRDefault="00DA448F" w:rsidP="00DA448F">
            <w:pPr>
              <w:rPr>
                <w:rFonts w:ascii="Calibri" w:eastAsia="Calibri" w:hAnsi="Calibri" w:cs="Calibri"/>
                <w:sz w:val="22"/>
                <w:szCs w:val="22"/>
              </w:rPr>
            </w:pPr>
          </w:p>
          <w:p w14:paraId="00001637" w14:textId="77777777" w:rsidR="00DA448F" w:rsidRPr="00962AB8" w:rsidRDefault="00DA448F" w:rsidP="00DA448F">
            <w:pPr>
              <w:rPr>
                <w:rFonts w:ascii="Calibri" w:eastAsia="Calibri" w:hAnsi="Calibri" w:cs="Calibri"/>
                <w:sz w:val="22"/>
                <w:szCs w:val="22"/>
              </w:rPr>
            </w:pPr>
          </w:p>
          <w:p w14:paraId="00001638"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must not require </w:t>
            </w:r>
            <w:r w:rsidRPr="008346DA">
              <w:rPr>
                <w:rFonts w:ascii="Calibri" w:eastAsia="Calibri" w:hAnsi="Calibri" w:cs="Calibri"/>
                <w:strike/>
                <w:color w:val="C00000"/>
                <w:sz w:val="22"/>
                <w:szCs w:val="22"/>
              </w:rPr>
              <w:t>more than an original and two copies.</w:t>
            </w:r>
            <w:r w:rsidRPr="00962AB8">
              <w:rPr>
                <w:rFonts w:ascii="Calibri" w:eastAsia="Calibri" w:hAnsi="Calibri" w:cs="Calibri"/>
                <w:sz w:val="22"/>
                <w:szCs w:val="22"/>
              </w:rPr>
              <w:t xml:space="preserve"> </w:t>
            </w:r>
          </w:p>
          <w:p w14:paraId="0000163A" w14:textId="77777777" w:rsidR="00DA448F" w:rsidRPr="00962AB8" w:rsidRDefault="00DA448F" w:rsidP="00DA448F">
            <w:pPr>
              <w:rPr>
                <w:rFonts w:ascii="Calibri" w:eastAsia="Calibri" w:hAnsi="Calibri" w:cs="Calibri"/>
                <w:sz w:val="22"/>
                <w:szCs w:val="22"/>
              </w:rPr>
            </w:pPr>
          </w:p>
          <w:p w14:paraId="0000163B"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When original records are electronic and cannot be altered, </w:t>
            </w:r>
            <w:r w:rsidRPr="008346DA">
              <w:rPr>
                <w:rFonts w:ascii="Calibri" w:eastAsia="Calibri" w:hAnsi="Calibri" w:cs="Calibri"/>
                <w:strike/>
                <w:color w:val="C00000"/>
                <w:sz w:val="22"/>
                <w:szCs w:val="22"/>
              </w:rPr>
              <w:t>there is</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no need to create and retain paper copies. When original records are paper, electronic versions may be substituted through the use of duplication or other forms of electronic </w:t>
            </w:r>
            <w:r w:rsidRPr="008346DA">
              <w:rPr>
                <w:rFonts w:ascii="Calibri" w:eastAsia="Calibri" w:hAnsi="Calibri" w:cs="Calibri"/>
                <w:strike/>
                <w:color w:val="C00000"/>
                <w:sz w:val="22"/>
                <w:szCs w:val="22"/>
              </w:rPr>
              <w:t>media</w:t>
            </w:r>
            <w:r w:rsidRPr="00962AB8">
              <w:rPr>
                <w:rFonts w:ascii="Calibri" w:eastAsia="Calibri" w:hAnsi="Calibri" w:cs="Calibri"/>
                <w:sz w:val="22"/>
                <w:szCs w:val="22"/>
              </w:rPr>
              <w:t xml:space="preserve"> provided that </w:t>
            </w:r>
            <w:r w:rsidRPr="008346DA">
              <w:rPr>
                <w:rFonts w:ascii="Calibri" w:eastAsia="Calibri" w:hAnsi="Calibri" w:cs="Calibri"/>
                <w:strike/>
                <w:color w:val="C00000"/>
                <w:sz w:val="22"/>
                <w:szCs w:val="22"/>
              </w:rPr>
              <w:t>they</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are subject to periodic quality control reviews, provide </w:t>
            </w:r>
            <w:r w:rsidRPr="008346DA">
              <w:rPr>
                <w:rFonts w:ascii="Calibri" w:eastAsia="Calibri" w:hAnsi="Calibri" w:cs="Calibri"/>
                <w:strike/>
                <w:color w:val="C00000"/>
                <w:sz w:val="22"/>
                <w:szCs w:val="22"/>
              </w:rPr>
              <w:t>reasonable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safeguards against alteration, and remain readable.</w:t>
            </w:r>
          </w:p>
        </w:tc>
        <w:tc>
          <w:tcPr>
            <w:tcW w:w="4765" w:type="dxa"/>
          </w:tcPr>
          <w:p w14:paraId="0000163C"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lastRenderedPageBreak/>
              <w:t xml:space="preserve">When practicable, the Federal agency </w:t>
            </w:r>
            <w:r w:rsidRPr="00962AB8">
              <w:rPr>
                <w:rFonts w:ascii="Calibri" w:eastAsia="Calibri" w:hAnsi="Calibri" w:cs="Calibri"/>
                <w:sz w:val="22"/>
                <w:szCs w:val="22"/>
                <w:highlight w:val="yellow"/>
              </w:rPr>
              <w:t>or pass-through entity</w:t>
            </w:r>
            <w:r w:rsidRPr="00962AB8">
              <w:rPr>
                <w:rFonts w:ascii="Calibri" w:eastAsia="Calibri" w:hAnsi="Calibri" w:cs="Calibri"/>
                <w:sz w:val="22"/>
                <w:szCs w:val="22"/>
              </w:rPr>
              <w:t xml:space="preserve"> and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w:t>
            </w:r>
            <w:r w:rsidRPr="00962AB8">
              <w:rPr>
                <w:rFonts w:ascii="Calibri" w:eastAsia="Calibri" w:hAnsi="Calibri" w:cs="Calibri"/>
                <w:sz w:val="22"/>
                <w:szCs w:val="22"/>
                <w:highlight w:val="yellow"/>
              </w:rPr>
              <w:t>must</w:t>
            </w:r>
            <w:r w:rsidRPr="00962AB8">
              <w:rPr>
                <w:rFonts w:ascii="Calibri" w:eastAsia="Calibri" w:hAnsi="Calibri" w:cs="Calibri"/>
                <w:sz w:val="22"/>
                <w:szCs w:val="22"/>
              </w:rPr>
              <w:t xml:space="preserve"> collect, transmit, and store Federal award information in open and machine-readable formats.</w:t>
            </w:r>
          </w:p>
          <w:p w14:paraId="0000163D" w14:textId="77777777" w:rsidR="00DA448F" w:rsidRPr="00962AB8" w:rsidRDefault="00DA448F" w:rsidP="00DA448F">
            <w:pPr>
              <w:rPr>
                <w:rFonts w:ascii="Calibri" w:eastAsia="Calibri" w:hAnsi="Calibri" w:cs="Calibri"/>
                <w:sz w:val="22"/>
                <w:szCs w:val="22"/>
              </w:rPr>
            </w:pPr>
          </w:p>
          <w:p w14:paraId="0000163E" w14:textId="77777777" w:rsidR="00DA448F" w:rsidRPr="00962AB8" w:rsidRDefault="00DA448F" w:rsidP="00DA448F">
            <w:pPr>
              <w:rPr>
                <w:rFonts w:ascii="Calibri" w:eastAsia="Calibri" w:hAnsi="Calibri" w:cs="Calibri"/>
                <w:sz w:val="22"/>
                <w:szCs w:val="22"/>
              </w:rPr>
            </w:pPr>
          </w:p>
          <w:p w14:paraId="0000163F" w14:textId="77777777" w:rsidR="00DA448F" w:rsidRPr="00962AB8" w:rsidRDefault="00DA448F" w:rsidP="00DA448F">
            <w:pPr>
              <w:rPr>
                <w:rFonts w:ascii="Calibri" w:eastAsia="Calibri" w:hAnsi="Calibri" w:cs="Calibri"/>
                <w:sz w:val="22"/>
                <w:szCs w:val="22"/>
              </w:rPr>
            </w:pPr>
          </w:p>
          <w:p w14:paraId="00001640"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lastRenderedPageBreak/>
              <w:t xml:space="preserve">A machine-readable format is a format in a standard computer language (not English text) that can be read automatically by a computer system. </w:t>
            </w:r>
          </w:p>
          <w:p w14:paraId="00001642" w14:textId="77777777" w:rsidR="00DA448F" w:rsidRPr="00962AB8" w:rsidRDefault="00DA448F" w:rsidP="00DA448F">
            <w:pPr>
              <w:rPr>
                <w:rFonts w:ascii="Calibri" w:eastAsia="Calibri" w:hAnsi="Calibri" w:cs="Calibri"/>
                <w:sz w:val="22"/>
                <w:szCs w:val="22"/>
              </w:rPr>
            </w:pPr>
          </w:p>
          <w:p w14:paraId="00001643"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Upon request, the Federal agency or pass-through entity must always provide or accept paper versions of Federal award information to and from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w:t>
            </w:r>
          </w:p>
          <w:p w14:paraId="00001644" w14:textId="77777777" w:rsidR="00DA448F" w:rsidRPr="00962AB8" w:rsidRDefault="00DA448F" w:rsidP="00DA448F">
            <w:pPr>
              <w:rPr>
                <w:rFonts w:ascii="Calibri" w:eastAsia="Calibri" w:hAnsi="Calibri" w:cs="Calibri"/>
                <w:sz w:val="22"/>
                <w:szCs w:val="22"/>
              </w:rPr>
            </w:pPr>
          </w:p>
          <w:p w14:paraId="00001645"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The Federal agency or pass-through entity must not require </w:t>
            </w:r>
            <w:r w:rsidRPr="00962AB8">
              <w:rPr>
                <w:rFonts w:ascii="Calibri" w:eastAsia="Calibri" w:hAnsi="Calibri" w:cs="Calibri"/>
                <w:sz w:val="22"/>
                <w:szCs w:val="22"/>
                <w:highlight w:val="yellow"/>
              </w:rPr>
              <w:t>additional copies of Federal award information submitted in paper versions</w:t>
            </w:r>
            <w:r w:rsidRPr="00962AB8">
              <w:rPr>
                <w:rFonts w:ascii="Calibri" w:eastAsia="Calibri" w:hAnsi="Calibri" w:cs="Calibri"/>
                <w:sz w:val="22"/>
                <w:szCs w:val="22"/>
              </w:rPr>
              <w:t xml:space="preserve">. </w:t>
            </w:r>
          </w:p>
          <w:p w14:paraId="00001646" w14:textId="77777777" w:rsidR="00DA448F" w:rsidRPr="00962AB8" w:rsidRDefault="00DA448F" w:rsidP="00DA448F">
            <w:pPr>
              <w:rPr>
                <w:rFonts w:ascii="Calibri" w:eastAsia="Calibri" w:hAnsi="Calibri" w:cs="Calibri"/>
                <w:sz w:val="22"/>
                <w:szCs w:val="22"/>
              </w:rPr>
            </w:pPr>
          </w:p>
          <w:p w14:paraId="00001647"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highlight w:val="yellow"/>
              </w:rPr>
              <w:t>The recipient or subrecipient does not</w:t>
            </w:r>
            <w:r w:rsidRPr="00962AB8">
              <w:rPr>
                <w:rFonts w:ascii="Calibri" w:eastAsia="Calibri" w:hAnsi="Calibri" w:cs="Calibri"/>
                <w:sz w:val="22"/>
                <w:szCs w:val="22"/>
              </w:rPr>
              <w:t xml:space="preserve"> need to create and retain paper copies when original records are electronic and cannot be altered. </w:t>
            </w:r>
          </w:p>
          <w:p w14:paraId="00001648" w14:textId="77777777" w:rsidR="00DA448F" w:rsidRPr="00962AB8" w:rsidRDefault="00DA448F" w:rsidP="00DA448F">
            <w:pPr>
              <w:rPr>
                <w:rFonts w:ascii="Calibri" w:eastAsia="Calibri" w:hAnsi="Calibri" w:cs="Calibri"/>
                <w:sz w:val="22"/>
                <w:szCs w:val="22"/>
              </w:rPr>
            </w:pPr>
          </w:p>
          <w:p w14:paraId="00001649"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highlight w:val="yellow"/>
              </w:rPr>
              <w:t>In addition,</w:t>
            </w:r>
            <w:r w:rsidRPr="00962AB8">
              <w:rPr>
                <w:rFonts w:ascii="Calibri" w:eastAsia="Calibri" w:hAnsi="Calibri" w:cs="Calibri"/>
                <w:sz w:val="22"/>
                <w:szCs w:val="22"/>
              </w:rPr>
              <w:t xml:space="preserve"> </w:t>
            </w:r>
            <w:r w:rsidRPr="00962AB8">
              <w:rPr>
                <w:rFonts w:ascii="Calibri" w:eastAsia="Calibri" w:hAnsi="Calibri" w:cs="Calibri"/>
                <w:sz w:val="22"/>
                <w:szCs w:val="22"/>
                <w:highlight w:val="yellow"/>
              </w:rPr>
              <w:t>the recipient or subrecipient</w:t>
            </w:r>
            <w:r w:rsidRPr="00962AB8">
              <w:rPr>
                <w:rFonts w:ascii="Calibri" w:eastAsia="Calibri" w:hAnsi="Calibri" w:cs="Calibri"/>
                <w:sz w:val="22"/>
                <w:szCs w:val="22"/>
              </w:rPr>
              <w:t xml:space="preserve"> may substitute electronic versions of original paper records through duplication or other forms of electronic </w:t>
            </w:r>
            <w:r w:rsidRPr="00962AB8">
              <w:rPr>
                <w:rFonts w:ascii="Calibri" w:eastAsia="Calibri" w:hAnsi="Calibri" w:cs="Calibri"/>
                <w:sz w:val="22"/>
                <w:szCs w:val="22"/>
                <w:highlight w:val="yellow"/>
              </w:rPr>
              <w:t>conversion</w:t>
            </w:r>
            <w:r w:rsidRPr="00962AB8">
              <w:rPr>
                <w:rFonts w:ascii="Calibri" w:eastAsia="Calibri" w:hAnsi="Calibri" w:cs="Calibri"/>
                <w:sz w:val="22"/>
                <w:szCs w:val="22"/>
              </w:rPr>
              <w:t xml:space="preserve">, provided that </w:t>
            </w:r>
            <w:r w:rsidRPr="00962AB8">
              <w:rPr>
                <w:rFonts w:ascii="Calibri" w:eastAsia="Calibri" w:hAnsi="Calibri" w:cs="Calibri"/>
                <w:sz w:val="22"/>
                <w:szCs w:val="22"/>
                <w:highlight w:val="yellow"/>
              </w:rPr>
              <w:t>the procedures</w:t>
            </w:r>
            <w:r w:rsidRPr="00962AB8">
              <w:rPr>
                <w:rFonts w:ascii="Calibri" w:eastAsia="Calibri" w:hAnsi="Calibri" w:cs="Calibri"/>
                <w:sz w:val="22"/>
                <w:szCs w:val="22"/>
              </w:rPr>
              <w:t xml:space="preserve"> are subject to periodic quality control reviews. </w:t>
            </w:r>
            <w:r w:rsidRPr="00962AB8">
              <w:rPr>
                <w:rFonts w:ascii="Calibri" w:eastAsia="Calibri" w:hAnsi="Calibri" w:cs="Calibri"/>
                <w:sz w:val="22"/>
                <w:szCs w:val="22"/>
                <w:highlight w:val="yellow"/>
              </w:rPr>
              <w:t>Quality control reviews must ensure that electronic conversion procedures</w:t>
            </w:r>
            <w:r w:rsidRPr="00962AB8">
              <w:rPr>
                <w:rFonts w:ascii="Calibri" w:eastAsia="Calibri" w:hAnsi="Calibri" w:cs="Calibri"/>
                <w:sz w:val="22"/>
                <w:szCs w:val="22"/>
              </w:rPr>
              <w:t xml:space="preserve"> provide safeguards against </w:t>
            </w:r>
            <w:r w:rsidRPr="00962AB8">
              <w:rPr>
                <w:rFonts w:ascii="Calibri" w:eastAsia="Calibri" w:hAnsi="Calibri" w:cs="Calibri"/>
                <w:sz w:val="22"/>
                <w:szCs w:val="22"/>
                <w:highlight w:val="yellow"/>
              </w:rPr>
              <w:t>the</w:t>
            </w:r>
            <w:r w:rsidRPr="00962AB8">
              <w:rPr>
                <w:rFonts w:ascii="Calibri" w:eastAsia="Calibri" w:hAnsi="Calibri" w:cs="Calibri"/>
                <w:sz w:val="22"/>
                <w:szCs w:val="22"/>
              </w:rPr>
              <w:t xml:space="preserve"> alteration </w:t>
            </w:r>
            <w:r w:rsidRPr="00962AB8">
              <w:rPr>
                <w:rFonts w:ascii="Calibri" w:eastAsia="Calibri" w:hAnsi="Calibri" w:cs="Calibri"/>
                <w:sz w:val="22"/>
                <w:szCs w:val="22"/>
                <w:highlight w:val="yellow"/>
              </w:rPr>
              <w:t>of records and assurance that records</w:t>
            </w:r>
            <w:r w:rsidRPr="00962AB8">
              <w:rPr>
                <w:rFonts w:ascii="Calibri" w:eastAsia="Calibri" w:hAnsi="Calibri" w:cs="Calibri"/>
                <w:sz w:val="22"/>
                <w:szCs w:val="22"/>
              </w:rPr>
              <w:t xml:space="preserve"> remain </w:t>
            </w:r>
            <w:r w:rsidRPr="00962AB8">
              <w:rPr>
                <w:rFonts w:ascii="Calibri" w:eastAsia="Calibri" w:hAnsi="Calibri" w:cs="Calibri"/>
                <w:sz w:val="22"/>
                <w:szCs w:val="22"/>
                <w:highlight w:val="yellow"/>
              </w:rPr>
              <w:t>in a format that is</w:t>
            </w:r>
            <w:r w:rsidRPr="00962AB8">
              <w:rPr>
                <w:rFonts w:ascii="Calibri" w:eastAsia="Calibri" w:hAnsi="Calibri" w:cs="Calibri"/>
                <w:sz w:val="22"/>
                <w:szCs w:val="22"/>
              </w:rPr>
              <w:t xml:space="preserve"> readable </w:t>
            </w:r>
            <w:r w:rsidRPr="00962AB8">
              <w:rPr>
                <w:rFonts w:ascii="Calibri" w:eastAsia="Calibri" w:hAnsi="Calibri" w:cs="Calibri"/>
                <w:sz w:val="22"/>
                <w:szCs w:val="22"/>
                <w:highlight w:val="yellow"/>
              </w:rPr>
              <w:t>by a computer system.</w:t>
            </w:r>
          </w:p>
        </w:tc>
      </w:tr>
    </w:tbl>
    <w:p w14:paraId="00001650" w14:textId="77777777" w:rsidR="00B04BA9" w:rsidRDefault="00B04BA9" w:rsidP="00DA448F">
      <w:pPr>
        <w:rPr>
          <w:rFonts w:ascii="Calibri" w:eastAsia="Calibri" w:hAnsi="Calibri" w:cs="Calibri"/>
          <w:sz w:val="22"/>
          <w:szCs w:val="22"/>
        </w:rPr>
      </w:pPr>
    </w:p>
    <w:tbl>
      <w:tblPr>
        <w:tblStyle w:val="a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62A49519" w14:textId="77777777" w:rsidTr="008E2105">
        <w:tc>
          <w:tcPr>
            <w:tcW w:w="9355" w:type="dxa"/>
          </w:tcPr>
          <w:p w14:paraId="66F7CD0D"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t>What changed:</w:t>
            </w:r>
          </w:p>
          <w:p w14:paraId="4B825931"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highlight w:val="yellow"/>
              </w:rPr>
              <w:t>OMB did not propose significant changes to this section.</w:t>
            </w:r>
          </w:p>
        </w:tc>
      </w:tr>
      <w:tr w:rsidR="00DA448F" w14:paraId="724873EF" w14:textId="77777777" w:rsidTr="008E2105">
        <w:tc>
          <w:tcPr>
            <w:tcW w:w="9355" w:type="dxa"/>
          </w:tcPr>
          <w:p w14:paraId="5EF8DA4A"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t>Implications for VR:</w:t>
            </w:r>
          </w:p>
          <w:p w14:paraId="0BDB2C8A"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rPr>
              <w:t>Insert implications</w:t>
            </w:r>
          </w:p>
        </w:tc>
      </w:tr>
    </w:tbl>
    <w:p w14:paraId="360E8B03" w14:textId="77777777" w:rsidR="00DA448F" w:rsidRDefault="00DA448F">
      <w:pPr>
        <w:rPr>
          <w:rFonts w:ascii="Calibri" w:eastAsia="Calibri" w:hAnsi="Calibri" w:cs="Calibri"/>
          <w:sz w:val="22"/>
          <w:szCs w:val="22"/>
        </w:rPr>
      </w:pPr>
    </w:p>
    <w:p w14:paraId="285B530F" w14:textId="77777777" w:rsidR="00DA448F" w:rsidRDefault="00DA448F">
      <w:pPr>
        <w:rPr>
          <w:rFonts w:ascii="Calibri" w:eastAsia="Calibri" w:hAnsi="Calibri" w:cs="Calibri"/>
          <w:sz w:val="22"/>
          <w:szCs w:val="22"/>
        </w:rPr>
      </w:pPr>
    </w:p>
    <w:tbl>
      <w:tblPr>
        <w:tblStyle w:val="a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0D00D947" w14:textId="77777777" w:rsidTr="00DA448F">
        <w:tc>
          <w:tcPr>
            <w:tcW w:w="4590" w:type="dxa"/>
            <w:tcBorders>
              <w:right w:val="nil"/>
            </w:tcBorders>
          </w:tcPr>
          <w:p w14:paraId="00001653" w14:textId="78DB25D7" w:rsidR="00B04BA9" w:rsidRPr="00962AB8" w:rsidRDefault="00DA448F" w:rsidP="00DA448F">
            <w:pPr>
              <w:rPr>
                <w:rFonts w:ascii="Calibri" w:eastAsia="Calibri" w:hAnsi="Calibri" w:cs="Calibri"/>
                <w:sz w:val="22"/>
                <w:szCs w:val="22"/>
                <w:u w:val="single"/>
              </w:rPr>
            </w:pPr>
            <w:r w:rsidRPr="00962AB8">
              <w:rPr>
                <w:rFonts w:ascii="Calibri" w:eastAsia="Calibri" w:hAnsi="Calibri" w:cs="Calibri"/>
                <w:b/>
                <w:sz w:val="28"/>
                <w:szCs w:val="28"/>
              </w:rPr>
              <w:t>200.337 Access to records</w:t>
            </w:r>
          </w:p>
        </w:tc>
        <w:tc>
          <w:tcPr>
            <w:tcW w:w="4765" w:type="dxa"/>
            <w:tcBorders>
              <w:left w:val="nil"/>
            </w:tcBorders>
          </w:tcPr>
          <w:p w14:paraId="00001654" w14:textId="53EE8FE2" w:rsidR="00B04BA9" w:rsidRPr="00962AB8" w:rsidRDefault="00B04BA9" w:rsidP="00962AB8">
            <w:pPr>
              <w:jc w:val="center"/>
              <w:rPr>
                <w:rFonts w:ascii="Calibri" w:eastAsia="Calibri" w:hAnsi="Calibri" w:cs="Calibri"/>
                <w:sz w:val="22"/>
                <w:szCs w:val="22"/>
                <w:u w:val="single"/>
              </w:rPr>
            </w:pPr>
          </w:p>
        </w:tc>
      </w:tr>
      <w:tr w:rsidR="00DA448F" w14:paraId="3B1B0F8C" w14:textId="77777777" w:rsidTr="008346DA">
        <w:tc>
          <w:tcPr>
            <w:tcW w:w="4590" w:type="dxa"/>
          </w:tcPr>
          <w:p w14:paraId="356C5772" w14:textId="06A37AA9" w:rsidR="00DA448F" w:rsidRPr="00962AB8" w:rsidRDefault="00DA448F" w:rsidP="00DA448F">
            <w:pPr>
              <w:jc w:val="center"/>
              <w:rPr>
                <w:rFonts w:ascii="Calibri" w:eastAsia="Calibri" w:hAnsi="Calibri" w:cs="Calibri"/>
                <w:sz w:val="22"/>
                <w:szCs w:val="22"/>
                <w:u w:val="single"/>
              </w:rPr>
            </w:pPr>
            <w:r w:rsidRPr="00962AB8">
              <w:rPr>
                <w:rFonts w:ascii="Calibri" w:eastAsia="Calibri" w:hAnsi="Calibri" w:cs="Calibri"/>
                <w:sz w:val="22"/>
                <w:szCs w:val="22"/>
                <w:u w:val="single"/>
              </w:rPr>
              <w:t>Old</w:t>
            </w:r>
          </w:p>
        </w:tc>
        <w:tc>
          <w:tcPr>
            <w:tcW w:w="4765" w:type="dxa"/>
          </w:tcPr>
          <w:p w14:paraId="186378B9" w14:textId="48A55439" w:rsidR="00DA448F" w:rsidRPr="00962AB8" w:rsidRDefault="00DA448F" w:rsidP="00DA448F">
            <w:pPr>
              <w:jc w:val="center"/>
              <w:rPr>
                <w:rFonts w:ascii="Calibri" w:eastAsia="Calibri" w:hAnsi="Calibri" w:cs="Calibri"/>
                <w:sz w:val="22"/>
                <w:szCs w:val="22"/>
                <w:u w:val="single"/>
              </w:rPr>
            </w:pPr>
            <w:r w:rsidRPr="00962AB8">
              <w:rPr>
                <w:rFonts w:ascii="Calibri" w:eastAsia="Calibri" w:hAnsi="Calibri" w:cs="Calibri"/>
                <w:sz w:val="22"/>
                <w:szCs w:val="22"/>
                <w:u w:val="single"/>
              </w:rPr>
              <w:t>New</w:t>
            </w:r>
          </w:p>
        </w:tc>
      </w:tr>
      <w:tr w:rsidR="00DA448F" w14:paraId="749C3316" w14:textId="77777777" w:rsidTr="008346DA">
        <w:tc>
          <w:tcPr>
            <w:tcW w:w="4590" w:type="dxa"/>
          </w:tcPr>
          <w:p w14:paraId="00001655"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(a) Records of </w:t>
            </w:r>
            <w:r w:rsidRPr="008346DA">
              <w:rPr>
                <w:rFonts w:ascii="Calibri" w:eastAsia="Calibri" w:hAnsi="Calibri" w:cs="Calibri"/>
                <w:strike/>
                <w:color w:val="C00000"/>
                <w:sz w:val="22"/>
                <w:szCs w:val="22"/>
              </w:rPr>
              <w:t>non-Federal entities</w:t>
            </w:r>
            <w:r w:rsidRPr="00962AB8">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Inspectors General, the Comptroller General of the United States, </w:t>
            </w:r>
            <w:r w:rsidRPr="008346DA">
              <w:rPr>
                <w:rFonts w:ascii="Calibri" w:eastAsia="Calibri" w:hAnsi="Calibri" w:cs="Calibri"/>
                <w:strike/>
                <w:color w:val="C00000"/>
                <w:sz w:val="22"/>
                <w:szCs w:val="22"/>
              </w:rPr>
              <w:t>and the pass-through entity</w:t>
            </w:r>
            <w:r w:rsidRPr="00962AB8">
              <w:rPr>
                <w:rFonts w:ascii="Calibri" w:eastAsia="Calibri" w:hAnsi="Calibri" w:cs="Calibri"/>
                <w:sz w:val="22"/>
                <w:szCs w:val="22"/>
              </w:rPr>
              <w:t xml:space="preserve">, or any of their authorized representatives, must have the right of access to any </w:t>
            </w:r>
            <w:r w:rsidRPr="008346DA">
              <w:rPr>
                <w:rFonts w:ascii="Calibri" w:eastAsia="Calibri" w:hAnsi="Calibri" w:cs="Calibri"/>
                <w:strike/>
                <w:color w:val="C00000"/>
                <w:sz w:val="22"/>
                <w:szCs w:val="22"/>
              </w:rPr>
              <w:t>documents, papers, or other</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records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lastRenderedPageBreak/>
              <w:t xml:space="preserve">pertinent to the Federal award, </w:t>
            </w:r>
            <w:r w:rsidRPr="008346DA">
              <w:rPr>
                <w:rFonts w:ascii="Calibri" w:eastAsia="Calibri" w:hAnsi="Calibri" w:cs="Calibri"/>
                <w:strike/>
                <w:color w:val="C00000"/>
                <w:sz w:val="22"/>
                <w:szCs w:val="22"/>
              </w:rPr>
              <w:t>in order to make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audits, </w:t>
            </w:r>
            <w:r w:rsidRPr="008346DA">
              <w:rPr>
                <w:rFonts w:ascii="Calibri" w:eastAsia="Calibri" w:hAnsi="Calibri" w:cs="Calibri"/>
                <w:strike/>
                <w:color w:val="C00000"/>
                <w:sz w:val="22"/>
                <w:szCs w:val="22"/>
              </w:rPr>
              <w:t>examinations, excerpts, and transcripts</w:t>
            </w:r>
            <w:r w:rsidRPr="00962AB8">
              <w:rPr>
                <w:rFonts w:ascii="Calibri" w:eastAsia="Calibri" w:hAnsi="Calibri" w:cs="Calibri"/>
                <w:sz w:val="22"/>
                <w:szCs w:val="22"/>
              </w:rPr>
              <w:t xml:space="preserve">.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right also includes timely and reasonable access 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personnel for the purpose of interview and discussion related to such documents. </w:t>
            </w:r>
          </w:p>
          <w:p w14:paraId="00001656" w14:textId="77777777" w:rsidR="00DA448F" w:rsidRPr="00962AB8" w:rsidRDefault="00DA448F" w:rsidP="00DA448F">
            <w:pPr>
              <w:rPr>
                <w:rFonts w:ascii="Calibri" w:eastAsia="Calibri" w:hAnsi="Calibri" w:cs="Calibri"/>
                <w:sz w:val="22"/>
                <w:szCs w:val="22"/>
              </w:rPr>
            </w:pPr>
          </w:p>
          <w:p w14:paraId="00001657"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(b) Extraordinary and rare circumstances.  </w:t>
            </w:r>
          </w:p>
          <w:p w14:paraId="00001658" w14:textId="77777777" w:rsidR="00DA448F" w:rsidRPr="00962AB8" w:rsidRDefault="00DA448F" w:rsidP="00DA448F">
            <w:pPr>
              <w:rPr>
                <w:rFonts w:ascii="Calibri" w:eastAsia="Calibri" w:hAnsi="Calibri" w:cs="Calibri"/>
                <w:sz w:val="22"/>
                <w:szCs w:val="22"/>
              </w:rPr>
            </w:pPr>
          </w:p>
          <w:p w14:paraId="00001659" w14:textId="77777777" w:rsidR="00DA448F" w:rsidRPr="00962AB8" w:rsidRDefault="00DA448F" w:rsidP="00DA448F">
            <w:pPr>
              <w:rPr>
                <w:rFonts w:ascii="Calibri" w:eastAsia="Calibri" w:hAnsi="Calibri" w:cs="Calibri"/>
                <w:sz w:val="22"/>
                <w:szCs w:val="22"/>
              </w:rPr>
            </w:pPr>
          </w:p>
          <w:p w14:paraId="0000165A" w14:textId="77777777" w:rsidR="00DA448F" w:rsidRPr="00962AB8" w:rsidRDefault="00DA448F" w:rsidP="00DA448F">
            <w:pPr>
              <w:rPr>
                <w:rFonts w:ascii="Calibri" w:eastAsia="Calibri" w:hAnsi="Calibri" w:cs="Calibri"/>
                <w:sz w:val="22"/>
                <w:szCs w:val="22"/>
              </w:rPr>
            </w:pPr>
          </w:p>
          <w:p w14:paraId="0000165C" w14:textId="77777777" w:rsidR="00DA448F" w:rsidRDefault="00DA448F" w:rsidP="00DA448F">
            <w:pPr>
              <w:rPr>
                <w:rFonts w:ascii="Calibri" w:eastAsia="Calibri" w:hAnsi="Calibri" w:cs="Calibri"/>
                <w:sz w:val="22"/>
                <w:szCs w:val="22"/>
              </w:rPr>
            </w:pPr>
          </w:p>
          <w:p w14:paraId="0000165D" w14:textId="77777777" w:rsidR="00DA448F" w:rsidRPr="00962AB8" w:rsidRDefault="00DA448F" w:rsidP="00DA448F">
            <w:pPr>
              <w:rPr>
                <w:rFonts w:ascii="Calibri" w:eastAsia="Calibri" w:hAnsi="Calibri" w:cs="Calibri"/>
                <w:sz w:val="22"/>
                <w:szCs w:val="22"/>
              </w:rPr>
            </w:pPr>
          </w:p>
          <w:p w14:paraId="0000165E"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Only under extraordinary and rare circumstances would such access include review of the true name of victims of a crime. Routine monitoring cannot be considered extraordinary and rare circumstances that would necessitate access to this information. </w:t>
            </w:r>
          </w:p>
          <w:p w14:paraId="0000165F" w14:textId="77777777" w:rsidR="00DA448F" w:rsidRPr="00962AB8" w:rsidRDefault="00DA448F" w:rsidP="00DA448F">
            <w:pPr>
              <w:rPr>
                <w:rFonts w:ascii="Calibri" w:eastAsia="Calibri" w:hAnsi="Calibri" w:cs="Calibri"/>
                <w:sz w:val="22"/>
                <w:szCs w:val="22"/>
              </w:rPr>
            </w:pPr>
          </w:p>
          <w:p w14:paraId="00001660"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When access to the true name of victims of a crime is necessary, appropriate steps to protect this sensitive information must be taken by both the non-Federal entity and the Federal awarding agency. </w:t>
            </w:r>
          </w:p>
          <w:p w14:paraId="00001661" w14:textId="77777777" w:rsidR="00DA448F" w:rsidRPr="00962AB8" w:rsidRDefault="00DA448F" w:rsidP="00DA448F">
            <w:pPr>
              <w:rPr>
                <w:rFonts w:ascii="Calibri" w:eastAsia="Calibri" w:hAnsi="Calibri" w:cs="Calibri"/>
                <w:sz w:val="22"/>
                <w:szCs w:val="22"/>
              </w:rPr>
            </w:pPr>
          </w:p>
          <w:p w14:paraId="00001662"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Any such access, other than under a court order or subpoena pursuant to a bona fide confidential investigation, must be approved by the head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agency or delegate. </w:t>
            </w:r>
          </w:p>
          <w:p w14:paraId="00001663" w14:textId="77777777" w:rsidR="00DA448F" w:rsidRPr="00962AB8" w:rsidRDefault="00DA448F" w:rsidP="00DA448F">
            <w:pPr>
              <w:rPr>
                <w:rFonts w:ascii="Calibri" w:eastAsia="Calibri" w:hAnsi="Calibri" w:cs="Calibri"/>
                <w:sz w:val="22"/>
                <w:szCs w:val="22"/>
              </w:rPr>
            </w:pPr>
          </w:p>
          <w:p w14:paraId="00001664"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(c) Expiration of right of access.  The rights of </w:t>
            </w:r>
          </w:p>
          <w:p w14:paraId="00001665"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access </w:t>
            </w:r>
            <w:r w:rsidRPr="008346DA">
              <w:rPr>
                <w:rFonts w:ascii="Calibri" w:eastAsia="Calibri" w:hAnsi="Calibri" w:cs="Calibri"/>
                <w:strike/>
                <w:color w:val="C00000"/>
                <w:sz w:val="22"/>
                <w:szCs w:val="22"/>
              </w:rPr>
              <w:t>in this section</w:t>
            </w:r>
            <w:r w:rsidRPr="00962AB8">
              <w:rPr>
                <w:rFonts w:ascii="Calibri" w:eastAsia="Calibri" w:hAnsi="Calibri" w:cs="Calibri"/>
                <w:sz w:val="22"/>
                <w:szCs w:val="22"/>
              </w:rPr>
              <w:t xml:space="preserve"> are not limited to the required retention period but last as long as the records are retained. </w:t>
            </w:r>
          </w:p>
          <w:p w14:paraId="00001666" w14:textId="77777777" w:rsidR="00DA448F" w:rsidRDefault="00DA448F" w:rsidP="00DA448F">
            <w:pPr>
              <w:rPr>
                <w:rFonts w:ascii="Calibri" w:eastAsia="Calibri" w:hAnsi="Calibri" w:cs="Calibri"/>
                <w:sz w:val="22"/>
                <w:szCs w:val="22"/>
              </w:rPr>
            </w:pPr>
          </w:p>
          <w:p w14:paraId="52BC73DB" w14:textId="77777777" w:rsidR="00DA448F" w:rsidRDefault="00DA448F" w:rsidP="00DA448F">
            <w:pPr>
              <w:rPr>
                <w:rFonts w:ascii="Calibri" w:eastAsia="Calibri" w:hAnsi="Calibri" w:cs="Calibri"/>
                <w:sz w:val="22"/>
                <w:szCs w:val="22"/>
              </w:rPr>
            </w:pPr>
          </w:p>
          <w:p w14:paraId="00001667"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agencies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962AB8">
              <w:rPr>
                <w:rFonts w:ascii="Calibri" w:eastAsia="Calibri" w:hAnsi="Calibri" w:cs="Calibri"/>
                <w:sz w:val="22"/>
                <w:szCs w:val="22"/>
              </w:rPr>
              <w:t xml:space="preserve">pass-through entities must not impose any other access requirements upon </w:t>
            </w:r>
            <w:r w:rsidRPr="008346DA">
              <w:rPr>
                <w:rFonts w:ascii="Calibri" w:eastAsia="Calibri" w:hAnsi="Calibri" w:cs="Calibri"/>
                <w:strike/>
                <w:color w:val="C00000"/>
                <w:sz w:val="22"/>
                <w:szCs w:val="22"/>
              </w:rPr>
              <w:t>non-Federal entities.</w:t>
            </w:r>
          </w:p>
        </w:tc>
        <w:tc>
          <w:tcPr>
            <w:tcW w:w="4765" w:type="dxa"/>
          </w:tcPr>
          <w:p w14:paraId="00001668"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lastRenderedPageBreak/>
              <w:t xml:space="preserve">(a) Records of </w:t>
            </w:r>
            <w:r w:rsidRPr="00962AB8">
              <w:rPr>
                <w:rFonts w:ascii="Calibri" w:eastAsia="Calibri" w:hAnsi="Calibri" w:cs="Calibri"/>
                <w:sz w:val="22"/>
                <w:szCs w:val="22"/>
                <w:highlight w:val="yellow"/>
              </w:rPr>
              <w:t>recipients and subrecipients</w:t>
            </w:r>
            <w:r w:rsidRPr="00962AB8">
              <w:rPr>
                <w:rFonts w:ascii="Calibri" w:eastAsia="Calibri" w:hAnsi="Calibri" w:cs="Calibri"/>
                <w:sz w:val="22"/>
                <w:szCs w:val="22"/>
              </w:rPr>
              <w:t xml:space="preserve">. The Federal agency </w:t>
            </w:r>
            <w:r w:rsidRPr="00962AB8">
              <w:rPr>
                <w:rFonts w:ascii="Calibri" w:eastAsia="Calibri" w:hAnsi="Calibri" w:cs="Calibri"/>
                <w:sz w:val="22"/>
                <w:szCs w:val="22"/>
                <w:highlight w:val="yellow"/>
              </w:rPr>
              <w:t>or pass-through entity</w:t>
            </w:r>
            <w:r w:rsidRPr="00962AB8">
              <w:rPr>
                <w:rFonts w:ascii="Calibri" w:eastAsia="Calibri" w:hAnsi="Calibri" w:cs="Calibri"/>
                <w:sz w:val="22"/>
                <w:szCs w:val="22"/>
              </w:rPr>
              <w:t xml:space="preserve">, Inspectors General, the Comptroller General of the United States, or any of their authorized representatives must have the right of access to any records of the </w:t>
            </w:r>
            <w:r w:rsidRPr="00962AB8">
              <w:rPr>
                <w:rFonts w:ascii="Calibri" w:eastAsia="Calibri" w:hAnsi="Calibri" w:cs="Calibri"/>
                <w:sz w:val="22"/>
                <w:szCs w:val="22"/>
                <w:highlight w:val="yellow"/>
              </w:rPr>
              <w:t>recipient or subrecipient</w:t>
            </w:r>
            <w:r w:rsidRPr="00962AB8">
              <w:rPr>
                <w:rFonts w:ascii="Calibri" w:eastAsia="Calibri" w:hAnsi="Calibri" w:cs="Calibri"/>
                <w:sz w:val="22"/>
                <w:szCs w:val="22"/>
              </w:rPr>
              <w:t xml:space="preserve"> pertinent to the Federal award </w:t>
            </w:r>
            <w:r w:rsidRPr="00962AB8">
              <w:rPr>
                <w:rFonts w:ascii="Calibri" w:eastAsia="Calibri" w:hAnsi="Calibri" w:cs="Calibri"/>
                <w:sz w:val="22"/>
                <w:szCs w:val="22"/>
                <w:highlight w:val="yellow"/>
              </w:rPr>
              <w:t>to perform</w:t>
            </w:r>
            <w:r w:rsidRPr="00962AB8">
              <w:rPr>
                <w:rFonts w:ascii="Calibri" w:eastAsia="Calibri" w:hAnsi="Calibri" w:cs="Calibri"/>
                <w:sz w:val="22"/>
                <w:szCs w:val="22"/>
              </w:rPr>
              <w:t xml:space="preserve"> audits</w:t>
            </w:r>
            <w:r w:rsidRPr="00962AB8">
              <w:rPr>
                <w:rFonts w:ascii="Calibri" w:eastAsia="Calibri" w:hAnsi="Calibri" w:cs="Calibri"/>
                <w:sz w:val="22"/>
                <w:szCs w:val="22"/>
                <w:highlight w:val="yellow"/>
              </w:rPr>
              <w:t xml:space="preserve">, execute site visits, or for </w:t>
            </w:r>
            <w:r w:rsidRPr="00962AB8">
              <w:rPr>
                <w:rFonts w:ascii="Calibri" w:eastAsia="Calibri" w:hAnsi="Calibri" w:cs="Calibri"/>
                <w:sz w:val="22"/>
                <w:szCs w:val="22"/>
                <w:highlight w:val="yellow"/>
              </w:rPr>
              <w:lastRenderedPageBreak/>
              <w:t>any other official use.</w:t>
            </w:r>
            <w:r w:rsidRPr="00962AB8">
              <w:rPr>
                <w:rFonts w:ascii="Calibri" w:eastAsia="Calibri" w:hAnsi="Calibri" w:cs="Calibri"/>
                <w:sz w:val="22"/>
                <w:szCs w:val="22"/>
              </w:rPr>
              <w:t xml:space="preserve"> </w:t>
            </w:r>
            <w:r w:rsidRPr="00962AB8">
              <w:rPr>
                <w:rFonts w:ascii="Calibri" w:eastAsia="Calibri" w:hAnsi="Calibri" w:cs="Calibri"/>
                <w:sz w:val="22"/>
                <w:szCs w:val="22"/>
                <w:highlight w:val="yellow"/>
              </w:rPr>
              <w:t>This</w:t>
            </w:r>
            <w:r w:rsidRPr="00962AB8">
              <w:rPr>
                <w:rFonts w:ascii="Calibri" w:eastAsia="Calibri" w:hAnsi="Calibri" w:cs="Calibri"/>
                <w:sz w:val="22"/>
                <w:szCs w:val="22"/>
              </w:rPr>
              <w:t xml:space="preserve"> right also includes timely and reasonable access to the </w:t>
            </w:r>
            <w:r w:rsidRPr="00962AB8">
              <w:rPr>
                <w:rFonts w:ascii="Calibri" w:eastAsia="Calibri" w:hAnsi="Calibri" w:cs="Calibri"/>
                <w:sz w:val="22"/>
                <w:szCs w:val="22"/>
                <w:highlight w:val="yellow"/>
              </w:rPr>
              <w:t>recipient’s or subrecipient’s</w:t>
            </w:r>
            <w:r w:rsidRPr="00962AB8">
              <w:rPr>
                <w:rFonts w:ascii="Calibri" w:eastAsia="Calibri" w:hAnsi="Calibri" w:cs="Calibri"/>
                <w:sz w:val="22"/>
                <w:szCs w:val="22"/>
              </w:rPr>
              <w:t xml:space="preserve"> personnel for the purpose of interview and discussion related to such documents </w:t>
            </w:r>
            <w:r w:rsidRPr="00962AB8">
              <w:rPr>
                <w:rFonts w:ascii="Calibri" w:eastAsia="Calibri" w:hAnsi="Calibri" w:cs="Calibri"/>
                <w:sz w:val="22"/>
                <w:szCs w:val="22"/>
                <w:highlight w:val="yellow"/>
              </w:rPr>
              <w:t>or the Federal award in general</w:t>
            </w:r>
            <w:r w:rsidRPr="00962AB8">
              <w:rPr>
                <w:rFonts w:ascii="Calibri" w:eastAsia="Calibri" w:hAnsi="Calibri" w:cs="Calibri"/>
                <w:sz w:val="22"/>
                <w:szCs w:val="22"/>
              </w:rPr>
              <w:t>.</w:t>
            </w:r>
          </w:p>
          <w:p w14:paraId="00001669" w14:textId="77777777" w:rsidR="00DA448F" w:rsidRPr="00962AB8" w:rsidRDefault="00DA448F" w:rsidP="00DA448F">
            <w:pPr>
              <w:rPr>
                <w:rFonts w:ascii="Calibri" w:eastAsia="Calibri" w:hAnsi="Calibri" w:cs="Calibri"/>
                <w:sz w:val="22"/>
                <w:szCs w:val="22"/>
              </w:rPr>
            </w:pPr>
          </w:p>
          <w:p w14:paraId="0000166A" w14:textId="77777777" w:rsidR="00DA448F" w:rsidRPr="00962AB8" w:rsidRDefault="00DA448F" w:rsidP="00DA448F">
            <w:pPr>
              <w:rPr>
                <w:rFonts w:ascii="Calibri" w:eastAsia="Calibri" w:hAnsi="Calibri" w:cs="Calibri"/>
                <w:sz w:val="22"/>
                <w:szCs w:val="22"/>
              </w:rPr>
            </w:pPr>
          </w:p>
          <w:p w14:paraId="0000166B"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(b) Extraordinary and rare circumstances. </w:t>
            </w:r>
            <w:r w:rsidRPr="00962AB8">
              <w:rPr>
                <w:rFonts w:ascii="Calibri" w:eastAsia="Calibri" w:hAnsi="Calibri" w:cs="Calibri"/>
                <w:sz w:val="22"/>
                <w:szCs w:val="22"/>
                <w:highlight w:val="yellow"/>
              </w:rPr>
              <w:t>The recipient or subrecipient and Federal agency or pass-through entity must take measures to protect the name of victims of a crime when access to the victim’s name is necessary.</w:t>
            </w:r>
            <w:r w:rsidRPr="00962AB8">
              <w:rPr>
                <w:rFonts w:ascii="Calibri" w:eastAsia="Calibri" w:hAnsi="Calibri" w:cs="Calibri"/>
                <w:sz w:val="22"/>
                <w:szCs w:val="22"/>
              </w:rPr>
              <w:t xml:space="preserve"> </w:t>
            </w:r>
          </w:p>
          <w:p w14:paraId="0000166C" w14:textId="77777777" w:rsidR="00DA448F" w:rsidRPr="00962AB8" w:rsidRDefault="00DA448F" w:rsidP="00DA448F">
            <w:pPr>
              <w:rPr>
                <w:rFonts w:ascii="Calibri" w:eastAsia="Calibri" w:hAnsi="Calibri" w:cs="Calibri"/>
                <w:sz w:val="22"/>
                <w:szCs w:val="22"/>
              </w:rPr>
            </w:pPr>
          </w:p>
          <w:p w14:paraId="0000166D"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Only under extraordinary and rare circumstances would such access include a review of the true name of victims of a crime. Routine monitoring cannot be considered extraordinary and rare circumstances that would necessitate access to this information. </w:t>
            </w:r>
          </w:p>
          <w:p w14:paraId="0000166E" w14:textId="77777777" w:rsidR="00DA448F" w:rsidRPr="00962AB8" w:rsidRDefault="00DA448F" w:rsidP="00DA448F">
            <w:pPr>
              <w:rPr>
                <w:rFonts w:ascii="Calibri" w:eastAsia="Calibri" w:hAnsi="Calibri" w:cs="Calibri"/>
                <w:sz w:val="22"/>
                <w:szCs w:val="22"/>
              </w:rPr>
            </w:pPr>
          </w:p>
          <w:p w14:paraId="0000166F" w14:textId="77777777" w:rsidR="00DA448F" w:rsidRPr="00962AB8" w:rsidRDefault="00DA448F" w:rsidP="00DA448F">
            <w:pPr>
              <w:rPr>
                <w:rFonts w:ascii="Calibri" w:eastAsia="Calibri" w:hAnsi="Calibri" w:cs="Calibri"/>
                <w:sz w:val="22"/>
                <w:szCs w:val="22"/>
              </w:rPr>
            </w:pPr>
          </w:p>
          <w:p w14:paraId="00001670" w14:textId="77777777" w:rsidR="00DA448F" w:rsidRPr="00962AB8" w:rsidRDefault="00DA448F" w:rsidP="00DA448F">
            <w:pPr>
              <w:rPr>
                <w:rFonts w:ascii="Calibri" w:eastAsia="Calibri" w:hAnsi="Calibri" w:cs="Calibri"/>
                <w:sz w:val="22"/>
                <w:szCs w:val="22"/>
              </w:rPr>
            </w:pPr>
          </w:p>
          <w:p w14:paraId="00001671" w14:textId="77777777" w:rsidR="00DA448F" w:rsidRPr="00962AB8" w:rsidRDefault="00DA448F" w:rsidP="00DA448F">
            <w:pPr>
              <w:rPr>
                <w:rFonts w:ascii="Calibri" w:eastAsia="Calibri" w:hAnsi="Calibri" w:cs="Calibri"/>
                <w:sz w:val="22"/>
                <w:szCs w:val="22"/>
              </w:rPr>
            </w:pPr>
          </w:p>
          <w:p w14:paraId="00001672" w14:textId="77777777" w:rsidR="00DA448F" w:rsidRPr="00962AB8" w:rsidRDefault="00DA448F" w:rsidP="00DA448F">
            <w:pPr>
              <w:rPr>
                <w:rFonts w:ascii="Calibri" w:eastAsia="Calibri" w:hAnsi="Calibri" w:cs="Calibri"/>
                <w:sz w:val="22"/>
                <w:szCs w:val="22"/>
              </w:rPr>
            </w:pPr>
          </w:p>
          <w:p w14:paraId="00001673" w14:textId="77777777" w:rsidR="00DA448F" w:rsidRPr="00962AB8" w:rsidRDefault="00DA448F" w:rsidP="00DA448F">
            <w:pPr>
              <w:rPr>
                <w:rFonts w:ascii="Calibri" w:eastAsia="Calibri" w:hAnsi="Calibri" w:cs="Calibri"/>
                <w:sz w:val="22"/>
                <w:szCs w:val="22"/>
              </w:rPr>
            </w:pPr>
          </w:p>
          <w:p w14:paraId="00001674" w14:textId="77777777" w:rsidR="00DA448F" w:rsidRDefault="00DA448F" w:rsidP="00DA448F">
            <w:pPr>
              <w:rPr>
                <w:rFonts w:ascii="Calibri" w:eastAsia="Calibri" w:hAnsi="Calibri" w:cs="Calibri"/>
                <w:sz w:val="22"/>
                <w:szCs w:val="22"/>
              </w:rPr>
            </w:pPr>
          </w:p>
          <w:p w14:paraId="2F97D4F3" w14:textId="77777777" w:rsidR="00DA448F" w:rsidRPr="00962AB8" w:rsidRDefault="00DA448F" w:rsidP="00DA448F">
            <w:pPr>
              <w:rPr>
                <w:rFonts w:ascii="Calibri" w:eastAsia="Calibri" w:hAnsi="Calibri" w:cs="Calibri"/>
                <w:sz w:val="22"/>
                <w:szCs w:val="22"/>
              </w:rPr>
            </w:pPr>
          </w:p>
          <w:p w14:paraId="00001675"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Any such access, other than under a court order or subpoena pursuant to a bona fide confidential investigation, must be approved by the head or delegate of the Federal agency.</w:t>
            </w:r>
          </w:p>
          <w:p w14:paraId="00001676" w14:textId="77777777" w:rsidR="00DA448F" w:rsidRDefault="00DA448F" w:rsidP="00DA448F">
            <w:pPr>
              <w:rPr>
                <w:rFonts w:ascii="Calibri" w:eastAsia="Calibri" w:hAnsi="Calibri" w:cs="Calibri"/>
                <w:sz w:val="22"/>
                <w:szCs w:val="22"/>
              </w:rPr>
            </w:pPr>
          </w:p>
          <w:p w14:paraId="6DC2B8D4" w14:textId="77777777" w:rsidR="00DA448F" w:rsidRPr="00962AB8" w:rsidRDefault="00DA448F" w:rsidP="00DA448F">
            <w:pPr>
              <w:rPr>
                <w:rFonts w:ascii="Calibri" w:eastAsia="Calibri" w:hAnsi="Calibri" w:cs="Calibri"/>
                <w:sz w:val="22"/>
                <w:szCs w:val="22"/>
              </w:rPr>
            </w:pPr>
          </w:p>
          <w:p w14:paraId="00001677"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(c) Expiration of right of access. </w:t>
            </w:r>
            <w:r w:rsidRPr="00962AB8">
              <w:rPr>
                <w:rFonts w:ascii="Calibri" w:eastAsia="Calibri" w:hAnsi="Calibri" w:cs="Calibri"/>
                <w:sz w:val="22"/>
                <w:szCs w:val="22"/>
                <w:highlight w:val="yellow"/>
              </w:rPr>
              <w:t>The Federal agency’s or pass-through</w:t>
            </w:r>
            <w:r w:rsidRPr="00962AB8">
              <w:rPr>
                <w:rFonts w:ascii="Calibri" w:eastAsia="Calibri" w:hAnsi="Calibri" w:cs="Calibri"/>
                <w:sz w:val="22"/>
                <w:szCs w:val="22"/>
              </w:rPr>
              <w:t xml:space="preserve"> </w:t>
            </w:r>
            <w:r w:rsidRPr="00962AB8">
              <w:rPr>
                <w:rFonts w:ascii="Calibri" w:eastAsia="Calibri" w:hAnsi="Calibri" w:cs="Calibri"/>
                <w:sz w:val="22"/>
                <w:szCs w:val="22"/>
                <w:highlight w:val="yellow"/>
              </w:rPr>
              <w:t>entity’s</w:t>
            </w:r>
            <w:r w:rsidRPr="00962AB8">
              <w:rPr>
                <w:rFonts w:ascii="Calibri" w:eastAsia="Calibri" w:hAnsi="Calibri" w:cs="Calibri"/>
                <w:sz w:val="22"/>
                <w:szCs w:val="22"/>
              </w:rPr>
              <w:t xml:space="preserve"> rights of access are not limited to the required retention period </w:t>
            </w:r>
            <w:r w:rsidRPr="00962AB8">
              <w:rPr>
                <w:rFonts w:ascii="Calibri" w:eastAsia="Calibri" w:hAnsi="Calibri" w:cs="Calibri"/>
                <w:sz w:val="22"/>
                <w:szCs w:val="22"/>
                <w:highlight w:val="yellow"/>
              </w:rPr>
              <w:t>of this part</w:t>
            </w:r>
            <w:r w:rsidRPr="00962AB8">
              <w:rPr>
                <w:rFonts w:ascii="Calibri" w:eastAsia="Calibri" w:hAnsi="Calibri" w:cs="Calibri"/>
                <w:sz w:val="22"/>
                <w:szCs w:val="22"/>
              </w:rPr>
              <w:t xml:space="preserve"> but last as long as the records are retained. </w:t>
            </w:r>
          </w:p>
          <w:p w14:paraId="00001678" w14:textId="77777777" w:rsidR="00DA448F" w:rsidRPr="00962AB8" w:rsidRDefault="00DA448F" w:rsidP="00DA448F">
            <w:pPr>
              <w:rPr>
                <w:rFonts w:ascii="Calibri" w:eastAsia="Calibri" w:hAnsi="Calibri" w:cs="Calibri"/>
                <w:sz w:val="22"/>
                <w:szCs w:val="22"/>
              </w:rPr>
            </w:pPr>
          </w:p>
          <w:p w14:paraId="00001679" w14:textId="77777777" w:rsidR="00DA448F" w:rsidRPr="00962AB8" w:rsidRDefault="00DA448F" w:rsidP="00DA448F">
            <w:pPr>
              <w:rPr>
                <w:rFonts w:ascii="Calibri" w:eastAsia="Calibri" w:hAnsi="Calibri" w:cs="Calibri"/>
                <w:sz w:val="22"/>
                <w:szCs w:val="22"/>
              </w:rPr>
            </w:pPr>
            <w:r w:rsidRPr="00962AB8">
              <w:rPr>
                <w:rFonts w:ascii="Calibri" w:eastAsia="Calibri" w:hAnsi="Calibri" w:cs="Calibri"/>
                <w:sz w:val="22"/>
                <w:szCs w:val="22"/>
              </w:rPr>
              <w:t xml:space="preserve">Federal agencies </w:t>
            </w:r>
            <w:r w:rsidRPr="00962AB8">
              <w:rPr>
                <w:rFonts w:ascii="Calibri" w:eastAsia="Calibri" w:hAnsi="Calibri" w:cs="Calibri"/>
                <w:sz w:val="22"/>
                <w:szCs w:val="22"/>
                <w:highlight w:val="yellow"/>
              </w:rPr>
              <w:t>or</w:t>
            </w:r>
            <w:r w:rsidRPr="00962AB8">
              <w:rPr>
                <w:rFonts w:ascii="Calibri" w:eastAsia="Calibri" w:hAnsi="Calibri" w:cs="Calibri"/>
                <w:sz w:val="22"/>
                <w:szCs w:val="22"/>
              </w:rPr>
              <w:t xml:space="preserve"> pass-through entities must not impose any other access requirements upon </w:t>
            </w:r>
            <w:r w:rsidRPr="00962AB8">
              <w:rPr>
                <w:rFonts w:ascii="Calibri" w:eastAsia="Calibri" w:hAnsi="Calibri" w:cs="Calibri"/>
                <w:sz w:val="22"/>
                <w:szCs w:val="22"/>
                <w:highlight w:val="yellow"/>
              </w:rPr>
              <w:t>recipients and subrecipients.</w:t>
            </w:r>
          </w:p>
        </w:tc>
      </w:tr>
    </w:tbl>
    <w:p w14:paraId="00001680" w14:textId="77777777" w:rsidR="00B04BA9" w:rsidRDefault="00B04BA9" w:rsidP="00DA448F">
      <w:pPr>
        <w:rPr>
          <w:rFonts w:ascii="Calibri" w:eastAsia="Calibri" w:hAnsi="Calibri" w:cs="Calibri"/>
          <w:sz w:val="22"/>
          <w:szCs w:val="22"/>
        </w:rPr>
      </w:pPr>
    </w:p>
    <w:tbl>
      <w:tblPr>
        <w:tblStyle w:val="a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09D93EDD" w14:textId="77777777" w:rsidTr="008E2105">
        <w:tc>
          <w:tcPr>
            <w:tcW w:w="9355" w:type="dxa"/>
          </w:tcPr>
          <w:p w14:paraId="770F4714"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t>What changed:</w:t>
            </w:r>
          </w:p>
          <w:p w14:paraId="2026C17B"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highlight w:val="yellow"/>
              </w:rPr>
              <w:lastRenderedPageBreak/>
              <w:t>OMB did not propose significant changes to this section.</w:t>
            </w:r>
          </w:p>
        </w:tc>
      </w:tr>
      <w:tr w:rsidR="00DA448F" w14:paraId="2E5D3EAB" w14:textId="77777777" w:rsidTr="008E2105">
        <w:tc>
          <w:tcPr>
            <w:tcW w:w="9355" w:type="dxa"/>
          </w:tcPr>
          <w:p w14:paraId="6E4D5A15" w14:textId="77777777" w:rsidR="00DA448F" w:rsidRPr="00962AB8" w:rsidRDefault="00DA448F" w:rsidP="008E2105">
            <w:pPr>
              <w:rPr>
                <w:rFonts w:ascii="Calibri" w:eastAsia="Calibri" w:hAnsi="Calibri" w:cs="Calibri"/>
                <w:b/>
                <w:sz w:val="22"/>
                <w:szCs w:val="22"/>
                <w:u w:val="single"/>
              </w:rPr>
            </w:pPr>
            <w:r w:rsidRPr="00962AB8">
              <w:rPr>
                <w:rFonts w:ascii="Calibri" w:eastAsia="Calibri" w:hAnsi="Calibri" w:cs="Calibri"/>
                <w:b/>
                <w:sz w:val="22"/>
                <w:szCs w:val="22"/>
                <w:u w:val="single"/>
              </w:rPr>
              <w:lastRenderedPageBreak/>
              <w:t>Implications for VR:</w:t>
            </w:r>
          </w:p>
          <w:p w14:paraId="2885C181" w14:textId="77777777" w:rsidR="00DA448F" w:rsidRPr="00962AB8" w:rsidRDefault="00DA448F" w:rsidP="008E2105">
            <w:pPr>
              <w:rPr>
                <w:rFonts w:ascii="Calibri" w:eastAsia="Calibri" w:hAnsi="Calibri" w:cs="Calibri"/>
                <w:sz w:val="22"/>
                <w:szCs w:val="22"/>
              </w:rPr>
            </w:pPr>
            <w:r w:rsidRPr="00962AB8">
              <w:rPr>
                <w:rFonts w:ascii="Calibri" w:eastAsia="Calibri" w:hAnsi="Calibri" w:cs="Calibri"/>
                <w:sz w:val="22"/>
                <w:szCs w:val="22"/>
              </w:rPr>
              <w:t>Insert implications</w:t>
            </w:r>
          </w:p>
        </w:tc>
      </w:tr>
    </w:tbl>
    <w:p w14:paraId="7AFDD632" w14:textId="77777777" w:rsidR="00DA448F" w:rsidRDefault="00DA448F">
      <w:pPr>
        <w:rPr>
          <w:rFonts w:ascii="Calibri" w:eastAsia="Calibri" w:hAnsi="Calibri" w:cs="Calibri"/>
          <w:sz w:val="22"/>
          <w:szCs w:val="22"/>
        </w:rPr>
      </w:pPr>
    </w:p>
    <w:p w14:paraId="7B6CD7DC" w14:textId="77777777" w:rsidR="00DA448F" w:rsidRDefault="00DA448F">
      <w:pPr>
        <w:rPr>
          <w:rFonts w:ascii="Calibri" w:eastAsia="Calibri" w:hAnsi="Calibri" w:cs="Calibri"/>
          <w:sz w:val="22"/>
          <w:szCs w:val="22"/>
        </w:rPr>
      </w:pPr>
    </w:p>
    <w:tbl>
      <w:tblPr>
        <w:tblStyle w:val="a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3317F" w14:paraId="16372E81" w14:textId="77777777" w:rsidTr="00DA448F">
        <w:tc>
          <w:tcPr>
            <w:tcW w:w="4590" w:type="dxa"/>
            <w:tcBorders>
              <w:right w:val="nil"/>
            </w:tcBorders>
          </w:tcPr>
          <w:p w14:paraId="00001683" w14:textId="1596EF3A" w:rsidR="00B04BA9" w:rsidRPr="0043317F" w:rsidRDefault="00DA448F" w:rsidP="00DA448F">
            <w:pPr>
              <w:rPr>
                <w:rFonts w:ascii="Calibri" w:eastAsia="Calibri" w:hAnsi="Calibri" w:cs="Calibri"/>
                <w:sz w:val="22"/>
                <w:szCs w:val="22"/>
                <w:u w:val="single"/>
              </w:rPr>
            </w:pPr>
            <w:r w:rsidRPr="00B80478">
              <w:rPr>
                <w:rFonts w:ascii="Calibri" w:eastAsia="Calibri" w:hAnsi="Calibri" w:cs="Calibri"/>
                <w:b/>
                <w:sz w:val="28"/>
                <w:szCs w:val="28"/>
              </w:rPr>
              <w:t>200.338 Restrictions on public access to records</w:t>
            </w:r>
          </w:p>
        </w:tc>
        <w:tc>
          <w:tcPr>
            <w:tcW w:w="4765" w:type="dxa"/>
            <w:tcBorders>
              <w:left w:val="nil"/>
            </w:tcBorders>
          </w:tcPr>
          <w:p w14:paraId="00001684" w14:textId="19B777B8" w:rsidR="00B04BA9" w:rsidRPr="0043317F" w:rsidRDefault="00B04BA9" w:rsidP="0043317F">
            <w:pPr>
              <w:jc w:val="center"/>
              <w:rPr>
                <w:rFonts w:ascii="Calibri" w:eastAsia="Calibri" w:hAnsi="Calibri" w:cs="Calibri"/>
                <w:sz w:val="22"/>
                <w:szCs w:val="22"/>
                <w:u w:val="single"/>
              </w:rPr>
            </w:pPr>
          </w:p>
        </w:tc>
      </w:tr>
      <w:tr w:rsidR="00DA448F" w:rsidRPr="0043317F" w14:paraId="4029C0ED" w14:textId="77777777" w:rsidTr="008346DA">
        <w:tc>
          <w:tcPr>
            <w:tcW w:w="4590" w:type="dxa"/>
          </w:tcPr>
          <w:p w14:paraId="38A1D2D6" w14:textId="61D4DB7A"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33222672" w14:textId="3DF4CC22"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rsidRPr="0043317F" w14:paraId="5DFFB592" w14:textId="77777777" w:rsidTr="008346DA">
        <w:tc>
          <w:tcPr>
            <w:tcW w:w="4590" w:type="dxa"/>
          </w:tcPr>
          <w:p w14:paraId="00001685"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 xml:space="preserve">No </w:t>
            </w:r>
            <w:r w:rsidRPr="0043317F">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may place restrictions on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that limit public access to the records of </w:t>
            </w:r>
            <w:r w:rsidRPr="008346DA">
              <w:rPr>
                <w:rFonts w:ascii="Calibri" w:eastAsia="Calibri" w:hAnsi="Calibri" w:cs="Calibri"/>
                <w:strike/>
                <w:color w:val="C00000"/>
                <w:sz w:val="22"/>
                <w:szCs w:val="22"/>
              </w:rPr>
              <w:t>the 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pertinent to a Federal award, except for protected personally identifiable information (PII) or when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can demonstrate that such records will be kept confidential and would have been exempted from disclosure pursuant to the Freedom of Information Act (5 U.S.C. 552) or controlled unclassified information pursuant to Executive Order 13556 if the records had belonged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w:t>
            </w:r>
          </w:p>
          <w:p w14:paraId="00001686" w14:textId="77777777" w:rsidR="00DA448F" w:rsidRPr="0043317F" w:rsidRDefault="00DA448F" w:rsidP="00DA448F">
            <w:pPr>
              <w:rPr>
                <w:rFonts w:ascii="Calibri" w:eastAsia="Calibri" w:hAnsi="Calibri" w:cs="Calibri"/>
                <w:sz w:val="22"/>
                <w:szCs w:val="22"/>
              </w:rPr>
            </w:pPr>
          </w:p>
          <w:p w14:paraId="0000168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Freedom of Information Act (5 U.S.C. 552) (FOIA) does not apply to </w:t>
            </w:r>
            <w:r w:rsidRPr="008346DA">
              <w:rPr>
                <w:rFonts w:ascii="Calibri" w:eastAsia="Calibri" w:hAnsi="Calibri" w:cs="Calibri"/>
                <w:strike/>
                <w:color w:val="C00000"/>
                <w:sz w:val="22"/>
                <w:szCs w:val="22"/>
              </w:rPr>
              <w:t>those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records that remain under </w:t>
            </w:r>
            <w:r w:rsidRPr="008346DA">
              <w:rPr>
                <w:rFonts w:ascii="Calibri" w:eastAsia="Calibri" w:hAnsi="Calibri" w:cs="Calibri"/>
                <w:strike/>
                <w:color w:val="C00000"/>
                <w:sz w:val="22"/>
                <w:szCs w:val="22"/>
              </w:rPr>
              <w:t>a non-Federal entity's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control except as required under § 200.315. Unless required by Federal, state, local, and tribal </w:t>
            </w:r>
            <w:r w:rsidRPr="008346DA">
              <w:rPr>
                <w:rFonts w:ascii="Calibri" w:eastAsia="Calibri" w:hAnsi="Calibri" w:cs="Calibri"/>
                <w:strike/>
                <w:color w:val="C00000"/>
                <w:sz w:val="22"/>
                <w:szCs w:val="22"/>
              </w:rPr>
              <w:t>statute</w:t>
            </w:r>
            <w:r w:rsidRPr="0043317F">
              <w:rPr>
                <w:rFonts w:ascii="Calibri" w:eastAsia="Calibri" w:hAnsi="Calibri" w:cs="Calibri"/>
                <w:sz w:val="22"/>
                <w:szCs w:val="22"/>
              </w:rPr>
              <w:t xml:space="preserve">,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are not required to permit public access to their records. The </w:t>
            </w:r>
            <w:r w:rsidRPr="008346DA">
              <w:rPr>
                <w:rFonts w:ascii="Calibri" w:eastAsia="Calibri" w:hAnsi="Calibri" w:cs="Calibri"/>
                <w:strike/>
                <w:color w:val="C00000"/>
                <w:sz w:val="22"/>
                <w:szCs w:val="22"/>
              </w:rPr>
              <w:t>non-Federal entity's</w:t>
            </w:r>
            <w:r w:rsidRPr="0043317F">
              <w:rPr>
                <w:rFonts w:ascii="Calibri" w:eastAsia="Calibri" w:hAnsi="Calibri" w:cs="Calibri"/>
                <w:sz w:val="22"/>
                <w:szCs w:val="22"/>
              </w:rPr>
              <w:t xml:space="preserve"> records provided to a Federal agency generally will be subject to FOIA and applicable exemptions.</w:t>
            </w:r>
          </w:p>
        </w:tc>
        <w:tc>
          <w:tcPr>
            <w:tcW w:w="4765" w:type="dxa"/>
          </w:tcPr>
          <w:p w14:paraId="0000168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Federal agencies may </w:t>
            </w:r>
            <w:r w:rsidRPr="0043317F">
              <w:rPr>
                <w:rFonts w:ascii="Calibri" w:eastAsia="Calibri" w:hAnsi="Calibri" w:cs="Calibri"/>
                <w:sz w:val="22"/>
                <w:szCs w:val="22"/>
                <w:highlight w:val="yellow"/>
              </w:rPr>
              <w:t>not</w:t>
            </w:r>
            <w:r w:rsidRPr="0043317F">
              <w:rPr>
                <w:rFonts w:ascii="Calibri" w:eastAsia="Calibri" w:hAnsi="Calibri" w:cs="Calibri"/>
                <w:sz w:val="22"/>
                <w:szCs w:val="22"/>
              </w:rPr>
              <w:t xml:space="preserve"> place restrictions on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that limit public access to the records of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pertinent to a Federal award, except for protected personally identifiable information (PII) or </w:t>
            </w:r>
            <w:r w:rsidRPr="0043317F">
              <w:rPr>
                <w:rFonts w:ascii="Calibri" w:eastAsia="Calibri" w:hAnsi="Calibri" w:cs="Calibri"/>
                <w:sz w:val="22"/>
                <w:szCs w:val="22"/>
                <w:highlight w:val="yellow"/>
              </w:rPr>
              <w:t>other sensitive information</w:t>
            </w:r>
            <w:r w:rsidRPr="0043317F">
              <w:rPr>
                <w:rFonts w:ascii="Calibri" w:eastAsia="Calibri" w:hAnsi="Calibri" w:cs="Calibri"/>
                <w:sz w:val="22"/>
                <w:szCs w:val="22"/>
              </w:rPr>
              <w:t xml:space="preserve"> when the Federal agency can demonstrate that such records will be kept confidential and would have been exempted from disclosure pursuant to the Freedom of Information Act (5 U.S.C. 552) or controlled unclassified information pursuant to Executive Order 13556 if the records had belonged to the Federal agency. </w:t>
            </w:r>
          </w:p>
          <w:p w14:paraId="0000168A" w14:textId="77777777" w:rsidR="00DA448F" w:rsidRPr="0043317F" w:rsidRDefault="00DA448F" w:rsidP="00DA448F">
            <w:pPr>
              <w:rPr>
                <w:rFonts w:ascii="Calibri" w:eastAsia="Calibri" w:hAnsi="Calibri" w:cs="Calibri"/>
                <w:sz w:val="22"/>
                <w:szCs w:val="22"/>
              </w:rPr>
            </w:pPr>
          </w:p>
          <w:p w14:paraId="0000168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Freedom of Information Act (5 U.S.C. 552) (FOIA) does not apply to records that remain under </w:t>
            </w:r>
            <w:r w:rsidRPr="0043317F">
              <w:rPr>
                <w:rFonts w:ascii="Calibri" w:eastAsia="Calibri" w:hAnsi="Calibri" w:cs="Calibri"/>
                <w:sz w:val="22"/>
                <w:szCs w:val="22"/>
                <w:highlight w:val="yellow"/>
              </w:rPr>
              <w:t>the recipient’s or subrecipient’s</w:t>
            </w:r>
            <w:r w:rsidRPr="0043317F">
              <w:rPr>
                <w:rFonts w:ascii="Calibri" w:eastAsia="Calibri" w:hAnsi="Calibri" w:cs="Calibri"/>
                <w:sz w:val="22"/>
                <w:szCs w:val="22"/>
              </w:rPr>
              <w:t xml:space="preserve"> control except as required by § 200.315. Unless required by Federal, State, local, or tribal </w:t>
            </w:r>
            <w:r w:rsidRPr="0043317F">
              <w:rPr>
                <w:rFonts w:ascii="Calibri" w:eastAsia="Calibri" w:hAnsi="Calibri" w:cs="Calibri"/>
                <w:sz w:val="22"/>
                <w:szCs w:val="22"/>
                <w:highlight w:val="yellow"/>
              </w:rPr>
              <w:t>law</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recipients and subrecipients</w:t>
            </w:r>
            <w:r w:rsidRPr="0043317F">
              <w:rPr>
                <w:rFonts w:ascii="Calibri" w:eastAsia="Calibri" w:hAnsi="Calibri" w:cs="Calibri"/>
                <w:sz w:val="22"/>
                <w:szCs w:val="22"/>
              </w:rPr>
              <w:t xml:space="preserve"> are not required to permit public access to their records. The </w:t>
            </w:r>
            <w:r w:rsidRPr="0043317F">
              <w:rPr>
                <w:rFonts w:ascii="Calibri" w:eastAsia="Calibri" w:hAnsi="Calibri" w:cs="Calibri"/>
                <w:sz w:val="22"/>
                <w:szCs w:val="22"/>
                <w:highlight w:val="yellow"/>
              </w:rPr>
              <w:t>recipient’s or subrecipient’s</w:t>
            </w:r>
            <w:r w:rsidRPr="0043317F">
              <w:rPr>
                <w:rFonts w:ascii="Calibri" w:eastAsia="Calibri" w:hAnsi="Calibri" w:cs="Calibri"/>
                <w:sz w:val="22"/>
                <w:szCs w:val="22"/>
              </w:rPr>
              <w:t xml:space="preserve"> records provided to a Federal agency generally will be subject to FOIA and applicable exemptions.</w:t>
            </w:r>
          </w:p>
        </w:tc>
      </w:tr>
    </w:tbl>
    <w:p w14:paraId="00001692" w14:textId="77777777" w:rsidR="00B04BA9" w:rsidRDefault="00B04BA9">
      <w:pPr>
        <w:spacing w:line="240" w:lineRule="auto"/>
        <w:rPr>
          <w:rFonts w:ascii="Calibri" w:eastAsia="Calibri" w:hAnsi="Calibri" w:cs="Calibri"/>
          <w:b/>
          <w:sz w:val="28"/>
          <w:szCs w:val="28"/>
        </w:rPr>
      </w:pPr>
    </w:p>
    <w:tbl>
      <w:tblPr>
        <w:tblStyle w:val="a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43317F" w14:paraId="7E34E0CE" w14:textId="77777777" w:rsidTr="008E2105">
        <w:tc>
          <w:tcPr>
            <w:tcW w:w="9355" w:type="dxa"/>
          </w:tcPr>
          <w:p w14:paraId="13BC35D1"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36693C23"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color w:val="000000"/>
                <w:sz w:val="22"/>
                <w:szCs w:val="22"/>
              </w:rPr>
              <w:t>OMB did not propose significant changes to this section. OMB revised section 200.338</w:t>
            </w:r>
            <w:r w:rsidRPr="0043317F">
              <w:rPr>
                <w:rFonts w:ascii="Calibri" w:eastAsia="Calibri" w:hAnsi="Calibri" w:cs="Calibri"/>
                <w:color w:val="000000"/>
                <w:sz w:val="22"/>
                <w:szCs w:val="22"/>
                <w:highlight w:val="yellow"/>
              </w:rPr>
              <w:t xml:space="preserve"> to clarify that it applies to Federal agencies</w:t>
            </w:r>
            <w:r w:rsidRPr="0043317F">
              <w:rPr>
                <w:rFonts w:ascii="Calibri" w:eastAsia="Calibri" w:hAnsi="Calibri" w:cs="Calibri"/>
                <w:color w:val="000000"/>
                <w:sz w:val="22"/>
                <w:szCs w:val="22"/>
              </w:rPr>
              <w:t>. This change to the proposed guidance is consistent with the prior version of the guidance. OMB recognized the concern from commenters that such a restriction on a pass-through entity might prevent the pass-through entity from enforcing the laws of a State or Indian Tribe. OMB made a change to clarify it is the Federal agency who may not place further restrictions.</w:t>
            </w:r>
          </w:p>
        </w:tc>
      </w:tr>
      <w:tr w:rsidR="00DA448F" w:rsidRPr="0043317F" w14:paraId="03E6F83D" w14:textId="77777777" w:rsidTr="008E2105">
        <w:tc>
          <w:tcPr>
            <w:tcW w:w="9355" w:type="dxa"/>
          </w:tcPr>
          <w:p w14:paraId="4DA133B9"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Implications for VR:</w:t>
            </w:r>
          </w:p>
          <w:p w14:paraId="3C4A27D5"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49364258" w14:textId="77777777" w:rsidR="00DA448F" w:rsidRDefault="00DA448F">
      <w:pPr>
        <w:spacing w:line="240" w:lineRule="auto"/>
        <w:rPr>
          <w:rFonts w:ascii="Calibri" w:eastAsia="Calibri" w:hAnsi="Calibri" w:cs="Calibri"/>
          <w:b/>
          <w:sz w:val="28"/>
          <w:szCs w:val="28"/>
        </w:rPr>
      </w:pPr>
    </w:p>
    <w:p w14:paraId="1A7BA02A" w14:textId="77777777" w:rsidR="00DA448F" w:rsidRDefault="00DA448F">
      <w:pPr>
        <w:spacing w:line="240" w:lineRule="auto"/>
        <w:rPr>
          <w:rFonts w:ascii="Calibri" w:eastAsia="Calibri" w:hAnsi="Calibri" w:cs="Calibri"/>
          <w:b/>
          <w:sz w:val="28"/>
          <w:szCs w:val="28"/>
        </w:rPr>
      </w:pPr>
    </w:p>
    <w:p w14:paraId="00001693" w14:textId="77777777" w:rsidR="00B04BA9" w:rsidRPr="0043317F" w:rsidRDefault="00985076" w:rsidP="009C4F8B">
      <w:pPr>
        <w:pStyle w:val="Heading1"/>
      </w:pPr>
      <w:r w:rsidRPr="0043317F">
        <w:lastRenderedPageBreak/>
        <w:t>Remedies for Noncompliance</w:t>
      </w:r>
    </w:p>
    <w:tbl>
      <w:tblPr>
        <w:tblStyle w:val="a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5A91468D" w14:textId="77777777" w:rsidTr="00DA448F">
        <w:tc>
          <w:tcPr>
            <w:tcW w:w="4590" w:type="dxa"/>
            <w:tcBorders>
              <w:right w:val="nil"/>
            </w:tcBorders>
          </w:tcPr>
          <w:p w14:paraId="00001696" w14:textId="254469B5"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200.339 Remedies for noncompliance</w:t>
            </w:r>
          </w:p>
        </w:tc>
        <w:tc>
          <w:tcPr>
            <w:tcW w:w="4765" w:type="dxa"/>
            <w:tcBorders>
              <w:left w:val="nil"/>
            </w:tcBorders>
          </w:tcPr>
          <w:p w14:paraId="00001697" w14:textId="77D20620" w:rsidR="00B04BA9" w:rsidRPr="0043317F" w:rsidRDefault="00B04BA9" w:rsidP="00DA448F">
            <w:pPr>
              <w:rPr>
                <w:rFonts w:ascii="Calibri" w:eastAsia="Calibri" w:hAnsi="Calibri" w:cs="Calibri"/>
                <w:sz w:val="22"/>
                <w:szCs w:val="22"/>
                <w:u w:val="single"/>
              </w:rPr>
            </w:pPr>
          </w:p>
        </w:tc>
      </w:tr>
      <w:tr w:rsidR="00DA448F" w14:paraId="535F6FD6" w14:textId="77777777" w:rsidTr="008346DA">
        <w:tc>
          <w:tcPr>
            <w:tcW w:w="4590" w:type="dxa"/>
          </w:tcPr>
          <w:p w14:paraId="54693264" w14:textId="7BD15A46"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62BEF8E6" w14:textId="298123CC"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14:paraId="124C7BA6" w14:textId="77777777" w:rsidTr="008346DA">
        <w:tc>
          <w:tcPr>
            <w:tcW w:w="4590" w:type="dxa"/>
          </w:tcPr>
          <w:p w14:paraId="0000169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If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fails to comply with the U.S. Constitution, Federal statutes, regulations or the terms and conditions of a Federal award,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may </w:t>
            </w:r>
            <w:r w:rsidRPr="008346DA">
              <w:rPr>
                <w:rFonts w:ascii="Calibri" w:eastAsia="Calibri" w:hAnsi="Calibri" w:cs="Calibri"/>
                <w:strike/>
                <w:color w:val="C00000"/>
                <w:sz w:val="22"/>
                <w:szCs w:val="22"/>
              </w:rPr>
              <w:t>impose additional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conditions, </w:t>
            </w:r>
            <w:r w:rsidRPr="008346DA">
              <w:rPr>
                <w:rFonts w:ascii="Calibri" w:eastAsia="Calibri" w:hAnsi="Calibri" w:cs="Calibri"/>
                <w:strike/>
                <w:color w:val="C00000"/>
                <w:sz w:val="22"/>
                <w:szCs w:val="22"/>
              </w:rPr>
              <w:t>as described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 200.208.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determines that noncompliance cannot be remedied by imposing </w:t>
            </w:r>
            <w:r w:rsidRPr="008346DA">
              <w:rPr>
                <w:rFonts w:ascii="Calibri" w:eastAsia="Calibri" w:hAnsi="Calibri" w:cs="Calibri"/>
                <w:strike/>
                <w:color w:val="C00000"/>
                <w:sz w:val="22"/>
                <w:szCs w:val="22"/>
              </w:rPr>
              <w:t>additional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conditions,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may take one or more of the following actions, </w:t>
            </w:r>
            <w:r w:rsidRPr="008346DA">
              <w:rPr>
                <w:rFonts w:ascii="Calibri" w:eastAsia="Calibri" w:hAnsi="Calibri" w:cs="Calibri"/>
                <w:strike/>
                <w:color w:val="C00000"/>
                <w:sz w:val="22"/>
                <w:szCs w:val="22"/>
              </w:rPr>
              <w:t>as appropriate in the circumstances:</w:t>
            </w:r>
            <w:r w:rsidRPr="008346DA">
              <w:rPr>
                <w:rFonts w:ascii="Calibri" w:eastAsia="Calibri" w:hAnsi="Calibri" w:cs="Calibri"/>
                <w:color w:val="C00000"/>
                <w:sz w:val="22"/>
                <w:szCs w:val="22"/>
              </w:rPr>
              <w:t xml:space="preserve"> </w:t>
            </w:r>
          </w:p>
          <w:p w14:paraId="00001699" w14:textId="77777777" w:rsidR="00DA448F" w:rsidRPr="0043317F" w:rsidRDefault="00DA448F" w:rsidP="00DA448F">
            <w:pPr>
              <w:rPr>
                <w:rFonts w:ascii="Calibri" w:eastAsia="Calibri" w:hAnsi="Calibri" w:cs="Calibri"/>
                <w:sz w:val="22"/>
                <w:szCs w:val="22"/>
              </w:rPr>
            </w:pPr>
          </w:p>
          <w:p w14:paraId="0000169A"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Temporarily withhold </w:t>
            </w:r>
            <w:r w:rsidRPr="008346DA">
              <w:rPr>
                <w:rFonts w:ascii="Calibri" w:eastAsia="Calibri" w:hAnsi="Calibri" w:cs="Calibri"/>
                <w:strike/>
                <w:color w:val="C00000"/>
                <w:sz w:val="22"/>
                <w:szCs w:val="22"/>
              </w:rPr>
              <w:t>cash</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payments </w:t>
            </w:r>
            <w:r w:rsidRPr="008346DA">
              <w:rPr>
                <w:rFonts w:ascii="Calibri" w:eastAsia="Calibri" w:hAnsi="Calibri" w:cs="Calibri"/>
                <w:strike/>
                <w:color w:val="C00000"/>
                <w:sz w:val="22"/>
                <w:szCs w:val="22"/>
              </w:rPr>
              <w:t>pending correction of the deficiency by the non-Federal entity or more severe enforcement action by the Federal awarding agency or pass-through entity.</w:t>
            </w:r>
            <w:r w:rsidRPr="008346DA">
              <w:rPr>
                <w:rFonts w:ascii="Calibri" w:eastAsia="Calibri" w:hAnsi="Calibri" w:cs="Calibri"/>
                <w:color w:val="C00000"/>
                <w:sz w:val="22"/>
                <w:szCs w:val="22"/>
              </w:rPr>
              <w:t xml:space="preserve"> </w:t>
            </w:r>
          </w:p>
          <w:p w14:paraId="0000169B" w14:textId="77777777" w:rsidR="00DA448F" w:rsidRPr="0043317F" w:rsidRDefault="00DA448F" w:rsidP="00DA448F">
            <w:pPr>
              <w:rPr>
                <w:rFonts w:ascii="Calibri" w:eastAsia="Calibri" w:hAnsi="Calibri" w:cs="Calibri"/>
                <w:sz w:val="22"/>
                <w:szCs w:val="22"/>
              </w:rPr>
            </w:pPr>
          </w:p>
          <w:p w14:paraId="0000169C" w14:textId="77777777" w:rsidR="00DA448F" w:rsidRPr="008346DA" w:rsidRDefault="00DA448F" w:rsidP="00DA448F">
            <w:pPr>
              <w:rPr>
                <w:rFonts w:ascii="Calibri" w:eastAsia="Calibri" w:hAnsi="Calibri" w:cs="Calibri"/>
                <w:strike/>
                <w:color w:val="C00000"/>
                <w:sz w:val="22"/>
                <w:szCs w:val="22"/>
              </w:rPr>
            </w:pPr>
            <w:r w:rsidRPr="0043317F">
              <w:rPr>
                <w:rFonts w:ascii="Calibri" w:eastAsia="Calibri" w:hAnsi="Calibri" w:cs="Calibri"/>
                <w:sz w:val="22"/>
                <w:szCs w:val="22"/>
              </w:rPr>
              <w:t xml:space="preserve">(b) Disallow </w:t>
            </w:r>
            <w:r w:rsidRPr="008346DA">
              <w:rPr>
                <w:rFonts w:ascii="Calibri" w:eastAsia="Calibri" w:hAnsi="Calibri" w:cs="Calibri"/>
                <w:strike/>
                <w:color w:val="C00000"/>
                <w:sz w:val="22"/>
                <w:szCs w:val="22"/>
              </w:rPr>
              <w:t>(that is, deny both use of funds and any applicable matching credit for)</w:t>
            </w:r>
            <w:r w:rsidRPr="0043317F">
              <w:rPr>
                <w:rFonts w:ascii="Calibri" w:eastAsia="Calibri" w:hAnsi="Calibri" w:cs="Calibri"/>
                <w:sz w:val="22"/>
                <w:szCs w:val="22"/>
              </w:rPr>
              <w:t xml:space="preserve"> all or part of the cost of the activity </w:t>
            </w:r>
            <w:r w:rsidRPr="008346DA">
              <w:rPr>
                <w:rFonts w:ascii="Calibri" w:eastAsia="Calibri" w:hAnsi="Calibri" w:cs="Calibri"/>
                <w:strike/>
                <w:color w:val="C00000"/>
                <w:sz w:val="22"/>
                <w:szCs w:val="22"/>
              </w:rPr>
              <w:t xml:space="preserve">or action not in compliance. </w:t>
            </w:r>
          </w:p>
          <w:p w14:paraId="0000169D" w14:textId="77777777" w:rsidR="00DA448F" w:rsidRPr="0043317F" w:rsidRDefault="00DA448F" w:rsidP="00DA448F">
            <w:pPr>
              <w:rPr>
                <w:rFonts w:ascii="Calibri" w:eastAsia="Calibri" w:hAnsi="Calibri" w:cs="Calibri"/>
                <w:sz w:val="22"/>
                <w:szCs w:val="22"/>
              </w:rPr>
            </w:pPr>
          </w:p>
          <w:p w14:paraId="0000169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w:t>
            </w:r>
            <w:r w:rsidRPr="008346DA">
              <w:rPr>
                <w:rFonts w:ascii="Calibri" w:eastAsia="Calibri" w:hAnsi="Calibri" w:cs="Calibri"/>
                <w:strike/>
                <w:color w:val="C00000"/>
                <w:sz w:val="22"/>
                <w:szCs w:val="22"/>
              </w:rPr>
              <w:t>Wholly or partly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suspend or terminate the Federal award. </w:t>
            </w:r>
          </w:p>
          <w:p w14:paraId="0000169F" w14:textId="77777777" w:rsidR="00DA448F" w:rsidRPr="0043317F" w:rsidRDefault="00DA448F" w:rsidP="00DA448F">
            <w:pPr>
              <w:rPr>
                <w:rFonts w:ascii="Calibri" w:eastAsia="Calibri" w:hAnsi="Calibri" w:cs="Calibri"/>
                <w:sz w:val="22"/>
                <w:szCs w:val="22"/>
              </w:rPr>
            </w:pPr>
          </w:p>
          <w:p w14:paraId="000016A0"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(d) Initiate suspension or debarment proceedings as authorized </w:t>
            </w:r>
            <w:r w:rsidRPr="008346DA">
              <w:rPr>
                <w:rFonts w:ascii="Calibri" w:eastAsia="Calibri" w:hAnsi="Calibri" w:cs="Calibri"/>
                <w:strike/>
                <w:color w:val="C00000"/>
                <w:sz w:val="22"/>
                <w:szCs w:val="22"/>
              </w:rPr>
              <w:t>under</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2 CFR part 180 and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regulations (or </w:t>
            </w:r>
            <w:r w:rsidRPr="008346DA">
              <w:rPr>
                <w:rFonts w:ascii="Calibri" w:eastAsia="Calibri" w:hAnsi="Calibri" w:cs="Calibri"/>
                <w:strike/>
                <w:color w:val="C00000"/>
                <w:sz w:val="22"/>
                <w:szCs w:val="22"/>
              </w:rPr>
              <w:t>in the case of 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pass-through entit</w:t>
            </w:r>
            <w:r w:rsidRPr="008346DA">
              <w:rPr>
                <w:rFonts w:ascii="Calibri" w:eastAsia="Calibri" w:hAnsi="Calibri" w:cs="Calibri"/>
                <w:strike/>
                <w:color w:val="C00000"/>
                <w:sz w:val="22"/>
                <w:szCs w:val="22"/>
              </w:rPr>
              <w:t>y</w:t>
            </w:r>
            <w:r w:rsidRPr="0043317F">
              <w:rPr>
                <w:rFonts w:ascii="Calibri" w:eastAsia="Calibri" w:hAnsi="Calibri" w:cs="Calibri"/>
                <w:sz w:val="22"/>
                <w:szCs w:val="22"/>
              </w:rPr>
              <w:t xml:space="preserve">, recommend </w:t>
            </w:r>
            <w:r w:rsidRPr="008346DA">
              <w:rPr>
                <w:rFonts w:ascii="Calibri" w:eastAsia="Calibri" w:hAnsi="Calibri" w:cs="Calibri"/>
                <w:strike/>
                <w:color w:val="C00000"/>
                <w:sz w:val="22"/>
                <w:szCs w:val="22"/>
              </w:rPr>
              <w:t>such 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proceeding be initiated by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w:t>
            </w:r>
          </w:p>
          <w:p w14:paraId="000016A1" w14:textId="77777777" w:rsidR="00DA448F" w:rsidRPr="0043317F" w:rsidRDefault="00DA448F" w:rsidP="00DA448F">
            <w:pPr>
              <w:rPr>
                <w:rFonts w:ascii="Calibri" w:eastAsia="Calibri" w:hAnsi="Calibri" w:cs="Calibri"/>
                <w:sz w:val="22"/>
                <w:szCs w:val="22"/>
              </w:rPr>
            </w:pPr>
          </w:p>
          <w:p w14:paraId="000016A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(e) Withhold further Federal </w:t>
            </w:r>
            <w:r w:rsidRPr="008346DA">
              <w:rPr>
                <w:rFonts w:ascii="Calibri" w:eastAsia="Calibri" w:hAnsi="Calibri" w:cs="Calibri"/>
                <w:strike/>
                <w:color w:val="C00000"/>
                <w:sz w:val="22"/>
                <w:szCs w:val="22"/>
              </w:rPr>
              <w:t>awards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for the project or program. </w:t>
            </w:r>
          </w:p>
          <w:p w14:paraId="000016A3" w14:textId="77777777" w:rsidR="00DA448F" w:rsidRPr="0043317F" w:rsidRDefault="00DA448F" w:rsidP="00DA448F">
            <w:pPr>
              <w:rPr>
                <w:rFonts w:ascii="Calibri" w:eastAsia="Calibri" w:hAnsi="Calibri" w:cs="Calibri"/>
                <w:sz w:val="22"/>
                <w:szCs w:val="22"/>
              </w:rPr>
            </w:pPr>
          </w:p>
          <w:p w14:paraId="000016A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(f) </w:t>
            </w:r>
            <w:r w:rsidRPr="008346DA">
              <w:rPr>
                <w:rFonts w:ascii="Calibri" w:eastAsia="Calibri" w:hAnsi="Calibri" w:cs="Calibri"/>
                <w:strike/>
                <w:color w:val="C00000"/>
                <w:sz w:val="22"/>
                <w:szCs w:val="22"/>
              </w:rPr>
              <w:t>Take</w:t>
            </w:r>
            <w:r w:rsidRPr="0043317F">
              <w:rPr>
                <w:rFonts w:ascii="Calibri" w:eastAsia="Calibri" w:hAnsi="Calibri" w:cs="Calibri"/>
                <w:sz w:val="22"/>
                <w:szCs w:val="22"/>
              </w:rPr>
              <w:t xml:space="preserve"> other remedies </w:t>
            </w:r>
            <w:r w:rsidRPr="008346DA">
              <w:rPr>
                <w:rFonts w:ascii="Calibri" w:eastAsia="Calibri" w:hAnsi="Calibri" w:cs="Calibri"/>
                <w:strike/>
                <w:color w:val="C00000"/>
                <w:sz w:val="22"/>
                <w:szCs w:val="22"/>
              </w:rPr>
              <w:t>that may be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legally available.</w:t>
            </w:r>
          </w:p>
        </w:tc>
        <w:tc>
          <w:tcPr>
            <w:tcW w:w="4765" w:type="dxa"/>
          </w:tcPr>
          <w:p w14:paraId="000016A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agency or pass-through entity may </w:t>
            </w:r>
            <w:r w:rsidRPr="0043317F">
              <w:rPr>
                <w:rFonts w:ascii="Calibri" w:eastAsia="Calibri" w:hAnsi="Calibri" w:cs="Calibri"/>
                <w:sz w:val="22"/>
                <w:szCs w:val="22"/>
                <w:highlight w:val="yellow"/>
              </w:rPr>
              <w:t>implement specific</w:t>
            </w:r>
            <w:r w:rsidRPr="0043317F">
              <w:rPr>
                <w:rFonts w:ascii="Calibri" w:eastAsia="Calibri" w:hAnsi="Calibri" w:cs="Calibri"/>
                <w:sz w:val="22"/>
                <w:szCs w:val="22"/>
              </w:rPr>
              <w:t xml:space="preserve"> conditions if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fails to comply with the U.S. Constitution, Federal statutes, regulations, or terms and conditions of the Federal award. </w:t>
            </w:r>
            <w:r w:rsidRPr="0043317F">
              <w:rPr>
                <w:rFonts w:ascii="Calibri" w:eastAsia="Calibri" w:hAnsi="Calibri" w:cs="Calibri"/>
                <w:sz w:val="22"/>
                <w:szCs w:val="22"/>
                <w:highlight w:val="yellow"/>
              </w:rPr>
              <w:t>See</w:t>
            </w:r>
            <w:r w:rsidRPr="0043317F">
              <w:rPr>
                <w:rFonts w:ascii="Calibri" w:eastAsia="Calibri" w:hAnsi="Calibri" w:cs="Calibri"/>
                <w:sz w:val="22"/>
                <w:szCs w:val="22"/>
              </w:rPr>
              <w:t xml:space="preserve"> § 200.208 </w:t>
            </w:r>
            <w:r w:rsidRPr="0043317F">
              <w:rPr>
                <w:rFonts w:ascii="Calibri" w:eastAsia="Calibri" w:hAnsi="Calibri" w:cs="Calibri"/>
                <w:sz w:val="22"/>
                <w:szCs w:val="22"/>
                <w:highlight w:val="yellow"/>
              </w:rPr>
              <w:t>for additional information on specific conditions</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When</w:t>
            </w:r>
            <w:r w:rsidRPr="0043317F">
              <w:rPr>
                <w:rFonts w:ascii="Calibri" w:eastAsia="Calibri" w:hAnsi="Calibri" w:cs="Calibri"/>
                <w:sz w:val="22"/>
                <w:szCs w:val="22"/>
              </w:rPr>
              <w:t xml:space="preserve"> the Federal agency or pass-through entity determines that noncompliance cannot be remedied by imposing </w:t>
            </w:r>
            <w:r w:rsidRPr="0043317F">
              <w:rPr>
                <w:rFonts w:ascii="Calibri" w:eastAsia="Calibri" w:hAnsi="Calibri" w:cs="Calibri"/>
                <w:sz w:val="22"/>
                <w:szCs w:val="22"/>
                <w:highlight w:val="yellow"/>
              </w:rPr>
              <w:t>specific</w:t>
            </w:r>
            <w:r w:rsidRPr="0043317F">
              <w:rPr>
                <w:rFonts w:ascii="Calibri" w:eastAsia="Calibri" w:hAnsi="Calibri" w:cs="Calibri"/>
                <w:sz w:val="22"/>
                <w:szCs w:val="22"/>
              </w:rPr>
              <w:t xml:space="preserve"> conditions, the Federal agency or pass-through entity may take one or more of the following actions:</w:t>
            </w:r>
          </w:p>
          <w:p w14:paraId="000016A6" w14:textId="77777777" w:rsidR="00DA448F" w:rsidRPr="0043317F" w:rsidRDefault="00DA448F" w:rsidP="00DA448F">
            <w:pPr>
              <w:rPr>
                <w:rFonts w:ascii="Calibri" w:eastAsia="Calibri" w:hAnsi="Calibri" w:cs="Calibri"/>
                <w:sz w:val="22"/>
                <w:szCs w:val="22"/>
              </w:rPr>
            </w:pPr>
          </w:p>
          <w:p w14:paraId="000016A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Temporarily withhold payments </w:t>
            </w:r>
            <w:r w:rsidRPr="0043317F">
              <w:rPr>
                <w:rFonts w:ascii="Calibri" w:eastAsia="Calibri" w:hAnsi="Calibri" w:cs="Calibri"/>
                <w:sz w:val="22"/>
                <w:szCs w:val="22"/>
                <w:highlight w:val="yellow"/>
              </w:rPr>
              <w:t>until the recipient or subrecipient takes corrective action.</w:t>
            </w:r>
          </w:p>
          <w:p w14:paraId="000016A8" w14:textId="77777777" w:rsidR="00DA448F" w:rsidRPr="0043317F" w:rsidRDefault="00DA448F" w:rsidP="00DA448F">
            <w:pPr>
              <w:rPr>
                <w:rFonts w:ascii="Calibri" w:eastAsia="Calibri" w:hAnsi="Calibri" w:cs="Calibri"/>
                <w:sz w:val="22"/>
                <w:szCs w:val="22"/>
              </w:rPr>
            </w:pPr>
          </w:p>
          <w:p w14:paraId="000016A9" w14:textId="77777777" w:rsidR="00DA448F" w:rsidRPr="0043317F" w:rsidRDefault="00DA448F" w:rsidP="00DA448F">
            <w:pPr>
              <w:rPr>
                <w:rFonts w:ascii="Calibri" w:eastAsia="Calibri" w:hAnsi="Calibri" w:cs="Calibri"/>
                <w:sz w:val="22"/>
                <w:szCs w:val="22"/>
              </w:rPr>
            </w:pPr>
          </w:p>
          <w:p w14:paraId="000016AA" w14:textId="77777777" w:rsidR="00DA448F" w:rsidRDefault="00DA448F" w:rsidP="00DA448F">
            <w:pPr>
              <w:rPr>
                <w:rFonts w:ascii="Calibri" w:eastAsia="Calibri" w:hAnsi="Calibri" w:cs="Calibri"/>
                <w:sz w:val="22"/>
                <w:szCs w:val="22"/>
              </w:rPr>
            </w:pPr>
          </w:p>
          <w:p w14:paraId="6311ADF1" w14:textId="77777777" w:rsidR="00DA448F" w:rsidRPr="0043317F" w:rsidRDefault="00DA448F" w:rsidP="00DA448F">
            <w:pPr>
              <w:rPr>
                <w:rFonts w:ascii="Calibri" w:eastAsia="Calibri" w:hAnsi="Calibri" w:cs="Calibri"/>
                <w:sz w:val="22"/>
                <w:szCs w:val="22"/>
              </w:rPr>
            </w:pPr>
          </w:p>
          <w:p w14:paraId="000016A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Disallow costs for all or part of the activity </w:t>
            </w:r>
            <w:r w:rsidRPr="0043317F">
              <w:rPr>
                <w:rFonts w:ascii="Calibri" w:eastAsia="Calibri" w:hAnsi="Calibri" w:cs="Calibri"/>
                <w:sz w:val="22"/>
                <w:szCs w:val="22"/>
                <w:highlight w:val="yellow"/>
              </w:rPr>
              <w:t>associated with the noncompliance of the recipient or subrecipient.</w:t>
            </w:r>
          </w:p>
          <w:p w14:paraId="000016AC" w14:textId="77777777" w:rsidR="00DA448F" w:rsidRPr="0043317F" w:rsidRDefault="00DA448F" w:rsidP="00DA448F">
            <w:pPr>
              <w:rPr>
                <w:rFonts w:ascii="Calibri" w:eastAsia="Calibri" w:hAnsi="Calibri" w:cs="Calibri"/>
                <w:sz w:val="22"/>
                <w:szCs w:val="22"/>
              </w:rPr>
            </w:pPr>
          </w:p>
          <w:p w14:paraId="000016AD" w14:textId="77777777" w:rsidR="00DA448F" w:rsidRPr="0043317F" w:rsidRDefault="00DA448F" w:rsidP="00DA448F">
            <w:pPr>
              <w:rPr>
                <w:rFonts w:ascii="Calibri" w:eastAsia="Calibri" w:hAnsi="Calibri" w:cs="Calibri"/>
                <w:sz w:val="22"/>
                <w:szCs w:val="22"/>
              </w:rPr>
            </w:pPr>
          </w:p>
          <w:p w14:paraId="000016A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Suspend or terminate the Federal award </w:t>
            </w:r>
            <w:r w:rsidRPr="0043317F">
              <w:rPr>
                <w:rFonts w:ascii="Calibri" w:eastAsia="Calibri" w:hAnsi="Calibri" w:cs="Calibri"/>
                <w:sz w:val="22"/>
                <w:szCs w:val="22"/>
                <w:highlight w:val="yellow"/>
              </w:rPr>
              <w:t>in part or in its entirety.</w:t>
            </w:r>
          </w:p>
          <w:p w14:paraId="000016AF" w14:textId="77777777" w:rsidR="00DA448F" w:rsidRPr="0043317F" w:rsidRDefault="00DA448F" w:rsidP="00DA448F">
            <w:pPr>
              <w:rPr>
                <w:rFonts w:ascii="Calibri" w:eastAsia="Calibri" w:hAnsi="Calibri" w:cs="Calibri"/>
                <w:sz w:val="22"/>
                <w:szCs w:val="22"/>
              </w:rPr>
            </w:pPr>
          </w:p>
          <w:p w14:paraId="000016B0"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(d) Initiate suspension or debarment proceedings as authorized </w:t>
            </w:r>
            <w:r w:rsidRPr="0043317F">
              <w:rPr>
                <w:rFonts w:ascii="Calibri" w:eastAsia="Calibri" w:hAnsi="Calibri" w:cs="Calibri"/>
                <w:sz w:val="22"/>
                <w:szCs w:val="22"/>
                <w:highlight w:val="yellow"/>
              </w:rPr>
              <w:t>in</w:t>
            </w:r>
            <w:r w:rsidRPr="0043317F">
              <w:rPr>
                <w:rFonts w:ascii="Calibri" w:eastAsia="Calibri" w:hAnsi="Calibri" w:cs="Calibri"/>
                <w:sz w:val="22"/>
                <w:szCs w:val="22"/>
              </w:rPr>
              <w:t xml:space="preserve"> 2 CFR part 180 and the Federal agency</w:t>
            </w:r>
            <w:r w:rsidRPr="0043317F">
              <w:rPr>
                <w:rFonts w:ascii="Calibri" w:eastAsia="Calibri" w:hAnsi="Calibri" w:cs="Calibri"/>
                <w:sz w:val="22"/>
                <w:szCs w:val="22"/>
                <w:highlight w:val="yellow"/>
              </w:rPr>
              <w:t>’s</w:t>
            </w:r>
            <w:r w:rsidRPr="0043317F">
              <w:rPr>
                <w:rFonts w:ascii="Calibri" w:eastAsia="Calibri" w:hAnsi="Calibri" w:cs="Calibri"/>
                <w:sz w:val="22"/>
                <w:szCs w:val="22"/>
              </w:rPr>
              <w:t xml:space="preserve"> regulations, or </w:t>
            </w:r>
            <w:r w:rsidRPr="0043317F">
              <w:rPr>
                <w:rFonts w:ascii="Calibri" w:eastAsia="Calibri" w:hAnsi="Calibri" w:cs="Calibri"/>
                <w:sz w:val="22"/>
                <w:szCs w:val="22"/>
                <w:highlight w:val="yellow"/>
              </w:rPr>
              <w:t>for</w:t>
            </w:r>
            <w:r w:rsidRPr="0043317F">
              <w:rPr>
                <w:rFonts w:ascii="Calibri" w:eastAsia="Calibri" w:hAnsi="Calibri" w:cs="Calibri"/>
                <w:sz w:val="22"/>
                <w:szCs w:val="22"/>
              </w:rPr>
              <w:t xml:space="preserve"> pass-through entit</w:t>
            </w:r>
            <w:r w:rsidRPr="0043317F">
              <w:rPr>
                <w:rFonts w:ascii="Calibri" w:eastAsia="Calibri" w:hAnsi="Calibri" w:cs="Calibri"/>
                <w:sz w:val="22"/>
                <w:szCs w:val="22"/>
                <w:highlight w:val="yellow"/>
              </w:rPr>
              <w:t>ies</w:t>
            </w:r>
            <w:r w:rsidRPr="0043317F">
              <w:rPr>
                <w:rFonts w:ascii="Calibri" w:eastAsia="Calibri" w:hAnsi="Calibri" w:cs="Calibri"/>
                <w:sz w:val="22"/>
                <w:szCs w:val="22"/>
              </w:rPr>
              <w:t xml:space="preserve">, recommend </w:t>
            </w:r>
            <w:r w:rsidRPr="0043317F">
              <w:rPr>
                <w:rFonts w:ascii="Calibri" w:eastAsia="Calibri" w:hAnsi="Calibri" w:cs="Calibri"/>
                <w:sz w:val="22"/>
                <w:szCs w:val="22"/>
                <w:highlight w:val="yellow"/>
              </w:rPr>
              <w:t>suspension or debarment</w:t>
            </w:r>
            <w:r w:rsidRPr="0043317F">
              <w:rPr>
                <w:rFonts w:ascii="Calibri" w:eastAsia="Calibri" w:hAnsi="Calibri" w:cs="Calibri"/>
                <w:sz w:val="22"/>
                <w:szCs w:val="22"/>
              </w:rPr>
              <w:t xml:space="preserve"> proceeding</w:t>
            </w:r>
            <w:r w:rsidRPr="0043317F">
              <w:rPr>
                <w:rFonts w:ascii="Calibri" w:eastAsia="Calibri" w:hAnsi="Calibri" w:cs="Calibri"/>
                <w:sz w:val="22"/>
                <w:szCs w:val="22"/>
                <w:highlight w:val="yellow"/>
              </w:rPr>
              <w:t>s</w:t>
            </w:r>
            <w:r w:rsidRPr="0043317F">
              <w:rPr>
                <w:rFonts w:ascii="Calibri" w:eastAsia="Calibri" w:hAnsi="Calibri" w:cs="Calibri"/>
                <w:sz w:val="22"/>
                <w:szCs w:val="22"/>
              </w:rPr>
              <w:t xml:space="preserve"> be initiated by the Federal agency.</w:t>
            </w:r>
          </w:p>
          <w:p w14:paraId="000016B1" w14:textId="77777777" w:rsidR="00DA448F" w:rsidRPr="0043317F" w:rsidRDefault="00DA448F" w:rsidP="00DA448F">
            <w:pPr>
              <w:rPr>
                <w:rFonts w:ascii="Calibri" w:eastAsia="Calibri" w:hAnsi="Calibri" w:cs="Calibri"/>
                <w:sz w:val="22"/>
                <w:szCs w:val="22"/>
              </w:rPr>
            </w:pPr>
          </w:p>
          <w:p w14:paraId="000016B2" w14:textId="77777777" w:rsidR="00DA448F" w:rsidRPr="0043317F" w:rsidRDefault="00DA448F" w:rsidP="00DA448F">
            <w:pPr>
              <w:rPr>
                <w:rFonts w:ascii="Calibri" w:eastAsia="Calibri" w:hAnsi="Calibri" w:cs="Calibri"/>
                <w:sz w:val="22"/>
                <w:szCs w:val="22"/>
              </w:rPr>
            </w:pPr>
          </w:p>
          <w:p w14:paraId="000016B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(e) Withhold further Federal </w:t>
            </w:r>
            <w:r w:rsidRPr="0043317F">
              <w:rPr>
                <w:rFonts w:ascii="Calibri" w:eastAsia="Calibri" w:hAnsi="Calibri" w:cs="Calibri"/>
                <w:sz w:val="22"/>
                <w:szCs w:val="22"/>
                <w:highlight w:val="yellow"/>
              </w:rPr>
              <w:t>funds (new awards or continuation funding)</w:t>
            </w:r>
            <w:r w:rsidRPr="0043317F">
              <w:rPr>
                <w:rFonts w:ascii="Calibri" w:eastAsia="Calibri" w:hAnsi="Calibri" w:cs="Calibri"/>
                <w:sz w:val="22"/>
                <w:szCs w:val="22"/>
              </w:rPr>
              <w:t xml:space="preserve"> for the project or program.</w:t>
            </w:r>
          </w:p>
          <w:p w14:paraId="000016B4" w14:textId="77777777" w:rsidR="00DA448F" w:rsidRPr="0043317F" w:rsidRDefault="00DA448F" w:rsidP="00DA448F">
            <w:pPr>
              <w:rPr>
                <w:rFonts w:ascii="Calibri" w:eastAsia="Calibri" w:hAnsi="Calibri" w:cs="Calibri"/>
                <w:sz w:val="22"/>
                <w:szCs w:val="22"/>
              </w:rPr>
            </w:pPr>
          </w:p>
          <w:p w14:paraId="000016B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(f) </w:t>
            </w:r>
            <w:r w:rsidRPr="0043317F">
              <w:rPr>
                <w:rFonts w:ascii="Calibri" w:eastAsia="Calibri" w:hAnsi="Calibri" w:cs="Calibri"/>
                <w:sz w:val="22"/>
                <w:szCs w:val="22"/>
                <w:highlight w:val="yellow"/>
              </w:rPr>
              <w:t>Pursue</w:t>
            </w:r>
            <w:r w:rsidRPr="0043317F">
              <w:rPr>
                <w:rFonts w:ascii="Calibri" w:eastAsia="Calibri" w:hAnsi="Calibri" w:cs="Calibri"/>
                <w:sz w:val="22"/>
                <w:szCs w:val="22"/>
              </w:rPr>
              <w:t xml:space="preserve"> other legally available remedies.</w:t>
            </w:r>
          </w:p>
          <w:p w14:paraId="000016B6" w14:textId="77777777" w:rsidR="00DA448F" w:rsidRPr="0043317F" w:rsidRDefault="00DA448F" w:rsidP="00DA448F">
            <w:pPr>
              <w:rPr>
                <w:rFonts w:ascii="Calibri" w:eastAsia="Calibri" w:hAnsi="Calibri" w:cs="Calibri"/>
                <w:sz w:val="22"/>
                <w:szCs w:val="22"/>
              </w:rPr>
            </w:pPr>
          </w:p>
        </w:tc>
      </w:tr>
    </w:tbl>
    <w:p w14:paraId="000016BD" w14:textId="77777777" w:rsidR="00B04BA9" w:rsidRDefault="00B04BA9" w:rsidP="00DA448F">
      <w:pPr>
        <w:rPr>
          <w:rFonts w:ascii="Calibri" w:eastAsia="Calibri" w:hAnsi="Calibri" w:cs="Calibri"/>
          <w:sz w:val="22"/>
          <w:szCs w:val="22"/>
        </w:rPr>
      </w:pPr>
    </w:p>
    <w:tbl>
      <w:tblPr>
        <w:tblStyle w:val="a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748B7913" w14:textId="77777777" w:rsidTr="008E2105">
        <w:tc>
          <w:tcPr>
            <w:tcW w:w="9355" w:type="dxa"/>
          </w:tcPr>
          <w:p w14:paraId="5128FC01"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2C589E1D" w14:textId="77777777" w:rsidR="00DA448F" w:rsidRDefault="00DA448F" w:rsidP="008E2105">
            <w:pPr>
              <w:rPr>
                <w:rFonts w:ascii="Calibri" w:eastAsia="Calibri" w:hAnsi="Calibri" w:cs="Calibri"/>
                <w:sz w:val="22"/>
                <w:szCs w:val="22"/>
              </w:rPr>
            </w:pPr>
            <w:r w:rsidRPr="0043317F">
              <w:rPr>
                <w:rFonts w:ascii="Calibri" w:eastAsia="Calibri" w:hAnsi="Calibri" w:cs="Calibri"/>
                <w:sz w:val="22"/>
                <w:szCs w:val="22"/>
                <w:highlight w:val="yellow"/>
              </w:rPr>
              <w:t>OMB did not propose significant changes to this section</w:t>
            </w:r>
            <w:r w:rsidRPr="0043317F">
              <w:rPr>
                <w:rFonts w:ascii="Calibri" w:eastAsia="Calibri" w:hAnsi="Calibri" w:cs="Calibri"/>
                <w:sz w:val="22"/>
                <w:szCs w:val="22"/>
              </w:rPr>
              <w:t xml:space="preserve">. Several commenters requested clarification with regards to the use of ‘‘may’’ and ‘‘must’’ in this section. </w:t>
            </w:r>
          </w:p>
          <w:p w14:paraId="5EB679A7" w14:textId="77777777" w:rsidR="00DA448F" w:rsidRDefault="00DA448F" w:rsidP="008E2105">
            <w:pPr>
              <w:rPr>
                <w:rFonts w:ascii="Calibri" w:eastAsia="Calibri" w:hAnsi="Calibri" w:cs="Calibri"/>
                <w:sz w:val="22"/>
                <w:szCs w:val="22"/>
              </w:rPr>
            </w:pPr>
          </w:p>
          <w:p w14:paraId="1965E193" w14:textId="77777777" w:rsidR="00DA448F" w:rsidRPr="0043317F" w:rsidRDefault="00DA448F" w:rsidP="008E2105">
            <w:pPr>
              <w:rPr>
                <w:rFonts w:ascii="Calibri" w:eastAsia="Calibri" w:hAnsi="Calibri" w:cs="Calibri"/>
                <w:sz w:val="22"/>
                <w:szCs w:val="22"/>
              </w:rPr>
            </w:pPr>
            <w:r w:rsidRPr="00746AA4">
              <w:rPr>
                <w:rFonts w:ascii="Calibri" w:eastAsia="Calibri" w:hAnsi="Calibri" w:cs="Calibri"/>
                <w:sz w:val="22"/>
                <w:szCs w:val="22"/>
                <w:u w:val="single"/>
              </w:rPr>
              <w:t>OMB Response:</w:t>
            </w:r>
            <w:r w:rsidRPr="0043317F">
              <w:rPr>
                <w:rFonts w:ascii="Calibri" w:eastAsia="Calibri" w:hAnsi="Calibri" w:cs="Calibri"/>
                <w:sz w:val="22"/>
                <w:szCs w:val="22"/>
              </w:rPr>
              <w:t xml:space="preserve"> The word ‘‘may’’ is used appropriately in this section to convey that a Federal agency or passthrough entity has discretion in both implementing specific conditions or taking any of the actions listed. To avoid confusion, OMB removed the word ‘‘must’’ from paragraph (d) and further revised the sentence to clarify intent. The provision is simply stating that a pass-through entity recommends suspension or debarment to the Federal agency. Only a Federal agency may initiate the suspension or debarment action. OMB does not intend to signal a change in policy by this change.</w:t>
            </w:r>
          </w:p>
        </w:tc>
      </w:tr>
      <w:tr w:rsidR="00DA448F" w14:paraId="21CC1DFC" w14:textId="77777777" w:rsidTr="008E2105">
        <w:tc>
          <w:tcPr>
            <w:tcW w:w="9355" w:type="dxa"/>
          </w:tcPr>
          <w:p w14:paraId="25B0C258"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Implications for VR:</w:t>
            </w:r>
          </w:p>
          <w:p w14:paraId="091C67F0"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0CDC3AA6" w14:textId="77777777" w:rsidR="00DA448F" w:rsidRDefault="00DA448F">
      <w:pPr>
        <w:rPr>
          <w:rFonts w:ascii="Calibri" w:eastAsia="Calibri" w:hAnsi="Calibri" w:cs="Calibri"/>
          <w:sz w:val="22"/>
          <w:szCs w:val="22"/>
        </w:rPr>
      </w:pPr>
    </w:p>
    <w:p w14:paraId="04587910" w14:textId="77777777" w:rsidR="00DA448F" w:rsidRDefault="00DA448F">
      <w:pPr>
        <w:rPr>
          <w:rFonts w:ascii="Calibri" w:eastAsia="Calibri" w:hAnsi="Calibri" w:cs="Calibri"/>
          <w:sz w:val="22"/>
          <w:szCs w:val="22"/>
        </w:rPr>
      </w:pPr>
    </w:p>
    <w:p w14:paraId="686DAB21" w14:textId="77777777" w:rsidR="00746AA4" w:rsidRDefault="00746AA4">
      <w:pPr>
        <w:rPr>
          <w:rFonts w:ascii="Calibri" w:eastAsia="Calibri" w:hAnsi="Calibri" w:cs="Calibri"/>
          <w:sz w:val="22"/>
          <w:szCs w:val="22"/>
        </w:rPr>
      </w:pPr>
    </w:p>
    <w:tbl>
      <w:tblPr>
        <w:tblStyle w:val="a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3317F" w14:paraId="64CC2845" w14:textId="77777777" w:rsidTr="00DA448F">
        <w:tc>
          <w:tcPr>
            <w:tcW w:w="4590" w:type="dxa"/>
            <w:tcBorders>
              <w:right w:val="nil"/>
            </w:tcBorders>
          </w:tcPr>
          <w:p w14:paraId="000016C0" w14:textId="63A242CE"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200.340 Termination</w:t>
            </w:r>
          </w:p>
        </w:tc>
        <w:tc>
          <w:tcPr>
            <w:tcW w:w="4765" w:type="dxa"/>
            <w:tcBorders>
              <w:left w:val="nil"/>
            </w:tcBorders>
          </w:tcPr>
          <w:p w14:paraId="000016C1" w14:textId="3CFABA8C" w:rsidR="00B04BA9" w:rsidRPr="0043317F" w:rsidRDefault="00B04BA9" w:rsidP="00DA448F">
            <w:pPr>
              <w:rPr>
                <w:rFonts w:ascii="Calibri" w:eastAsia="Calibri" w:hAnsi="Calibri" w:cs="Calibri"/>
                <w:sz w:val="22"/>
                <w:szCs w:val="22"/>
                <w:u w:val="single"/>
              </w:rPr>
            </w:pPr>
          </w:p>
        </w:tc>
      </w:tr>
      <w:tr w:rsidR="00DA448F" w:rsidRPr="0043317F" w14:paraId="0CF5BC49" w14:textId="77777777" w:rsidTr="008346DA">
        <w:tc>
          <w:tcPr>
            <w:tcW w:w="4590" w:type="dxa"/>
          </w:tcPr>
          <w:p w14:paraId="5680F523" w14:textId="535EEBA5"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2C4923F8" w14:textId="7B830715"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rsidRPr="0043317F" w14:paraId="0731C9B1" w14:textId="77777777" w:rsidTr="008346DA">
        <w:tc>
          <w:tcPr>
            <w:tcW w:w="4590" w:type="dxa"/>
          </w:tcPr>
          <w:p w14:paraId="000016C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The Federal award may be terminated in </w:t>
            </w:r>
            <w:r w:rsidRPr="008346DA">
              <w:rPr>
                <w:rFonts w:ascii="Calibri" w:eastAsia="Calibri" w:hAnsi="Calibri" w:cs="Calibri"/>
                <w:strike/>
                <w:color w:val="C00000"/>
                <w:sz w:val="22"/>
                <w:szCs w:val="22"/>
              </w:rPr>
              <w:t xml:space="preserve">whole </w:t>
            </w:r>
            <w:r w:rsidRPr="0043317F">
              <w:rPr>
                <w:rFonts w:ascii="Calibri" w:eastAsia="Calibri" w:hAnsi="Calibri" w:cs="Calibri"/>
                <w:sz w:val="22"/>
                <w:szCs w:val="22"/>
              </w:rPr>
              <w:t xml:space="preserve">or in part as follows: </w:t>
            </w:r>
          </w:p>
          <w:p w14:paraId="000016C3" w14:textId="77777777" w:rsidR="00DA448F" w:rsidRPr="0043317F" w:rsidRDefault="00DA448F" w:rsidP="00DA448F">
            <w:pPr>
              <w:rPr>
                <w:rFonts w:ascii="Calibri" w:eastAsia="Calibri" w:hAnsi="Calibri" w:cs="Calibri"/>
                <w:sz w:val="22"/>
                <w:szCs w:val="22"/>
              </w:rPr>
            </w:pPr>
          </w:p>
          <w:p w14:paraId="000016C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if </w:t>
            </w:r>
            <w:r w:rsidRPr="008346DA">
              <w:rPr>
                <w:rFonts w:ascii="Calibri" w:eastAsia="Calibri" w:hAnsi="Calibri" w:cs="Calibri"/>
                <w:strike/>
                <w:color w:val="C00000"/>
                <w:sz w:val="22"/>
                <w:szCs w:val="22"/>
              </w:rPr>
              <w:t>a 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fails to comply with the terms and conditions of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award; </w:t>
            </w:r>
          </w:p>
          <w:p w14:paraId="000016C5" w14:textId="77777777" w:rsidR="00DA448F" w:rsidRPr="0043317F" w:rsidRDefault="00DA448F" w:rsidP="00DA448F">
            <w:pPr>
              <w:rPr>
                <w:rFonts w:ascii="Calibri" w:eastAsia="Calibri" w:hAnsi="Calibri" w:cs="Calibri"/>
                <w:sz w:val="22"/>
                <w:szCs w:val="22"/>
              </w:rPr>
            </w:pPr>
          </w:p>
          <w:p w14:paraId="000016C6"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(2) By the Federal awarding agency or pass-through entity, to the greatest extent authorized by law, if an award no longer effectuates the program goals or agency priorities; </w:t>
            </w:r>
          </w:p>
          <w:p w14:paraId="000016C7" w14:textId="77777777" w:rsidR="00DA448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(moved to 200.340(e))</w:t>
            </w:r>
          </w:p>
          <w:p w14:paraId="20280CCB" w14:textId="77777777" w:rsidR="00DA448F" w:rsidRPr="0043317F" w:rsidRDefault="00DA448F" w:rsidP="00DA448F">
            <w:pPr>
              <w:rPr>
                <w:rFonts w:ascii="Calibri" w:eastAsia="Calibri" w:hAnsi="Calibri" w:cs="Calibri"/>
                <w:sz w:val="22"/>
                <w:szCs w:val="22"/>
              </w:rPr>
            </w:pPr>
          </w:p>
          <w:p w14:paraId="000016C9"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(3)</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By the Federal </w:t>
            </w:r>
            <w:r w:rsidRPr="008346DA">
              <w:rPr>
                <w:rFonts w:ascii="Calibri" w:eastAsia="Calibri" w:hAnsi="Calibri" w:cs="Calibri"/>
                <w:color w:val="C00000"/>
                <w:sz w:val="22"/>
                <w:szCs w:val="22"/>
              </w:rPr>
              <w:t xml:space="preserve">awarding </w:t>
            </w:r>
            <w:r w:rsidRPr="0043317F">
              <w:rPr>
                <w:rFonts w:ascii="Calibri" w:eastAsia="Calibri" w:hAnsi="Calibri" w:cs="Calibri"/>
                <w:sz w:val="22"/>
                <w:szCs w:val="22"/>
              </w:rPr>
              <w:t xml:space="preserve">agency or pass-through entity with the consent of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in which case the two parties must agree upon the termination conditions, </w:t>
            </w:r>
            <w:r w:rsidRPr="008346DA">
              <w:rPr>
                <w:rFonts w:ascii="Calibri" w:eastAsia="Calibri" w:hAnsi="Calibri" w:cs="Calibri"/>
                <w:strike/>
                <w:color w:val="C00000"/>
                <w:sz w:val="22"/>
                <w:szCs w:val="22"/>
              </w:rPr>
              <w:t>including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effective date and, in the case of partial termination, the portion to be terminated; </w:t>
            </w:r>
          </w:p>
          <w:p w14:paraId="000016CA" w14:textId="77777777" w:rsidR="00DA448F" w:rsidRPr="0043317F" w:rsidRDefault="00DA448F" w:rsidP="00DA448F">
            <w:pPr>
              <w:rPr>
                <w:rFonts w:ascii="Calibri" w:eastAsia="Calibri" w:hAnsi="Calibri" w:cs="Calibri"/>
                <w:sz w:val="22"/>
                <w:szCs w:val="22"/>
              </w:rPr>
            </w:pPr>
          </w:p>
          <w:p w14:paraId="000016CB"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(4)</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upon sending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written notification </w:t>
            </w:r>
            <w:r w:rsidRPr="008346DA">
              <w:rPr>
                <w:rFonts w:ascii="Calibri" w:eastAsia="Calibri" w:hAnsi="Calibri" w:cs="Calibri"/>
                <w:strike/>
                <w:color w:val="C00000"/>
                <w:sz w:val="22"/>
                <w:szCs w:val="22"/>
              </w:rPr>
              <w:t>setting forth</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w:t>
            </w:r>
            <w:r w:rsidRPr="0043317F">
              <w:rPr>
                <w:rFonts w:ascii="Calibri" w:eastAsia="Calibri" w:hAnsi="Calibri" w:cs="Calibri"/>
                <w:sz w:val="22"/>
                <w:szCs w:val="22"/>
              </w:rPr>
              <w:lastRenderedPageBreak/>
              <w:t xml:space="preserve">reasons for such termination, the effective date, and, in the case of partial termination, the portion to be terminated. However, if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determines </w:t>
            </w:r>
            <w:r w:rsidRPr="008346DA">
              <w:rPr>
                <w:rFonts w:ascii="Calibri" w:eastAsia="Calibri" w:hAnsi="Calibri" w:cs="Calibri"/>
                <w:strike/>
                <w:color w:val="C00000"/>
                <w:sz w:val="22"/>
                <w:szCs w:val="22"/>
              </w:rPr>
              <w:t>in the case of partial termination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that the </w:t>
            </w:r>
            <w:r w:rsidRPr="008346DA">
              <w:rPr>
                <w:rFonts w:ascii="Calibri" w:eastAsia="Calibri" w:hAnsi="Calibri" w:cs="Calibri"/>
                <w:strike/>
                <w:color w:val="C00000"/>
                <w:sz w:val="22"/>
                <w:szCs w:val="22"/>
              </w:rPr>
              <w:t>reduced or modified</w:t>
            </w:r>
            <w:r w:rsidRPr="0043317F">
              <w:rPr>
                <w:rFonts w:ascii="Calibri" w:eastAsia="Calibri" w:hAnsi="Calibri" w:cs="Calibri"/>
                <w:sz w:val="22"/>
                <w:szCs w:val="22"/>
              </w:rPr>
              <w:t xml:space="preserve"> portion of the Federal award </w:t>
            </w:r>
            <w:r w:rsidRPr="008346DA">
              <w:rPr>
                <w:rFonts w:ascii="Calibri" w:eastAsia="Calibri" w:hAnsi="Calibri" w:cs="Calibri"/>
                <w:strike/>
                <w:color w:val="C00000"/>
                <w:sz w:val="22"/>
                <w:szCs w:val="22"/>
              </w:rPr>
              <w:t>or subaward</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will not accomplish the purposes for which the Federal award was made,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may terminate the Federal award in its entirety; or </w:t>
            </w:r>
          </w:p>
          <w:p w14:paraId="000016CC" w14:textId="77777777" w:rsidR="00DA448F" w:rsidRPr="0043317F" w:rsidRDefault="00DA448F" w:rsidP="00DA448F">
            <w:pPr>
              <w:rPr>
                <w:rFonts w:ascii="Calibri" w:eastAsia="Calibri" w:hAnsi="Calibri" w:cs="Calibri"/>
                <w:sz w:val="22"/>
                <w:szCs w:val="22"/>
              </w:rPr>
            </w:pPr>
          </w:p>
          <w:p w14:paraId="000016CD"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(5)</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pursuant to </w:t>
            </w:r>
            <w:r w:rsidRPr="008346DA">
              <w:rPr>
                <w:rFonts w:ascii="Calibri" w:eastAsia="Calibri" w:hAnsi="Calibri" w:cs="Calibri"/>
                <w:strike/>
                <w:color w:val="C00000"/>
                <w:sz w:val="22"/>
                <w:szCs w:val="22"/>
              </w:rPr>
              <w:t>termination provisions included in</w:t>
            </w:r>
            <w:r w:rsidRPr="0043317F">
              <w:rPr>
                <w:rFonts w:ascii="Calibri" w:eastAsia="Calibri" w:hAnsi="Calibri" w:cs="Calibri"/>
                <w:sz w:val="22"/>
                <w:szCs w:val="22"/>
              </w:rPr>
              <w:t xml:space="preserve"> the Federal award. </w:t>
            </w:r>
          </w:p>
          <w:p w14:paraId="000016CE" w14:textId="77777777" w:rsidR="00DA448F" w:rsidRPr="0043317F" w:rsidRDefault="00DA448F" w:rsidP="00DA448F">
            <w:pPr>
              <w:rPr>
                <w:rFonts w:ascii="Calibri" w:eastAsia="Calibri" w:hAnsi="Calibri" w:cs="Calibri"/>
                <w:sz w:val="22"/>
                <w:szCs w:val="22"/>
              </w:rPr>
            </w:pPr>
          </w:p>
          <w:p w14:paraId="000016CF" w14:textId="77777777" w:rsidR="00DA448F" w:rsidRPr="0043317F" w:rsidRDefault="00DA448F" w:rsidP="00DA448F">
            <w:pPr>
              <w:rPr>
                <w:rFonts w:ascii="Calibri" w:eastAsia="Calibri" w:hAnsi="Calibri" w:cs="Calibri"/>
                <w:sz w:val="22"/>
                <w:szCs w:val="22"/>
              </w:rPr>
            </w:pPr>
          </w:p>
          <w:p w14:paraId="000016D0" w14:textId="77777777" w:rsidR="00DA448F" w:rsidRPr="0043317F" w:rsidRDefault="00DA448F" w:rsidP="00DA448F">
            <w:pPr>
              <w:rPr>
                <w:rFonts w:ascii="Calibri" w:eastAsia="Calibri" w:hAnsi="Calibri" w:cs="Calibri"/>
                <w:sz w:val="22"/>
                <w:szCs w:val="22"/>
              </w:rPr>
            </w:pPr>
          </w:p>
          <w:p w14:paraId="000016D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w:t>
            </w:r>
            <w:r w:rsidRPr="008346DA">
              <w:rPr>
                <w:rFonts w:ascii="Calibri" w:eastAsia="Calibri" w:hAnsi="Calibri" w:cs="Calibri"/>
                <w:strike/>
                <w:color w:val="C00000"/>
                <w:sz w:val="22"/>
                <w:szCs w:val="22"/>
              </w:rPr>
              <w:t>should</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clearly and unambiguously specify termination provisions </w:t>
            </w:r>
            <w:r w:rsidRPr="008346DA">
              <w:rPr>
                <w:rFonts w:ascii="Calibri" w:eastAsia="Calibri" w:hAnsi="Calibri" w:cs="Calibri"/>
                <w:strike/>
                <w:color w:val="C00000"/>
                <w:sz w:val="22"/>
                <w:szCs w:val="22"/>
              </w:rPr>
              <w:t>applicable to each</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Federal award</w:t>
            </w:r>
            <w:r w:rsidRPr="008346DA">
              <w:rPr>
                <w:rFonts w:ascii="Calibri" w:eastAsia="Calibri" w:hAnsi="Calibri" w:cs="Calibri"/>
                <w:strike/>
                <w:color w:val="C00000"/>
                <w:sz w:val="22"/>
                <w:szCs w:val="22"/>
              </w:rPr>
              <w:t xml:space="preserve">, in applicable regulations or in the award, consistent with this section. </w:t>
            </w:r>
          </w:p>
          <w:p w14:paraId="000016D2" w14:textId="77777777" w:rsidR="00DA448F" w:rsidRPr="0043317F" w:rsidRDefault="00DA448F" w:rsidP="00DA448F">
            <w:pPr>
              <w:rPr>
                <w:rFonts w:ascii="Calibri" w:eastAsia="Calibri" w:hAnsi="Calibri" w:cs="Calibri"/>
                <w:sz w:val="22"/>
                <w:szCs w:val="22"/>
              </w:rPr>
            </w:pPr>
          </w:p>
          <w:p w14:paraId="000016D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When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terminates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award prior to the end of the period of performance due 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material failure to comply with the Federal award terms and conditions,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report the termination </w:t>
            </w:r>
            <w:r w:rsidRPr="008346DA">
              <w:rPr>
                <w:rFonts w:ascii="Calibri" w:eastAsia="Calibri" w:hAnsi="Calibri" w:cs="Calibri"/>
                <w:strike/>
                <w:color w:val="C00000"/>
                <w:sz w:val="22"/>
                <w:szCs w:val="22"/>
              </w:rPr>
              <w:t xml:space="preserve">to the OMB-designated integrity and performance system accessible through SAM (currently FAPIIS). </w:t>
            </w:r>
          </w:p>
          <w:p w14:paraId="000016D4" w14:textId="77777777" w:rsidR="00DA448F" w:rsidRPr="0043317F" w:rsidRDefault="00DA448F" w:rsidP="00DA448F">
            <w:pPr>
              <w:rPr>
                <w:rFonts w:ascii="Calibri" w:eastAsia="Calibri" w:hAnsi="Calibri" w:cs="Calibri"/>
                <w:sz w:val="22"/>
                <w:szCs w:val="22"/>
              </w:rPr>
            </w:pPr>
          </w:p>
          <w:p w14:paraId="000016D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information required under paragraph (c) of this section is not to be reported </w:t>
            </w:r>
            <w:r w:rsidRPr="008346DA">
              <w:rPr>
                <w:rFonts w:ascii="Calibri" w:eastAsia="Calibri" w:hAnsi="Calibri" w:cs="Calibri"/>
                <w:strike/>
                <w:color w:val="C00000"/>
                <w:sz w:val="22"/>
                <w:szCs w:val="22"/>
              </w:rPr>
              <w:t>to designated integrity and performance system</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until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either</w:t>
            </w:r>
            <w:r w:rsidRPr="008346DA">
              <w:rPr>
                <w:rFonts w:ascii="Calibri" w:eastAsia="Calibri" w:hAnsi="Calibri" w:cs="Calibri"/>
                <w:strike/>
                <w:color w:val="C00000"/>
                <w:sz w:val="22"/>
                <w:szCs w:val="22"/>
              </w:rPr>
              <w:t>—</w:t>
            </w:r>
            <w:r w:rsidRPr="0043317F">
              <w:rPr>
                <w:rFonts w:ascii="Calibri" w:eastAsia="Calibri" w:hAnsi="Calibri" w:cs="Calibri"/>
                <w:sz w:val="22"/>
                <w:szCs w:val="22"/>
              </w:rPr>
              <w:t xml:space="preserve"> </w:t>
            </w:r>
          </w:p>
          <w:p w14:paraId="000016D6" w14:textId="77777777" w:rsidR="00DA448F" w:rsidRPr="0043317F" w:rsidRDefault="00DA448F" w:rsidP="00DA448F">
            <w:pPr>
              <w:rPr>
                <w:rFonts w:ascii="Calibri" w:eastAsia="Calibri" w:hAnsi="Calibri" w:cs="Calibri"/>
                <w:sz w:val="22"/>
                <w:szCs w:val="22"/>
              </w:rPr>
            </w:pPr>
          </w:p>
          <w:p w14:paraId="000016D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 </w:t>
            </w:r>
            <w:r w:rsidRPr="008346DA">
              <w:rPr>
                <w:rFonts w:ascii="Calibri" w:eastAsia="Calibri" w:hAnsi="Calibri" w:cs="Calibri"/>
                <w:strike/>
                <w:color w:val="C00000"/>
                <w:sz w:val="22"/>
                <w:szCs w:val="22"/>
              </w:rPr>
              <w:t>Has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exhausted its opportunities to object or challenge the decision, see § 200.342; or </w:t>
            </w:r>
          </w:p>
          <w:p w14:paraId="000016D8" w14:textId="77777777" w:rsidR="00DA448F" w:rsidRPr="0043317F" w:rsidRDefault="00DA448F" w:rsidP="00DA448F">
            <w:pPr>
              <w:rPr>
                <w:rFonts w:ascii="Calibri" w:eastAsia="Calibri" w:hAnsi="Calibri" w:cs="Calibri"/>
                <w:sz w:val="22"/>
                <w:szCs w:val="22"/>
              </w:rPr>
            </w:pPr>
          </w:p>
          <w:p w14:paraId="000016D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(ii) Has not, within 30 calendar days after being notified of the termination, informed the </w:t>
            </w:r>
            <w:r w:rsidRPr="0043317F">
              <w:rPr>
                <w:rFonts w:ascii="Calibri" w:eastAsia="Calibri" w:hAnsi="Calibri" w:cs="Calibri"/>
                <w:sz w:val="22"/>
                <w:szCs w:val="22"/>
              </w:rPr>
              <w:lastRenderedPageBreak/>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that it intends to appeal the </w:t>
            </w:r>
            <w:r w:rsidRPr="008346DA">
              <w:rPr>
                <w:rFonts w:ascii="Calibri" w:eastAsia="Calibri" w:hAnsi="Calibri" w:cs="Calibri"/>
                <w:strike/>
                <w:color w:val="C00000"/>
                <w:sz w:val="22"/>
                <w:szCs w:val="22"/>
              </w:rPr>
              <w:t>Federal awarding agency's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decision to terminate. </w:t>
            </w:r>
          </w:p>
          <w:p w14:paraId="000016DA" w14:textId="77777777" w:rsidR="00DA448F" w:rsidRPr="0043317F" w:rsidRDefault="00DA448F" w:rsidP="00DA448F">
            <w:pPr>
              <w:rPr>
                <w:rFonts w:ascii="Calibri" w:eastAsia="Calibri" w:hAnsi="Calibri" w:cs="Calibri"/>
                <w:sz w:val="22"/>
                <w:szCs w:val="22"/>
              </w:rPr>
            </w:pPr>
          </w:p>
          <w:p w14:paraId="000016D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If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after entering information </w:t>
            </w:r>
            <w:r w:rsidRPr="008346DA">
              <w:rPr>
                <w:rFonts w:ascii="Calibri" w:eastAsia="Calibri" w:hAnsi="Calibri" w:cs="Calibri"/>
                <w:strike/>
                <w:color w:val="C00000"/>
                <w:sz w:val="22"/>
                <w:szCs w:val="22"/>
              </w:rPr>
              <w:t>into the designated integrity and performance system about a termination,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subsequently: </w:t>
            </w:r>
          </w:p>
          <w:p w14:paraId="000016DC" w14:textId="77777777" w:rsidR="00DA448F" w:rsidRPr="0043317F" w:rsidRDefault="00DA448F" w:rsidP="00DA448F">
            <w:pPr>
              <w:rPr>
                <w:rFonts w:ascii="Calibri" w:eastAsia="Calibri" w:hAnsi="Calibri" w:cs="Calibri"/>
                <w:sz w:val="22"/>
                <w:szCs w:val="22"/>
              </w:rPr>
            </w:pPr>
          </w:p>
          <w:p w14:paraId="000016DD"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 Learns that any of that information is erroneous,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correct the information in the system within three business days; </w:t>
            </w:r>
          </w:p>
          <w:p w14:paraId="000016DE" w14:textId="77777777" w:rsidR="00DA448F" w:rsidRPr="0043317F" w:rsidRDefault="00DA448F" w:rsidP="00DA448F">
            <w:pPr>
              <w:rPr>
                <w:rFonts w:ascii="Calibri" w:eastAsia="Calibri" w:hAnsi="Calibri" w:cs="Calibri"/>
                <w:sz w:val="22"/>
                <w:szCs w:val="22"/>
              </w:rPr>
            </w:pPr>
          </w:p>
          <w:p w14:paraId="000016D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(ii) Obtains an update to that information that could be helpful to other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agencies,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is strongly encouraged to amend the information in the system to incorporate the update in a timely way. </w:t>
            </w:r>
          </w:p>
          <w:p w14:paraId="000016E0" w14:textId="77777777" w:rsidR="00DA448F" w:rsidRPr="0043317F" w:rsidRDefault="00DA448F" w:rsidP="00DA448F">
            <w:pPr>
              <w:rPr>
                <w:rFonts w:ascii="Calibri" w:eastAsia="Calibri" w:hAnsi="Calibri" w:cs="Calibri"/>
                <w:sz w:val="22"/>
                <w:szCs w:val="22"/>
              </w:rPr>
            </w:pPr>
          </w:p>
          <w:p w14:paraId="000016E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agencies</w:t>
            </w:r>
            <w:r w:rsidRPr="0043317F">
              <w:rPr>
                <w:rFonts w:ascii="Calibri" w:eastAsia="Calibri" w:hAnsi="Calibri" w:cs="Calibri"/>
                <w:sz w:val="22"/>
                <w:szCs w:val="22"/>
              </w:rPr>
              <w:t xml:space="preserve">, must not post any information that will be made publicly available in the non-public segment of </w:t>
            </w:r>
            <w:r w:rsidRPr="008346DA">
              <w:rPr>
                <w:rFonts w:ascii="Calibri" w:eastAsia="Calibri" w:hAnsi="Calibri" w:cs="Calibri"/>
                <w:strike/>
                <w:color w:val="C00000"/>
                <w:sz w:val="22"/>
                <w:szCs w:val="22"/>
              </w:rPr>
              <w:t>designated integrity and performance system</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that is covered by a disclosure exemption under the Freedom of Information Act.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asserts within seven calendar days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w:t>
            </w:r>
            <w:r w:rsidRPr="008346DA">
              <w:rPr>
                <w:rFonts w:ascii="Calibri" w:eastAsia="Calibri" w:hAnsi="Calibri" w:cs="Calibri"/>
                <w:strike/>
                <w:color w:val="C00000"/>
                <w:sz w:val="22"/>
                <w:szCs w:val="22"/>
              </w:rPr>
              <w:t>who</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posted the information, that some of the information made publicly available </w:t>
            </w:r>
            <w:r w:rsidRPr="008346DA">
              <w:rPr>
                <w:rFonts w:ascii="Calibri" w:eastAsia="Calibri" w:hAnsi="Calibri" w:cs="Calibri"/>
                <w:strike/>
                <w:color w:val="C00000"/>
                <w:sz w:val="22"/>
                <w:szCs w:val="22"/>
              </w:rPr>
              <w:t>is covered by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 disclosure exemption under </w:t>
            </w:r>
            <w:r w:rsidRPr="008346DA">
              <w:rPr>
                <w:rFonts w:ascii="Calibri" w:eastAsia="Calibri" w:hAnsi="Calibri" w:cs="Calibri"/>
                <w:strike/>
                <w:color w:val="C00000"/>
                <w:sz w:val="22"/>
                <w:szCs w:val="22"/>
              </w:rPr>
              <w:t>the Freedom of Information Act</w:t>
            </w:r>
            <w:r w:rsidRPr="0043317F">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w:t>
            </w:r>
            <w:r w:rsidRPr="008346DA">
              <w:rPr>
                <w:rFonts w:ascii="Calibri" w:eastAsia="Calibri" w:hAnsi="Calibri" w:cs="Calibri"/>
                <w:strike/>
                <w:color w:val="C00000"/>
                <w:sz w:val="22"/>
                <w:szCs w:val="22"/>
              </w:rPr>
              <w:t>who</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posted the information must remove the posting within seven calendar days of receiving the assertion. </w:t>
            </w:r>
          </w:p>
          <w:p w14:paraId="000016E2" w14:textId="77777777" w:rsidR="00DA448F" w:rsidRPr="0043317F" w:rsidRDefault="00DA448F" w:rsidP="00DA448F">
            <w:pPr>
              <w:rPr>
                <w:rFonts w:ascii="Calibri" w:eastAsia="Calibri" w:hAnsi="Calibri" w:cs="Calibri"/>
                <w:sz w:val="22"/>
                <w:szCs w:val="22"/>
              </w:rPr>
            </w:pPr>
          </w:p>
          <w:p w14:paraId="000016E3"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Prior to</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reposting the releasable information, the Federal agency must resolve the issue in accordance with the agency's </w:t>
            </w:r>
            <w:r w:rsidRPr="008346DA">
              <w:rPr>
                <w:rFonts w:ascii="Calibri" w:eastAsia="Calibri" w:hAnsi="Calibri" w:cs="Calibri"/>
                <w:strike/>
                <w:color w:val="C00000"/>
                <w:sz w:val="22"/>
                <w:szCs w:val="22"/>
              </w:rPr>
              <w:t xml:space="preserve">Freedom of Information Act </w:t>
            </w:r>
            <w:r w:rsidRPr="0043317F">
              <w:rPr>
                <w:rFonts w:ascii="Calibri" w:eastAsia="Calibri" w:hAnsi="Calibri" w:cs="Calibri"/>
                <w:sz w:val="22"/>
                <w:szCs w:val="22"/>
              </w:rPr>
              <w:t xml:space="preserve">procedures. </w:t>
            </w:r>
          </w:p>
          <w:p w14:paraId="000016E4" w14:textId="77777777" w:rsidR="00DA448F" w:rsidRPr="0043317F" w:rsidRDefault="00DA448F" w:rsidP="00DA448F">
            <w:pPr>
              <w:rPr>
                <w:rFonts w:ascii="Calibri" w:eastAsia="Calibri" w:hAnsi="Calibri" w:cs="Calibri"/>
                <w:sz w:val="22"/>
                <w:szCs w:val="22"/>
              </w:rPr>
            </w:pPr>
          </w:p>
          <w:p w14:paraId="000016E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(d) When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award is terminated </w:t>
            </w:r>
            <w:r w:rsidRPr="008346DA">
              <w:rPr>
                <w:rFonts w:ascii="Calibri" w:eastAsia="Calibri" w:hAnsi="Calibri" w:cs="Calibri"/>
                <w:strike/>
                <w:color w:val="C00000"/>
                <w:sz w:val="22"/>
                <w:szCs w:val="22"/>
              </w:rPr>
              <w:t>or partially terminated</w:t>
            </w:r>
            <w:r w:rsidRPr="0043317F">
              <w:rPr>
                <w:rFonts w:ascii="Calibri" w:eastAsia="Calibri" w:hAnsi="Calibri" w:cs="Calibri"/>
                <w:sz w:val="22"/>
                <w:szCs w:val="22"/>
              </w:rPr>
              <w:t xml:space="preserve">, </w:t>
            </w:r>
            <w:r w:rsidRPr="008346DA">
              <w:rPr>
                <w:rFonts w:ascii="Calibri" w:eastAsia="Calibri" w:hAnsi="Calibri" w:cs="Calibri"/>
                <w:strike/>
                <w:color w:val="C00000"/>
                <w:sz w:val="22"/>
                <w:szCs w:val="22"/>
              </w:rPr>
              <w:t>both</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lastRenderedPageBreak/>
              <w:t xml:space="preserve">agency or pass-through entity and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remain responsible for compliance with the requirements in §§ 200.344 and 200.345.</w:t>
            </w:r>
          </w:p>
        </w:tc>
        <w:tc>
          <w:tcPr>
            <w:tcW w:w="4765" w:type="dxa"/>
          </w:tcPr>
          <w:p w14:paraId="000016E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lastRenderedPageBreak/>
              <w:t xml:space="preserve">(a) The Federal award may be terminated in part or </w:t>
            </w:r>
            <w:r w:rsidRPr="0043317F">
              <w:rPr>
                <w:rFonts w:ascii="Calibri" w:eastAsia="Calibri" w:hAnsi="Calibri" w:cs="Calibri"/>
                <w:sz w:val="22"/>
                <w:szCs w:val="22"/>
                <w:highlight w:val="yellow"/>
              </w:rPr>
              <w:t>its entirety</w:t>
            </w:r>
            <w:r w:rsidRPr="0043317F">
              <w:rPr>
                <w:rFonts w:ascii="Calibri" w:eastAsia="Calibri" w:hAnsi="Calibri" w:cs="Calibri"/>
                <w:sz w:val="22"/>
                <w:szCs w:val="22"/>
              </w:rPr>
              <w:t xml:space="preserve"> as follows:</w:t>
            </w:r>
          </w:p>
          <w:p w14:paraId="000016E7" w14:textId="77777777" w:rsidR="00DA448F" w:rsidRPr="0043317F" w:rsidRDefault="00DA448F" w:rsidP="00DA448F">
            <w:pPr>
              <w:rPr>
                <w:rFonts w:ascii="Calibri" w:eastAsia="Calibri" w:hAnsi="Calibri" w:cs="Calibri"/>
                <w:sz w:val="22"/>
                <w:szCs w:val="22"/>
              </w:rPr>
            </w:pPr>
          </w:p>
          <w:p w14:paraId="000016E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By the Federal agency or passthrough entity if </w:t>
            </w:r>
            <w:r w:rsidRPr="0043317F">
              <w:rPr>
                <w:rFonts w:ascii="Calibri" w:eastAsia="Calibri" w:hAnsi="Calibri" w:cs="Calibri"/>
                <w:sz w:val="22"/>
                <w:szCs w:val="22"/>
                <w:highlight w:val="yellow"/>
              </w:rPr>
              <w:t>the recipient or subrecipient</w:t>
            </w:r>
            <w:r w:rsidRPr="0043317F">
              <w:rPr>
                <w:rFonts w:ascii="Calibri" w:eastAsia="Calibri" w:hAnsi="Calibri" w:cs="Calibri"/>
                <w:sz w:val="22"/>
                <w:szCs w:val="22"/>
              </w:rPr>
              <w:t xml:space="preserve"> fails to comply with the terms and conditions of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Federal award;</w:t>
            </w:r>
          </w:p>
          <w:p w14:paraId="000016E9" w14:textId="77777777" w:rsidR="00DA448F" w:rsidRPr="0043317F" w:rsidRDefault="00DA448F" w:rsidP="00DA448F">
            <w:pPr>
              <w:rPr>
                <w:rFonts w:ascii="Calibri" w:eastAsia="Calibri" w:hAnsi="Calibri" w:cs="Calibri"/>
                <w:sz w:val="22"/>
                <w:szCs w:val="22"/>
              </w:rPr>
            </w:pPr>
          </w:p>
          <w:p w14:paraId="000016EA" w14:textId="77777777" w:rsidR="00DA448F" w:rsidRPr="0043317F" w:rsidRDefault="00DA448F" w:rsidP="00DA448F">
            <w:pPr>
              <w:rPr>
                <w:rFonts w:ascii="Calibri" w:eastAsia="Calibri" w:hAnsi="Calibri" w:cs="Calibri"/>
                <w:sz w:val="22"/>
                <w:szCs w:val="22"/>
              </w:rPr>
            </w:pPr>
          </w:p>
          <w:p w14:paraId="000016EB" w14:textId="77777777" w:rsidR="00DA448F" w:rsidRPr="0043317F" w:rsidRDefault="00DA448F" w:rsidP="00DA448F">
            <w:pPr>
              <w:rPr>
                <w:rFonts w:ascii="Calibri" w:eastAsia="Calibri" w:hAnsi="Calibri" w:cs="Calibri"/>
                <w:sz w:val="22"/>
                <w:szCs w:val="22"/>
              </w:rPr>
            </w:pPr>
          </w:p>
          <w:p w14:paraId="000016EC" w14:textId="77777777" w:rsidR="00DA448F" w:rsidRPr="0043317F" w:rsidRDefault="00DA448F" w:rsidP="00DA448F">
            <w:pPr>
              <w:rPr>
                <w:rFonts w:ascii="Calibri" w:eastAsia="Calibri" w:hAnsi="Calibri" w:cs="Calibri"/>
                <w:sz w:val="22"/>
                <w:szCs w:val="22"/>
              </w:rPr>
            </w:pPr>
          </w:p>
          <w:p w14:paraId="000016ED" w14:textId="77777777" w:rsidR="00DA448F" w:rsidRPr="0043317F" w:rsidRDefault="00DA448F" w:rsidP="00DA448F">
            <w:pPr>
              <w:rPr>
                <w:rFonts w:ascii="Calibri" w:eastAsia="Calibri" w:hAnsi="Calibri" w:cs="Calibri"/>
                <w:sz w:val="22"/>
                <w:szCs w:val="22"/>
              </w:rPr>
            </w:pPr>
          </w:p>
          <w:p w14:paraId="000016EE" w14:textId="77777777" w:rsidR="00DA448F" w:rsidRPr="0043317F" w:rsidRDefault="00DA448F" w:rsidP="00DA448F">
            <w:pPr>
              <w:rPr>
                <w:rFonts w:ascii="Calibri" w:eastAsia="Calibri" w:hAnsi="Calibri" w:cs="Calibri"/>
                <w:sz w:val="22"/>
                <w:szCs w:val="22"/>
              </w:rPr>
            </w:pPr>
          </w:p>
          <w:p w14:paraId="000016EF" w14:textId="77777777" w:rsidR="00DA448F" w:rsidRPr="0043317F" w:rsidRDefault="00DA448F" w:rsidP="00DA448F">
            <w:pPr>
              <w:rPr>
                <w:rFonts w:ascii="Calibri" w:eastAsia="Calibri" w:hAnsi="Calibri" w:cs="Calibri"/>
                <w:sz w:val="22"/>
                <w:szCs w:val="22"/>
              </w:rPr>
            </w:pPr>
          </w:p>
          <w:p w14:paraId="000016F0" w14:textId="77777777" w:rsidR="00DA448F" w:rsidRDefault="00DA448F" w:rsidP="00DA448F">
            <w:pPr>
              <w:rPr>
                <w:rFonts w:ascii="Calibri" w:eastAsia="Calibri" w:hAnsi="Calibri" w:cs="Calibri"/>
                <w:sz w:val="22"/>
                <w:szCs w:val="22"/>
              </w:rPr>
            </w:pPr>
          </w:p>
          <w:p w14:paraId="25424466" w14:textId="77777777" w:rsidR="00DA448F" w:rsidRPr="0043317F" w:rsidRDefault="00DA448F" w:rsidP="00DA448F">
            <w:pPr>
              <w:rPr>
                <w:rFonts w:ascii="Calibri" w:eastAsia="Calibri" w:hAnsi="Calibri" w:cs="Calibri"/>
                <w:sz w:val="22"/>
                <w:szCs w:val="22"/>
              </w:rPr>
            </w:pPr>
          </w:p>
          <w:p w14:paraId="000016F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(2)</w:t>
            </w:r>
            <w:r w:rsidRPr="0043317F">
              <w:rPr>
                <w:rFonts w:ascii="Calibri" w:eastAsia="Calibri" w:hAnsi="Calibri" w:cs="Calibri"/>
                <w:sz w:val="22"/>
                <w:szCs w:val="22"/>
              </w:rPr>
              <w:t xml:space="preserve"> By the Federal agency or pass-through entity with the consent of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in which case the two parties must agree upon the termination conditions. </w:t>
            </w:r>
            <w:r w:rsidRPr="0043317F">
              <w:rPr>
                <w:rFonts w:ascii="Calibri" w:eastAsia="Calibri" w:hAnsi="Calibri" w:cs="Calibri"/>
                <w:sz w:val="22"/>
                <w:szCs w:val="22"/>
                <w:highlight w:val="yellow"/>
              </w:rPr>
              <w:t>These conditions include</w:t>
            </w:r>
            <w:r w:rsidRPr="0043317F">
              <w:rPr>
                <w:rFonts w:ascii="Calibri" w:eastAsia="Calibri" w:hAnsi="Calibri" w:cs="Calibri"/>
                <w:sz w:val="22"/>
                <w:szCs w:val="22"/>
              </w:rPr>
              <w:t xml:space="preserve"> the effective date and, in the case of partial termination, the portion to be terminated;</w:t>
            </w:r>
          </w:p>
          <w:p w14:paraId="000016F2" w14:textId="77777777" w:rsidR="00DA448F" w:rsidRPr="0043317F" w:rsidRDefault="00DA448F" w:rsidP="00DA448F">
            <w:pPr>
              <w:rPr>
                <w:rFonts w:ascii="Calibri" w:eastAsia="Calibri" w:hAnsi="Calibri" w:cs="Calibri"/>
                <w:sz w:val="22"/>
                <w:szCs w:val="22"/>
              </w:rPr>
            </w:pPr>
          </w:p>
          <w:p w14:paraId="000016F3" w14:textId="77777777" w:rsidR="00DA448F" w:rsidRPr="0043317F" w:rsidRDefault="00DA448F" w:rsidP="00DA448F">
            <w:pPr>
              <w:rPr>
                <w:rFonts w:ascii="Calibri" w:eastAsia="Calibri" w:hAnsi="Calibri" w:cs="Calibri"/>
                <w:sz w:val="22"/>
                <w:szCs w:val="22"/>
              </w:rPr>
            </w:pPr>
          </w:p>
          <w:p w14:paraId="000016F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(3)</w:t>
            </w:r>
            <w:r w:rsidRPr="0043317F">
              <w:rPr>
                <w:rFonts w:ascii="Calibri" w:eastAsia="Calibri" w:hAnsi="Calibri" w:cs="Calibri"/>
                <w:sz w:val="22"/>
                <w:szCs w:val="22"/>
              </w:rPr>
              <w:t xml:space="preserve"> By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upon sending the Federal agency or pass-through entity </w:t>
            </w:r>
            <w:r w:rsidRPr="0043317F">
              <w:rPr>
                <w:rFonts w:ascii="Calibri" w:eastAsia="Calibri" w:hAnsi="Calibri" w:cs="Calibri"/>
                <w:sz w:val="22"/>
                <w:szCs w:val="22"/>
                <w:highlight w:val="yellow"/>
              </w:rPr>
              <w:t>a</w:t>
            </w:r>
            <w:r w:rsidRPr="0043317F">
              <w:rPr>
                <w:rFonts w:ascii="Calibri" w:eastAsia="Calibri" w:hAnsi="Calibri" w:cs="Calibri"/>
                <w:sz w:val="22"/>
                <w:szCs w:val="22"/>
              </w:rPr>
              <w:t xml:space="preserve"> written notification </w:t>
            </w:r>
            <w:r w:rsidRPr="0043317F">
              <w:rPr>
                <w:rFonts w:ascii="Calibri" w:eastAsia="Calibri" w:hAnsi="Calibri" w:cs="Calibri"/>
                <w:sz w:val="22"/>
                <w:szCs w:val="22"/>
                <w:highlight w:val="yellow"/>
              </w:rPr>
              <w:t>of</w:t>
            </w:r>
            <w:r w:rsidRPr="0043317F">
              <w:rPr>
                <w:rFonts w:ascii="Calibri" w:eastAsia="Calibri" w:hAnsi="Calibri" w:cs="Calibri"/>
                <w:sz w:val="22"/>
                <w:szCs w:val="22"/>
              </w:rPr>
              <w:t xml:space="preserve"> the reasons for such </w:t>
            </w:r>
            <w:r w:rsidRPr="0043317F">
              <w:rPr>
                <w:rFonts w:ascii="Calibri" w:eastAsia="Calibri" w:hAnsi="Calibri" w:cs="Calibri"/>
                <w:sz w:val="22"/>
                <w:szCs w:val="22"/>
              </w:rPr>
              <w:lastRenderedPageBreak/>
              <w:t>termination, the effective date, and, in the case of partial termination, the portion to be terminated. However, if the Federal agency or pass-through entity determines that the remaining portion of the Federal award will not accomplish the purposes for which the Federal award was made, the Federal agency or pass-through entity may terminate the Federal award in its entirety; or</w:t>
            </w:r>
          </w:p>
          <w:p w14:paraId="000016F5" w14:textId="77777777" w:rsidR="00DA448F" w:rsidRPr="0043317F" w:rsidRDefault="00DA448F" w:rsidP="00DA448F">
            <w:pPr>
              <w:rPr>
                <w:rFonts w:ascii="Calibri" w:eastAsia="Calibri" w:hAnsi="Calibri" w:cs="Calibri"/>
                <w:sz w:val="22"/>
                <w:szCs w:val="22"/>
              </w:rPr>
            </w:pPr>
          </w:p>
          <w:p w14:paraId="000016F6" w14:textId="77777777" w:rsidR="00DA448F" w:rsidRPr="0043317F" w:rsidRDefault="00DA448F" w:rsidP="00DA448F">
            <w:pPr>
              <w:rPr>
                <w:rFonts w:ascii="Calibri" w:eastAsia="Calibri" w:hAnsi="Calibri" w:cs="Calibri"/>
                <w:sz w:val="22"/>
                <w:szCs w:val="22"/>
              </w:rPr>
            </w:pPr>
          </w:p>
          <w:p w14:paraId="000016F7" w14:textId="77777777" w:rsidR="00DA448F" w:rsidRPr="0043317F" w:rsidRDefault="00DA448F" w:rsidP="00DA448F">
            <w:pPr>
              <w:rPr>
                <w:rFonts w:ascii="Calibri" w:eastAsia="Calibri" w:hAnsi="Calibri" w:cs="Calibri"/>
                <w:sz w:val="22"/>
                <w:szCs w:val="22"/>
              </w:rPr>
            </w:pPr>
          </w:p>
          <w:p w14:paraId="000016F8" w14:textId="77777777" w:rsidR="00DA448F" w:rsidRPr="0043317F" w:rsidRDefault="00DA448F" w:rsidP="00DA448F">
            <w:pPr>
              <w:rPr>
                <w:rFonts w:ascii="Calibri" w:eastAsia="Calibri" w:hAnsi="Calibri" w:cs="Calibri"/>
                <w:sz w:val="22"/>
                <w:szCs w:val="22"/>
              </w:rPr>
            </w:pPr>
          </w:p>
          <w:p w14:paraId="000016F9" w14:textId="77777777" w:rsidR="00DA448F" w:rsidRPr="0043317F" w:rsidRDefault="00DA448F" w:rsidP="00DA448F">
            <w:pPr>
              <w:rPr>
                <w:rFonts w:ascii="Calibri" w:eastAsia="Calibri" w:hAnsi="Calibri" w:cs="Calibri"/>
                <w:sz w:val="22"/>
                <w:szCs w:val="22"/>
              </w:rPr>
            </w:pPr>
            <w:r w:rsidRPr="00DD009C">
              <w:rPr>
                <w:rFonts w:ascii="Calibri" w:eastAsia="Calibri" w:hAnsi="Calibri" w:cs="Calibri"/>
                <w:sz w:val="22"/>
                <w:szCs w:val="22"/>
                <w:highlight w:val="yellow"/>
              </w:rPr>
              <w:t>(4)</w:t>
            </w:r>
            <w:r w:rsidRPr="0043317F">
              <w:rPr>
                <w:rFonts w:ascii="Calibri" w:eastAsia="Calibri" w:hAnsi="Calibri" w:cs="Calibri"/>
                <w:sz w:val="22"/>
                <w:szCs w:val="22"/>
              </w:rPr>
              <w:t xml:space="preserve"> By the Federal agency or passthrough entity pursuant to </w:t>
            </w:r>
            <w:r w:rsidRPr="0043317F">
              <w:rPr>
                <w:rFonts w:ascii="Calibri" w:eastAsia="Calibri" w:hAnsi="Calibri" w:cs="Calibri"/>
                <w:sz w:val="22"/>
                <w:szCs w:val="22"/>
                <w:highlight w:val="yellow"/>
              </w:rPr>
              <w:t>the terms and conditions of</w:t>
            </w:r>
            <w:r w:rsidRPr="0043317F">
              <w:rPr>
                <w:rFonts w:ascii="Calibri" w:eastAsia="Calibri" w:hAnsi="Calibri" w:cs="Calibri"/>
                <w:sz w:val="22"/>
                <w:szCs w:val="22"/>
              </w:rPr>
              <w:t xml:space="preserve"> the Federal award, </w:t>
            </w:r>
            <w:r w:rsidRPr="0043317F">
              <w:rPr>
                <w:rFonts w:ascii="Calibri" w:eastAsia="Calibri" w:hAnsi="Calibri" w:cs="Calibri"/>
                <w:sz w:val="22"/>
                <w:szCs w:val="22"/>
                <w:highlight w:val="yellow"/>
              </w:rPr>
              <w:t>including, to the extent authorized by law, if an award no longer effectuates the program goals or agency priorities.</w:t>
            </w:r>
            <w:r w:rsidRPr="0043317F">
              <w:rPr>
                <w:rFonts w:ascii="Calibri" w:eastAsia="Calibri" w:hAnsi="Calibri" w:cs="Calibri"/>
                <w:sz w:val="22"/>
                <w:szCs w:val="22"/>
              </w:rPr>
              <w:t xml:space="preserve"> </w:t>
            </w:r>
          </w:p>
          <w:p w14:paraId="000016FA" w14:textId="77777777" w:rsidR="00DA448F" w:rsidRPr="0043317F" w:rsidRDefault="00DA448F" w:rsidP="00DA448F">
            <w:pPr>
              <w:rPr>
                <w:rFonts w:ascii="Calibri" w:eastAsia="Calibri" w:hAnsi="Calibri" w:cs="Calibri"/>
                <w:sz w:val="22"/>
                <w:szCs w:val="22"/>
              </w:rPr>
            </w:pPr>
          </w:p>
          <w:p w14:paraId="000016F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The Federal agency or </w:t>
            </w:r>
            <w:r w:rsidRPr="0043317F">
              <w:rPr>
                <w:rFonts w:ascii="Calibri" w:eastAsia="Calibri" w:hAnsi="Calibri" w:cs="Calibri"/>
                <w:sz w:val="22"/>
                <w:szCs w:val="22"/>
                <w:highlight w:val="yellow"/>
              </w:rPr>
              <w:t>pass-through entity must</w:t>
            </w:r>
            <w:r w:rsidRPr="0043317F">
              <w:rPr>
                <w:rFonts w:ascii="Calibri" w:eastAsia="Calibri" w:hAnsi="Calibri" w:cs="Calibri"/>
                <w:sz w:val="22"/>
                <w:szCs w:val="22"/>
              </w:rPr>
              <w:t xml:space="preserve"> clearly and unambiguously specify </w:t>
            </w:r>
            <w:r w:rsidRPr="0043317F">
              <w:rPr>
                <w:rFonts w:ascii="Calibri" w:eastAsia="Calibri" w:hAnsi="Calibri" w:cs="Calibri"/>
                <w:sz w:val="22"/>
                <w:szCs w:val="22"/>
                <w:highlight w:val="yellow"/>
              </w:rPr>
              <w:t>all</w:t>
            </w:r>
            <w:r w:rsidRPr="0043317F">
              <w:rPr>
                <w:rFonts w:ascii="Calibri" w:eastAsia="Calibri" w:hAnsi="Calibri" w:cs="Calibri"/>
                <w:sz w:val="22"/>
                <w:szCs w:val="22"/>
              </w:rPr>
              <w:t xml:space="preserve"> termination provisions </w:t>
            </w:r>
            <w:r w:rsidRPr="0043317F">
              <w:rPr>
                <w:rFonts w:ascii="Calibri" w:eastAsia="Calibri" w:hAnsi="Calibri" w:cs="Calibri"/>
                <w:sz w:val="22"/>
                <w:szCs w:val="22"/>
                <w:highlight w:val="yellow"/>
              </w:rPr>
              <w:t>in the terms and conditions of the</w:t>
            </w:r>
            <w:r w:rsidRPr="0043317F">
              <w:rPr>
                <w:rFonts w:ascii="Calibri" w:eastAsia="Calibri" w:hAnsi="Calibri" w:cs="Calibri"/>
                <w:sz w:val="22"/>
                <w:szCs w:val="22"/>
              </w:rPr>
              <w:t xml:space="preserve"> Federal award.</w:t>
            </w:r>
          </w:p>
          <w:p w14:paraId="000016FC" w14:textId="77777777" w:rsidR="00DA448F" w:rsidRPr="0043317F" w:rsidRDefault="00DA448F" w:rsidP="00DA448F">
            <w:pPr>
              <w:rPr>
                <w:rFonts w:ascii="Calibri" w:eastAsia="Calibri" w:hAnsi="Calibri" w:cs="Calibri"/>
                <w:sz w:val="22"/>
                <w:szCs w:val="22"/>
              </w:rPr>
            </w:pPr>
          </w:p>
          <w:p w14:paraId="000016FD" w14:textId="77777777" w:rsidR="00DA448F" w:rsidRPr="0043317F" w:rsidRDefault="00DA448F" w:rsidP="00DA448F">
            <w:pPr>
              <w:rPr>
                <w:rFonts w:ascii="Calibri" w:eastAsia="Calibri" w:hAnsi="Calibri" w:cs="Calibri"/>
                <w:sz w:val="22"/>
                <w:szCs w:val="22"/>
              </w:rPr>
            </w:pPr>
          </w:p>
          <w:p w14:paraId="000016F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When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Federal agency terminates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Federal award prior to the end of the period of performance due to the </w:t>
            </w:r>
            <w:r w:rsidRPr="0043317F">
              <w:rPr>
                <w:rFonts w:ascii="Calibri" w:eastAsia="Calibri" w:hAnsi="Calibri" w:cs="Calibri"/>
                <w:sz w:val="22"/>
                <w:szCs w:val="22"/>
                <w:highlight w:val="yellow"/>
              </w:rPr>
              <w:t>recipient’s</w:t>
            </w:r>
            <w:r w:rsidRPr="0043317F">
              <w:rPr>
                <w:rFonts w:ascii="Calibri" w:eastAsia="Calibri" w:hAnsi="Calibri" w:cs="Calibri"/>
                <w:sz w:val="22"/>
                <w:szCs w:val="22"/>
              </w:rPr>
              <w:t xml:space="preserve"> material failure to comply with the terms and conditions of the Federal award, the Federal agency must report the termination </w:t>
            </w:r>
            <w:r w:rsidRPr="0043317F">
              <w:rPr>
                <w:rFonts w:ascii="Calibri" w:eastAsia="Calibri" w:hAnsi="Calibri" w:cs="Calibri"/>
                <w:sz w:val="22"/>
                <w:szCs w:val="22"/>
                <w:highlight w:val="yellow"/>
              </w:rPr>
              <w:t>in SAM.gov. A Federal agency must use the Contractor Performance Assessment Reporting System (CPARS) to enter information in SAM.gov.</w:t>
            </w:r>
          </w:p>
          <w:p w14:paraId="000016FF" w14:textId="77777777" w:rsidR="00DA448F" w:rsidRPr="0043317F" w:rsidRDefault="00DA448F" w:rsidP="00DA448F">
            <w:pPr>
              <w:rPr>
                <w:rFonts w:ascii="Calibri" w:eastAsia="Calibri" w:hAnsi="Calibri" w:cs="Calibri"/>
                <w:sz w:val="22"/>
                <w:szCs w:val="22"/>
              </w:rPr>
            </w:pPr>
          </w:p>
          <w:p w14:paraId="00001700"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information required under paragraph (c) of this section is not to be reported </w:t>
            </w:r>
            <w:r w:rsidRPr="0043317F">
              <w:rPr>
                <w:rFonts w:ascii="Calibri" w:eastAsia="Calibri" w:hAnsi="Calibri" w:cs="Calibri"/>
                <w:sz w:val="22"/>
                <w:szCs w:val="22"/>
                <w:highlight w:val="yellow"/>
              </w:rPr>
              <w:t>in SAM.gov</w:t>
            </w:r>
            <w:r w:rsidRPr="0043317F">
              <w:rPr>
                <w:rFonts w:ascii="Calibri" w:eastAsia="Calibri" w:hAnsi="Calibri" w:cs="Calibri"/>
                <w:sz w:val="22"/>
                <w:szCs w:val="22"/>
              </w:rPr>
              <w:t xml:space="preserve"> until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has</w:t>
            </w:r>
            <w:r w:rsidRPr="0043317F">
              <w:rPr>
                <w:rFonts w:ascii="Calibri" w:eastAsia="Calibri" w:hAnsi="Calibri" w:cs="Calibri"/>
                <w:sz w:val="22"/>
                <w:szCs w:val="22"/>
              </w:rPr>
              <w:t xml:space="preserve"> either</w:t>
            </w:r>
            <w:r w:rsidRPr="0043317F">
              <w:rPr>
                <w:rFonts w:ascii="Calibri" w:eastAsia="Calibri" w:hAnsi="Calibri" w:cs="Calibri"/>
                <w:sz w:val="22"/>
                <w:szCs w:val="22"/>
                <w:highlight w:val="yellow"/>
              </w:rPr>
              <w:t>:</w:t>
            </w:r>
          </w:p>
          <w:p w14:paraId="00001701" w14:textId="77777777" w:rsidR="00DA448F" w:rsidRPr="0043317F" w:rsidRDefault="00DA448F" w:rsidP="00DA448F">
            <w:pPr>
              <w:rPr>
                <w:rFonts w:ascii="Calibri" w:eastAsia="Calibri" w:hAnsi="Calibri" w:cs="Calibri"/>
                <w:sz w:val="22"/>
                <w:szCs w:val="22"/>
              </w:rPr>
            </w:pPr>
          </w:p>
          <w:p w14:paraId="00001702" w14:textId="77777777" w:rsidR="00DA448F" w:rsidRPr="0043317F" w:rsidRDefault="00DA448F" w:rsidP="00DA448F">
            <w:pPr>
              <w:rPr>
                <w:rFonts w:ascii="Calibri" w:eastAsia="Calibri" w:hAnsi="Calibri" w:cs="Calibri"/>
                <w:sz w:val="22"/>
                <w:szCs w:val="22"/>
              </w:rPr>
            </w:pPr>
          </w:p>
          <w:p w14:paraId="0000170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(i) Exhausted its opportunities to object or challenge the decision (see § 200.342); or</w:t>
            </w:r>
          </w:p>
          <w:p w14:paraId="00001704" w14:textId="77777777" w:rsidR="00DA448F" w:rsidRPr="0043317F" w:rsidRDefault="00DA448F" w:rsidP="00DA448F">
            <w:pPr>
              <w:rPr>
                <w:rFonts w:ascii="Calibri" w:eastAsia="Calibri" w:hAnsi="Calibri" w:cs="Calibri"/>
                <w:sz w:val="22"/>
                <w:szCs w:val="22"/>
              </w:rPr>
            </w:pPr>
          </w:p>
          <w:p w14:paraId="0000170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(ii) Has not, within 30 calendar days after being notified of the termination, informed the Federal </w:t>
            </w:r>
            <w:r w:rsidRPr="0043317F">
              <w:rPr>
                <w:rFonts w:ascii="Calibri" w:eastAsia="Calibri" w:hAnsi="Calibri" w:cs="Calibri"/>
                <w:sz w:val="22"/>
                <w:szCs w:val="22"/>
              </w:rPr>
              <w:lastRenderedPageBreak/>
              <w:t>agency that it intends to appeal the decision to terminate.</w:t>
            </w:r>
          </w:p>
          <w:p w14:paraId="00001706" w14:textId="77777777" w:rsidR="00DA448F" w:rsidRPr="0043317F" w:rsidRDefault="00DA448F" w:rsidP="00DA448F">
            <w:pPr>
              <w:rPr>
                <w:rFonts w:ascii="Calibri" w:eastAsia="Calibri" w:hAnsi="Calibri" w:cs="Calibri"/>
                <w:sz w:val="22"/>
                <w:szCs w:val="22"/>
              </w:rPr>
            </w:pPr>
          </w:p>
          <w:p w14:paraId="00001707" w14:textId="77777777" w:rsidR="00DA448F" w:rsidRPr="0043317F" w:rsidRDefault="00DA448F" w:rsidP="00DA448F">
            <w:pPr>
              <w:rPr>
                <w:rFonts w:ascii="Calibri" w:eastAsia="Calibri" w:hAnsi="Calibri" w:cs="Calibri"/>
                <w:sz w:val="22"/>
                <w:szCs w:val="22"/>
              </w:rPr>
            </w:pPr>
          </w:p>
          <w:p w14:paraId="0000170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If a Federal agency, after entering information </w:t>
            </w:r>
            <w:r w:rsidRPr="0043317F">
              <w:rPr>
                <w:rFonts w:ascii="Calibri" w:eastAsia="Calibri" w:hAnsi="Calibri" w:cs="Calibri"/>
                <w:sz w:val="22"/>
                <w:szCs w:val="22"/>
                <w:highlight w:val="yellow"/>
              </w:rPr>
              <w:t>about a termination in SAM.gov,</w:t>
            </w:r>
            <w:r w:rsidRPr="0043317F">
              <w:rPr>
                <w:rFonts w:ascii="Calibri" w:eastAsia="Calibri" w:hAnsi="Calibri" w:cs="Calibri"/>
                <w:sz w:val="22"/>
                <w:szCs w:val="22"/>
              </w:rPr>
              <w:t xml:space="preserve"> subsequently:</w:t>
            </w:r>
          </w:p>
          <w:p w14:paraId="00001709" w14:textId="77777777" w:rsidR="00DA448F" w:rsidRPr="0043317F" w:rsidRDefault="00DA448F" w:rsidP="00DA448F">
            <w:pPr>
              <w:rPr>
                <w:rFonts w:ascii="Calibri" w:eastAsia="Calibri" w:hAnsi="Calibri" w:cs="Calibri"/>
                <w:sz w:val="22"/>
                <w:szCs w:val="22"/>
              </w:rPr>
            </w:pPr>
          </w:p>
          <w:p w14:paraId="0000170A" w14:textId="77777777" w:rsidR="00DA448F" w:rsidRPr="0043317F" w:rsidRDefault="00DA448F" w:rsidP="00DA448F">
            <w:pPr>
              <w:rPr>
                <w:rFonts w:ascii="Calibri" w:eastAsia="Calibri" w:hAnsi="Calibri" w:cs="Calibri"/>
                <w:sz w:val="22"/>
                <w:szCs w:val="22"/>
              </w:rPr>
            </w:pPr>
          </w:p>
          <w:p w14:paraId="0000170B" w14:textId="77777777" w:rsidR="00DA448F" w:rsidRPr="0043317F" w:rsidRDefault="00DA448F" w:rsidP="00DA448F">
            <w:pPr>
              <w:rPr>
                <w:rFonts w:ascii="Calibri" w:eastAsia="Calibri" w:hAnsi="Calibri" w:cs="Calibri"/>
                <w:sz w:val="22"/>
                <w:szCs w:val="22"/>
              </w:rPr>
            </w:pPr>
          </w:p>
          <w:p w14:paraId="0000170C"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(i) Learns that any of that information is erroneous, the Federal agency must correct the information in the system within three business days;</w:t>
            </w:r>
          </w:p>
          <w:p w14:paraId="0000170D" w14:textId="77777777" w:rsidR="00DA448F" w:rsidRPr="0043317F" w:rsidRDefault="00DA448F" w:rsidP="00DA448F">
            <w:pPr>
              <w:rPr>
                <w:rFonts w:ascii="Calibri" w:eastAsia="Calibri" w:hAnsi="Calibri" w:cs="Calibri"/>
                <w:sz w:val="22"/>
                <w:szCs w:val="22"/>
              </w:rPr>
            </w:pPr>
          </w:p>
          <w:p w14:paraId="0000170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(ii) Obtains an update to that information that could be helpful to other Federal agencies, the Federal agency is strongly encouraged to amend the information in the system to incorporate the update in a timely way. </w:t>
            </w:r>
          </w:p>
          <w:p w14:paraId="0000170F" w14:textId="77777777" w:rsidR="00DA448F" w:rsidRPr="0043317F" w:rsidRDefault="00DA448F" w:rsidP="00DA448F">
            <w:pPr>
              <w:rPr>
                <w:rFonts w:ascii="Calibri" w:eastAsia="Calibri" w:hAnsi="Calibri" w:cs="Calibri"/>
                <w:sz w:val="22"/>
                <w:szCs w:val="22"/>
              </w:rPr>
            </w:pPr>
          </w:p>
          <w:p w14:paraId="00001710" w14:textId="77777777" w:rsidR="00DA448F" w:rsidRPr="0043317F" w:rsidRDefault="00DA448F" w:rsidP="00DA448F">
            <w:pPr>
              <w:rPr>
                <w:rFonts w:ascii="Calibri" w:eastAsia="Calibri" w:hAnsi="Calibri" w:cs="Calibri"/>
                <w:sz w:val="22"/>
                <w:szCs w:val="22"/>
              </w:rPr>
            </w:pPr>
          </w:p>
          <w:p w14:paraId="0000171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Federal </w:t>
            </w:r>
            <w:r w:rsidRPr="0043317F">
              <w:rPr>
                <w:rFonts w:ascii="Calibri" w:eastAsia="Calibri" w:hAnsi="Calibri" w:cs="Calibri"/>
                <w:sz w:val="22"/>
                <w:szCs w:val="22"/>
                <w:highlight w:val="yellow"/>
              </w:rPr>
              <w:t>agency</w:t>
            </w:r>
            <w:r w:rsidRPr="0043317F">
              <w:rPr>
                <w:rFonts w:ascii="Calibri" w:eastAsia="Calibri" w:hAnsi="Calibri" w:cs="Calibri"/>
                <w:sz w:val="22"/>
                <w:szCs w:val="22"/>
              </w:rPr>
              <w:t xml:space="preserve"> must not post any information that will be made publicly available in the non-public segment of </w:t>
            </w:r>
            <w:r w:rsidRPr="0043317F">
              <w:rPr>
                <w:rFonts w:ascii="Calibri" w:eastAsia="Calibri" w:hAnsi="Calibri" w:cs="Calibri"/>
                <w:sz w:val="22"/>
                <w:szCs w:val="22"/>
                <w:highlight w:val="yellow"/>
              </w:rPr>
              <w:t>SAM.gov</w:t>
            </w:r>
            <w:r w:rsidRPr="0043317F">
              <w:rPr>
                <w:rFonts w:ascii="Calibri" w:eastAsia="Calibri" w:hAnsi="Calibri" w:cs="Calibri"/>
                <w:sz w:val="22"/>
                <w:szCs w:val="22"/>
              </w:rPr>
              <w:t xml:space="preserve"> that is covered by a disclosure exemption under the Freedom of Information Act </w:t>
            </w:r>
            <w:r w:rsidRPr="0043317F">
              <w:rPr>
                <w:rFonts w:ascii="Calibri" w:eastAsia="Calibri" w:hAnsi="Calibri" w:cs="Calibri"/>
                <w:sz w:val="22"/>
                <w:szCs w:val="22"/>
                <w:highlight w:val="yellow"/>
              </w:rPr>
              <w:t>(FOIA).</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When</w:t>
            </w:r>
            <w:r w:rsidRPr="0043317F">
              <w:rPr>
                <w:rFonts w:ascii="Calibri" w:eastAsia="Calibri" w:hAnsi="Calibri" w:cs="Calibri"/>
                <w:sz w:val="22"/>
                <w:szCs w:val="22"/>
              </w:rPr>
              <w:t xml:space="preserve">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asserts within seven calendar days to the Federal agency </w:t>
            </w:r>
            <w:r w:rsidRPr="0043317F">
              <w:rPr>
                <w:rFonts w:ascii="Calibri" w:eastAsia="Calibri" w:hAnsi="Calibri" w:cs="Calibri"/>
                <w:sz w:val="22"/>
                <w:szCs w:val="22"/>
                <w:highlight w:val="yellow"/>
              </w:rPr>
              <w:t>which</w:t>
            </w:r>
            <w:r w:rsidRPr="0043317F">
              <w:rPr>
                <w:rFonts w:ascii="Calibri" w:eastAsia="Calibri" w:hAnsi="Calibri" w:cs="Calibri"/>
                <w:sz w:val="22"/>
                <w:szCs w:val="22"/>
              </w:rPr>
              <w:t xml:space="preserve"> posted the information that a disclosure exemption under FOIA covers some of the information made publicly available, the Federal agency </w:t>
            </w:r>
            <w:r w:rsidRPr="0043317F">
              <w:rPr>
                <w:rFonts w:ascii="Calibri" w:eastAsia="Calibri" w:hAnsi="Calibri" w:cs="Calibri"/>
                <w:sz w:val="22"/>
                <w:szCs w:val="22"/>
                <w:highlight w:val="yellow"/>
              </w:rPr>
              <w:t>that</w:t>
            </w:r>
            <w:r w:rsidRPr="0043317F">
              <w:rPr>
                <w:rFonts w:ascii="Calibri" w:eastAsia="Calibri" w:hAnsi="Calibri" w:cs="Calibri"/>
                <w:sz w:val="22"/>
                <w:szCs w:val="22"/>
              </w:rPr>
              <w:t xml:space="preserve"> posted the information must remove the posting within seven calendar days of receiving the assertion. </w:t>
            </w:r>
          </w:p>
          <w:p w14:paraId="00001712" w14:textId="77777777" w:rsidR="00DA448F" w:rsidRPr="0043317F" w:rsidRDefault="00DA448F" w:rsidP="00DA448F">
            <w:pPr>
              <w:rPr>
                <w:rFonts w:ascii="Calibri" w:eastAsia="Calibri" w:hAnsi="Calibri" w:cs="Calibri"/>
                <w:sz w:val="22"/>
                <w:szCs w:val="22"/>
              </w:rPr>
            </w:pPr>
          </w:p>
          <w:p w14:paraId="00001713" w14:textId="77777777" w:rsidR="00DA448F" w:rsidRDefault="00DA448F" w:rsidP="00DA448F">
            <w:pPr>
              <w:rPr>
                <w:rFonts w:ascii="Calibri" w:eastAsia="Calibri" w:hAnsi="Calibri" w:cs="Calibri"/>
                <w:sz w:val="22"/>
                <w:szCs w:val="22"/>
              </w:rPr>
            </w:pPr>
          </w:p>
          <w:p w14:paraId="2E36C52C" w14:textId="77777777" w:rsidR="00DA448F" w:rsidRPr="0043317F" w:rsidRDefault="00DA448F" w:rsidP="00DA448F">
            <w:pPr>
              <w:rPr>
                <w:rFonts w:ascii="Calibri" w:eastAsia="Calibri" w:hAnsi="Calibri" w:cs="Calibri"/>
                <w:sz w:val="22"/>
                <w:szCs w:val="22"/>
              </w:rPr>
            </w:pPr>
          </w:p>
          <w:p w14:paraId="00001714" w14:textId="77777777" w:rsidR="00DA448F" w:rsidRPr="0043317F" w:rsidRDefault="00DA448F" w:rsidP="00DA448F">
            <w:pPr>
              <w:rPr>
                <w:rFonts w:ascii="Calibri" w:eastAsia="Calibri" w:hAnsi="Calibri" w:cs="Calibri"/>
                <w:sz w:val="22"/>
                <w:szCs w:val="22"/>
              </w:rPr>
            </w:pPr>
          </w:p>
          <w:p w14:paraId="0000171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Before</w:t>
            </w:r>
            <w:r w:rsidRPr="0043317F">
              <w:rPr>
                <w:rFonts w:ascii="Calibri" w:eastAsia="Calibri" w:hAnsi="Calibri" w:cs="Calibri"/>
                <w:sz w:val="22"/>
                <w:szCs w:val="22"/>
              </w:rPr>
              <w:t xml:space="preserve"> reposting the releasable information, the Federal agency must resolve the issue in accordance with the agency’s FOIA procedures.</w:t>
            </w:r>
          </w:p>
          <w:p w14:paraId="00001716" w14:textId="77777777" w:rsidR="00DA448F" w:rsidRPr="0043317F" w:rsidRDefault="00DA448F" w:rsidP="00DA448F">
            <w:pPr>
              <w:rPr>
                <w:rFonts w:ascii="Calibri" w:eastAsia="Calibri" w:hAnsi="Calibri" w:cs="Calibri"/>
                <w:sz w:val="22"/>
                <w:szCs w:val="22"/>
              </w:rPr>
            </w:pPr>
          </w:p>
          <w:p w14:paraId="00001717" w14:textId="77777777" w:rsidR="00DA448F" w:rsidRPr="0043317F" w:rsidRDefault="00DA448F" w:rsidP="00DA448F">
            <w:pPr>
              <w:rPr>
                <w:rFonts w:ascii="Calibri" w:eastAsia="Calibri" w:hAnsi="Calibri" w:cs="Calibri"/>
                <w:sz w:val="22"/>
                <w:szCs w:val="22"/>
              </w:rPr>
            </w:pPr>
          </w:p>
          <w:p w14:paraId="0000171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(d) When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Federal award is terminated </w:t>
            </w:r>
            <w:r w:rsidRPr="0043317F">
              <w:rPr>
                <w:rFonts w:ascii="Calibri" w:eastAsia="Calibri" w:hAnsi="Calibri" w:cs="Calibri"/>
                <w:sz w:val="22"/>
                <w:szCs w:val="22"/>
                <w:highlight w:val="yellow"/>
              </w:rPr>
              <w:t>in part or its entirety</w:t>
            </w:r>
            <w:r w:rsidRPr="0043317F">
              <w:rPr>
                <w:rFonts w:ascii="Calibri" w:eastAsia="Calibri" w:hAnsi="Calibri" w:cs="Calibri"/>
                <w:sz w:val="22"/>
                <w:szCs w:val="22"/>
              </w:rPr>
              <w:t xml:space="preserve">, the Federal agency or pass-through </w:t>
            </w:r>
            <w:r w:rsidRPr="0043317F">
              <w:rPr>
                <w:rFonts w:ascii="Calibri" w:eastAsia="Calibri" w:hAnsi="Calibri" w:cs="Calibri"/>
                <w:sz w:val="22"/>
                <w:szCs w:val="22"/>
              </w:rPr>
              <w:lastRenderedPageBreak/>
              <w:t xml:space="preserve">entity and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remain responsible for compliance with the requirements in §§ 200.344 and 200.345.</w:t>
            </w:r>
          </w:p>
          <w:p w14:paraId="00001719" w14:textId="77777777" w:rsidR="00DA448F" w:rsidRPr="0043317F" w:rsidRDefault="00DA448F" w:rsidP="00DA448F">
            <w:pPr>
              <w:rPr>
                <w:rFonts w:ascii="Calibri" w:eastAsia="Calibri" w:hAnsi="Calibri" w:cs="Calibri"/>
                <w:sz w:val="22"/>
                <w:szCs w:val="22"/>
              </w:rPr>
            </w:pPr>
          </w:p>
        </w:tc>
      </w:tr>
    </w:tbl>
    <w:p w14:paraId="00001722" w14:textId="77777777" w:rsidR="00B04BA9" w:rsidRDefault="00B04BA9" w:rsidP="00DA448F">
      <w:pPr>
        <w:rPr>
          <w:rFonts w:ascii="Calibri" w:eastAsia="Calibri" w:hAnsi="Calibri" w:cs="Calibri"/>
          <w:sz w:val="22"/>
          <w:szCs w:val="22"/>
        </w:rPr>
      </w:pPr>
    </w:p>
    <w:tbl>
      <w:tblPr>
        <w:tblStyle w:val="a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43317F" w14:paraId="5F61D610" w14:textId="77777777" w:rsidTr="008E2105">
        <w:tc>
          <w:tcPr>
            <w:tcW w:w="9355" w:type="dxa"/>
          </w:tcPr>
          <w:p w14:paraId="21AD04BE"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059BB52F"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highlight w:val="yellow"/>
              </w:rPr>
              <w:t>OMB proposed to revise and clarify the guidance pertaining to termination and closeout requirements in sections 200.340 through 200.344</w:t>
            </w:r>
            <w:r w:rsidRPr="0043317F">
              <w:rPr>
                <w:rFonts w:ascii="Calibri" w:eastAsia="Calibri" w:hAnsi="Calibri" w:cs="Calibri"/>
                <w:sz w:val="22"/>
                <w:szCs w:val="22"/>
              </w:rPr>
              <w:t xml:space="preserve">. On termination, in section 200.340(a)(2), OMB had proposed to remove language that allows a Federal agency or passthrough entity to terminate an award ‘‘if an award no longer effectuates the program goals or agency priorities.’’ 2 CFR 200.340(a)(2) (prior version). This revision was intended to remove unnecessary language because section 200.340 still allowed agencies to terminate a Federal award according to the terms and conditions of the award. Thus, an agency could specify the conditions upon which an award could be terminated in the terms and conditions of the award, including, for example, when an award no longer effectuates the program goals or agency priorities. The proposed guidance also proposed to change the definition of termination in section 200.1 and provided a new paragraph (e) in 200.340 providing that a Federal agency’s determination not to provide continuation funding does not constitute a termination. Several commenters supported removing paragraph (a)(2) of section 200.340 from the prior version of the guidance. For example, one commenter maintained that its removal would prevent agencies from terminating high performing projects based on shifting agency priorities. Another commenter stated that removing the prior (a)(2) would eliminate a vague standard for award termination and serve OMB’s goal of clarifying a section that could be interpreted in a variety of different ways. Other commenters asked OMB to reinstate paragraph (a)(2) from the prior version of the guidance. One commenter argued that it was important for passthrough entities to maintain the ability for unilateral termination based on changes in program goals or agency priorities. Another commenter suggested that, even if the prior (a)(2) were deleted, a pass-through entity that included a ‘‘termination for convenience’’ clause in its subaward should still be able to terminate based on that clause. Other commenters expressed concerns regarding the proposed paragraph (e) and suggested removing it. Proposed paragraph (e) provided that a Federal agency determination to not award continuation funding does not constitute a termination. One commenter observed that an agency decision to not provide continuation funding under a Federal award would have impacts similar to a termination on the recipient or subrecipient, including the need to discontinue program activities and potential financial liabilities. This commenter expressed concerns about a lack of due process for awards discontinued under paragraph (e). The commenter recommended either deleting the proposed paragraph (e) or supplementing it with a requirement for the Federal agency to notify the recipient or subrecipient no less than 6 months in advance of the end of the budget period. On the same topic, another commenter expressed concern that the proposed paragraph (e) may cause confusion with respect to authorizing statutes that have explicit termination provisions, including continuation funding. The same commenter stated that OMB failed to adequately explain the distinction between an agency’s exercise of its discretion when making an award and subsequent determinations by the agency, pursuant to terms and conditions of the award, to provide funding for additional budget periods for that same award. For awards discontinued at the end of a budget period in a multi-year award, this commenter questioned what, if any, due process would be provided, such as notice, reasons, or opportunity to correct. </w:t>
            </w:r>
          </w:p>
          <w:p w14:paraId="41827C7A" w14:textId="77777777" w:rsidR="00DA448F" w:rsidRPr="0043317F" w:rsidRDefault="00DA448F" w:rsidP="008E2105">
            <w:pPr>
              <w:rPr>
                <w:rFonts w:ascii="Calibri" w:eastAsia="Calibri" w:hAnsi="Calibri" w:cs="Calibri"/>
                <w:sz w:val="22"/>
                <w:szCs w:val="22"/>
              </w:rPr>
            </w:pPr>
          </w:p>
          <w:p w14:paraId="45EE3B32"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u w:val="single"/>
              </w:rPr>
              <w:t>OMB Response</w:t>
            </w:r>
            <w:r w:rsidRPr="0043317F">
              <w:rPr>
                <w:rFonts w:ascii="Calibri" w:eastAsia="Calibri" w:hAnsi="Calibri" w:cs="Calibri"/>
                <w:sz w:val="22"/>
                <w:szCs w:val="22"/>
              </w:rPr>
              <w:t>: OMB revised paragraph (a)(4) in section 200.340 in the final guidance. The new paragraph (a)(4) continues to provide that a Federal award may be terminated by the Federal agency or pass-through entity pursuant to the terms and conditions of the Federal award. The revised version of paragraph (a)(4) also explains that this may include a term and condition allowing termination by the Federal agency or pass-through entity, to the extent authorized by law</w:t>
            </w:r>
            <w:r w:rsidRPr="0043317F">
              <w:rPr>
                <w:rFonts w:ascii="Calibri" w:eastAsia="Calibri" w:hAnsi="Calibri" w:cs="Calibri"/>
                <w:sz w:val="22"/>
                <w:szCs w:val="22"/>
                <w:highlight w:val="yellow"/>
              </w:rPr>
              <w:t>, if an award no longer effectuates the program goals or agency priorities</w:t>
            </w:r>
            <w:r w:rsidRPr="0043317F">
              <w:rPr>
                <w:rFonts w:ascii="Calibri" w:eastAsia="Calibri" w:hAnsi="Calibri" w:cs="Calibri"/>
                <w:sz w:val="22"/>
                <w:szCs w:val="22"/>
              </w:rPr>
              <w:t>. Provided that the language is included in the terms and condition of the award, the revised termination provision at section 200.340 continues to allow Federal agencies and pass-through entities with authority to terminate an award in the circumstances described in paragraph (a)(2) in the prior version of the guidance. The prior version of section 200.340(b) and the proposed version both directed Federal agencies and pass-through entities to clearly and unambiguously specify all termination provisions in the terms and conditions of the award. As such, OMB finds the final version of the guidance provides greater clarity on the policy for termination of awards by the Federal agency or pass-through entity by underscoring the need for agencies and pass-through entities to clearly and unambiguously communicate termination conditions in the terms and conditions of the award. OMB also removed the proposed paragraph (e) from the final version of the guidance. Other than the change described above in paragraph (a), OMB reverted back to a version of section 200.340 more aligned with the prior version of the guidance. After considering comments, OMB decided not to specifically address the topic of continuation funding in this section, but may evaluate this topic further in future updates. As a result, OMB deleted the proposed sentence in the definition of termination in section 200.1 providing that a determination not to issue continuation funding is not a termination. OMB also made minor technical and grammatical edits in the final version of the guidance in this section. On comments regarding due process when terminating an award, section 200.342 in the final guidance, discussed below, requires Federal agencies to provide administrative appeal rights for recipients upon initiating a remedy for noncompliance, including in cases in which Federal awards are terminated for that reason. Administrative appeal rights may also be required in other circumstances by applicable statutes or agency regulations. Federal agencies must maintain written procedures for processing objections, hearings, and appeals. The comments OMB received on this topic were generally focused on the proposed paragraph (e), which OMB decided not to include in the final version of the guidance.</w:t>
            </w:r>
          </w:p>
        </w:tc>
      </w:tr>
      <w:tr w:rsidR="00DA448F" w:rsidRPr="0043317F" w14:paraId="3F4CDF60" w14:textId="77777777" w:rsidTr="008E2105">
        <w:tc>
          <w:tcPr>
            <w:tcW w:w="9355" w:type="dxa"/>
          </w:tcPr>
          <w:p w14:paraId="475E090A"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lastRenderedPageBreak/>
              <w:t>Implications for VR:</w:t>
            </w:r>
          </w:p>
          <w:p w14:paraId="7D8DADAE"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6EA153BD" w14:textId="77777777" w:rsidR="00DA448F" w:rsidRDefault="00DA448F">
      <w:pPr>
        <w:rPr>
          <w:rFonts w:ascii="Calibri" w:eastAsia="Calibri" w:hAnsi="Calibri" w:cs="Calibri"/>
          <w:sz w:val="22"/>
          <w:szCs w:val="22"/>
        </w:rPr>
      </w:pPr>
    </w:p>
    <w:p w14:paraId="7E3711A6" w14:textId="77777777" w:rsidR="00DA448F" w:rsidRDefault="00DA448F">
      <w:pPr>
        <w:rPr>
          <w:rFonts w:ascii="Calibri" w:eastAsia="Calibri" w:hAnsi="Calibri" w:cs="Calibri"/>
          <w:sz w:val="22"/>
          <w:szCs w:val="22"/>
        </w:rPr>
      </w:pPr>
    </w:p>
    <w:tbl>
      <w:tblPr>
        <w:tblStyle w:val="a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1F0E0EC3" w14:textId="77777777" w:rsidTr="00DA448F">
        <w:tc>
          <w:tcPr>
            <w:tcW w:w="4590" w:type="dxa"/>
            <w:tcBorders>
              <w:right w:val="nil"/>
            </w:tcBorders>
          </w:tcPr>
          <w:p w14:paraId="00001725" w14:textId="05200DD4"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200.341 Notification of termination requirement</w:t>
            </w:r>
          </w:p>
        </w:tc>
        <w:tc>
          <w:tcPr>
            <w:tcW w:w="4765" w:type="dxa"/>
            <w:tcBorders>
              <w:left w:val="nil"/>
            </w:tcBorders>
          </w:tcPr>
          <w:p w14:paraId="00001726" w14:textId="53C4AB9E" w:rsidR="00B04BA9" w:rsidRPr="0043317F" w:rsidRDefault="00B04BA9" w:rsidP="00DA448F">
            <w:pPr>
              <w:rPr>
                <w:rFonts w:ascii="Calibri" w:eastAsia="Calibri" w:hAnsi="Calibri" w:cs="Calibri"/>
                <w:sz w:val="22"/>
                <w:szCs w:val="22"/>
                <w:u w:val="single"/>
              </w:rPr>
            </w:pPr>
          </w:p>
        </w:tc>
      </w:tr>
      <w:tr w:rsidR="00DA448F" w14:paraId="60B4DBC9" w14:textId="77777777" w:rsidTr="008346DA">
        <w:tc>
          <w:tcPr>
            <w:tcW w:w="4590" w:type="dxa"/>
          </w:tcPr>
          <w:p w14:paraId="6225ADE2" w14:textId="588B8A72"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5A8CA578" w14:textId="7C4B1047"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14:paraId="79590EE6" w14:textId="77777777" w:rsidTr="008346DA">
        <w:tc>
          <w:tcPr>
            <w:tcW w:w="4590" w:type="dxa"/>
          </w:tcPr>
          <w:p w14:paraId="0000172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The Federal agency or pass-through entity must provide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 notice of termination. </w:t>
            </w:r>
          </w:p>
          <w:p w14:paraId="00001728" w14:textId="77777777" w:rsidR="00DA448F" w:rsidRPr="0043317F" w:rsidRDefault="00DA448F" w:rsidP="00DA448F">
            <w:pPr>
              <w:rPr>
                <w:rFonts w:ascii="Calibri" w:eastAsia="Calibri" w:hAnsi="Calibri" w:cs="Calibri"/>
                <w:sz w:val="22"/>
                <w:szCs w:val="22"/>
              </w:rPr>
            </w:pPr>
          </w:p>
          <w:p w14:paraId="00001729" w14:textId="77777777" w:rsidR="00DA448F" w:rsidRPr="0043317F" w:rsidRDefault="00DA448F" w:rsidP="00DA448F">
            <w:pPr>
              <w:rPr>
                <w:rFonts w:ascii="Calibri" w:eastAsia="Calibri" w:hAnsi="Calibri" w:cs="Calibri"/>
                <w:sz w:val="22"/>
                <w:szCs w:val="22"/>
              </w:rPr>
            </w:pPr>
          </w:p>
          <w:p w14:paraId="0000172A" w14:textId="77777777" w:rsidR="00DA448F" w:rsidRPr="0043317F" w:rsidRDefault="00DA448F" w:rsidP="00DA448F">
            <w:pPr>
              <w:rPr>
                <w:rFonts w:ascii="Calibri" w:eastAsia="Calibri" w:hAnsi="Calibri" w:cs="Calibri"/>
                <w:sz w:val="22"/>
                <w:szCs w:val="22"/>
              </w:rPr>
            </w:pPr>
          </w:p>
          <w:p w14:paraId="0000172B" w14:textId="77777777" w:rsidR="00DA448F" w:rsidRPr="0043317F" w:rsidRDefault="00DA448F" w:rsidP="00DA448F">
            <w:pPr>
              <w:rPr>
                <w:rFonts w:ascii="Calibri" w:eastAsia="Calibri" w:hAnsi="Calibri" w:cs="Calibri"/>
                <w:sz w:val="22"/>
                <w:szCs w:val="22"/>
              </w:rPr>
            </w:pPr>
          </w:p>
          <w:p w14:paraId="0000172C"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If the Federal award is terminated for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material failure to comply with </w:t>
            </w:r>
            <w:r w:rsidRPr="008346DA">
              <w:rPr>
                <w:rFonts w:ascii="Calibri" w:eastAsia="Calibri" w:hAnsi="Calibri" w:cs="Calibri"/>
                <w:strike/>
                <w:color w:val="C00000"/>
                <w:sz w:val="22"/>
                <w:szCs w:val="22"/>
              </w:rPr>
              <w:t>the U.S. Constitution, Federal statutes, regulations, or terms and conditions of the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award, the notification must state </w:t>
            </w:r>
            <w:r w:rsidRPr="008346DA">
              <w:rPr>
                <w:rFonts w:ascii="Calibri" w:eastAsia="Calibri" w:hAnsi="Calibri" w:cs="Calibri"/>
                <w:strike/>
                <w:color w:val="C00000"/>
                <w:sz w:val="22"/>
                <w:szCs w:val="22"/>
              </w:rPr>
              <w:t>that—</w:t>
            </w:r>
            <w:r w:rsidRPr="0043317F">
              <w:rPr>
                <w:rFonts w:ascii="Calibri" w:eastAsia="Calibri" w:hAnsi="Calibri" w:cs="Calibri"/>
                <w:sz w:val="22"/>
                <w:szCs w:val="22"/>
              </w:rPr>
              <w:t xml:space="preserve"> </w:t>
            </w:r>
          </w:p>
          <w:p w14:paraId="0000172D" w14:textId="77777777" w:rsidR="00DA448F" w:rsidRPr="0043317F" w:rsidRDefault="00DA448F" w:rsidP="00DA448F">
            <w:pPr>
              <w:rPr>
                <w:rFonts w:ascii="Calibri" w:eastAsia="Calibri" w:hAnsi="Calibri" w:cs="Calibri"/>
                <w:sz w:val="22"/>
                <w:szCs w:val="22"/>
              </w:rPr>
            </w:pPr>
          </w:p>
          <w:p w14:paraId="0000172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termination decision will be reported </w:t>
            </w:r>
            <w:r w:rsidRPr="008346DA">
              <w:rPr>
                <w:rFonts w:ascii="Calibri" w:eastAsia="Calibri" w:hAnsi="Calibri" w:cs="Calibri"/>
                <w:strike/>
                <w:color w:val="C00000"/>
                <w:sz w:val="22"/>
                <w:szCs w:val="22"/>
              </w:rPr>
              <w:t xml:space="preserve">to the OMB-designated integrity and performance system accessible through SAM (currently FAPIIS); </w:t>
            </w:r>
          </w:p>
          <w:p w14:paraId="0000172F" w14:textId="77777777" w:rsidR="00DA448F" w:rsidRPr="0043317F" w:rsidRDefault="00DA448F" w:rsidP="00DA448F">
            <w:pPr>
              <w:rPr>
                <w:rFonts w:ascii="Calibri" w:eastAsia="Calibri" w:hAnsi="Calibri" w:cs="Calibri"/>
                <w:sz w:val="22"/>
                <w:szCs w:val="22"/>
              </w:rPr>
            </w:pPr>
          </w:p>
          <w:p w14:paraId="00001730"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The information will be available in </w:t>
            </w:r>
            <w:r w:rsidRPr="008346DA">
              <w:rPr>
                <w:rFonts w:ascii="Calibri" w:eastAsia="Calibri" w:hAnsi="Calibri" w:cs="Calibri"/>
                <w:strike/>
                <w:color w:val="C00000"/>
                <w:sz w:val="22"/>
                <w:szCs w:val="22"/>
              </w:rPr>
              <w:t>the OMB-designated integrity and performance system</w:t>
            </w:r>
            <w:r w:rsidRPr="0043317F">
              <w:rPr>
                <w:rFonts w:ascii="Calibri" w:eastAsia="Calibri" w:hAnsi="Calibri" w:cs="Calibri"/>
                <w:sz w:val="22"/>
                <w:szCs w:val="22"/>
              </w:rPr>
              <w:t xml:space="preserve"> for </w:t>
            </w:r>
            <w:r w:rsidRPr="008346DA">
              <w:rPr>
                <w:rFonts w:ascii="Calibri" w:eastAsia="Calibri" w:hAnsi="Calibri" w:cs="Calibri"/>
                <w:strike/>
                <w:color w:val="C00000"/>
                <w:sz w:val="22"/>
                <w:szCs w:val="22"/>
              </w:rPr>
              <w:t>a period of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five years from the date of the termination, then archived; </w:t>
            </w:r>
          </w:p>
          <w:p w14:paraId="00001731" w14:textId="77777777" w:rsidR="00DA448F" w:rsidRPr="0043317F" w:rsidRDefault="00DA448F" w:rsidP="00DA448F">
            <w:pPr>
              <w:rPr>
                <w:rFonts w:ascii="Calibri" w:eastAsia="Calibri" w:hAnsi="Calibri" w:cs="Calibri"/>
                <w:sz w:val="22"/>
                <w:szCs w:val="22"/>
              </w:rPr>
            </w:pPr>
          </w:p>
          <w:p w14:paraId="0000173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agencies that consider making a Federal award to the </w:t>
            </w:r>
            <w:r w:rsidRPr="008346DA">
              <w:rPr>
                <w:rFonts w:ascii="Calibri" w:eastAsia="Calibri" w:hAnsi="Calibri" w:cs="Calibri"/>
                <w:strike/>
                <w:color w:val="C00000"/>
                <w:sz w:val="22"/>
                <w:szCs w:val="22"/>
              </w:rPr>
              <w:t xml:space="preserve">non-Federal entity </w:t>
            </w:r>
            <w:r w:rsidRPr="0043317F">
              <w:rPr>
                <w:rFonts w:ascii="Calibri" w:eastAsia="Calibri" w:hAnsi="Calibri" w:cs="Calibri"/>
                <w:sz w:val="22"/>
                <w:szCs w:val="22"/>
              </w:rPr>
              <w:t xml:space="preserve">during that five year period must consider that information in judging whether the </w:t>
            </w:r>
            <w:r w:rsidRPr="008346DA">
              <w:rPr>
                <w:rFonts w:ascii="Calibri" w:eastAsia="Calibri" w:hAnsi="Calibri" w:cs="Calibri"/>
                <w:strike/>
                <w:color w:val="C00000"/>
                <w:sz w:val="22"/>
                <w:szCs w:val="22"/>
              </w:rPr>
              <w:t>non-Federal</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is qualified to receive the Federal award, when the Federal share of the Federal award is expected to exceed the simplified acquisition threshold over the period of performance; </w:t>
            </w:r>
          </w:p>
          <w:p w14:paraId="00001733" w14:textId="77777777" w:rsidR="00DA448F" w:rsidRPr="0043317F" w:rsidRDefault="00DA448F" w:rsidP="00DA448F">
            <w:pPr>
              <w:rPr>
                <w:rFonts w:ascii="Calibri" w:eastAsia="Calibri" w:hAnsi="Calibri" w:cs="Calibri"/>
                <w:sz w:val="22"/>
                <w:szCs w:val="22"/>
              </w:rPr>
            </w:pPr>
          </w:p>
          <w:p w14:paraId="0000173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(4)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may comment on any information </w:t>
            </w:r>
            <w:r w:rsidRPr="008346DA">
              <w:rPr>
                <w:rFonts w:ascii="Calibri" w:eastAsia="Calibri" w:hAnsi="Calibri" w:cs="Calibri"/>
                <w:strike/>
                <w:color w:val="C00000"/>
                <w:sz w:val="22"/>
                <w:szCs w:val="22"/>
              </w:rPr>
              <w:t>the OMB-designated integrity and performance system contains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about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for future consideration by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agencies. The </w:t>
            </w:r>
            <w:r w:rsidRPr="008346DA">
              <w:rPr>
                <w:rFonts w:ascii="Calibri" w:eastAsia="Calibri" w:hAnsi="Calibri" w:cs="Calibri"/>
                <w:strike/>
                <w:color w:val="C00000"/>
                <w:sz w:val="22"/>
                <w:szCs w:val="22"/>
              </w:rPr>
              <w:t>non-Federal</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may submit comments </w:t>
            </w:r>
            <w:r w:rsidRPr="008346DA">
              <w:rPr>
                <w:rFonts w:ascii="Calibri" w:eastAsia="Calibri" w:hAnsi="Calibri" w:cs="Calibri"/>
                <w:strike/>
                <w:color w:val="C00000"/>
                <w:sz w:val="22"/>
                <w:szCs w:val="22"/>
              </w:rPr>
              <w:t>to the awardee integrity and performance portal accessible through SAM (currently (CPARS).</w:t>
            </w:r>
            <w:r w:rsidRPr="008346DA">
              <w:rPr>
                <w:rFonts w:ascii="Calibri" w:eastAsia="Calibri" w:hAnsi="Calibri" w:cs="Calibri"/>
                <w:color w:val="C00000"/>
                <w:sz w:val="22"/>
                <w:szCs w:val="22"/>
              </w:rPr>
              <w:t xml:space="preserve"> </w:t>
            </w:r>
          </w:p>
          <w:p w14:paraId="00001735" w14:textId="77777777" w:rsidR="00DA448F" w:rsidRPr="0043317F" w:rsidRDefault="00DA448F" w:rsidP="00DA448F">
            <w:pPr>
              <w:rPr>
                <w:rFonts w:ascii="Calibri" w:eastAsia="Calibri" w:hAnsi="Calibri" w:cs="Calibri"/>
                <w:sz w:val="22"/>
                <w:szCs w:val="22"/>
              </w:rPr>
            </w:pPr>
          </w:p>
          <w:p w14:paraId="0000173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(5)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agencies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consider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comments when determining whether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is qualified for a </w:t>
            </w:r>
            <w:r w:rsidRPr="008346DA">
              <w:rPr>
                <w:rFonts w:ascii="Calibri" w:eastAsia="Calibri" w:hAnsi="Calibri" w:cs="Calibri"/>
                <w:strike/>
                <w:color w:val="C00000"/>
                <w:sz w:val="22"/>
                <w:szCs w:val="22"/>
              </w:rPr>
              <w:t>future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award. </w:t>
            </w:r>
          </w:p>
          <w:p w14:paraId="00001737" w14:textId="77777777" w:rsidR="00DA448F" w:rsidRPr="0043317F" w:rsidRDefault="00DA448F" w:rsidP="00DA448F">
            <w:pPr>
              <w:rPr>
                <w:rFonts w:ascii="Calibri" w:eastAsia="Calibri" w:hAnsi="Calibri" w:cs="Calibri"/>
                <w:sz w:val="22"/>
                <w:szCs w:val="22"/>
              </w:rPr>
            </w:pPr>
          </w:p>
          <w:p w14:paraId="0000173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Upon termination of a Federal award,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provide the </w:t>
            </w:r>
            <w:r w:rsidRPr="0043317F">
              <w:rPr>
                <w:rFonts w:ascii="Calibri" w:eastAsia="Calibri" w:hAnsi="Calibri" w:cs="Calibri"/>
                <w:sz w:val="22"/>
                <w:szCs w:val="22"/>
              </w:rPr>
              <w:lastRenderedPageBreak/>
              <w:t xml:space="preserve">information required </w:t>
            </w:r>
            <w:r w:rsidRPr="008346DA">
              <w:rPr>
                <w:rFonts w:ascii="Calibri" w:eastAsia="Calibri" w:hAnsi="Calibri" w:cs="Calibri"/>
                <w:strike/>
                <w:color w:val="C00000"/>
                <w:sz w:val="22"/>
                <w:szCs w:val="22"/>
              </w:rPr>
              <w:t>under</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FFATA </w:t>
            </w:r>
            <w:r w:rsidRPr="008346DA">
              <w:rPr>
                <w:rFonts w:ascii="Calibri" w:eastAsia="Calibri" w:hAnsi="Calibri" w:cs="Calibri"/>
                <w:strike/>
                <w:color w:val="C00000"/>
                <w:sz w:val="22"/>
                <w:szCs w:val="22"/>
              </w:rPr>
              <w:t>to the Federal website established to fulfill the requirements of FFATA,</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and</w:t>
            </w:r>
            <w:r w:rsidRPr="0043317F">
              <w:rPr>
                <w:rFonts w:ascii="Calibri" w:eastAsia="Calibri" w:hAnsi="Calibri" w:cs="Calibri"/>
                <w:sz w:val="22"/>
                <w:szCs w:val="22"/>
              </w:rPr>
              <w:t xml:space="preserve"> update or notify any other relevant governmentwide systems or entities of any indications of poor performance as required by 41 U.S.C. </w:t>
            </w:r>
            <w:r w:rsidRPr="008346DA">
              <w:rPr>
                <w:rFonts w:ascii="Calibri" w:eastAsia="Calibri" w:hAnsi="Calibri" w:cs="Calibri"/>
                <w:strike/>
                <w:color w:val="C00000"/>
                <w:sz w:val="22"/>
                <w:szCs w:val="22"/>
              </w:rPr>
              <w:t>417b</w:t>
            </w:r>
            <w:r w:rsidRPr="0043317F">
              <w:rPr>
                <w:rFonts w:ascii="Calibri" w:eastAsia="Calibri" w:hAnsi="Calibri" w:cs="Calibri"/>
                <w:sz w:val="22"/>
                <w:szCs w:val="22"/>
              </w:rPr>
              <w:t xml:space="preserve"> and 31 U.S.C. 3321 </w:t>
            </w:r>
            <w:r w:rsidRPr="008346DA">
              <w:rPr>
                <w:rFonts w:ascii="Calibri" w:eastAsia="Calibri" w:hAnsi="Calibri" w:cs="Calibri"/>
                <w:strike/>
                <w:color w:val="C00000"/>
                <w:sz w:val="22"/>
                <w:szCs w:val="22"/>
              </w:rPr>
              <w:t>and implementing guidance at 2 CFR part 77 (forthcoming at time of publication). See also the requirements for Suspension and Debarment at 2 CFR part 180.</w:t>
            </w:r>
          </w:p>
        </w:tc>
        <w:tc>
          <w:tcPr>
            <w:tcW w:w="4765" w:type="dxa"/>
          </w:tcPr>
          <w:p w14:paraId="0000173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lastRenderedPageBreak/>
              <w:t xml:space="preserve">(a) The Federal agency or pass-through entity must provide </w:t>
            </w:r>
            <w:r w:rsidRPr="0043317F">
              <w:rPr>
                <w:rFonts w:ascii="Calibri" w:eastAsia="Calibri" w:hAnsi="Calibri" w:cs="Calibri"/>
                <w:sz w:val="22"/>
                <w:szCs w:val="22"/>
                <w:highlight w:val="yellow"/>
              </w:rPr>
              <w:t>written</w:t>
            </w:r>
            <w:r w:rsidRPr="0043317F">
              <w:rPr>
                <w:rFonts w:ascii="Calibri" w:eastAsia="Calibri" w:hAnsi="Calibri" w:cs="Calibri"/>
                <w:sz w:val="22"/>
                <w:szCs w:val="22"/>
              </w:rPr>
              <w:t xml:space="preserve"> notice of termination to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The written notice of termination should include the reasons for termination, the effective date, and the portion of the Federal award to be terminated, if applicable.</w:t>
            </w:r>
          </w:p>
          <w:p w14:paraId="0000173A" w14:textId="77777777" w:rsidR="00DA448F" w:rsidRPr="0043317F" w:rsidRDefault="00DA448F" w:rsidP="00DA448F">
            <w:pPr>
              <w:rPr>
                <w:rFonts w:ascii="Calibri" w:eastAsia="Calibri" w:hAnsi="Calibri" w:cs="Calibri"/>
                <w:sz w:val="22"/>
                <w:szCs w:val="22"/>
              </w:rPr>
            </w:pPr>
          </w:p>
          <w:p w14:paraId="0000173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If the Federal award is terminated for the </w:t>
            </w:r>
            <w:r w:rsidRPr="0043317F">
              <w:rPr>
                <w:rFonts w:ascii="Calibri" w:eastAsia="Calibri" w:hAnsi="Calibri" w:cs="Calibri"/>
                <w:sz w:val="22"/>
                <w:szCs w:val="22"/>
                <w:highlight w:val="yellow"/>
              </w:rPr>
              <w:t>recipient’s</w:t>
            </w:r>
            <w:r w:rsidRPr="0043317F">
              <w:rPr>
                <w:rFonts w:ascii="Calibri" w:eastAsia="Calibri" w:hAnsi="Calibri" w:cs="Calibri"/>
                <w:sz w:val="22"/>
                <w:szCs w:val="22"/>
              </w:rPr>
              <w:t xml:space="preserve"> material failure to comply with a Federal award, the notification must state </w:t>
            </w:r>
            <w:r w:rsidRPr="0043317F">
              <w:rPr>
                <w:rFonts w:ascii="Calibri" w:eastAsia="Calibri" w:hAnsi="Calibri" w:cs="Calibri"/>
                <w:sz w:val="22"/>
                <w:szCs w:val="22"/>
                <w:highlight w:val="yellow"/>
              </w:rPr>
              <w:t>the following:</w:t>
            </w:r>
          </w:p>
          <w:p w14:paraId="0000173C" w14:textId="77777777" w:rsidR="00DA448F" w:rsidRPr="0043317F" w:rsidRDefault="00DA448F" w:rsidP="00DA448F">
            <w:pPr>
              <w:rPr>
                <w:rFonts w:ascii="Calibri" w:eastAsia="Calibri" w:hAnsi="Calibri" w:cs="Calibri"/>
                <w:sz w:val="22"/>
                <w:szCs w:val="22"/>
              </w:rPr>
            </w:pPr>
          </w:p>
          <w:p w14:paraId="0000173D" w14:textId="77777777" w:rsidR="00DA448F" w:rsidRPr="0043317F" w:rsidRDefault="00DA448F" w:rsidP="00DA448F">
            <w:pPr>
              <w:rPr>
                <w:rFonts w:ascii="Calibri" w:eastAsia="Calibri" w:hAnsi="Calibri" w:cs="Calibri"/>
                <w:sz w:val="22"/>
                <w:szCs w:val="22"/>
              </w:rPr>
            </w:pPr>
          </w:p>
          <w:p w14:paraId="0000173E" w14:textId="77777777" w:rsidR="00DA448F" w:rsidRPr="0043317F" w:rsidRDefault="00DA448F" w:rsidP="00DA448F">
            <w:pPr>
              <w:rPr>
                <w:rFonts w:ascii="Calibri" w:eastAsia="Calibri" w:hAnsi="Calibri" w:cs="Calibri"/>
                <w:sz w:val="22"/>
                <w:szCs w:val="22"/>
              </w:rPr>
            </w:pPr>
          </w:p>
          <w:p w14:paraId="0000173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termination decision will be reported </w:t>
            </w:r>
            <w:r w:rsidRPr="0043317F">
              <w:rPr>
                <w:rFonts w:ascii="Calibri" w:eastAsia="Calibri" w:hAnsi="Calibri" w:cs="Calibri"/>
                <w:sz w:val="22"/>
                <w:szCs w:val="22"/>
                <w:highlight w:val="yellow"/>
              </w:rPr>
              <w:t>in SAM.gov;</w:t>
            </w:r>
          </w:p>
          <w:p w14:paraId="00001740" w14:textId="77777777" w:rsidR="00DA448F" w:rsidRPr="0043317F" w:rsidRDefault="00DA448F" w:rsidP="00DA448F">
            <w:pPr>
              <w:rPr>
                <w:rFonts w:ascii="Calibri" w:eastAsia="Calibri" w:hAnsi="Calibri" w:cs="Calibri"/>
                <w:sz w:val="22"/>
                <w:szCs w:val="22"/>
              </w:rPr>
            </w:pPr>
          </w:p>
          <w:p w14:paraId="00001741" w14:textId="77777777" w:rsidR="00DA448F" w:rsidRPr="0043317F" w:rsidRDefault="00DA448F" w:rsidP="00DA448F">
            <w:pPr>
              <w:rPr>
                <w:rFonts w:ascii="Calibri" w:eastAsia="Calibri" w:hAnsi="Calibri" w:cs="Calibri"/>
                <w:sz w:val="22"/>
                <w:szCs w:val="22"/>
              </w:rPr>
            </w:pPr>
          </w:p>
          <w:p w14:paraId="00001742" w14:textId="77777777" w:rsidR="00DA448F" w:rsidRPr="0043317F" w:rsidRDefault="00DA448F" w:rsidP="00DA448F">
            <w:pPr>
              <w:rPr>
                <w:rFonts w:ascii="Calibri" w:eastAsia="Calibri" w:hAnsi="Calibri" w:cs="Calibri"/>
                <w:sz w:val="22"/>
                <w:szCs w:val="22"/>
              </w:rPr>
            </w:pPr>
          </w:p>
          <w:p w14:paraId="0000174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The information will be available in </w:t>
            </w:r>
            <w:r w:rsidRPr="0043317F">
              <w:rPr>
                <w:rFonts w:ascii="Calibri" w:eastAsia="Calibri" w:hAnsi="Calibri" w:cs="Calibri"/>
                <w:sz w:val="22"/>
                <w:szCs w:val="22"/>
                <w:highlight w:val="yellow"/>
              </w:rPr>
              <w:t>SAM.gov</w:t>
            </w:r>
            <w:r w:rsidRPr="0043317F">
              <w:rPr>
                <w:rFonts w:ascii="Calibri" w:eastAsia="Calibri" w:hAnsi="Calibri" w:cs="Calibri"/>
                <w:sz w:val="22"/>
                <w:szCs w:val="22"/>
              </w:rPr>
              <w:t xml:space="preserve"> for five years from the date of the termination and then archived; </w:t>
            </w:r>
          </w:p>
          <w:p w14:paraId="00001744" w14:textId="77777777" w:rsidR="00DA448F" w:rsidRPr="0043317F" w:rsidRDefault="00DA448F" w:rsidP="00DA448F">
            <w:pPr>
              <w:rPr>
                <w:rFonts w:ascii="Calibri" w:eastAsia="Calibri" w:hAnsi="Calibri" w:cs="Calibri"/>
                <w:sz w:val="22"/>
                <w:szCs w:val="22"/>
              </w:rPr>
            </w:pPr>
          </w:p>
          <w:p w14:paraId="00001745" w14:textId="77777777" w:rsidR="00DA448F" w:rsidRPr="0043317F" w:rsidRDefault="00DA448F" w:rsidP="00DA448F">
            <w:pPr>
              <w:rPr>
                <w:rFonts w:ascii="Calibri" w:eastAsia="Calibri" w:hAnsi="Calibri" w:cs="Calibri"/>
                <w:sz w:val="22"/>
                <w:szCs w:val="22"/>
              </w:rPr>
            </w:pPr>
          </w:p>
          <w:p w14:paraId="0000174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Federal agencies that consider making a Federal award to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during the five year period must consider this information in judging whether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is qualified to receive the Federal award when the Federal share of the Federal award is expected to exceed the simplified acquisition threshold over the period of performance;</w:t>
            </w:r>
          </w:p>
          <w:p w14:paraId="00001747" w14:textId="77777777" w:rsidR="00DA448F" w:rsidRPr="0043317F" w:rsidRDefault="00DA448F" w:rsidP="00DA448F">
            <w:pPr>
              <w:rPr>
                <w:rFonts w:ascii="Calibri" w:eastAsia="Calibri" w:hAnsi="Calibri" w:cs="Calibri"/>
                <w:sz w:val="22"/>
                <w:szCs w:val="22"/>
              </w:rPr>
            </w:pPr>
          </w:p>
          <w:p w14:paraId="00001748" w14:textId="77777777" w:rsidR="00DA448F" w:rsidRPr="0043317F" w:rsidRDefault="00DA448F" w:rsidP="00DA448F">
            <w:pPr>
              <w:rPr>
                <w:rFonts w:ascii="Calibri" w:eastAsia="Calibri" w:hAnsi="Calibri" w:cs="Calibri"/>
                <w:sz w:val="22"/>
                <w:szCs w:val="22"/>
              </w:rPr>
            </w:pPr>
          </w:p>
          <w:p w14:paraId="0000174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(4)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may comment on any information in </w:t>
            </w:r>
            <w:r w:rsidRPr="0043317F">
              <w:rPr>
                <w:rFonts w:ascii="Calibri" w:eastAsia="Calibri" w:hAnsi="Calibri" w:cs="Calibri"/>
                <w:sz w:val="22"/>
                <w:szCs w:val="22"/>
                <w:highlight w:val="yellow"/>
              </w:rPr>
              <w:t>SAM.gov</w:t>
            </w:r>
            <w:r w:rsidRPr="0043317F">
              <w:rPr>
                <w:rFonts w:ascii="Calibri" w:eastAsia="Calibri" w:hAnsi="Calibri" w:cs="Calibri"/>
                <w:sz w:val="22"/>
                <w:szCs w:val="22"/>
              </w:rPr>
              <w:t xml:space="preserve"> about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for future consideration by Federal agencies.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may submit comments </w:t>
            </w:r>
            <w:r w:rsidRPr="0043317F">
              <w:rPr>
                <w:rFonts w:ascii="Calibri" w:eastAsia="Calibri" w:hAnsi="Calibri" w:cs="Calibri"/>
                <w:sz w:val="22"/>
                <w:szCs w:val="22"/>
                <w:highlight w:val="yellow"/>
              </w:rPr>
              <w:t>in SAM.gov.</w:t>
            </w:r>
          </w:p>
          <w:p w14:paraId="0000174A" w14:textId="77777777" w:rsidR="00DA448F" w:rsidRPr="0043317F" w:rsidRDefault="00DA448F" w:rsidP="00DA448F">
            <w:pPr>
              <w:rPr>
                <w:rFonts w:ascii="Calibri" w:eastAsia="Calibri" w:hAnsi="Calibri" w:cs="Calibri"/>
                <w:sz w:val="22"/>
                <w:szCs w:val="22"/>
              </w:rPr>
            </w:pPr>
          </w:p>
          <w:p w14:paraId="0000174B" w14:textId="77777777" w:rsidR="00DA448F" w:rsidRPr="0043317F" w:rsidRDefault="00DA448F" w:rsidP="00DA448F">
            <w:pPr>
              <w:rPr>
                <w:rFonts w:ascii="Calibri" w:eastAsia="Calibri" w:hAnsi="Calibri" w:cs="Calibri"/>
                <w:sz w:val="22"/>
                <w:szCs w:val="22"/>
              </w:rPr>
            </w:pPr>
          </w:p>
          <w:p w14:paraId="0000174C" w14:textId="77777777" w:rsidR="00DA448F" w:rsidRPr="0043317F" w:rsidRDefault="00DA448F" w:rsidP="00DA448F">
            <w:pPr>
              <w:rPr>
                <w:rFonts w:ascii="Calibri" w:eastAsia="Calibri" w:hAnsi="Calibri" w:cs="Calibri"/>
                <w:sz w:val="22"/>
                <w:szCs w:val="22"/>
              </w:rPr>
            </w:pPr>
          </w:p>
          <w:p w14:paraId="0000174D" w14:textId="77777777" w:rsidR="00DA448F" w:rsidRPr="0043317F" w:rsidRDefault="00DA448F" w:rsidP="00DA448F">
            <w:pPr>
              <w:rPr>
                <w:rFonts w:ascii="Calibri" w:eastAsia="Calibri" w:hAnsi="Calibri" w:cs="Calibri"/>
                <w:sz w:val="22"/>
                <w:szCs w:val="22"/>
              </w:rPr>
            </w:pPr>
          </w:p>
          <w:p w14:paraId="0000174E" w14:textId="77777777" w:rsidR="00DA448F" w:rsidRPr="0043317F" w:rsidRDefault="00DA448F" w:rsidP="00DA448F">
            <w:pPr>
              <w:rPr>
                <w:rFonts w:ascii="Calibri" w:eastAsia="Calibri" w:hAnsi="Calibri" w:cs="Calibri"/>
                <w:sz w:val="22"/>
                <w:szCs w:val="22"/>
              </w:rPr>
            </w:pPr>
          </w:p>
          <w:p w14:paraId="0000174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(5) Federal agencies </w:t>
            </w:r>
            <w:r w:rsidRPr="0043317F">
              <w:rPr>
                <w:rFonts w:ascii="Calibri" w:eastAsia="Calibri" w:hAnsi="Calibri" w:cs="Calibri"/>
                <w:sz w:val="22"/>
                <w:szCs w:val="22"/>
                <w:highlight w:val="yellow"/>
              </w:rPr>
              <w:t>should</w:t>
            </w:r>
            <w:r w:rsidRPr="0043317F">
              <w:rPr>
                <w:rFonts w:ascii="Calibri" w:eastAsia="Calibri" w:hAnsi="Calibri" w:cs="Calibri"/>
                <w:sz w:val="22"/>
                <w:szCs w:val="22"/>
              </w:rPr>
              <w:t xml:space="preserve"> consider </w:t>
            </w:r>
            <w:r w:rsidRPr="0043317F">
              <w:rPr>
                <w:rFonts w:ascii="Calibri" w:eastAsia="Calibri" w:hAnsi="Calibri" w:cs="Calibri"/>
                <w:sz w:val="22"/>
                <w:szCs w:val="22"/>
                <w:highlight w:val="yellow"/>
              </w:rPr>
              <w:t>the recipient’s</w:t>
            </w:r>
            <w:r w:rsidRPr="0043317F">
              <w:rPr>
                <w:rFonts w:ascii="Calibri" w:eastAsia="Calibri" w:hAnsi="Calibri" w:cs="Calibri"/>
                <w:sz w:val="22"/>
                <w:szCs w:val="22"/>
              </w:rPr>
              <w:t xml:space="preserve"> comments when determining whether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is qualified for a Federal award.</w:t>
            </w:r>
          </w:p>
          <w:p w14:paraId="00001750" w14:textId="77777777" w:rsidR="00DA448F" w:rsidRPr="0043317F" w:rsidRDefault="00DA448F" w:rsidP="00DA448F">
            <w:pPr>
              <w:rPr>
                <w:rFonts w:ascii="Calibri" w:eastAsia="Calibri" w:hAnsi="Calibri" w:cs="Calibri"/>
                <w:sz w:val="22"/>
                <w:szCs w:val="22"/>
              </w:rPr>
            </w:pPr>
          </w:p>
          <w:p w14:paraId="00001751" w14:textId="77777777" w:rsidR="00DA448F" w:rsidRPr="0043317F" w:rsidRDefault="00DA448F" w:rsidP="00DA448F">
            <w:pPr>
              <w:rPr>
                <w:rFonts w:ascii="Calibri" w:eastAsia="Calibri" w:hAnsi="Calibri" w:cs="Calibri"/>
                <w:sz w:val="22"/>
                <w:szCs w:val="22"/>
              </w:rPr>
            </w:pPr>
          </w:p>
          <w:p w14:paraId="0000175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 Upon termination of the Federal award, the Federal agency must provide the information </w:t>
            </w:r>
            <w:r w:rsidRPr="0043317F">
              <w:rPr>
                <w:rFonts w:ascii="Calibri" w:eastAsia="Calibri" w:hAnsi="Calibri" w:cs="Calibri"/>
                <w:sz w:val="22"/>
                <w:szCs w:val="22"/>
              </w:rPr>
              <w:lastRenderedPageBreak/>
              <w:t xml:space="preserve">required </w:t>
            </w:r>
            <w:r w:rsidRPr="0043317F">
              <w:rPr>
                <w:rFonts w:ascii="Calibri" w:eastAsia="Calibri" w:hAnsi="Calibri" w:cs="Calibri"/>
                <w:sz w:val="22"/>
                <w:szCs w:val="22"/>
                <w:highlight w:val="yellow"/>
              </w:rPr>
              <w:t>by the Federal Funding Accountability and Transparency Act</w:t>
            </w:r>
            <w:r w:rsidRPr="0043317F">
              <w:rPr>
                <w:rFonts w:ascii="Calibri" w:eastAsia="Calibri" w:hAnsi="Calibri" w:cs="Calibri"/>
                <w:sz w:val="22"/>
                <w:szCs w:val="22"/>
              </w:rPr>
              <w:t xml:space="preserve"> (FFATA</w:t>
            </w:r>
            <w:r w:rsidRPr="0043317F">
              <w:rPr>
                <w:rFonts w:ascii="Calibri" w:eastAsia="Calibri" w:hAnsi="Calibri" w:cs="Calibri"/>
                <w:sz w:val="22"/>
                <w:szCs w:val="22"/>
                <w:highlight w:val="yellow"/>
              </w:rPr>
              <w:t>) to USAspending.gov.</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In addition, the Federal agency must</w:t>
            </w:r>
            <w:r w:rsidRPr="0043317F">
              <w:rPr>
                <w:rFonts w:ascii="Calibri" w:eastAsia="Calibri" w:hAnsi="Calibri" w:cs="Calibri"/>
                <w:sz w:val="22"/>
                <w:szCs w:val="22"/>
              </w:rPr>
              <w:t xml:space="preserve"> update or notify any other relevant government-wide systems or entities of any indications of poor performance as required by 41 U.S.C. </w:t>
            </w:r>
            <w:r w:rsidRPr="0043317F">
              <w:rPr>
                <w:rFonts w:ascii="Calibri" w:eastAsia="Calibri" w:hAnsi="Calibri" w:cs="Calibri"/>
                <w:sz w:val="22"/>
                <w:szCs w:val="22"/>
                <w:highlight w:val="yellow"/>
              </w:rPr>
              <w:t>2313</w:t>
            </w:r>
            <w:r w:rsidRPr="0043317F">
              <w:rPr>
                <w:rFonts w:ascii="Calibri" w:eastAsia="Calibri" w:hAnsi="Calibri" w:cs="Calibri"/>
                <w:sz w:val="22"/>
                <w:szCs w:val="22"/>
              </w:rPr>
              <w:t xml:space="preserve"> and 31 U.S.C. 3321.</w:t>
            </w:r>
          </w:p>
        </w:tc>
      </w:tr>
    </w:tbl>
    <w:p w14:paraId="00001759" w14:textId="77777777" w:rsidR="00B04BA9" w:rsidRDefault="00B04BA9" w:rsidP="00DA448F">
      <w:pPr>
        <w:rPr>
          <w:rFonts w:ascii="Calibri" w:eastAsia="Calibri" w:hAnsi="Calibri" w:cs="Calibri"/>
          <w:sz w:val="22"/>
          <w:szCs w:val="22"/>
        </w:rPr>
      </w:pPr>
    </w:p>
    <w:tbl>
      <w:tblPr>
        <w:tblStyle w:val="a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48BE858A" w14:textId="77777777" w:rsidTr="008E2105">
        <w:tc>
          <w:tcPr>
            <w:tcW w:w="9355" w:type="dxa"/>
          </w:tcPr>
          <w:p w14:paraId="007B2D9F"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1091E9AF"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OMB proposed to clarify requirements that must be included in a notice of termination.</w:t>
            </w:r>
          </w:p>
        </w:tc>
      </w:tr>
      <w:tr w:rsidR="00DA448F" w14:paraId="1928DA26" w14:textId="77777777" w:rsidTr="008E2105">
        <w:tc>
          <w:tcPr>
            <w:tcW w:w="9355" w:type="dxa"/>
          </w:tcPr>
          <w:p w14:paraId="5015CF7E"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Implications for VR:</w:t>
            </w:r>
          </w:p>
          <w:p w14:paraId="6FC5FA86"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3F5023D3" w14:textId="77777777" w:rsidR="00DA448F" w:rsidRDefault="00DA448F">
      <w:pPr>
        <w:rPr>
          <w:rFonts w:ascii="Calibri" w:eastAsia="Calibri" w:hAnsi="Calibri" w:cs="Calibri"/>
          <w:sz w:val="22"/>
          <w:szCs w:val="22"/>
        </w:rPr>
      </w:pPr>
    </w:p>
    <w:p w14:paraId="66CE32E5" w14:textId="77777777" w:rsidR="00DA448F" w:rsidRDefault="00DA448F">
      <w:pPr>
        <w:rPr>
          <w:rFonts w:ascii="Calibri" w:eastAsia="Calibri" w:hAnsi="Calibri" w:cs="Calibri"/>
          <w:sz w:val="22"/>
          <w:szCs w:val="22"/>
        </w:rPr>
      </w:pPr>
    </w:p>
    <w:tbl>
      <w:tblPr>
        <w:tblStyle w:val="a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42A7F39A" w14:textId="77777777" w:rsidTr="00DA448F">
        <w:tc>
          <w:tcPr>
            <w:tcW w:w="4590" w:type="dxa"/>
            <w:tcBorders>
              <w:right w:val="nil"/>
            </w:tcBorders>
          </w:tcPr>
          <w:p w14:paraId="0000175C" w14:textId="3A3B9938"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200.342 Opportunities to object, hearings, and appeals</w:t>
            </w:r>
          </w:p>
        </w:tc>
        <w:tc>
          <w:tcPr>
            <w:tcW w:w="4765" w:type="dxa"/>
            <w:tcBorders>
              <w:left w:val="nil"/>
            </w:tcBorders>
          </w:tcPr>
          <w:p w14:paraId="0000175D" w14:textId="41BD4117" w:rsidR="00B04BA9" w:rsidRPr="0043317F" w:rsidRDefault="00B04BA9" w:rsidP="00DA448F">
            <w:pPr>
              <w:rPr>
                <w:rFonts w:ascii="Calibri" w:eastAsia="Calibri" w:hAnsi="Calibri" w:cs="Calibri"/>
                <w:sz w:val="22"/>
                <w:szCs w:val="22"/>
                <w:u w:val="single"/>
              </w:rPr>
            </w:pPr>
          </w:p>
        </w:tc>
      </w:tr>
      <w:tr w:rsidR="00DA448F" w14:paraId="6FCD3DE0" w14:textId="77777777" w:rsidTr="008346DA">
        <w:tc>
          <w:tcPr>
            <w:tcW w:w="4590" w:type="dxa"/>
          </w:tcPr>
          <w:p w14:paraId="4F36C72C" w14:textId="2FB83F0A"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0383BBEE" w14:textId="4A573CFF"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14:paraId="40392A2F" w14:textId="77777777" w:rsidTr="008346DA">
        <w:tc>
          <w:tcPr>
            <w:tcW w:w="4590" w:type="dxa"/>
          </w:tcPr>
          <w:p w14:paraId="0000175E" w14:textId="77777777" w:rsidR="00DA448F" w:rsidRPr="008346DA" w:rsidRDefault="00DA448F" w:rsidP="00DA448F">
            <w:pPr>
              <w:rPr>
                <w:rFonts w:ascii="Calibri" w:eastAsia="Calibri" w:hAnsi="Calibri" w:cs="Calibri"/>
                <w:strike/>
                <w:color w:val="C00000"/>
                <w:sz w:val="22"/>
                <w:szCs w:val="22"/>
              </w:rPr>
            </w:pPr>
            <w:r w:rsidRPr="0043317F">
              <w:rPr>
                <w:rFonts w:ascii="Calibri" w:eastAsia="Calibri" w:hAnsi="Calibri" w:cs="Calibri"/>
                <w:sz w:val="22"/>
                <w:szCs w:val="22"/>
              </w:rPr>
              <w:t xml:space="preserve">Upon </w:t>
            </w:r>
            <w:r w:rsidRPr="008346DA">
              <w:rPr>
                <w:rFonts w:ascii="Calibri" w:eastAsia="Calibri" w:hAnsi="Calibri" w:cs="Calibri"/>
                <w:strike/>
                <w:color w:val="C00000"/>
                <w:sz w:val="22"/>
                <w:szCs w:val="22"/>
              </w:rPr>
              <w:t>taking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remedy for non-compliance,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provide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an opportunity to object and provide information </w:t>
            </w:r>
            <w:r w:rsidRPr="008346DA">
              <w:rPr>
                <w:rFonts w:ascii="Calibri" w:eastAsia="Calibri" w:hAnsi="Calibri" w:cs="Calibri"/>
                <w:strike/>
                <w:color w:val="C00000"/>
                <w:sz w:val="22"/>
                <w:szCs w:val="22"/>
              </w:rPr>
              <w:t>and documentation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challenging the </w:t>
            </w:r>
            <w:r w:rsidRPr="008346DA">
              <w:rPr>
                <w:rFonts w:ascii="Calibri" w:eastAsia="Calibri" w:hAnsi="Calibri" w:cs="Calibri"/>
                <w:strike/>
                <w:color w:val="C00000"/>
                <w:sz w:val="22"/>
                <w:szCs w:val="22"/>
              </w:rPr>
              <w:t>suspension or termination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action, </w:t>
            </w:r>
            <w:r w:rsidRPr="008346DA">
              <w:rPr>
                <w:rFonts w:ascii="Calibri" w:eastAsia="Calibri" w:hAnsi="Calibri" w:cs="Calibri"/>
                <w:strike/>
                <w:color w:val="C00000"/>
                <w:sz w:val="22"/>
                <w:szCs w:val="22"/>
              </w:rPr>
              <w:t xml:space="preserve">in accordance with written processes and procedures published by the Federal awarding agency. </w:t>
            </w:r>
          </w:p>
          <w:p w14:paraId="00001760" w14:textId="77777777" w:rsidR="00DA448F" w:rsidRPr="0043317F" w:rsidRDefault="00DA448F" w:rsidP="00DA448F">
            <w:pPr>
              <w:rPr>
                <w:rFonts w:ascii="Calibri" w:eastAsia="Calibri" w:hAnsi="Calibri" w:cs="Calibri"/>
                <w:sz w:val="22"/>
                <w:szCs w:val="22"/>
              </w:rPr>
            </w:pPr>
          </w:p>
          <w:p w14:paraId="0000176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must comply with any requirements for hearings, appeals or other administrative proceedings to which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is entitled under any statute or regulation applicable to the action involved.</w:t>
            </w:r>
          </w:p>
        </w:tc>
        <w:tc>
          <w:tcPr>
            <w:tcW w:w="4765" w:type="dxa"/>
          </w:tcPr>
          <w:p w14:paraId="0000176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The Federal agency must maintain written procedures for processing objections, hearings, and appeals.</w:t>
            </w:r>
            <w:r w:rsidRPr="0043317F">
              <w:rPr>
                <w:rFonts w:ascii="Calibri" w:eastAsia="Calibri" w:hAnsi="Calibri" w:cs="Calibri"/>
                <w:sz w:val="22"/>
                <w:szCs w:val="22"/>
              </w:rPr>
              <w:t xml:space="preserve"> Upon </w:t>
            </w:r>
            <w:r w:rsidRPr="0043317F">
              <w:rPr>
                <w:rFonts w:ascii="Calibri" w:eastAsia="Calibri" w:hAnsi="Calibri" w:cs="Calibri"/>
                <w:sz w:val="22"/>
                <w:szCs w:val="22"/>
                <w:highlight w:val="yellow"/>
              </w:rPr>
              <w:t>initiating a</w:t>
            </w:r>
            <w:r w:rsidRPr="0043317F">
              <w:rPr>
                <w:rFonts w:ascii="Calibri" w:eastAsia="Calibri" w:hAnsi="Calibri" w:cs="Calibri"/>
                <w:sz w:val="22"/>
                <w:szCs w:val="22"/>
              </w:rPr>
              <w:t xml:space="preserve"> remedy for noncompliance (for example, disallowed costs, a corrective action plan, or termination), the Federal agency must provide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with</w:t>
            </w:r>
            <w:r w:rsidRPr="0043317F">
              <w:rPr>
                <w:rFonts w:ascii="Calibri" w:eastAsia="Calibri" w:hAnsi="Calibri" w:cs="Calibri"/>
                <w:sz w:val="22"/>
                <w:szCs w:val="22"/>
              </w:rPr>
              <w:t xml:space="preserve"> an opportunity to object and provide information challenging the action. </w:t>
            </w:r>
          </w:p>
          <w:p w14:paraId="00001764" w14:textId="77777777" w:rsidR="00DA448F" w:rsidRPr="0043317F" w:rsidRDefault="00DA448F" w:rsidP="00DA448F">
            <w:pPr>
              <w:rPr>
                <w:rFonts w:ascii="Calibri" w:eastAsia="Calibri" w:hAnsi="Calibri" w:cs="Calibri"/>
                <w:sz w:val="22"/>
                <w:szCs w:val="22"/>
              </w:rPr>
            </w:pPr>
          </w:p>
          <w:p w14:paraId="0000176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agency or pass-through entity must comply with any requirements for hearings, appeals, or other administrative proceedings to which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is entitled under any statute or regulation applicable to the action involved.</w:t>
            </w:r>
          </w:p>
        </w:tc>
      </w:tr>
    </w:tbl>
    <w:p w14:paraId="0000176E" w14:textId="77777777" w:rsidR="00B04BA9" w:rsidRDefault="00B04BA9" w:rsidP="00DA448F">
      <w:pPr>
        <w:rPr>
          <w:rFonts w:ascii="Calibri" w:eastAsia="Calibri" w:hAnsi="Calibri" w:cs="Calibri"/>
          <w:sz w:val="22"/>
          <w:szCs w:val="22"/>
        </w:rPr>
      </w:pPr>
    </w:p>
    <w:tbl>
      <w:tblPr>
        <w:tblStyle w:val="a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3414DC84" w14:textId="77777777" w:rsidTr="008E2105">
        <w:tc>
          <w:tcPr>
            <w:tcW w:w="9355" w:type="dxa"/>
          </w:tcPr>
          <w:p w14:paraId="27327A36"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56872EA0"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highlight w:val="yellow"/>
              </w:rPr>
              <w:t>OMB did not propose significant changes to this section</w:t>
            </w:r>
            <w:r w:rsidRPr="0043317F">
              <w:rPr>
                <w:rFonts w:ascii="Calibri" w:eastAsia="Calibri" w:hAnsi="Calibri" w:cs="Calibri"/>
                <w:sz w:val="22"/>
                <w:szCs w:val="22"/>
              </w:rPr>
              <w:t xml:space="preserve">. Several commenters noted that OMB’s plain language revision expanded the policy of this section to require a pass-through entity to maintain documented procedures for objections, hearings, and appeals, as well as providing subrecipients an opportunity to object to and challenge an action. </w:t>
            </w:r>
          </w:p>
          <w:p w14:paraId="1B149522" w14:textId="77777777" w:rsidR="00DA448F" w:rsidRPr="0043317F" w:rsidRDefault="00DA448F" w:rsidP="008E2105">
            <w:pPr>
              <w:rPr>
                <w:rFonts w:ascii="Calibri" w:eastAsia="Calibri" w:hAnsi="Calibri" w:cs="Calibri"/>
                <w:sz w:val="22"/>
                <w:szCs w:val="22"/>
              </w:rPr>
            </w:pPr>
          </w:p>
          <w:p w14:paraId="7FA9E721"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lastRenderedPageBreak/>
              <w:t>OMB Response: OMB revised section 200.342 to clarify that the paragraph applies to Federal agencies. It was not OMB’s intent to change the policy in this section in a substantive way. OMB made a few changes to clarify. Consistent with the prior version of the guidance, OMB retained one reference to pass-through entities in the final sentence stating that pass-through entity must comply with any requirements for hearings, appeals, or other administrative proceedings to which the recipient or subrecipient is entitled under any statute or regulation applicable to the action involved. However, the other requirements in this section do not apply to pass-through entities. The policy in section 200.342 is otherwise unchanged relative to the proposed and prior versions of the guidance. Specifically, it continues to require Federal agencies to provide administrative appeal rights for recipients upon initiating a remedy for noncompliance, and to maintain written procedures for processing objections, hearings, and appeals.</w:t>
            </w:r>
          </w:p>
        </w:tc>
      </w:tr>
      <w:tr w:rsidR="00DA448F" w14:paraId="01A4D785" w14:textId="77777777" w:rsidTr="008E2105">
        <w:tc>
          <w:tcPr>
            <w:tcW w:w="9355" w:type="dxa"/>
          </w:tcPr>
          <w:p w14:paraId="1F5C93CA"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lastRenderedPageBreak/>
              <w:t>Implications for VR:</w:t>
            </w:r>
          </w:p>
          <w:p w14:paraId="3D9E6C13"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25437028" w14:textId="77777777" w:rsidR="00DA448F" w:rsidRDefault="00DA448F">
      <w:pPr>
        <w:rPr>
          <w:rFonts w:ascii="Calibri" w:eastAsia="Calibri" w:hAnsi="Calibri" w:cs="Calibri"/>
          <w:sz w:val="22"/>
          <w:szCs w:val="22"/>
        </w:rPr>
      </w:pPr>
    </w:p>
    <w:p w14:paraId="15070355" w14:textId="77777777" w:rsidR="00DA448F" w:rsidRDefault="00DA448F">
      <w:pPr>
        <w:rPr>
          <w:rFonts w:ascii="Calibri" w:eastAsia="Calibri" w:hAnsi="Calibri" w:cs="Calibri"/>
          <w:sz w:val="22"/>
          <w:szCs w:val="22"/>
        </w:rPr>
      </w:pPr>
    </w:p>
    <w:tbl>
      <w:tblPr>
        <w:tblStyle w:val="a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3317F" w14:paraId="7D5AF2D9" w14:textId="77777777" w:rsidTr="00DA448F">
        <w:tc>
          <w:tcPr>
            <w:tcW w:w="4590" w:type="dxa"/>
            <w:tcBorders>
              <w:right w:val="nil"/>
            </w:tcBorders>
          </w:tcPr>
          <w:p w14:paraId="00001771" w14:textId="75D28373"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200.343 Effects of suspension and termination</w:t>
            </w:r>
          </w:p>
        </w:tc>
        <w:tc>
          <w:tcPr>
            <w:tcW w:w="4765" w:type="dxa"/>
            <w:tcBorders>
              <w:left w:val="nil"/>
            </w:tcBorders>
          </w:tcPr>
          <w:p w14:paraId="00001772" w14:textId="05A36A0F" w:rsidR="00B04BA9" w:rsidRPr="0043317F" w:rsidRDefault="00B04BA9" w:rsidP="00DA448F">
            <w:pPr>
              <w:rPr>
                <w:rFonts w:ascii="Calibri" w:eastAsia="Calibri" w:hAnsi="Calibri" w:cs="Calibri"/>
                <w:sz w:val="22"/>
                <w:szCs w:val="22"/>
                <w:u w:val="single"/>
              </w:rPr>
            </w:pPr>
          </w:p>
        </w:tc>
      </w:tr>
      <w:tr w:rsidR="00DA448F" w:rsidRPr="0043317F" w14:paraId="14CDDC04" w14:textId="77777777" w:rsidTr="008346DA">
        <w:tc>
          <w:tcPr>
            <w:tcW w:w="4590" w:type="dxa"/>
          </w:tcPr>
          <w:p w14:paraId="20ADEEA1" w14:textId="20DE5477"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4BA85B92" w14:textId="0C5B2968"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rsidRPr="0043317F" w14:paraId="25237209" w14:textId="77777777" w:rsidTr="008346DA">
        <w:tc>
          <w:tcPr>
            <w:tcW w:w="4590" w:type="dxa"/>
          </w:tcPr>
          <w:p w14:paraId="0000177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Costs to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resulting from financial obligations incurred by </w:t>
            </w:r>
            <w:r w:rsidRPr="008346DA">
              <w:rPr>
                <w:rFonts w:ascii="Calibri" w:eastAsia="Calibri" w:hAnsi="Calibri" w:cs="Calibri"/>
                <w:strike/>
                <w:color w:val="C00000"/>
                <w:sz w:val="22"/>
                <w:szCs w:val="22"/>
              </w:rPr>
              <w:t>the non-Federal entity</w:t>
            </w:r>
            <w:r w:rsidRPr="0043317F">
              <w:rPr>
                <w:rFonts w:ascii="Calibri" w:eastAsia="Calibri" w:hAnsi="Calibri" w:cs="Calibri"/>
                <w:sz w:val="22"/>
                <w:szCs w:val="22"/>
              </w:rPr>
              <w:t xml:space="preserve"> during a suspension or after termination of a Federal award </w:t>
            </w:r>
            <w:r w:rsidRPr="008346DA">
              <w:rPr>
                <w:rFonts w:ascii="Calibri" w:eastAsia="Calibri" w:hAnsi="Calibri" w:cs="Calibri"/>
                <w:strike/>
                <w:color w:val="C00000"/>
                <w:sz w:val="22"/>
                <w:szCs w:val="22"/>
              </w:rPr>
              <w:t>or subaward</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are not allowable unless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expressly authorizes them in the notice of suspension or termination or subsequently. However, costs during suspension or after termination are allowable if: </w:t>
            </w:r>
          </w:p>
          <w:p w14:paraId="00001774" w14:textId="77777777" w:rsidR="00DA448F" w:rsidRPr="0043317F" w:rsidRDefault="00DA448F" w:rsidP="00DA448F">
            <w:pPr>
              <w:rPr>
                <w:rFonts w:ascii="Calibri" w:eastAsia="Calibri" w:hAnsi="Calibri" w:cs="Calibri"/>
                <w:sz w:val="22"/>
                <w:szCs w:val="22"/>
              </w:rPr>
            </w:pPr>
          </w:p>
          <w:p w14:paraId="0000177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The costs result from financial obligations which were properly incurred by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before the effective date of suspension or termination,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not in anticipation of it; and </w:t>
            </w:r>
          </w:p>
          <w:p w14:paraId="00001776" w14:textId="77777777" w:rsidR="00DA448F" w:rsidRPr="0043317F" w:rsidRDefault="00DA448F" w:rsidP="00DA448F">
            <w:pPr>
              <w:rPr>
                <w:rFonts w:ascii="Calibri" w:eastAsia="Calibri" w:hAnsi="Calibri" w:cs="Calibri"/>
                <w:sz w:val="22"/>
                <w:szCs w:val="22"/>
              </w:rPr>
            </w:pPr>
          </w:p>
          <w:p w14:paraId="0000177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(b) The costs would be allowable if the Federal award was not suspended or expired normally at the end of the period of performance in which the termination takes effect.</w:t>
            </w:r>
          </w:p>
        </w:tc>
        <w:tc>
          <w:tcPr>
            <w:tcW w:w="4765" w:type="dxa"/>
          </w:tcPr>
          <w:p w14:paraId="0000177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Costs to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resulting from financial obligations incurred by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during a suspension or after the termination of a Federal award are not allowable unless the Federal agency or pass-through entity expressly authorizes them in the notice of suspension or termination or subsequently. However, costs during suspension or after termination are allowable if:</w:t>
            </w:r>
          </w:p>
          <w:p w14:paraId="00001779" w14:textId="77777777" w:rsidR="00DA448F" w:rsidRPr="0043317F" w:rsidRDefault="00DA448F" w:rsidP="00DA448F">
            <w:pPr>
              <w:rPr>
                <w:rFonts w:ascii="Calibri" w:eastAsia="Calibri" w:hAnsi="Calibri" w:cs="Calibri"/>
                <w:sz w:val="22"/>
                <w:szCs w:val="22"/>
              </w:rPr>
            </w:pPr>
          </w:p>
          <w:p w14:paraId="0000177A"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The costs result from financial obligations which were properly incurred by </w:t>
            </w:r>
            <w:r w:rsidRPr="0043317F">
              <w:rPr>
                <w:rFonts w:ascii="Calibri" w:eastAsia="Calibri" w:hAnsi="Calibri" w:cs="Calibri"/>
                <w:sz w:val="22"/>
                <w:szCs w:val="22"/>
                <w:highlight w:val="yellow"/>
              </w:rPr>
              <w:t>the recipient or subrecipient</w:t>
            </w:r>
            <w:r w:rsidRPr="0043317F">
              <w:rPr>
                <w:rFonts w:ascii="Calibri" w:eastAsia="Calibri" w:hAnsi="Calibri" w:cs="Calibri"/>
                <w:sz w:val="22"/>
                <w:szCs w:val="22"/>
              </w:rPr>
              <w:t xml:space="preserve"> before the effective date of suspension or termination, </w:t>
            </w:r>
            <w:r w:rsidRPr="0043317F">
              <w:rPr>
                <w:rFonts w:ascii="Calibri" w:eastAsia="Calibri" w:hAnsi="Calibri" w:cs="Calibri"/>
                <w:sz w:val="22"/>
                <w:szCs w:val="22"/>
                <w:highlight w:val="yellow"/>
              </w:rPr>
              <w:t>and</w:t>
            </w:r>
            <w:r w:rsidRPr="0043317F">
              <w:rPr>
                <w:rFonts w:ascii="Calibri" w:eastAsia="Calibri" w:hAnsi="Calibri" w:cs="Calibri"/>
                <w:sz w:val="22"/>
                <w:szCs w:val="22"/>
              </w:rPr>
              <w:t xml:space="preserve"> not in anticipation of it; and</w:t>
            </w:r>
          </w:p>
          <w:p w14:paraId="0000177B" w14:textId="77777777" w:rsidR="00DA448F" w:rsidRPr="0043317F" w:rsidRDefault="00DA448F" w:rsidP="00DA448F">
            <w:pPr>
              <w:rPr>
                <w:rFonts w:ascii="Calibri" w:eastAsia="Calibri" w:hAnsi="Calibri" w:cs="Calibri"/>
                <w:sz w:val="22"/>
                <w:szCs w:val="22"/>
              </w:rPr>
            </w:pPr>
          </w:p>
          <w:p w14:paraId="0000177C"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(b) The costs would be allowable if the Federal award was not suspended or expired normally at the end of the period of performance in which the termination takes effect.</w:t>
            </w:r>
          </w:p>
        </w:tc>
      </w:tr>
    </w:tbl>
    <w:p w14:paraId="148BEF45" w14:textId="77777777" w:rsidR="00DA448F" w:rsidRDefault="00DA448F" w:rsidP="00DA448F">
      <w:pPr>
        <w:rPr>
          <w:rFonts w:ascii="Calibri" w:eastAsia="Calibri" w:hAnsi="Calibri" w:cs="Calibri"/>
          <w:b/>
          <w:sz w:val="28"/>
          <w:szCs w:val="28"/>
        </w:rPr>
      </w:pPr>
    </w:p>
    <w:tbl>
      <w:tblPr>
        <w:tblStyle w:val="a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43317F" w14:paraId="76304C8D" w14:textId="77777777" w:rsidTr="008E2105">
        <w:tc>
          <w:tcPr>
            <w:tcW w:w="9355" w:type="dxa"/>
          </w:tcPr>
          <w:p w14:paraId="33A0FEFF"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42634A90"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OMB did not propose significant changes to this section.</w:t>
            </w:r>
          </w:p>
        </w:tc>
      </w:tr>
      <w:tr w:rsidR="00DA448F" w:rsidRPr="0043317F" w14:paraId="2998FA5F" w14:textId="77777777" w:rsidTr="008E2105">
        <w:tc>
          <w:tcPr>
            <w:tcW w:w="9355" w:type="dxa"/>
          </w:tcPr>
          <w:p w14:paraId="35F5C00C"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Implications for VR:</w:t>
            </w:r>
          </w:p>
          <w:p w14:paraId="2FD56BE5"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2BD2089B" w14:textId="77777777" w:rsidR="00DA448F" w:rsidRDefault="00DA448F">
      <w:pPr>
        <w:rPr>
          <w:rFonts w:ascii="Calibri" w:eastAsia="Calibri" w:hAnsi="Calibri" w:cs="Calibri"/>
          <w:b/>
          <w:sz w:val="28"/>
          <w:szCs w:val="28"/>
        </w:rPr>
      </w:pPr>
    </w:p>
    <w:p w14:paraId="23EB8587" w14:textId="77777777" w:rsidR="00DA448F" w:rsidRDefault="00DA448F">
      <w:pPr>
        <w:rPr>
          <w:rFonts w:ascii="Calibri" w:eastAsia="Calibri" w:hAnsi="Calibri" w:cs="Calibri"/>
          <w:b/>
          <w:sz w:val="28"/>
          <w:szCs w:val="28"/>
        </w:rPr>
      </w:pPr>
    </w:p>
    <w:p w14:paraId="00001784" w14:textId="5B883CA8" w:rsidR="00B04BA9" w:rsidRPr="0043317F" w:rsidRDefault="00985076" w:rsidP="009C4F8B">
      <w:pPr>
        <w:pStyle w:val="Heading1"/>
      </w:pPr>
      <w:r w:rsidRPr="0043317F">
        <w:t>Closeout</w:t>
      </w:r>
    </w:p>
    <w:tbl>
      <w:tblPr>
        <w:tblStyle w:val="a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3317F" w14:paraId="7DFC8B01" w14:textId="77777777" w:rsidTr="00DA448F">
        <w:tc>
          <w:tcPr>
            <w:tcW w:w="4590" w:type="dxa"/>
            <w:tcBorders>
              <w:right w:val="nil"/>
            </w:tcBorders>
          </w:tcPr>
          <w:p w14:paraId="00001787" w14:textId="0C352B22"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200.344 Closeout</w:t>
            </w:r>
          </w:p>
        </w:tc>
        <w:tc>
          <w:tcPr>
            <w:tcW w:w="4765" w:type="dxa"/>
            <w:tcBorders>
              <w:left w:val="nil"/>
            </w:tcBorders>
          </w:tcPr>
          <w:p w14:paraId="00001788" w14:textId="52D7C231" w:rsidR="00B04BA9" w:rsidRPr="0043317F" w:rsidRDefault="00B04BA9" w:rsidP="00DA448F">
            <w:pPr>
              <w:rPr>
                <w:rFonts w:ascii="Calibri" w:eastAsia="Calibri" w:hAnsi="Calibri" w:cs="Calibri"/>
                <w:sz w:val="22"/>
                <w:szCs w:val="22"/>
                <w:u w:val="single"/>
              </w:rPr>
            </w:pPr>
          </w:p>
        </w:tc>
      </w:tr>
      <w:tr w:rsidR="00DA448F" w:rsidRPr="0043317F" w14:paraId="1959C9A5" w14:textId="77777777" w:rsidTr="008346DA">
        <w:tc>
          <w:tcPr>
            <w:tcW w:w="4590" w:type="dxa"/>
          </w:tcPr>
          <w:p w14:paraId="2AC8B478" w14:textId="3C6EB633"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70C0390E" w14:textId="7E50A68E"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rsidRPr="0043317F" w14:paraId="5C6DA7F6" w14:textId="77777777" w:rsidTr="008346DA">
        <w:tc>
          <w:tcPr>
            <w:tcW w:w="4590" w:type="dxa"/>
          </w:tcPr>
          <w:p w14:paraId="0000178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close out the Federal award when it determines that all </w:t>
            </w:r>
            <w:r w:rsidRPr="008346DA">
              <w:rPr>
                <w:rFonts w:ascii="Calibri" w:eastAsia="Calibri" w:hAnsi="Calibri" w:cs="Calibri"/>
                <w:strike/>
                <w:color w:val="C00000"/>
                <w:sz w:val="22"/>
                <w:szCs w:val="22"/>
              </w:rPr>
              <w:t>applicable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administrative actions and </w:t>
            </w:r>
            <w:r w:rsidRPr="008346DA">
              <w:rPr>
                <w:rFonts w:ascii="Calibri" w:eastAsia="Calibri" w:hAnsi="Calibri" w:cs="Calibri"/>
                <w:strike/>
                <w:color w:val="C00000"/>
                <w:sz w:val="22"/>
                <w:szCs w:val="22"/>
              </w:rPr>
              <w:t>all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required work of the Federal award have been </w:t>
            </w:r>
            <w:r w:rsidRPr="008346DA">
              <w:rPr>
                <w:rFonts w:ascii="Calibri" w:eastAsia="Calibri" w:hAnsi="Calibri" w:cs="Calibri"/>
                <w:strike/>
                <w:color w:val="C00000"/>
                <w:sz w:val="22"/>
                <w:szCs w:val="22"/>
              </w:rPr>
              <w:t>completed by the non-Federal entity</w:t>
            </w:r>
            <w:r w:rsidRPr="0043317F">
              <w:rPr>
                <w:rFonts w:ascii="Calibri" w:eastAsia="Calibri" w:hAnsi="Calibri" w:cs="Calibri"/>
                <w:sz w:val="22"/>
                <w:szCs w:val="22"/>
              </w:rPr>
              <w:t xml:space="preserve">.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fails to complete the </w:t>
            </w:r>
            <w:r w:rsidRPr="008346DA">
              <w:rPr>
                <w:rFonts w:ascii="Calibri" w:eastAsia="Calibri" w:hAnsi="Calibri" w:cs="Calibri"/>
                <w:strike/>
                <w:color w:val="C00000"/>
                <w:sz w:val="22"/>
                <w:szCs w:val="22"/>
              </w:rPr>
              <w:t>requirements</w:t>
            </w:r>
            <w:r w:rsidRPr="0043317F">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proceed </w:t>
            </w:r>
            <w:r w:rsidRPr="008346DA">
              <w:rPr>
                <w:rFonts w:ascii="Calibri" w:eastAsia="Calibri" w:hAnsi="Calibri" w:cs="Calibri"/>
                <w:strike/>
                <w:color w:val="C00000"/>
                <w:sz w:val="22"/>
                <w:szCs w:val="22"/>
              </w:rPr>
              <w:t>to</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close out </w:t>
            </w:r>
            <w:r w:rsidRPr="008346DA">
              <w:rPr>
                <w:rFonts w:ascii="Calibri" w:eastAsia="Calibri" w:hAnsi="Calibri" w:cs="Calibri"/>
                <w:strike/>
                <w:color w:val="C00000"/>
                <w:sz w:val="22"/>
                <w:szCs w:val="22"/>
              </w:rPr>
              <w:t xml:space="preserve">the Federal award with </w:t>
            </w:r>
            <w:r w:rsidRPr="0043317F">
              <w:rPr>
                <w:rFonts w:ascii="Calibri" w:eastAsia="Calibri" w:hAnsi="Calibri" w:cs="Calibri"/>
                <w:sz w:val="22"/>
                <w:szCs w:val="22"/>
              </w:rPr>
              <w:t xml:space="preserve">the information available. This section specifies the actions </w:t>
            </w:r>
            <w:r w:rsidRPr="008346DA">
              <w:rPr>
                <w:rFonts w:ascii="Calibri" w:eastAsia="Calibri" w:hAnsi="Calibri" w:cs="Calibri"/>
                <w:strike/>
                <w:color w:val="C00000"/>
                <w:sz w:val="22"/>
                <w:szCs w:val="22"/>
              </w:rPr>
              <w:t xml:space="preserve">the non-Federal entity and Federal awarding agency or pass-through entity must take to complete this process </w:t>
            </w:r>
            <w:r w:rsidRPr="0043317F">
              <w:rPr>
                <w:rFonts w:ascii="Calibri" w:eastAsia="Calibri" w:hAnsi="Calibri" w:cs="Calibri"/>
                <w:sz w:val="22"/>
                <w:szCs w:val="22"/>
              </w:rPr>
              <w:t xml:space="preserve">at the end of the period of performance. </w:t>
            </w:r>
          </w:p>
          <w:p w14:paraId="0000178A" w14:textId="77777777" w:rsidR="00DA448F" w:rsidRPr="0043317F" w:rsidRDefault="00DA448F" w:rsidP="00DA448F">
            <w:pPr>
              <w:rPr>
                <w:rFonts w:ascii="Calibri" w:eastAsia="Calibri" w:hAnsi="Calibri" w:cs="Calibri"/>
                <w:sz w:val="22"/>
                <w:szCs w:val="22"/>
              </w:rPr>
            </w:pPr>
          </w:p>
          <w:p w14:paraId="0000178B"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recipient must submit, no later than 120 calendar days after the </w:t>
            </w:r>
            <w:r w:rsidRPr="008346DA">
              <w:rPr>
                <w:rFonts w:ascii="Calibri" w:eastAsia="Calibri" w:hAnsi="Calibri" w:cs="Calibri"/>
                <w:strike/>
                <w:color w:val="C00000"/>
                <w:sz w:val="22"/>
                <w:szCs w:val="22"/>
              </w:rPr>
              <w:t>end date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of the period of performance, all financial, performance, and other reports as required by the </w:t>
            </w:r>
            <w:r w:rsidRPr="008346DA">
              <w:rPr>
                <w:rFonts w:ascii="Calibri" w:eastAsia="Calibri" w:hAnsi="Calibri" w:cs="Calibri"/>
                <w:strike/>
                <w:color w:val="C00000"/>
                <w:sz w:val="22"/>
                <w:szCs w:val="22"/>
              </w:rPr>
              <w:t>terms and conditions of the</w:t>
            </w:r>
            <w:r w:rsidRPr="0043317F">
              <w:rPr>
                <w:rFonts w:ascii="Calibri" w:eastAsia="Calibri" w:hAnsi="Calibri" w:cs="Calibri"/>
                <w:sz w:val="22"/>
                <w:szCs w:val="22"/>
              </w:rPr>
              <w:t xml:space="preserve"> Federal award. A subrecipient must submit to the pass-through entity, no later than 90 calendar days (or an earlier date as agreed upon by the pass-through entity and subrecipient) after the </w:t>
            </w:r>
            <w:r w:rsidRPr="008346DA">
              <w:rPr>
                <w:rFonts w:ascii="Calibri" w:eastAsia="Calibri" w:hAnsi="Calibri" w:cs="Calibri"/>
                <w:strike/>
                <w:color w:val="C00000"/>
                <w:sz w:val="22"/>
                <w:szCs w:val="22"/>
              </w:rPr>
              <w:t>end date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of the period of performance, all financial, performance, and other reports as required by </w:t>
            </w:r>
            <w:r w:rsidRPr="008346DA">
              <w:rPr>
                <w:rFonts w:ascii="Calibri" w:eastAsia="Calibri" w:hAnsi="Calibri" w:cs="Calibri"/>
                <w:strike/>
                <w:color w:val="C00000"/>
                <w:sz w:val="22"/>
                <w:szCs w:val="22"/>
              </w:rPr>
              <w:t>the terms and conditions of the Federal</w:t>
            </w:r>
            <w:r w:rsidRPr="0043317F">
              <w:rPr>
                <w:rFonts w:ascii="Calibri" w:eastAsia="Calibri" w:hAnsi="Calibri" w:cs="Calibri"/>
                <w:sz w:val="22"/>
                <w:szCs w:val="22"/>
              </w:rPr>
              <w:t xml:space="preserve"> award.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may approve extensions when requested and justified by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as applicable. </w:t>
            </w:r>
          </w:p>
          <w:p w14:paraId="0000178C" w14:textId="77777777" w:rsidR="00DA448F" w:rsidRPr="0043317F" w:rsidRDefault="00DA448F" w:rsidP="00DA448F">
            <w:pPr>
              <w:rPr>
                <w:rFonts w:ascii="Calibri" w:eastAsia="Calibri" w:hAnsi="Calibri" w:cs="Calibri"/>
                <w:sz w:val="22"/>
                <w:szCs w:val="22"/>
              </w:rPr>
            </w:pPr>
          </w:p>
          <w:p w14:paraId="0000178E" w14:textId="77777777" w:rsidR="00DA448F" w:rsidRPr="0043317F" w:rsidRDefault="00DA448F" w:rsidP="00DA448F">
            <w:pPr>
              <w:rPr>
                <w:rFonts w:ascii="Calibri" w:eastAsia="Calibri" w:hAnsi="Calibri" w:cs="Calibri"/>
                <w:sz w:val="22"/>
                <w:szCs w:val="22"/>
              </w:rPr>
            </w:pPr>
          </w:p>
          <w:p w14:paraId="0000178F" w14:textId="77777777" w:rsidR="00DA448F" w:rsidRPr="0043317F" w:rsidRDefault="00DA448F" w:rsidP="00DA448F">
            <w:pPr>
              <w:rPr>
                <w:rFonts w:ascii="Calibri" w:eastAsia="Calibri" w:hAnsi="Calibri" w:cs="Calibri"/>
                <w:sz w:val="22"/>
                <w:szCs w:val="22"/>
              </w:rPr>
            </w:pPr>
          </w:p>
          <w:p w14:paraId="00001790" w14:textId="77777777" w:rsidR="00DA448F" w:rsidRPr="0043317F" w:rsidRDefault="00DA448F" w:rsidP="00DA448F">
            <w:pPr>
              <w:rPr>
                <w:rFonts w:ascii="Calibri" w:eastAsia="Calibri" w:hAnsi="Calibri" w:cs="Calibri"/>
                <w:sz w:val="22"/>
                <w:szCs w:val="22"/>
              </w:rPr>
            </w:pPr>
          </w:p>
          <w:p w14:paraId="00001791" w14:textId="77777777" w:rsidR="00DA448F" w:rsidRPr="0043317F" w:rsidRDefault="00DA448F" w:rsidP="00DA448F">
            <w:pPr>
              <w:rPr>
                <w:rFonts w:ascii="Calibri" w:eastAsia="Calibri" w:hAnsi="Calibri" w:cs="Calibri"/>
                <w:sz w:val="22"/>
                <w:szCs w:val="22"/>
              </w:rPr>
            </w:pPr>
          </w:p>
          <w:p w14:paraId="00001792" w14:textId="77777777" w:rsidR="00DA448F" w:rsidRPr="0043317F" w:rsidRDefault="00DA448F" w:rsidP="00DA448F">
            <w:pPr>
              <w:rPr>
                <w:rFonts w:ascii="Calibri" w:eastAsia="Calibri" w:hAnsi="Calibri" w:cs="Calibri"/>
                <w:sz w:val="22"/>
                <w:szCs w:val="22"/>
              </w:rPr>
            </w:pPr>
          </w:p>
          <w:p w14:paraId="00001793" w14:textId="77777777" w:rsidR="00DA448F" w:rsidRPr="0043317F" w:rsidRDefault="00DA448F" w:rsidP="00DA448F">
            <w:pPr>
              <w:rPr>
                <w:rFonts w:ascii="Calibri" w:eastAsia="Calibri" w:hAnsi="Calibri" w:cs="Calibri"/>
                <w:sz w:val="22"/>
                <w:szCs w:val="22"/>
              </w:rPr>
            </w:pPr>
          </w:p>
          <w:p w14:paraId="00001794" w14:textId="77777777" w:rsidR="00DA448F" w:rsidRDefault="00DA448F" w:rsidP="00DA448F">
            <w:pPr>
              <w:rPr>
                <w:rFonts w:ascii="Calibri" w:eastAsia="Calibri" w:hAnsi="Calibri" w:cs="Calibri"/>
                <w:sz w:val="22"/>
                <w:szCs w:val="22"/>
              </w:rPr>
            </w:pPr>
          </w:p>
          <w:p w14:paraId="50B19196" w14:textId="77777777" w:rsidR="00DA448F" w:rsidRDefault="00DA448F" w:rsidP="00DA448F">
            <w:pPr>
              <w:rPr>
                <w:rFonts w:ascii="Calibri" w:eastAsia="Calibri" w:hAnsi="Calibri" w:cs="Calibri"/>
                <w:sz w:val="22"/>
                <w:szCs w:val="22"/>
              </w:rPr>
            </w:pPr>
          </w:p>
          <w:p w14:paraId="7722E526" w14:textId="77777777" w:rsidR="00DA448F" w:rsidRPr="0043317F" w:rsidRDefault="00DA448F" w:rsidP="00DA448F">
            <w:pPr>
              <w:rPr>
                <w:rFonts w:ascii="Calibri" w:eastAsia="Calibri" w:hAnsi="Calibri" w:cs="Calibri"/>
                <w:sz w:val="22"/>
                <w:szCs w:val="22"/>
              </w:rPr>
            </w:pPr>
          </w:p>
          <w:p w14:paraId="00001795"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Unless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authorizes an</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extension, a non-Federal entity must liquidate all financial obligations incurred under the Federal award no later than 120 calendar days after the </w:t>
            </w:r>
            <w:r w:rsidRPr="008346DA">
              <w:rPr>
                <w:rFonts w:ascii="Calibri" w:eastAsia="Calibri" w:hAnsi="Calibri" w:cs="Calibri"/>
                <w:strike/>
                <w:color w:val="C00000"/>
                <w:sz w:val="22"/>
                <w:szCs w:val="22"/>
              </w:rPr>
              <w:t>end date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of the period of performance </w:t>
            </w:r>
            <w:r w:rsidRPr="008346DA">
              <w:rPr>
                <w:rFonts w:ascii="Calibri" w:eastAsia="Calibri" w:hAnsi="Calibri" w:cs="Calibri"/>
                <w:strike/>
                <w:color w:val="C00000"/>
                <w:sz w:val="22"/>
                <w:szCs w:val="22"/>
              </w:rPr>
              <w:t>as specified in the terms and conditions of the Federal award.</w:t>
            </w:r>
            <w:r w:rsidRPr="008346DA">
              <w:rPr>
                <w:rFonts w:ascii="Calibri" w:eastAsia="Calibri" w:hAnsi="Calibri" w:cs="Calibri"/>
                <w:color w:val="C00000"/>
                <w:sz w:val="22"/>
                <w:szCs w:val="22"/>
              </w:rPr>
              <w:t xml:space="preserve"> </w:t>
            </w:r>
          </w:p>
          <w:p w14:paraId="00001796" w14:textId="77777777" w:rsidR="00DA448F" w:rsidRPr="0043317F" w:rsidRDefault="00DA448F" w:rsidP="00DA448F">
            <w:pPr>
              <w:rPr>
                <w:rFonts w:ascii="Calibri" w:eastAsia="Calibri" w:hAnsi="Calibri" w:cs="Calibri"/>
                <w:sz w:val="22"/>
                <w:szCs w:val="22"/>
              </w:rPr>
            </w:pPr>
          </w:p>
          <w:p w14:paraId="00001797" w14:textId="77777777" w:rsidR="00DA448F" w:rsidRPr="0043317F" w:rsidRDefault="00DA448F" w:rsidP="00DA448F">
            <w:pPr>
              <w:rPr>
                <w:rFonts w:ascii="Calibri" w:eastAsia="Calibri" w:hAnsi="Calibri" w:cs="Calibri"/>
                <w:sz w:val="22"/>
                <w:szCs w:val="22"/>
              </w:rPr>
            </w:pPr>
          </w:p>
          <w:p w14:paraId="00001798" w14:textId="77777777" w:rsidR="00DA448F" w:rsidRPr="0043317F" w:rsidRDefault="00DA448F" w:rsidP="00DA448F">
            <w:pPr>
              <w:rPr>
                <w:rFonts w:ascii="Calibri" w:eastAsia="Calibri" w:hAnsi="Calibri" w:cs="Calibri"/>
                <w:sz w:val="22"/>
                <w:szCs w:val="22"/>
              </w:rPr>
            </w:pPr>
          </w:p>
          <w:p w14:paraId="00001799" w14:textId="77777777" w:rsidR="00DA448F" w:rsidRPr="0043317F" w:rsidRDefault="00DA448F" w:rsidP="00DA448F">
            <w:pPr>
              <w:rPr>
                <w:rFonts w:ascii="Calibri" w:eastAsia="Calibri" w:hAnsi="Calibri" w:cs="Calibri"/>
                <w:sz w:val="22"/>
                <w:szCs w:val="22"/>
              </w:rPr>
            </w:pPr>
          </w:p>
          <w:p w14:paraId="0000179A" w14:textId="77777777" w:rsidR="00DA448F" w:rsidRPr="0043317F" w:rsidRDefault="00DA448F" w:rsidP="00DA448F">
            <w:pPr>
              <w:rPr>
                <w:rFonts w:ascii="Calibri" w:eastAsia="Calibri" w:hAnsi="Calibri" w:cs="Calibri"/>
                <w:sz w:val="22"/>
                <w:szCs w:val="22"/>
              </w:rPr>
            </w:pPr>
          </w:p>
          <w:p w14:paraId="0000179B" w14:textId="77777777" w:rsidR="00DA448F" w:rsidRPr="0043317F" w:rsidRDefault="00DA448F" w:rsidP="00DA448F">
            <w:pPr>
              <w:rPr>
                <w:rFonts w:ascii="Calibri" w:eastAsia="Calibri" w:hAnsi="Calibri" w:cs="Calibri"/>
                <w:sz w:val="22"/>
                <w:szCs w:val="22"/>
              </w:rPr>
            </w:pPr>
          </w:p>
          <w:p w14:paraId="0000179C" w14:textId="77777777" w:rsidR="00DA448F" w:rsidRPr="0043317F" w:rsidRDefault="00DA448F" w:rsidP="00DA448F">
            <w:pPr>
              <w:rPr>
                <w:rFonts w:ascii="Calibri" w:eastAsia="Calibri" w:hAnsi="Calibri" w:cs="Calibri"/>
                <w:sz w:val="22"/>
                <w:szCs w:val="22"/>
              </w:rPr>
            </w:pPr>
          </w:p>
          <w:p w14:paraId="0000179D" w14:textId="77777777" w:rsidR="00DA448F" w:rsidRPr="0043317F" w:rsidRDefault="00DA448F" w:rsidP="00DA448F">
            <w:pPr>
              <w:rPr>
                <w:rFonts w:ascii="Calibri" w:eastAsia="Calibri" w:hAnsi="Calibri" w:cs="Calibri"/>
                <w:sz w:val="22"/>
                <w:szCs w:val="22"/>
              </w:rPr>
            </w:pPr>
          </w:p>
          <w:p w14:paraId="0000179E" w14:textId="77777777" w:rsidR="00DA448F" w:rsidRPr="0043317F" w:rsidRDefault="00DA448F" w:rsidP="00DA448F">
            <w:pPr>
              <w:rPr>
                <w:rFonts w:ascii="Calibri" w:eastAsia="Calibri" w:hAnsi="Calibri" w:cs="Calibri"/>
                <w:sz w:val="22"/>
                <w:szCs w:val="22"/>
              </w:rPr>
            </w:pPr>
          </w:p>
          <w:p w14:paraId="0000179F"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must make prompt</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payments to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for costs meeting the requirements in </w:t>
            </w:r>
            <w:r w:rsidRPr="008346DA">
              <w:rPr>
                <w:rFonts w:ascii="Calibri" w:eastAsia="Calibri" w:hAnsi="Calibri" w:cs="Calibri"/>
                <w:strike/>
                <w:color w:val="C00000"/>
                <w:sz w:val="22"/>
                <w:szCs w:val="22"/>
              </w:rPr>
              <w:t>S</w:t>
            </w:r>
            <w:r w:rsidRPr="0043317F">
              <w:rPr>
                <w:rFonts w:ascii="Calibri" w:eastAsia="Calibri" w:hAnsi="Calibri" w:cs="Calibri"/>
                <w:sz w:val="22"/>
                <w:szCs w:val="22"/>
              </w:rPr>
              <w:t xml:space="preserve">ubpart E of this </w:t>
            </w:r>
            <w:r w:rsidRPr="008346DA">
              <w:rPr>
                <w:rFonts w:ascii="Calibri" w:eastAsia="Calibri" w:hAnsi="Calibri" w:cs="Calibri"/>
                <w:strike/>
                <w:color w:val="C00000"/>
                <w:sz w:val="22"/>
                <w:szCs w:val="22"/>
              </w:rPr>
              <w:t xml:space="preserve">part under the Federal award being closed out. </w:t>
            </w:r>
          </w:p>
          <w:p w14:paraId="000017A0" w14:textId="77777777" w:rsidR="00DA448F" w:rsidRPr="0043317F" w:rsidRDefault="00DA448F" w:rsidP="00DA448F">
            <w:pPr>
              <w:rPr>
                <w:rFonts w:ascii="Calibri" w:eastAsia="Calibri" w:hAnsi="Calibri" w:cs="Calibri"/>
                <w:sz w:val="22"/>
                <w:szCs w:val="22"/>
              </w:rPr>
            </w:pPr>
          </w:p>
          <w:p w14:paraId="000017A1"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must promptly refund any </w:t>
            </w:r>
            <w:r w:rsidRPr="008346DA">
              <w:rPr>
                <w:rFonts w:ascii="Calibri" w:eastAsia="Calibri" w:hAnsi="Calibri" w:cs="Calibri"/>
                <w:strike/>
                <w:color w:val="C00000"/>
                <w:sz w:val="22"/>
                <w:szCs w:val="22"/>
              </w:rPr>
              <w:t>balances of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unobligated </w:t>
            </w:r>
            <w:r w:rsidRPr="008346DA">
              <w:rPr>
                <w:rFonts w:ascii="Calibri" w:eastAsia="Calibri" w:hAnsi="Calibri" w:cs="Calibri"/>
                <w:strike/>
                <w:color w:val="C00000"/>
                <w:sz w:val="22"/>
                <w:szCs w:val="22"/>
              </w:rPr>
              <w:t>cash</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that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w:t>
            </w:r>
            <w:r w:rsidRPr="008346DA">
              <w:rPr>
                <w:rFonts w:ascii="Calibri" w:eastAsia="Calibri" w:hAnsi="Calibri" w:cs="Calibri"/>
                <w:strike/>
                <w:color w:val="C00000"/>
                <w:sz w:val="22"/>
                <w:szCs w:val="22"/>
              </w:rPr>
              <w:t>paid in advance or</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paid and that are not authorized to be retained </w:t>
            </w:r>
            <w:r w:rsidRPr="008346DA">
              <w:rPr>
                <w:rFonts w:ascii="Calibri" w:eastAsia="Calibri" w:hAnsi="Calibri" w:cs="Calibri"/>
                <w:strike/>
                <w:color w:val="C00000"/>
                <w:sz w:val="22"/>
                <w:szCs w:val="22"/>
              </w:rPr>
              <w:t>by the non-Federal entity for use in other projects</w:t>
            </w:r>
            <w:r w:rsidRPr="0043317F">
              <w:rPr>
                <w:rFonts w:ascii="Calibri" w:eastAsia="Calibri" w:hAnsi="Calibri" w:cs="Calibri"/>
                <w:sz w:val="22"/>
                <w:szCs w:val="22"/>
              </w:rPr>
              <w:t xml:space="preserve">. See OMB Circular A–129 and </w:t>
            </w:r>
            <w:r w:rsidRPr="008346DA">
              <w:rPr>
                <w:rFonts w:ascii="Calibri" w:eastAsia="Calibri" w:hAnsi="Calibri" w:cs="Calibri"/>
                <w:strike/>
                <w:color w:val="C00000"/>
                <w:sz w:val="22"/>
                <w:szCs w:val="22"/>
              </w:rPr>
              <w:t>see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200.346</w:t>
            </w:r>
            <w:r w:rsidRPr="008346DA">
              <w:rPr>
                <w:rFonts w:ascii="Calibri" w:eastAsia="Calibri" w:hAnsi="Calibri" w:cs="Calibri"/>
                <w:strike/>
                <w:color w:val="C00000"/>
                <w:sz w:val="22"/>
                <w:szCs w:val="22"/>
              </w:rPr>
              <w:t xml:space="preserve">, for requirements regarding unreturned amounts that become delinquent debts. </w:t>
            </w:r>
          </w:p>
          <w:p w14:paraId="000017A2" w14:textId="77777777" w:rsidR="00DA448F" w:rsidRPr="0043317F" w:rsidRDefault="00DA448F" w:rsidP="00DA448F">
            <w:pPr>
              <w:rPr>
                <w:rFonts w:ascii="Calibri" w:eastAsia="Calibri" w:hAnsi="Calibri" w:cs="Calibri"/>
                <w:sz w:val="22"/>
                <w:szCs w:val="22"/>
              </w:rPr>
            </w:pPr>
          </w:p>
          <w:p w14:paraId="000017A3"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Consistent with the terms and conditions of the Federal award, the Federal awarding agency or pass-through entity must make a settlement for any upward or downward adjustments to the Federal share of costs after closeout reports are received. </w:t>
            </w:r>
          </w:p>
          <w:p w14:paraId="000017A4" w14:textId="77777777" w:rsidR="00DA448F" w:rsidRPr="0043317F" w:rsidRDefault="00DA448F" w:rsidP="00DA448F">
            <w:pPr>
              <w:rPr>
                <w:rFonts w:ascii="Calibri" w:eastAsia="Calibri" w:hAnsi="Calibri" w:cs="Calibri"/>
                <w:sz w:val="22"/>
                <w:szCs w:val="22"/>
              </w:rPr>
            </w:pPr>
          </w:p>
          <w:p w14:paraId="000017A5"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must account for any </w:t>
            </w:r>
            <w:r w:rsidRPr="008346DA">
              <w:rPr>
                <w:rFonts w:ascii="Calibri" w:eastAsia="Calibri" w:hAnsi="Calibri" w:cs="Calibri"/>
                <w:strike/>
                <w:color w:val="C00000"/>
                <w:sz w:val="22"/>
                <w:szCs w:val="22"/>
              </w:rPr>
              <w:t>real and personal</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property acquired with Federal funds or received from the Federal </w:t>
            </w:r>
            <w:r w:rsidRPr="0043317F">
              <w:rPr>
                <w:rFonts w:ascii="Calibri" w:eastAsia="Calibri" w:hAnsi="Calibri" w:cs="Calibri"/>
                <w:sz w:val="22"/>
                <w:szCs w:val="22"/>
              </w:rPr>
              <w:lastRenderedPageBreak/>
              <w:t xml:space="preserve">Government in accordance with §§ 200.310 through 200.316 and 200.330. </w:t>
            </w:r>
          </w:p>
          <w:p w14:paraId="000017A6" w14:textId="77777777" w:rsidR="00DA448F" w:rsidRPr="0043317F" w:rsidRDefault="00DA448F" w:rsidP="00DA448F">
            <w:pPr>
              <w:rPr>
                <w:rFonts w:ascii="Calibri" w:eastAsia="Calibri" w:hAnsi="Calibri" w:cs="Calibri"/>
                <w:sz w:val="22"/>
                <w:szCs w:val="22"/>
              </w:rPr>
            </w:pPr>
          </w:p>
          <w:p w14:paraId="000017A7" w14:textId="77777777" w:rsidR="00DA448F" w:rsidRPr="0043317F"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When a recipient or subrecipient completes all closeout requirements, the Federal awarding agency or pass-through entity must promptly complete all closeout actions for Federal awards.</w:t>
            </w:r>
            <w:r w:rsidRPr="008346DA">
              <w:rPr>
                <w:rFonts w:ascii="Calibri" w:eastAsia="Calibri" w:hAnsi="Calibri" w:cs="Calibri"/>
                <w:color w:val="C00000"/>
                <w:sz w:val="22"/>
                <w:szCs w:val="22"/>
              </w:rPr>
              <w:t xml:space="preserve"> </w:t>
            </w:r>
          </w:p>
          <w:p w14:paraId="000017A8" w14:textId="77777777" w:rsidR="00DA448F" w:rsidRPr="0043317F" w:rsidRDefault="00DA448F" w:rsidP="00DA448F">
            <w:pPr>
              <w:rPr>
                <w:rFonts w:ascii="Calibri" w:eastAsia="Calibri" w:hAnsi="Calibri" w:cs="Calibri"/>
                <w:sz w:val="22"/>
                <w:szCs w:val="22"/>
              </w:rPr>
            </w:pPr>
          </w:p>
          <w:p w14:paraId="000017A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make every effort to complete closeout actions no later than one year after the end of the period of performance </w:t>
            </w:r>
          </w:p>
          <w:p w14:paraId="000017AA" w14:textId="77777777" w:rsidR="00DA448F" w:rsidRPr="0043317F" w:rsidRDefault="00DA448F" w:rsidP="00DA448F">
            <w:pPr>
              <w:rPr>
                <w:rFonts w:ascii="Calibri" w:eastAsia="Calibri" w:hAnsi="Calibri" w:cs="Calibri"/>
                <w:sz w:val="22"/>
                <w:szCs w:val="22"/>
              </w:rPr>
            </w:pPr>
          </w:p>
          <w:p w14:paraId="000017A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unless otherwise directed by authorizing statutes. </w:t>
            </w:r>
            <w:r w:rsidRPr="008346DA">
              <w:rPr>
                <w:rFonts w:ascii="Calibri" w:eastAsia="Calibri" w:hAnsi="Calibri" w:cs="Calibri"/>
                <w:strike/>
                <w:color w:val="C00000"/>
                <w:sz w:val="22"/>
                <w:szCs w:val="22"/>
              </w:rPr>
              <w:t>Closeout actions include Federal awarding agency actions in the grants management and payment systems.</w:t>
            </w:r>
            <w:r w:rsidRPr="008346DA">
              <w:rPr>
                <w:rFonts w:ascii="Calibri" w:eastAsia="Calibri" w:hAnsi="Calibri" w:cs="Calibri"/>
                <w:color w:val="C00000"/>
                <w:sz w:val="22"/>
                <w:szCs w:val="22"/>
              </w:rPr>
              <w:t xml:space="preserve"> </w:t>
            </w:r>
          </w:p>
          <w:p w14:paraId="000017AC" w14:textId="77777777" w:rsidR="00DA448F" w:rsidRPr="0043317F" w:rsidRDefault="00DA448F" w:rsidP="00DA448F">
            <w:pPr>
              <w:rPr>
                <w:rFonts w:ascii="Calibri" w:eastAsia="Calibri" w:hAnsi="Calibri" w:cs="Calibri"/>
                <w:sz w:val="22"/>
                <w:szCs w:val="22"/>
              </w:rPr>
            </w:pPr>
          </w:p>
          <w:p w14:paraId="000017AD" w14:textId="77777777" w:rsidR="00DA448F" w:rsidRPr="0043317F" w:rsidRDefault="00DA448F" w:rsidP="00DA448F">
            <w:pPr>
              <w:rPr>
                <w:rFonts w:ascii="Calibri" w:eastAsia="Calibri" w:hAnsi="Calibri" w:cs="Calibri"/>
                <w:sz w:val="22"/>
                <w:szCs w:val="22"/>
              </w:rPr>
            </w:pPr>
          </w:p>
          <w:p w14:paraId="000017AE" w14:textId="77777777" w:rsidR="00DA448F" w:rsidRPr="0043317F" w:rsidRDefault="00DA448F" w:rsidP="00DA448F">
            <w:pPr>
              <w:rPr>
                <w:rFonts w:ascii="Calibri" w:eastAsia="Calibri" w:hAnsi="Calibri" w:cs="Calibri"/>
                <w:sz w:val="22"/>
                <w:szCs w:val="22"/>
              </w:rPr>
            </w:pPr>
          </w:p>
          <w:p w14:paraId="000017AF" w14:textId="77777777" w:rsidR="00DA448F" w:rsidRPr="0043317F" w:rsidRDefault="00DA448F" w:rsidP="00DA448F">
            <w:pPr>
              <w:rPr>
                <w:rFonts w:ascii="Calibri" w:eastAsia="Calibri" w:hAnsi="Calibri" w:cs="Calibri"/>
                <w:sz w:val="22"/>
                <w:szCs w:val="22"/>
              </w:rPr>
            </w:pPr>
          </w:p>
          <w:p w14:paraId="000017B0"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(h) If the non-Federal entity does not submit all reports in accordance with this section and the terms and conditions of the Federal Award, the Federal awarding agency must proceed to close out with the information available within one year of the period of performance end date. </w:t>
            </w:r>
          </w:p>
          <w:p w14:paraId="000017B1" w14:textId="77777777" w:rsidR="00DA448F" w:rsidRPr="0043317F" w:rsidRDefault="00DA448F" w:rsidP="00DA448F">
            <w:pPr>
              <w:rPr>
                <w:rFonts w:ascii="Calibri" w:eastAsia="Calibri" w:hAnsi="Calibri" w:cs="Calibri"/>
                <w:sz w:val="22"/>
                <w:szCs w:val="22"/>
              </w:rPr>
            </w:pPr>
          </w:p>
          <w:p w14:paraId="000017B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does not submit all reports in accordance with this section </w:t>
            </w:r>
            <w:r w:rsidRPr="008346DA">
              <w:rPr>
                <w:rFonts w:ascii="Calibri" w:eastAsia="Calibri" w:hAnsi="Calibri" w:cs="Calibri"/>
                <w:strike/>
                <w:color w:val="C00000"/>
                <w:sz w:val="22"/>
                <w:szCs w:val="22"/>
              </w:rPr>
              <w:t>within one year of the period of performance end date</w:t>
            </w:r>
            <w:r w:rsidRPr="0043317F">
              <w:rPr>
                <w:rFonts w:ascii="Calibri" w:eastAsia="Calibri" w:hAnsi="Calibri" w:cs="Calibri"/>
                <w:sz w:val="22"/>
                <w:szCs w:val="22"/>
              </w:rPr>
              <w:t xml:space="preserve">, </w:t>
            </w:r>
          </w:p>
          <w:p w14:paraId="000017B3" w14:textId="77777777" w:rsidR="00DA448F" w:rsidRPr="0043317F" w:rsidRDefault="00DA448F" w:rsidP="00DA448F">
            <w:pPr>
              <w:rPr>
                <w:rFonts w:ascii="Calibri" w:eastAsia="Calibri" w:hAnsi="Calibri" w:cs="Calibri"/>
                <w:sz w:val="22"/>
                <w:szCs w:val="22"/>
              </w:rPr>
            </w:pPr>
          </w:p>
          <w:p w14:paraId="000017B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must report </w:t>
            </w:r>
          </w:p>
          <w:p w14:paraId="000017B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material failure to comply with the terms and conditions of the award </w:t>
            </w:r>
            <w:r w:rsidRPr="008346DA">
              <w:rPr>
                <w:rFonts w:ascii="Calibri" w:eastAsia="Calibri" w:hAnsi="Calibri" w:cs="Calibri"/>
                <w:strike/>
                <w:color w:val="C00000"/>
                <w:sz w:val="22"/>
                <w:szCs w:val="22"/>
              </w:rPr>
              <w:t>with the OMB-designated integrity and performance system (currently FAPIIS).</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agencies may also pursue other enforcement actions </w:t>
            </w:r>
            <w:r w:rsidRPr="008346DA">
              <w:rPr>
                <w:rFonts w:ascii="Calibri" w:eastAsia="Calibri" w:hAnsi="Calibri" w:cs="Calibri"/>
                <w:strike/>
                <w:color w:val="C00000"/>
                <w:sz w:val="22"/>
                <w:szCs w:val="22"/>
              </w:rPr>
              <w:t>per</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200.339.</w:t>
            </w:r>
          </w:p>
        </w:tc>
        <w:tc>
          <w:tcPr>
            <w:tcW w:w="4765" w:type="dxa"/>
          </w:tcPr>
          <w:p w14:paraId="000017B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lastRenderedPageBreak/>
              <w:t>(a)</w:t>
            </w:r>
            <w:r w:rsidRPr="0043317F">
              <w:rPr>
                <w:rFonts w:ascii="Calibri" w:eastAsia="Calibri" w:hAnsi="Calibri" w:cs="Calibri"/>
                <w:sz w:val="22"/>
                <w:szCs w:val="22"/>
              </w:rPr>
              <w:t xml:space="preserve"> The Federal agency or passthrough entity </w:t>
            </w:r>
            <w:r w:rsidRPr="0043317F">
              <w:rPr>
                <w:rFonts w:ascii="Calibri" w:eastAsia="Calibri" w:hAnsi="Calibri" w:cs="Calibri"/>
                <w:sz w:val="22"/>
                <w:szCs w:val="22"/>
                <w:highlight w:val="yellow"/>
              </w:rPr>
              <w:t>must</w:t>
            </w:r>
            <w:r w:rsidRPr="0043317F">
              <w:rPr>
                <w:rFonts w:ascii="Calibri" w:eastAsia="Calibri" w:hAnsi="Calibri" w:cs="Calibri"/>
                <w:sz w:val="22"/>
                <w:szCs w:val="22"/>
              </w:rPr>
              <w:t xml:space="preserve"> close out the Federal award when it determines that all administrative actions and required work of the Federal award have been completed. </w:t>
            </w:r>
            <w:r w:rsidRPr="0043317F">
              <w:rPr>
                <w:rFonts w:ascii="Calibri" w:eastAsia="Calibri" w:hAnsi="Calibri" w:cs="Calibri"/>
                <w:sz w:val="22"/>
                <w:szCs w:val="22"/>
                <w:highlight w:val="yellow"/>
              </w:rPr>
              <w:t>When</w:t>
            </w:r>
            <w:r w:rsidRPr="0043317F">
              <w:rPr>
                <w:rFonts w:ascii="Calibri" w:eastAsia="Calibri" w:hAnsi="Calibri" w:cs="Calibri"/>
                <w:sz w:val="22"/>
                <w:szCs w:val="22"/>
              </w:rPr>
              <w:t xml:space="preserve">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fails to complete the </w:t>
            </w:r>
            <w:r w:rsidRPr="0043317F">
              <w:rPr>
                <w:rFonts w:ascii="Calibri" w:eastAsia="Calibri" w:hAnsi="Calibri" w:cs="Calibri"/>
                <w:sz w:val="22"/>
                <w:szCs w:val="22"/>
                <w:highlight w:val="yellow"/>
              </w:rPr>
              <w:t>necessary administrative actions or the required work for an award</w:t>
            </w:r>
            <w:r w:rsidRPr="0043317F">
              <w:rPr>
                <w:rFonts w:ascii="Calibri" w:eastAsia="Calibri" w:hAnsi="Calibri" w:cs="Calibri"/>
                <w:sz w:val="22"/>
                <w:szCs w:val="22"/>
              </w:rPr>
              <w:t xml:space="preserve">, the Federal agency or pass-through entity </w:t>
            </w:r>
            <w:r w:rsidRPr="0043317F">
              <w:rPr>
                <w:rFonts w:ascii="Calibri" w:eastAsia="Calibri" w:hAnsi="Calibri" w:cs="Calibri"/>
                <w:sz w:val="22"/>
                <w:szCs w:val="22"/>
                <w:highlight w:val="yellow"/>
              </w:rPr>
              <w:t>must</w:t>
            </w:r>
            <w:r w:rsidRPr="0043317F">
              <w:rPr>
                <w:rFonts w:ascii="Calibri" w:eastAsia="Calibri" w:hAnsi="Calibri" w:cs="Calibri"/>
                <w:sz w:val="22"/>
                <w:szCs w:val="22"/>
              </w:rPr>
              <w:t xml:space="preserve"> proceed </w:t>
            </w:r>
            <w:r w:rsidRPr="0043317F">
              <w:rPr>
                <w:rFonts w:ascii="Calibri" w:eastAsia="Calibri" w:hAnsi="Calibri" w:cs="Calibri"/>
                <w:sz w:val="22"/>
                <w:szCs w:val="22"/>
                <w:highlight w:val="yellow"/>
              </w:rPr>
              <w:t>with</w:t>
            </w:r>
            <w:r w:rsidRPr="0043317F">
              <w:rPr>
                <w:rFonts w:ascii="Calibri" w:eastAsia="Calibri" w:hAnsi="Calibri" w:cs="Calibri"/>
                <w:sz w:val="22"/>
                <w:szCs w:val="22"/>
              </w:rPr>
              <w:t xml:space="preserve"> closeout </w:t>
            </w:r>
            <w:r w:rsidRPr="0043317F">
              <w:rPr>
                <w:rFonts w:ascii="Calibri" w:eastAsia="Calibri" w:hAnsi="Calibri" w:cs="Calibri"/>
                <w:sz w:val="22"/>
                <w:szCs w:val="22"/>
                <w:highlight w:val="yellow"/>
              </w:rPr>
              <w:t>based on</w:t>
            </w:r>
            <w:r w:rsidRPr="0043317F">
              <w:rPr>
                <w:rFonts w:ascii="Calibri" w:eastAsia="Calibri" w:hAnsi="Calibri" w:cs="Calibri"/>
                <w:sz w:val="22"/>
                <w:szCs w:val="22"/>
              </w:rPr>
              <w:t xml:space="preserve"> the information available. This section specifies the </w:t>
            </w:r>
            <w:r w:rsidRPr="0043317F">
              <w:rPr>
                <w:rFonts w:ascii="Calibri" w:eastAsia="Calibri" w:hAnsi="Calibri" w:cs="Calibri"/>
                <w:sz w:val="22"/>
                <w:szCs w:val="22"/>
                <w:highlight w:val="yellow"/>
              </w:rPr>
              <w:t>administrative</w:t>
            </w:r>
            <w:r w:rsidRPr="0043317F">
              <w:rPr>
                <w:rFonts w:ascii="Calibri" w:eastAsia="Calibri" w:hAnsi="Calibri" w:cs="Calibri"/>
                <w:sz w:val="22"/>
                <w:szCs w:val="22"/>
              </w:rPr>
              <w:t xml:space="preserve"> actions </w:t>
            </w:r>
            <w:r w:rsidRPr="0043317F">
              <w:rPr>
                <w:rFonts w:ascii="Calibri" w:eastAsia="Calibri" w:hAnsi="Calibri" w:cs="Calibri"/>
                <w:sz w:val="22"/>
                <w:szCs w:val="22"/>
                <w:highlight w:val="yellow"/>
              </w:rPr>
              <w:t>required</w:t>
            </w:r>
            <w:r w:rsidRPr="0043317F">
              <w:rPr>
                <w:rFonts w:ascii="Calibri" w:eastAsia="Calibri" w:hAnsi="Calibri" w:cs="Calibri"/>
                <w:sz w:val="22"/>
                <w:szCs w:val="22"/>
              </w:rPr>
              <w:t xml:space="preserve"> at the end of the period of performance. </w:t>
            </w:r>
          </w:p>
          <w:p w14:paraId="000017B7" w14:textId="77777777" w:rsidR="00DA448F" w:rsidRPr="0043317F" w:rsidRDefault="00DA448F" w:rsidP="00DA448F">
            <w:pPr>
              <w:rPr>
                <w:rFonts w:ascii="Calibri" w:eastAsia="Calibri" w:hAnsi="Calibri" w:cs="Calibri"/>
                <w:sz w:val="22"/>
                <w:szCs w:val="22"/>
              </w:rPr>
            </w:pPr>
          </w:p>
          <w:p w14:paraId="000017B8" w14:textId="77777777" w:rsidR="00DA448F" w:rsidRPr="0043317F" w:rsidRDefault="00DA448F" w:rsidP="00DA448F">
            <w:pPr>
              <w:rPr>
                <w:rFonts w:ascii="Calibri" w:eastAsia="Calibri" w:hAnsi="Calibri" w:cs="Calibri"/>
                <w:sz w:val="22"/>
                <w:szCs w:val="22"/>
              </w:rPr>
            </w:pPr>
          </w:p>
          <w:p w14:paraId="000017B9" w14:textId="77777777" w:rsidR="00DA448F" w:rsidRDefault="00DA448F" w:rsidP="00DA448F">
            <w:pPr>
              <w:rPr>
                <w:rFonts w:ascii="Calibri" w:eastAsia="Calibri" w:hAnsi="Calibri" w:cs="Calibri"/>
                <w:sz w:val="22"/>
                <w:szCs w:val="22"/>
              </w:rPr>
            </w:pPr>
          </w:p>
          <w:p w14:paraId="553C2118" w14:textId="77777777" w:rsidR="00DA448F" w:rsidRPr="0043317F" w:rsidRDefault="00DA448F" w:rsidP="00DA448F">
            <w:pPr>
              <w:rPr>
                <w:rFonts w:ascii="Calibri" w:eastAsia="Calibri" w:hAnsi="Calibri" w:cs="Calibri"/>
                <w:sz w:val="22"/>
                <w:szCs w:val="22"/>
              </w:rPr>
            </w:pPr>
          </w:p>
          <w:p w14:paraId="000017BA"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(b)</w:t>
            </w:r>
            <w:r w:rsidRPr="0043317F">
              <w:rPr>
                <w:rFonts w:ascii="Calibri" w:eastAsia="Calibri" w:hAnsi="Calibri" w:cs="Calibri"/>
                <w:sz w:val="22"/>
                <w:szCs w:val="22"/>
              </w:rPr>
              <w:t xml:space="preserve"> A recipient must submit all reports (financial, performance, and other reports required by the Federal award) no later than 120 calendar days after the </w:t>
            </w:r>
            <w:r w:rsidRPr="0043317F">
              <w:rPr>
                <w:rFonts w:ascii="Calibri" w:eastAsia="Calibri" w:hAnsi="Calibri" w:cs="Calibri"/>
                <w:sz w:val="22"/>
                <w:szCs w:val="22"/>
                <w:highlight w:val="yellow"/>
              </w:rPr>
              <w:t>conclusion</w:t>
            </w:r>
            <w:r w:rsidRPr="0043317F">
              <w:rPr>
                <w:rFonts w:ascii="Calibri" w:eastAsia="Calibri" w:hAnsi="Calibri" w:cs="Calibri"/>
                <w:sz w:val="22"/>
                <w:szCs w:val="22"/>
              </w:rPr>
              <w:t xml:space="preserve"> of the period of performance. A subrecipient must submit all reports (financial, performance, and other reports required </w:t>
            </w:r>
            <w:r w:rsidRPr="0043317F">
              <w:rPr>
                <w:rFonts w:ascii="Calibri" w:eastAsia="Calibri" w:hAnsi="Calibri" w:cs="Calibri"/>
                <w:sz w:val="22"/>
                <w:szCs w:val="22"/>
                <w:highlight w:val="yellow"/>
              </w:rPr>
              <w:t>by a subaward</w:t>
            </w:r>
            <w:r w:rsidRPr="0043317F">
              <w:rPr>
                <w:rFonts w:ascii="Calibri" w:eastAsia="Calibri" w:hAnsi="Calibri" w:cs="Calibri"/>
                <w:sz w:val="22"/>
                <w:szCs w:val="22"/>
              </w:rPr>
              <w:t xml:space="preserve">) to the pass-through entity no later than 90 calendar days after the </w:t>
            </w:r>
            <w:r w:rsidRPr="0043317F">
              <w:rPr>
                <w:rFonts w:ascii="Calibri" w:eastAsia="Calibri" w:hAnsi="Calibri" w:cs="Calibri"/>
                <w:sz w:val="22"/>
                <w:szCs w:val="22"/>
                <w:highlight w:val="yellow"/>
              </w:rPr>
              <w:t>conclusion</w:t>
            </w:r>
            <w:r w:rsidRPr="0043317F">
              <w:rPr>
                <w:rFonts w:ascii="Calibri" w:eastAsia="Calibri" w:hAnsi="Calibri" w:cs="Calibri"/>
                <w:sz w:val="22"/>
                <w:szCs w:val="22"/>
              </w:rPr>
              <w:t xml:space="preserve"> of the period of performance of the subaward (or an earlier date as agreed upon by the passthrough entity and subrecipient). When justified, the Federal agency or passthrough entity may approve extensions for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w:t>
            </w:r>
          </w:p>
          <w:p w14:paraId="000017BB" w14:textId="77777777" w:rsidR="00DA448F" w:rsidRPr="0043317F" w:rsidRDefault="00DA448F" w:rsidP="00DA448F">
            <w:pPr>
              <w:rPr>
                <w:rFonts w:ascii="Calibri" w:eastAsia="Calibri" w:hAnsi="Calibri" w:cs="Calibri"/>
                <w:sz w:val="22"/>
                <w:szCs w:val="22"/>
              </w:rPr>
            </w:pPr>
          </w:p>
          <w:p w14:paraId="000017BC" w14:textId="77777777" w:rsidR="00DA448F" w:rsidRPr="0043317F" w:rsidRDefault="00DA448F" w:rsidP="00DA448F">
            <w:pPr>
              <w:rPr>
                <w:rFonts w:ascii="Calibri" w:eastAsia="Calibri" w:hAnsi="Calibri" w:cs="Calibri"/>
                <w:sz w:val="22"/>
                <w:szCs w:val="22"/>
              </w:rPr>
            </w:pPr>
          </w:p>
          <w:p w14:paraId="000017BE"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When the recipient does not have a final indirect cost rate covering the period of performance, a final financial report must still be submitted to fulfill the requirements of this section. The recipient must submit a revised final financial report when all applicable indirect cost rates have been finalized.</w:t>
            </w:r>
            <w:r w:rsidRPr="0043317F">
              <w:rPr>
                <w:rFonts w:ascii="Calibri" w:eastAsia="Calibri" w:hAnsi="Calibri" w:cs="Calibri"/>
                <w:sz w:val="22"/>
                <w:szCs w:val="22"/>
              </w:rPr>
              <w:t xml:space="preserve"> </w:t>
            </w:r>
          </w:p>
          <w:p w14:paraId="000017BF" w14:textId="77777777" w:rsidR="00DA448F" w:rsidRPr="0043317F" w:rsidRDefault="00DA448F" w:rsidP="00DA448F">
            <w:pPr>
              <w:rPr>
                <w:rFonts w:ascii="Calibri" w:eastAsia="Calibri" w:hAnsi="Calibri" w:cs="Calibri"/>
                <w:sz w:val="22"/>
                <w:szCs w:val="22"/>
              </w:rPr>
            </w:pPr>
          </w:p>
          <w:p w14:paraId="000017C0"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(c)</w:t>
            </w:r>
            <w:r w:rsidRPr="0043317F">
              <w:rPr>
                <w:rFonts w:ascii="Calibri" w:eastAsia="Calibri" w:hAnsi="Calibri" w:cs="Calibri"/>
                <w:sz w:val="22"/>
                <w:szCs w:val="22"/>
              </w:rPr>
              <w:t xml:space="preserve">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must liquidate all financial obligations incurred under the Federal award no later than 120 calendar days after the </w:t>
            </w:r>
            <w:r w:rsidRPr="0043317F">
              <w:rPr>
                <w:rFonts w:ascii="Calibri" w:eastAsia="Calibri" w:hAnsi="Calibri" w:cs="Calibri"/>
                <w:sz w:val="22"/>
                <w:szCs w:val="22"/>
                <w:highlight w:val="yellow"/>
              </w:rPr>
              <w:t>conclusion</w:t>
            </w:r>
            <w:r w:rsidRPr="0043317F">
              <w:rPr>
                <w:rFonts w:ascii="Calibri" w:eastAsia="Calibri" w:hAnsi="Calibri" w:cs="Calibri"/>
                <w:sz w:val="22"/>
                <w:szCs w:val="22"/>
              </w:rPr>
              <w:t xml:space="preserve"> of the period of performance. </w:t>
            </w:r>
          </w:p>
          <w:p w14:paraId="000017C1" w14:textId="77777777" w:rsidR="00DA448F" w:rsidRPr="0043317F" w:rsidRDefault="00DA448F" w:rsidP="00DA448F">
            <w:pPr>
              <w:rPr>
                <w:rFonts w:ascii="Calibri" w:eastAsia="Calibri" w:hAnsi="Calibri" w:cs="Calibri"/>
                <w:sz w:val="22"/>
                <w:szCs w:val="22"/>
              </w:rPr>
            </w:pPr>
          </w:p>
          <w:p w14:paraId="000017C2"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A subrecipient must liquidate all financial obligations incurred under a subaward no later than 90 calendar days after the conclusion of the period of performance of the subaward (or an earlier date as agreed upon by the pass-through entity and subrecipient).</w:t>
            </w:r>
            <w:r w:rsidRPr="0043317F">
              <w:rPr>
                <w:rFonts w:ascii="Calibri" w:eastAsia="Calibri" w:hAnsi="Calibri" w:cs="Calibri"/>
                <w:sz w:val="22"/>
                <w:szCs w:val="22"/>
              </w:rPr>
              <w:t xml:space="preserve"> </w:t>
            </w:r>
          </w:p>
          <w:p w14:paraId="000017C3" w14:textId="77777777" w:rsidR="00DA448F" w:rsidRPr="0043317F" w:rsidRDefault="00DA448F" w:rsidP="00DA448F">
            <w:pPr>
              <w:rPr>
                <w:rFonts w:ascii="Calibri" w:eastAsia="Calibri" w:hAnsi="Calibri" w:cs="Calibri"/>
                <w:sz w:val="22"/>
                <w:szCs w:val="22"/>
              </w:rPr>
            </w:pPr>
          </w:p>
          <w:p w14:paraId="000017C4"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When justified</w:t>
            </w:r>
            <w:r w:rsidRPr="0043317F">
              <w:rPr>
                <w:rFonts w:ascii="Calibri" w:eastAsia="Calibri" w:hAnsi="Calibri" w:cs="Calibri"/>
                <w:sz w:val="22"/>
                <w:szCs w:val="22"/>
              </w:rPr>
              <w:t>, the Federal agency or pass-through entity may approve extension</w:t>
            </w:r>
            <w:r w:rsidRPr="0043317F">
              <w:rPr>
                <w:rFonts w:ascii="Calibri" w:eastAsia="Calibri" w:hAnsi="Calibri" w:cs="Calibri"/>
                <w:sz w:val="22"/>
                <w:szCs w:val="22"/>
                <w:highlight w:val="yellow"/>
              </w:rPr>
              <w:t>s</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for the recipient or subrecipient.</w:t>
            </w:r>
            <w:r w:rsidRPr="0043317F">
              <w:rPr>
                <w:rFonts w:ascii="Calibri" w:eastAsia="Calibri" w:hAnsi="Calibri" w:cs="Calibri"/>
                <w:sz w:val="22"/>
                <w:szCs w:val="22"/>
              </w:rPr>
              <w:t xml:space="preserve"> </w:t>
            </w:r>
          </w:p>
          <w:p w14:paraId="000017C5" w14:textId="77777777" w:rsidR="00DA448F" w:rsidRPr="0043317F" w:rsidRDefault="00DA448F" w:rsidP="00DA448F">
            <w:pPr>
              <w:rPr>
                <w:rFonts w:ascii="Calibri" w:eastAsia="Calibri" w:hAnsi="Calibri" w:cs="Calibri"/>
                <w:sz w:val="22"/>
                <w:szCs w:val="22"/>
              </w:rPr>
            </w:pPr>
          </w:p>
          <w:p w14:paraId="000017C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(d)</w:t>
            </w:r>
            <w:r w:rsidRPr="0043317F">
              <w:rPr>
                <w:rFonts w:ascii="Calibri" w:eastAsia="Calibri" w:hAnsi="Calibri" w:cs="Calibri"/>
                <w:sz w:val="22"/>
                <w:szCs w:val="22"/>
              </w:rPr>
              <w:t xml:space="preserve"> The Federal agency or passthrough entity must </w:t>
            </w:r>
            <w:r w:rsidRPr="0043317F">
              <w:rPr>
                <w:rFonts w:ascii="Calibri" w:eastAsia="Calibri" w:hAnsi="Calibri" w:cs="Calibri"/>
                <w:sz w:val="22"/>
                <w:szCs w:val="22"/>
                <w:highlight w:val="yellow"/>
              </w:rPr>
              <w:t>not delay</w:t>
            </w:r>
            <w:r w:rsidRPr="0043317F">
              <w:rPr>
                <w:rFonts w:ascii="Calibri" w:eastAsia="Calibri" w:hAnsi="Calibri" w:cs="Calibri"/>
                <w:sz w:val="22"/>
                <w:szCs w:val="22"/>
              </w:rPr>
              <w:t xml:space="preserve"> payments to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for costs meeting the requirements of </w:t>
            </w:r>
            <w:r w:rsidRPr="0043317F">
              <w:rPr>
                <w:rFonts w:ascii="Calibri" w:eastAsia="Calibri" w:hAnsi="Calibri" w:cs="Calibri"/>
                <w:sz w:val="22"/>
                <w:szCs w:val="22"/>
                <w:highlight w:val="yellow"/>
              </w:rPr>
              <w:t>s</w:t>
            </w:r>
            <w:r w:rsidRPr="0043317F">
              <w:rPr>
                <w:rFonts w:ascii="Calibri" w:eastAsia="Calibri" w:hAnsi="Calibri" w:cs="Calibri"/>
                <w:sz w:val="22"/>
                <w:szCs w:val="22"/>
              </w:rPr>
              <w:t xml:space="preserve">ubpart E of this part. </w:t>
            </w:r>
          </w:p>
          <w:p w14:paraId="000017C7" w14:textId="77777777" w:rsidR="00DA448F" w:rsidRPr="0043317F" w:rsidRDefault="00DA448F" w:rsidP="00DA448F">
            <w:pPr>
              <w:rPr>
                <w:rFonts w:ascii="Calibri" w:eastAsia="Calibri" w:hAnsi="Calibri" w:cs="Calibri"/>
                <w:sz w:val="22"/>
                <w:szCs w:val="22"/>
              </w:rPr>
            </w:pPr>
          </w:p>
          <w:p w14:paraId="000017C8" w14:textId="77777777" w:rsidR="00DA448F" w:rsidRPr="0043317F" w:rsidRDefault="00DA448F" w:rsidP="00DA448F">
            <w:pPr>
              <w:rPr>
                <w:rFonts w:ascii="Calibri" w:eastAsia="Calibri" w:hAnsi="Calibri" w:cs="Calibri"/>
                <w:sz w:val="22"/>
                <w:szCs w:val="22"/>
              </w:rPr>
            </w:pPr>
          </w:p>
          <w:p w14:paraId="000017C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(e)</w:t>
            </w:r>
            <w:r w:rsidRPr="0043317F">
              <w:rPr>
                <w:rFonts w:ascii="Calibri" w:eastAsia="Calibri" w:hAnsi="Calibri" w:cs="Calibri"/>
                <w:sz w:val="22"/>
                <w:szCs w:val="22"/>
              </w:rPr>
              <w:t xml:space="preserve">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must promptly refund any unobligated </w:t>
            </w:r>
            <w:r w:rsidRPr="0043317F">
              <w:rPr>
                <w:rFonts w:ascii="Calibri" w:eastAsia="Calibri" w:hAnsi="Calibri" w:cs="Calibri"/>
                <w:sz w:val="22"/>
                <w:szCs w:val="22"/>
                <w:highlight w:val="yellow"/>
              </w:rPr>
              <w:t>funds</w:t>
            </w:r>
            <w:r w:rsidRPr="0043317F">
              <w:rPr>
                <w:rFonts w:ascii="Calibri" w:eastAsia="Calibri" w:hAnsi="Calibri" w:cs="Calibri"/>
                <w:sz w:val="22"/>
                <w:szCs w:val="22"/>
              </w:rPr>
              <w:t xml:space="preserve"> that the Federal agency or pass-through entity paid and that are not authorized to be retained. See OMB Circular A–129 and § 200.346. </w:t>
            </w:r>
          </w:p>
          <w:p w14:paraId="000017CA" w14:textId="77777777" w:rsidR="00DA448F" w:rsidRPr="0043317F" w:rsidRDefault="00DA448F" w:rsidP="00DA448F">
            <w:pPr>
              <w:rPr>
                <w:rFonts w:ascii="Calibri" w:eastAsia="Calibri" w:hAnsi="Calibri" w:cs="Calibri"/>
                <w:sz w:val="22"/>
                <w:szCs w:val="22"/>
              </w:rPr>
            </w:pPr>
          </w:p>
          <w:p w14:paraId="000017CB" w14:textId="77777777" w:rsidR="00DA448F" w:rsidRPr="0043317F" w:rsidRDefault="00DA448F" w:rsidP="00DA448F">
            <w:pPr>
              <w:rPr>
                <w:rFonts w:ascii="Calibri" w:eastAsia="Calibri" w:hAnsi="Calibri" w:cs="Calibri"/>
                <w:sz w:val="22"/>
                <w:szCs w:val="22"/>
              </w:rPr>
            </w:pPr>
          </w:p>
          <w:p w14:paraId="000017CC" w14:textId="77777777" w:rsidR="00DA448F" w:rsidRPr="0043317F" w:rsidRDefault="00DA448F" w:rsidP="00DA448F">
            <w:pPr>
              <w:rPr>
                <w:rFonts w:ascii="Calibri" w:eastAsia="Calibri" w:hAnsi="Calibri" w:cs="Calibri"/>
                <w:sz w:val="22"/>
                <w:szCs w:val="22"/>
              </w:rPr>
            </w:pPr>
          </w:p>
          <w:p w14:paraId="000017CD" w14:textId="77777777" w:rsidR="00DA448F" w:rsidRPr="0043317F" w:rsidRDefault="00DA448F" w:rsidP="00DA448F">
            <w:pPr>
              <w:rPr>
                <w:rFonts w:ascii="Calibri" w:eastAsia="Calibri" w:hAnsi="Calibri" w:cs="Calibri"/>
                <w:sz w:val="22"/>
                <w:szCs w:val="22"/>
              </w:rPr>
            </w:pPr>
          </w:p>
          <w:p w14:paraId="000017CE" w14:textId="77777777" w:rsidR="00DA448F" w:rsidRPr="0043317F" w:rsidRDefault="00DA448F" w:rsidP="00DA448F">
            <w:pPr>
              <w:rPr>
                <w:rFonts w:ascii="Calibri" w:eastAsia="Calibri" w:hAnsi="Calibri" w:cs="Calibri"/>
                <w:sz w:val="22"/>
                <w:szCs w:val="22"/>
              </w:rPr>
            </w:pPr>
          </w:p>
          <w:p w14:paraId="000017C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(f) The Federal agency or pass-through entity must make all necessary adjustments to the Federal share of costs after closeout reports are received (for example, to reflect the disallowance of any costs or the deobligation of an unliquidated balance).</w:t>
            </w:r>
            <w:r w:rsidRPr="0043317F">
              <w:rPr>
                <w:rFonts w:ascii="Calibri" w:eastAsia="Calibri" w:hAnsi="Calibri" w:cs="Calibri"/>
                <w:sz w:val="22"/>
                <w:szCs w:val="22"/>
              </w:rPr>
              <w:t xml:space="preserve"> </w:t>
            </w:r>
          </w:p>
          <w:p w14:paraId="000017D0" w14:textId="77777777" w:rsidR="00DA448F" w:rsidRPr="0043317F" w:rsidRDefault="00DA448F" w:rsidP="00DA448F">
            <w:pPr>
              <w:rPr>
                <w:rFonts w:ascii="Calibri" w:eastAsia="Calibri" w:hAnsi="Calibri" w:cs="Calibri"/>
                <w:sz w:val="22"/>
                <w:szCs w:val="22"/>
              </w:rPr>
            </w:pPr>
          </w:p>
          <w:p w14:paraId="000017D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(g)</w:t>
            </w:r>
            <w:r w:rsidRPr="0043317F">
              <w:rPr>
                <w:rFonts w:ascii="Calibri" w:eastAsia="Calibri" w:hAnsi="Calibri" w:cs="Calibri"/>
                <w:sz w:val="22"/>
                <w:szCs w:val="22"/>
              </w:rPr>
              <w:t xml:space="preserve">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must account for any property acquired with Federal funds or received from the Federal Government in </w:t>
            </w:r>
            <w:r w:rsidRPr="0043317F">
              <w:rPr>
                <w:rFonts w:ascii="Calibri" w:eastAsia="Calibri" w:hAnsi="Calibri" w:cs="Calibri"/>
                <w:sz w:val="22"/>
                <w:szCs w:val="22"/>
              </w:rPr>
              <w:lastRenderedPageBreak/>
              <w:t xml:space="preserve">accordance with §§ 200.310 through 200.316 and 200.330. </w:t>
            </w:r>
          </w:p>
          <w:p w14:paraId="000017D2" w14:textId="77777777" w:rsidR="00DA448F" w:rsidRPr="0043317F" w:rsidRDefault="00DA448F" w:rsidP="00DA448F">
            <w:pPr>
              <w:rPr>
                <w:rFonts w:ascii="Calibri" w:eastAsia="Calibri" w:hAnsi="Calibri" w:cs="Calibri"/>
                <w:sz w:val="22"/>
                <w:szCs w:val="22"/>
              </w:rPr>
            </w:pPr>
          </w:p>
          <w:p w14:paraId="000017D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(h)</w:t>
            </w:r>
            <w:r w:rsidRPr="0043317F">
              <w:rPr>
                <w:rFonts w:ascii="Calibri" w:eastAsia="Calibri" w:hAnsi="Calibri" w:cs="Calibri"/>
                <w:sz w:val="22"/>
                <w:szCs w:val="22"/>
              </w:rPr>
              <w:t xml:space="preserve"> </w:t>
            </w:r>
          </w:p>
          <w:p w14:paraId="000017D4" w14:textId="77777777" w:rsidR="00DA448F" w:rsidRPr="0043317F" w:rsidRDefault="00DA448F" w:rsidP="00DA448F">
            <w:pPr>
              <w:rPr>
                <w:rFonts w:ascii="Calibri" w:eastAsia="Calibri" w:hAnsi="Calibri" w:cs="Calibri"/>
                <w:sz w:val="22"/>
                <w:szCs w:val="22"/>
              </w:rPr>
            </w:pPr>
          </w:p>
          <w:p w14:paraId="000017D5" w14:textId="77777777" w:rsidR="00DA448F" w:rsidRPr="0043317F" w:rsidRDefault="00DA448F" w:rsidP="00DA448F">
            <w:pPr>
              <w:rPr>
                <w:rFonts w:ascii="Calibri" w:eastAsia="Calibri" w:hAnsi="Calibri" w:cs="Calibri"/>
                <w:sz w:val="22"/>
                <w:szCs w:val="22"/>
              </w:rPr>
            </w:pPr>
          </w:p>
          <w:p w14:paraId="000017D6" w14:textId="77777777" w:rsidR="00DA448F" w:rsidRPr="0043317F" w:rsidRDefault="00DA448F" w:rsidP="00DA448F">
            <w:pPr>
              <w:rPr>
                <w:rFonts w:ascii="Calibri" w:eastAsia="Calibri" w:hAnsi="Calibri" w:cs="Calibri"/>
                <w:sz w:val="22"/>
                <w:szCs w:val="22"/>
              </w:rPr>
            </w:pPr>
          </w:p>
          <w:p w14:paraId="000017D7" w14:textId="77777777" w:rsidR="00DA448F" w:rsidRPr="0043317F" w:rsidRDefault="00DA448F" w:rsidP="00DA448F">
            <w:pPr>
              <w:rPr>
                <w:rFonts w:ascii="Calibri" w:eastAsia="Calibri" w:hAnsi="Calibri" w:cs="Calibri"/>
                <w:sz w:val="22"/>
                <w:szCs w:val="22"/>
              </w:rPr>
            </w:pPr>
          </w:p>
          <w:p w14:paraId="000017D8" w14:textId="77777777" w:rsidR="00DA448F" w:rsidRPr="0043317F" w:rsidRDefault="00DA448F" w:rsidP="00DA448F">
            <w:pPr>
              <w:rPr>
                <w:rFonts w:ascii="Calibri" w:eastAsia="Calibri" w:hAnsi="Calibri" w:cs="Calibri"/>
                <w:sz w:val="22"/>
                <w:szCs w:val="22"/>
              </w:rPr>
            </w:pPr>
          </w:p>
          <w:p w14:paraId="000017D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agency must make every effort to complete all closeout actions no later than one year after the end of the period of performance. </w:t>
            </w:r>
          </w:p>
          <w:p w14:paraId="000017DA" w14:textId="77777777" w:rsidR="00DA448F" w:rsidRPr="0043317F" w:rsidRDefault="00DA448F" w:rsidP="00DA448F">
            <w:pPr>
              <w:rPr>
                <w:rFonts w:ascii="Calibri" w:eastAsia="Calibri" w:hAnsi="Calibri" w:cs="Calibri"/>
                <w:sz w:val="22"/>
                <w:szCs w:val="22"/>
              </w:rPr>
            </w:pPr>
          </w:p>
          <w:p w14:paraId="000017DB" w14:textId="77777777" w:rsidR="00DA448F" w:rsidRPr="0043317F" w:rsidRDefault="00DA448F" w:rsidP="00DA448F">
            <w:pPr>
              <w:rPr>
                <w:rFonts w:ascii="Calibri" w:eastAsia="Calibri" w:hAnsi="Calibri" w:cs="Calibri"/>
                <w:sz w:val="22"/>
                <w:szCs w:val="22"/>
              </w:rPr>
            </w:pPr>
          </w:p>
          <w:p w14:paraId="000017DC"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highlight w:val="yellow"/>
              </w:rPr>
              <w:t>If the indirect cost rate has not been finalized and would delay closeout, the Federal agency is authorized to mutually agree with the recipient to close an award using the current or most recently negotiated rate. However, the recipient is not required to agree to a final rate for a Federal award for the purpose of prompt closeout.</w:t>
            </w:r>
            <w:r w:rsidRPr="0043317F">
              <w:rPr>
                <w:rFonts w:ascii="Calibri" w:eastAsia="Calibri" w:hAnsi="Calibri" w:cs="Calibri"/>
                <w:sz w:val="22"/>
                <w:szCs w:val="22"/>
              </w:rPr>
              <w:t xml:space="preserve"> </w:t>
            </w:r>
          </w:p>
          <w:p w14:paraId="000017DD" w14:textId="77777777" w:rsidR="00DA448F" w:rsidRPr="0043317F" w:rsidRDefault="00DA448F" w:rsidP="00DA448F">
            <w:pPr>
              <w:rPr>
                <w:rFonts w:ascii="Calibri" w:eastAsia="Calibri" w:hAnsi="Calibri" w:cs="Calibri"/>
                <w:sz w:val="22"/>
                <w:szCs w:val="22"/>
              </w:rPr>
            </w:pPr>
          </w:p>
          <w:p w14:paraId="000017DE" w14:textId="77777777" w:rsidR="00DA448F" w:rsidRPr="0043317F" w:rsidRDefault="00DA448F" w:rsidP="00DA448F">
            <w:pPr>
              <w:rPr>
                <w:rFonts w:ascii="Calibri" w:eastAsia="Calibri" w:hAnsi="Calibri" w:cs="Calibri"/>
                <w:sz w:val="22"/>
                <w:szCs w:val="22"/>
              </w:rPr>
            </w:pPr>
          </w:p>
          <w:p w14:paraId="000017DF" w14:textId="77777777" w:rsidR="00DA448F" w:rsidRPr="0043317F" w:rsidRDefault="00DA448F" w:rsidP="00DA448F">
            <w:pPr>
              <w:rPr>
                <w:rFonts w:ascii="Calibri" w:eastAsia="Calibri" w:hAnsi="Calibri" w:cs="Calibri"/>
                <w:sz w:val="22"/>
                <w:szCs w:val="22"/>
              </w:rPr>
            </w:pPr>
          </w:p>
          <w:p w14:paraId="000017E0" w14:textId="77777777" w:rsidR="00DA448F" w:rsidRPr="0043317F" w:rsidRDefault="00DA448F" w:rsidP="00DA448F">
            <w:pPr>
              <w:rPr>
                <w:rFonts w:ascii="Calibri" w:eastAsia="Calibri" w:hAnsi="Calibri" w:cs="Calibri"/>
                <w:sz w:val="22"/>
                <w:szCs w:val="22"/>
              </w:rPr>
            </w:pPr>
          </w:p>
          <w:p w14:paraId="000017E1" w14:textId="77777777" w:rsidR="00DA448F" w:rsidRPr="0043317F" w:rsidRDefault="00DA448F" w:rsidP="00DA448F">
            <w:pPr>
              <w:rPr>
                <w:rFonts w:ascii="Calibri" w:eastAsia="Calibri" w:hAnsi="Calibri" w:cs="Calibri"/>
                <w:sz w:val="22"/>
                <w:szCs w:val="22"/>
              </w:rPr>
            </w:pPr>
          </w:p>
          <w:p w14:paraId="000017E2" w14:textId="77777777" w:rsidR="00DA448F" w:rsidRPr="0043317F" w:rsidRDefault="00DA448F" w:rsidP="00DA448F">
            <w:pPr>
              <w:rPr>
                <w:rFonts w:ascii="Calibri" w:eastAsia="Calibri" w:hAnsi="Calibri" w:cs="Calibri"/>
                <w:sz w:val="22"/>
                <w:szCs w:val="22"/>
              </w:rPr>
            </w:pPr>
          </w:p>
          <w:p w14:paraId="000017E4" w14:textId="77777777" w:rsidR="00DA448F" w:rsidRPr="0043317F" w:rsidRDefault="00DA448F" w:rsidP="00DA448F">
            <w:pPr>
              <w:rPr>
                <w:rFonts w:ascii="Calibri" w:eastAsia="Calibri" w:hAnsi="Calibri" w:cs="Calibri"/>
                <w:sz w:val="22"/>
                <w:szCs w:val="22"/>
              </w:rPr>
            </w:pPr>
          </w:p>
          <w:p w14:paraId="000017E5" w14:textId="77777777" w:rsidR="00DA448F" w:rsidRPr="0043317F" w:rsidRDefault="00DA448F" w:rsidP="00DA448F">
            <w:pPr>
              <w:rPr>
                <w:rFonts w:ascii="Calibri" w:eastAsia="Calibri" w:hAnsi="Calibri" w:cs="Calibri"/>
                <w:sz w:val="22"/>
                <w:szCs w:val="22"/>
              </w:rPr>
            </w:pPr>
          </w:p>
          <w:p w14:paraId="000017E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(i) If the </w:t>
            </w:r>
            <w:r w:rsidRPr="0043317F">
              <w:rPr>
                <w:rFonts w:ascii="Calibri" w:eastAsia="Calibri" w:hAnsi="Calibri" w:cs="Calibri"/>
                <w:sz w:val="22"/>
                <w:szCs w:val="22"/>
                <w:highlight w:val="yellow"/>
              </w:rPr>
              <w:t>recipient</w:t>
            </w:r>
            <w:r w:rsidRPr="0043317F">
              <w:rPr>
                <w:rFonts w:ascii="Calibri" w:eastAsia="Calibri" w:hAnsi="Calibri" w:cs="Calibri"/>
                <w:sz w:val="22"/>
                <w:szCs w:val="22"/>
              </w:rPr>
              <w:t xml:space="preserve"> does not </w:t>
            </w:r>
            <w:r w:rsidRPr="0043317F">
              <w:rPr>
                <w:rFonts w:ascii="Calibri" w:eastAsia="Calibri" w:hAnsi="Calibri" w:cs="Calibri"/>
                <w:sz w:val="22"/>
                <w:szCs w:val="22"/>
                <w:highlight w:val="yellow"/>
              </w:rPr>
              <w:t>comply with the requirements of this section</w:t>
            </w:r>
            <w:r w:rsidRPr="0043317F">
              <w:rPr>
                <w:rFonts w:ascii="Calibri" w:eastAsia="Calibri" w:hAnsi="Calibri" w:cs="Calibri"/>
                <w:sz w:val="22"/>
                <w:szCs w:val="22"/>
              </w:rPr>
              <w:t xml:space="preserve">, including submitting all </w:t>
            </w:r>
            <w:r w:rsidRPr="0043317F">
              <w:rPr>
                <w:rFonts w:ascii="Calibri" w:eastAsia="Calibri" w:hAnsi="Calibri" w:cs="Calibri"/>
                <w:sz w:val="22"/>
                <w:szCs w:val="22"/>
                <w:highlight w:val="yellow"/>
              </w:rPr>
              <w:t>final</w:t>
            </w:r>
            <w:r w:rsidRPr="0043317F">
              <w:rPr>
                <w:rFonts w:ascii="Calibri" w:eastAsia="Calibri" w:hAnsi="Calibri" w:cs="Calibri"/>
                <w:sz w:val="22"/>
                <w:szCs w:val="22"/>
              </w:rPr>
              <w:t xml:space="preserve"> reports, </w:t>
            </w:r>
          </w:p>
          <w:p w14:paraId="000017E7" w14:textId="77777777" w:rsidR="00DA448F" w:rsidRPr="0043317F" w:rsidRDefault="00DA448F" w:rsidP="00DA448F">
            <w:pPr>
              <w:rPr>
                <w:rFonts w:ascii="Calibri" w:eastAsia="Calibri" w:hAnsi="Calibri" w:cs="Calibri"/>
                <w:sz w:val="22"/>
                <w:szCs w:val="22"/>
              </w:rPr>
            </w:pPr>
          </w:p>
          <w:p w14:paraId="000017E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the Federal agency must report the </w:t>
            </w:r>
            <w:r w:rsidRPr="0043317F">
              <w:rPr>
                <w:rFonts w:ascii="Calibri" w:eastAsia="Calibri" w:hAnsi="Calibri" w:cs="Calibri"/>
                <w:sz w:val="22"/>
                <w:szCs w:val="22"/>
                <w:highlight w:val="yellow"/>
              </w:rPr>
              <w:t>recipient’s</w:t>
            </w:r>
            <w:r w:rsidRPr="0043317F">
              <w:rPr>
                <w:rFonts w:ascii="Calibri" w:eastAsia="Calibri" w:hAnsi="Calibri" w:cs="Calibri"/>
                <w:sz w:val="22"/>
                <w:szCs w:val="22"/>
              </w:rPr>
              <w:t xml:space="preserve"> material failure to comply with the terms and conditions of the </w:t>
            </w:r>
            <w:r w:rsidRPr="0043317F">
              <w:rPr>
                <w:rFonts w:ascii="Calibri" w:eastAsia="Calibri" w:hAnsi="Calibri" w:cs="Calibri"/>
                <w:sz w:val="22"/>
                <w:szCs w:val="22"/>
                <w:highlight w:val="yellow"/>
              </w:rPr>
              <w:t>Federal</w:t>
            </w:r>
            <w:r w:rsidRPr="0043317F">
              <w:rPr>
                <w:rFonts w:ascii="Calibri" w:eastAsia="Calibri" w:hAnsi="Calibri" w:cs="Calibri"/>
                <w:sz w:val="22"/>
                <w:szCs w:val="22"/>
              </w:rPr>
              <w:t xml:space="preserve"> award </w:t>
            </w:r>
            <w:r w:rsidRPr="0043317F">
              <w:rPr>
                <w:rFonts w:ascii="Calibri" w:eastAsia="Calibri" w:hAnsi="Calibri" w:cs="Calibri"/>
                <w:sz w:val="22"/>
                <w:szCs w:val="22"/>
                <w:highlight w:val="yellow"/>
              </w:rPr>
              <w:t>in SAM.gov</w:t>
            </w:r>
            <w:r w:rsidRPr="0043317F">
              <w:rPr>
                <w:rFonts w:ascii="Calibri" w:eastAsia="Calibri" w:hAnsi="Calibri" w:cs="Calibri"/>
                <w:sz w:val="22"/>
                <w:szCs w:val="22"/>
              </w:rPr>
              <w:t xml:space="preserve">. </w:t>
            </w:r>
            <w:r w:rsidRPr="0043317F">
              <w:rPr>
                <w:rFonts w:ascii="Calibri" w:eastAsia="Calibri" w:hAnsi="Calibri" w:cs="Calibri"/>
                <w:sz w:val="22"/>
                <w:szCs w:val="22"/>
                <w:highlight w:val="yellow"/>
              </w:rPr>
              <w:t>A Federal agency must use the Contractor Performance Assessment Reporting System (CPARS) to enter or amend information in SAM.gov.</w:t>
            </w:r>
            <w:r w:rsidRPr="0043317F">
              <w:rPr>
                <w:rFonts w:ascii="Calibri" w:eastAsia="Calibri" w:hAnsi="Calibri" w:cs="Calibri"/>
                <w:sz w:val="22"/>
                <w:szCs w:val="22"/>
              </w:rPr>
              <w:t xml:space="preserve"> Federal agencies may also pursue other enforcement actions </w:t>
            </w:r>
            <w:r w:rsidRPr="0043317F">
              <w:rPr>
                <w:rFonts w:ascii="Calibri" w:eastAsia="Calibri" w:hAnsi="Calibri" w:cs="Calibri"/>
                <w:sz w:val="22"/>
                <w:szCs w:val="22"/>
                <w:highlight w:val="yellow"/>
              </w:rPr>
              <w:t>as appropriate. See</w:t>
            </w:r>
            <w:r w:rsidRPr="0043317F">
              <w:rPr>
                <w:rFonts w:ascii="Calibri" w:eastAsia="Calibri" w:hAnsi="Calibri" w:cs="Calibri"/>
                <w:sz w:val="22"/>
                <w:szCs w:val="22"/>
              </w:rPr>
              <w:t xml:space="preserve"> § 200.339.</w:t>
            </w:r>
          </w:p>
        </w:tc>
      </w:tr>
    </w:tbl>
    <w:p w14:paraId="000017F1" w14:textId="77777777" w:rsidR="00B04BA9" w:rsidRDefault="00B04BA9" w:rsidP="00DA448F">
      <w:pPr>
        <w:rPr>
          <w:rFonts w:ascii="Calibri" w:eastAsia="Calibri" w:hAnsi="Calibri" w:cs="Calibri"/>
          <w:sz w:val="22"/>
          <w:szCs w:val="22"/>
        </w:rPr>
      </w:pPr>
    </w:p>
    <w:tbl>
      <w:tblPr>
        <w:tblStyle w:val="a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43317F" w14:paraId="73CE5B9E" w14:textId="77777777" w:rsidTr="008E2105">
        <w:tc>
          <w:tcPr>
            <w:tcW w:w="9355" w:type="dxa"/>
          </w:tcPr>
          <w:p w14:paraId="01CBD0C1"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03142999"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color w:val="000000"/>
                <w:sz w:val="22"/>
                <w:szCs w:val="22"/>
              </w:rPr>
              <w:lastRenderedPageBreak/>
              <w:t xml:space="preserve">OMB proposed to revise closeout guidance to clarify that </w:t>
            </w:r>
            <w:r w:rsidRPr="0043317F">
              <w:rPr>
                <w:rFonts w:ascii="Calibri" w:eastAsia="Calibri" w:hAnsi="Calibri" w:cs="Calibri"/>
                <w:color w:val="000000"/>
                <w:sz w:val="22"/>
                <w:szCs w:val="22"/>
                <w:highlight w:val="yellow"/>
              </w:rPr>
              <w:t>recipients must still submit a final financial report even when the recipient does not have a final indirect cost rate</w:t>
            </w:r>
            <w:r w:rsidRPr="0043317F">
              <w:rPr>
                <w:rFonts w:ascii="Calibri" w:eastAsia="Calibri" w:hAnsi="Calibri" w:cs="Calibri"/>
                <w:color w:val="000000"/>
                <w:sz w:val="22"/>
                <w:szCs w:val="22"/>
              </w:rPr>
              <w:t xml:space="preserve">; and proposed to clarify that an </w:t>
            </w:r>
            <w:r w:rsidRPr="0043317F">
              <w:rPr>
                <w:rFonts w:ascii="Calibri" w:eastAsia="Calibri" w:hAnsi="Calibri" w:cs="Calibri"/>
                <w:color w:val="000000"/>
                <w:sz w:val="22"/>
                <w:szCs w:val="22"/>
                <w:highlight w:val="yellow"/>
              </w:rPr>
              <w:t>additional final report must be submitted when the indirect cost rate is finalized</w:t>
            </w:r>
            <w:r w:rsidRPr="0043317F">
              <w:rPr>
                <w:rFonts w:ascii="Calibri" w:eastAsia="Calibri" w:hAnsi="Calibri" w:cs="Calibri"/>
                <w:color w:val="000000"/>
                <w:sz w:val="22"/>
                <w:szCs w:val="22"/>
              </w:rPr>
              <w:t xml:space="preserve">. OMB also proposed to provide </w:t>
            </w:r>
            <w:r w:rsidRPr="0043317F">
              <w:rPr>
                <w:rFonts w:ascii="Calibri" w:eastAsia="Calibri" w:hAnsi="Calibri" w:cs="Calibri"/>
                <w:color w:val="000000"/>
                <w:sz w:val="22"/>
                <w:szCs w:val="22"/>
                <w:highlight w:val="yellow"/>
              </w:rPr>
              <w:t>additional flexibilities</w:t>
            </w:r>
            <w:r w:rsidRPr="0043317F">
              <w:rPr>
                <w:rFonts w:ascii="Calibri" w:eastAsia="Calibri" w:hAnsi="Calibri" w:cs="Calibri"/>
                <w:color w:val="000000"/>
                <w:sz w:val="22"/>
                <w:szCs w:val="22"/>
              </w:rPr>
              <w:t xml:space="preserve"> for agencies and recipients to closeout Federal awards in a timely manner. OMB proposed to </w:t>
            </w:r>
            <w:r w:rsidRPr="0043317F">
              <w:rPr>
                <w:rFonts w:ascii="Calibri" w:eastAsia="Calibri" w:hAnsi="Calibri" w:cs="Calibri"/>
                <w:color w:val="000000"/>
                <w:sz w:val="22"/>
                <w:szCs w:val="22"/>
                <w:highlight w:val="yellow"/>
              </w:rPr>
              <w:t>allow an agency and recipient to mutually agree upon a final indirect cost rate for an individual award</w:t>
            </w:r>
            <w:r w:rsidRPr="0043317F">
              <w:rPr>
                <w:rFonts w:ascii="Calibri" w:eastAsia="Calibri" w:hAnsi="Calibri" w:cs="Calibri"/>
                <w:color w:val="000000"/>
                <w:sz w:val="22"/>
                <w:szCs w:val="22"/>
              </w:rPr>
              <w:t>. This proposed revision was not intended to grant agencies additional authorities to negotiate rates over cognizant agencies for indirect rates; rather, it simply proposed to affirm the Federal agency’s right to negotiate with the recipient or subrecipient on a case-by-case basis with the goal of closing out specific awards in a timely manner. OMB received several comments expressing support for the proposed changes. OMB received one comment opposing the change of the word ‘‘promptly’’ to ‘‘immediately’’ in paragraph (e). Another comment asked OMB to revise this section to reiterate and clarify that both parties must mutually agree to use a provisional indirect rate to support a timely or earlier close-out of an award or subaward, prior to an organization receiving their final NICRA rate. Several other comments requested clarification on when revised final financial reports must be submitted under paragraph (b). </w:t>
            </w:r>
          </w:p>
          <w:p w14:paraId="378C8FE0" w14:textId="77777777" w:rsidR="00DA448F" w:rsidRPr="0043317F" w:rsidRDefault="00DA448F" w:rsidP="008E2105">
            <w:pPr>
              <w:rPr>
                <w:rFonts w:ascii="Calibri" w:eastAsia="Calibri" w:hAnsi="Calibri" w:cs="Calibri"/>
                <w:sz w:val="22"/>
                <w:szCs w:val="22"/>
              </w:rPr>
            </w:pPr>
          </w:p>
          <w:p w14:paraId="2678652E" w14:textId="77777777" w:rsidR="00DA448F" w:rsidRPr="0043317F" w:rsidRDefault="00DA448F" w:rsidP="008E2105">
            <w:pPr>
              <w:rPr>
                <w:rFonts w:ascii="Calibri" w:eastAsia="Times New Roman" w:hAnsi="Calibri" w:cs="Calibri"/>
                <w:sz w:val="22"/>
                <w:szCs w:val="22"/>
              </w:rPr>
            </w:pPr>
            <w:r w:rsidRPr="0043317F">
              <w:rPr>
                <w:rFonts w:ascii="Calibri" w:eastAsia="Calibri" w:hAnsi="Calibri" w:cs="Calibri"/>
                <w:color w:val="000000"/>
                <w:sz w:val="22"/>
                <w:szCs w:val="22"/>
                <w:u w:val="single"/>
              </w:rPr>
              <w:t>OMB Response</w:t>
            </w:r>
            <w:r w:rsidRPr="0043317F">
              <w:rPr>
                <w:rFonts w:ascii="Calibri" w:eastAsia="Calibri" w:hAnsi="Calibri" w:cs="Calibri"/>
                <w:color w:val="000000"/>
                <w:sz w:val="22"/>
                <w:szCs w:val="22"/>
              </w:rPr>
              <w:t xml:space="preserve">: OMB agrees with the commenter questioning the proposed change from ‘‘promptly’’ to ‘‘immediately’’ in paragraph (e). OMB reverted to using the word ‘‘promptly’’ in the final guidance in paragraph (e). Paragraph (h) of the proposed guidance already addresses situations in which an indirect cost rate has not been finalized. The paragraph states that both parties must </w:t>
            </w:r>
            <w:r w:rsidRPr="0043317F">
              <w:rPr>
                <w:rFonts w:ascii="Calibri" w:eastAsia="Calibri" w:hAnsi="Calibri" w:cs="Calibri"/>
                <w:color w:val="000000"/>
                <w:sz w:val="22"/>
                <w:szCs w:val="22"/>
                <w:highlight w:val="yellow"/>
              </w:rPr>
              <w:t>‘‘mutually agree’’</w:t>
            </w:r>
            <w:r w:rsidRPr="0043317F">
              <w:rPr>
                <w:rFonts w:ascii="Calibri" w:eastAsia="Calibri" w:hAnsi="Calibri" w:cs="Calibri"/>
                <w:color w:val="000000"/>
                <w:sz w:val="22"/>
                <w:szCs w:val="22"/>
              </w:rPr>
              <w:t xml:space="preserve"> to close an award using the current or most recently negotiated rate. On questions regarding when revised final financial reports must be submitted under paragraph (b), OMB finds the guidance is clear that a revised final financial report must be submitted when all applicable indirect cost rates have been finalized.</w:t>
            </w:r>
            <w:r w:rsidRPr="0043317F">
              <w:rPr>
                <w:rFonts w:ascii="Calibri" w:eastAsia="Arial" w:hAnsi="Calibri" w:cs="Calibri"/>
                <w:color w:val="000000"/>
                <w:sz w:val="22"/>
                <w:szCs w:val="22"/>
              </w:rPr>
              <w:t> </w:t>
            </w:r>
          </w:p>
        </w:tc>
      </w:tr>
      <w:tr w:rsidR="00DA448F" w:rsidRPr="0043317F" w14:paraId="00473B6C" w14:textId="77777777" w:rsidTr="008E2105">
        <w:tc>
          <w:tcPr>
            <w:tcW w:w="9355" w:type="dxa"/>
          </w:tcPr>
          <w:p w14:paraId="4E9DA84B"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lastRenderedPageBreak/>
              <w:t>Implications for VR:</w:t>
            </w:r>
          </w:p>
          <w:p w14:paraId="114E34AB"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731EDB31" w14:textId="77777777" w:rsidR="00DA448F" w:rsidRDefault="00DA448F">
      <w:pPr>
        <w:rPr>
          <w:rFonts w:ascii="Calibri" w:eastAsia="Calibri" w:hAnsi="Calibri" w:cs="Calibri"/>
          <w:sz w:val="22"/>
          <w:szCs w:val="22"/>
        </w:rPr>
      </w:pPr>
    </w:p>
    <w:p w14:paraId="036E252D" w14:textId="77777777" w:rsidR="00DA448F" w:rsidRDefault="00DA448F">
      <w:pPr>
        <w:rPr>
          <w:rFonts w:ascii="Calibri" w:eastAsia="Calibri" w:hAnsi="Calibri" w:cs="Calibri"/>
          <w:sz w:val="22"/>
          <w:szCs w:val="22"/>
        </w:rPr>
      </w:pPr>
    </w:p>
    <w:p w14:paraId="000017F2" w14:textId="77777777" w:rsidR="00B04BA9" w:rsidRDefault="00985076" w:rsidP="009C4F8B">
      <w:pPr>
        <w:pStyle w:val="Heading1"/>
      </w:pPr>
      <w:r>
        <w:t>Post-Closeout Adjustments and Continuing Responsibilities</w:t>
      </w:r>
    </w:p>
    <w:tbl>
      <w:tblPr>
        <w:tblStyle w:val="a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1D82CCD5" w14:textId="77777777" w:rsidTr="00DA448F">
        <w:tc>
          <w:tcPr>
            <w:tcW w:w="4590" w:type="dxa"/>
            <w:tcBorders>
              <w:right w:val="nil"/>
            </w:tcBorders>
          </w:tcPr>
          <w:p w14:paraId="000017F5" w14:textId="25898936" w:rsidR="00B04BA9" w:rsidRPr="0043317F" w:rsidRDefault="00DA448F" w:rsidP="00DA448F">
            <w:pPr>
              <w:rPr>
                <w:rFonts w:ascii="Calibri" w:eastAsia="Calibri" w:hAnsi="Calibri" w:cs="Calibri"/>
                <w:sz w:val="22"/>
                <w:szCs w:val="22"/>
                <w:u w:val="single"/>
              </w:rPr>
            </w:pPr>
            <w:r w:rsidRPr="0043317F">
              <w:rPr>
                <w:rFonts w:ascii="Calibri" w:eastAsia="Calibri" w:hAnsi="Calibri" w:cs="Calibri"/>
                <w:b/>
                <w:sz w:val="28"/>
                <w:szCs w:val="28"/>
              </w:rPr>
              <w:t>200.345 Post-closeout adjustments and continuing responsibilities</w:t>
            </w:r>
          </w:p>
        </w:tc>
        <w:tc>
          <w:tcPr>
            <w:tcW w:w="4765" w:type="dxa"/>
            <w:tcBorders>
              <w:left w:val="nil"/>
            </w:tcBorders>
          </w:tcPr>
          <w:p w14:paraId="000017F6" w14:textId="112BC9A0" w:rsidR="00B04BA9" w:rsidRPr="0043317F" w:rsidRDefault="00B04BA9" w:rsidP="00DA448F">
            <w:pPr>
              <w:rPr>
                <w:rFonts w:ascii="Calibri" w:eastAsia="Calibri" w:hAnsi="Calibri" w:cs="Calibri"/>
                <w:sz w:val="22"/>
                <w:szCs w:val="22"/>
                <w:u w:val="single"/>
              </w:rPr>
            </w:pPr>
          </w:p>
        </w:tc>
      </w:tr>
      <w:tr w:rsidR="00DA448F" w14:paraId="228DA77E" w14:textId="77777777" w:rsidTr="008346DA">
        <w:tc>
          <w:tcPr>
            <w:tcW w:w="4590" w:type="dxa"/>
          </w:tcPr>
          <w:p w14:paraId="0C0536BD" w14:textId="2FA62B83"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Old</w:t>
            </w:r>
          </w:p>
        </w:tc>
        <w:tc>
          <w:tcPr>
            <w:tcW w:w="4765" w:type="dxa"/>
          </w:tcPr>
          <w:p w14:paraId="3F11A257" w14:textId="14E00EF8" w:rsidR="00DA448F" w:rsidRPr="0043317F" w:rsidRDefault="00DA448F" w:rsidP="00DA448F">
            <w:pPr>
              <w:jc w:val="center"/>
              <w:rPr>
                <w:rFonts w:ascii="Calibri" w:eastAsia="Calibri" w:hAnsi="Calibri" w:cs="Calibri"/>
                <w:sz w:val="22"/>
                <w:szCs w:val="22"/>
                <w:u w:val="single"/>
              </w:rPr>
            </w:pPr>
            <w:r w:rsidRPr="0043317F">
              <w:rPr>
                <w:rFonts w:ascii="Calibri" w:eastAsia="Calibri" w:hAnsi="Calibri" w:cs="Calibri"/>
                <w:sz w:val="22"/>
                <w:szCs w:val="22"/>
                <w:u w:val="single"/>
              </w:rPr>
              <w:t>New</w:t>
            </w:r>
          </w:p>
        </w:tc>
      </w:tr>
      <w:tr w:rsidR="00DA448F" w14:paraId="3DF8CEC9" w14:textId="77777777" w:rsidTr="008346DA">
        <w:tc>
          <w:tcPr>
            <w:tcW w:w="4590" w:type="dxa"/>
          </w:tcPr>
          <w:p w14:paraId="000017F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(a) The closeout of a Federal award does not affect any of the following: </w:t>
            </w:r>
          </w:p>
          <w:p w14:paraId="000017F8" w14:textId="77777777" w:rsidR="00DA448F" w:rsidRPr="0043317F" w:rsidRDefault="00DA448F" w:rsidP="00DA448F">
            <w:pPr>
              <w:rPr>
                <w:rFonts w:ascii="Calibri" w:eastAsia="Calibri" w:hAnsi="Calibri" w:cs="Calibri"/>
                <w:sz w:val="22"/>
                <w:szCs w:val="22"/>
              </w:rPr>
            </w:pPr>
          </w:p>
          <w:p w14:paraId="000017F9"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right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to disallow costs and recover funds on the basis of a later audit or </w:t>
            </w:r>
            <w:r w:rsidRPr="008346DA">
              <w:rPr>
                <w:rFonts w:ascii="Calibri" w:eastAsia="Calibri" w:hAnsi="Calibri" w:cs="Calibri"/>
                <w:strike/>
                <w:color w:val="C00000"/>
                <w:sz w:val="22"/>
                <w:szCs w:val="22"/>
              </w:rPr>
              <w:t>other</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review.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agency or pass-through entity must make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cost disallowance determination and notify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within the record retention period. </w:t>
            </w:r>
          </w:p>
          <w:p w14:paraId="000017FA" w14:textId="77777777" w:rsidR="00DA448F" w:rsidRPr="0043317F" w:rsidRDefault="00DA448F" w:rsidP="00DA448F">
            <w:pPr>
              <w:rPr>
                <w:rFonts w:ascii="Calibri" w:eastAsia="Calibri" w:hAnsi="Calibri" w:cs="Calibri"/>
                <w:sz w:val="22"/>
                <w:szCs w:val="22"/>
              </w:rPr>
            </w:pPr>
          </w:p>
          <w:p w14:paraId="000017FB"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The requirement for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to return any funds </w:t>
            </w:r>
            <w:r w:rsidRPr="008346DA">
              <w:rPr>
                <w:rFonts w:ascii="Calibri" w:eastAsia="Calibri" w:hAnsi="Calibri" w:cs="Calibri"/>
                <w:strike/>
                <w:color w:val="C00000"/>
                <w:sz w:val="22"/>
                <w:szCs w:val="22"/>
              </w:rPr>
              <w:t>due</w:t>
            </w:r>
            <w:r w:rsidRPr="008346DA">
              <w:rPr>
                <w:rFonts w:ascii="Calibri" w:eastAsia="Calibri" w:hAnsi="Calibri" w:cs="Calibri"/>
                <w:color w:val="C00000"/>
                <w:sz w:val="22"/>
                <w:szCs w:val="22"/>
              </w:rPr>
              <w:t xml:space="preserve"> </w:t>
            </w:r>
            <w:r w:rsidRPr="0043317F">
              <w:rPr>
                <w:rFonts w:ascii="Calibri" w:eastAsia="Calibri" w:hAnsi="Calibri" w:cs="Calibri"/>
                <w:sz w:val="22"/>
                <w:szCs w:val="22"/>
              </w:rPr>
              <w:t xml:space="preserve">as a result of </w:t>
            </w:r>
            <w:r w:rsidRPr="008346DA">
              <w:rPr>
                <w:rFonts w:ascii="Calibri" w:eastAsia="Calibri" w:hAnsi="Calibri" w:cs="Calibri"/>
                <w:strike/>
                <w:color w:val="C00000"/>
                <w:sz w:val="22"/>
                <w:szCs w:val="22"/>
              </w:rPr>
              <w:t>later</w:t>
            </w:r>
            <w:r w:rsidRPr="0043317F">
              <w:rPr>
                <w:rFonts w:ascii="Calibri" w:eastAsia="Calibri" w:hAnsi="Calibri" w:cs="Calibri"/>
                <w:sz w:val="22"/>
                <w:szCs w:val="22"/>
              </w:rPr>
              <w:t xml:space="preserve"> refunds, corrections, or other transactions including final indirect cost rate adjustments. </w:t>
            </w:r>
          </w:p>
          <w:p w14:paraId="000017FC" w14:textId="77777777" w:rsidR="00DA448F" w:rsidRPr="0043317F" w:rsidRDefault="00DA448F" w:rsidP="00DA448F">
            <w:pPr>
              <w:rPr>
                <w:rFonts w:ascii="Calibri" w:eastAsia="Calibri" w:hAnsi="Calibri" w:cs="Calibri"/>
                <w:sz w:val="22"/>
                <w:szCs w:val="22"/>
              </w:rPr>
            </w:pPr>
          </w:p>
          <w:p w14:paraId="000017FD" w14:textId="77777777" w:rsidR="00DA448F" w:rsidRPr="0043317F" w:rsidRDefault="00DA448F" w:rsidP="00DA448F">
            <w:pPr>
              <w:rPr>
                <w:rFonts w:ascii="Calibri" w:eastAsia="Calibri" w:hAnsi="Calibri" w:cs="Calibri"/>
                <w:sz w:val="22"/>
                <w:szCs w:val="22"/>
              </w:rPr>
            </w:pPr>
          </w:p>
          <w:p w14:paraId="1062A48E" w14:textId="77777777" w:rsidR="00DA448F" w:rsidRPr="0043317F" w:rsidRDefault="00DA448F" w:rsidP="00DA448F">
            <w:pPr>
              <w:rPr>
                <w:rFonts w:ascii="Calibri" w:eastAsia="Calibri" w:hAnsi="Calibri" w:cs="Calibri"/>
                <w:sz w:val="22"/>
                <w:szCs w:val="22"/>
              </w:rPr>
            </w:pPr>
          </w:p>
          <w:p w14:paraId="000017F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The ability of the Federal </w:t>
            </w:r>
            <w:r w:rsidRPr="008346DA">
              <w:rPr>
                <w:rFonts w:ascii="Calibri" w:eastAsia="Calibri" w:hAnsi="Calibri" w:cs="Calibri"/>
                <w:color w:val="C00000"/>
                <w:sz w:val="22"/>
                <w:szCs w:val="22"/>
              </w:rPr>
              <w:t xml:space="preserve">awarding </w:t>
            </w:r>
            <w:r w:rsidRPr="0043317F">
              <w:rPr>
                <w:rFonts w:ascii="Calibri" w:eastAsia="Calibri" w:hAnsi="Calibri" w:cs="Calibri"/>
                <w:sz w:val="22"/>
                <w:szCs w:val="22"/>
              </w:rPr>
              <w:t xml:space="preserve">agency to make financial adjustments to a previously closed award such as resolving indirect cost payments and making final payments. </w:t>
            </w:r>
          </w:p>
          <w:p w14:paraId="00001800" w14:textId="77777777" w:rsidR="00DA448F" w:rsidRDefault="00DA448F" w:rsidP="00DA448F">
            <w:pPr>
              <w:rPr>
                <w:rFonts w:ascii="Calibri" w:eastAsia="Calibri" w:hAnsi="Calibri" w:cs="Calibri"/>
                <w:sz w:val="22"/>
                <w:szCs w:val="22"/>
              </w:rPr>
            </w:pPr>
          </w:p>
          <w:p w14:paraId="0E5B488C" w14:textId="77777777" w:rsidR="00DA448F" w:rsidRPr="0043317F" w:rsidRDefault="00DA448F" w:rsidP="00DA448F">
            <w:pPr>
              <w:rPr>
                <w:rFonts w:ascii="Calibri" w:eastAsia="Calibri" w:hAnsi="Calibri" w:cs="Calibri"/>
                <w:sz w:val="22"/>
                <w:szCs w:val="22"/>
              </w:rPr>
            </w:pPr>
          </w:p>
          <w:p w14:paraId="0000180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(4) Audit requirements in subpart F of this part. </w:t>
            </w:r>
          </w:p>
          <w:p w14:paraId="00001802" w14:textId="77777777" w:rsidR="00DA448F" w:rsidRPr="0043317F" w:rsidRDefault="00DA448F" w:rsidP="00DA448F">
            <w:pPr>
              <w:rPr>
                <w:rFonts w:ascii="Calibri" w:eastAsia="Calibri" w:hAnsi="Calibri" w:cs="Calibri"/>
                <w:sz w:val="22"/>
                <w:szCs w:val="22"/>
              </w:rPr>
            </w:pPr>
          </w:p>
          <w:p w14:paraId="0000180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(5) Property management and disposition requirements in §§ 200.310 through 200.316 of </w:t>
            </w:r>
            <w:r w:rsidRPr="008346DA">
              <w:rPr>
                <w:rFonts w:ascii="Calibri" w:eastAsia="Calibri" w:hAnsi="Calibri" w:cs="Calibri"/>
                <w:strike/>
                <w:color w:val="C00000"/>
                <w:sz w:val="22"/>
                <w:szCs w:val="22"/>
              </w:rPr>
              <w:t>this subpart.</w:t>
            </w:r>
            <w:r w:rsidRPr="008346DA">
              <w:rPr>
                <w:rFonts w:ascii="Calibri" w:eastAsia="Calibri" w:hAnsi="Calibri" w:cs="Calibri"/>
                <w:color w:val="C00000"/>
                <w:sz w:val="22"/>
                <w:szCs w:val="22"/>
              </w:rPr>
              <w:t xml:space="preserve"> </w:t>
            </w:r>
          </w:p>
          <w:p w14:paraId="00001804" w14:textId="77777777" w:rsidR="00DA448F" w:rsidRPr="0043317F" w:rsidRDefault="00DA448F" w:rsidP="00DA448F">
            <w:pPr>
              <w:rPr>
                <w:rFonts w:ascii="Calibri" w:eastAsia="Calibri" w:hAnsi="Calibri" w:cs="Calibri"/>
                <w:sz w:val="22"/>
                <w:szCs w:val="22"/>
              </w:rPr>
            </w:pPr>
          </w:p>
          <w:p w14:paraId="00001805"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(6) Records retention as required in §§ 200.334 through 200.337 </w:t>
            </w:r>
            <w:r w:rsidRPr="008346DA">
              <w:rPr>
                <w:rFonts w:ascii="Calibri" w:eastAsia="Calibri" w:hAnsi="Calibri" w:cs="Calibri"/>
                <w:strike/>
                <w:color w:val="C00000"/>
                <w:sz w:val="22"/>
                <w:szCs w:val="22"/>
              </w:rPr>
              <w:t>of this subpart.</w:t>
            </w:r>
            <w:r w:rsidRPr="008346DA">
              <w:rPr>
                <w:rFonts w:ascii="Calibri" w:eastAsia="Calibri" w:hAnsi="Calibri" w:cs="Calibri"/>
                <w:color w:val="C00000"/>
                <w:sz w:val="22"/>
                <w:szCs w:val="22"/>
              </w:rPr>
              <w:t xml:space="preserve"> </w:t>
            </w:r>
          </w:p>
          <w:p w14:paraId="00001806" w14:textId="77777777" w:rsidR="00DA448F" w:rsidRPr="0043317F" w:rsidRDefault="00DA448F" w:rsidP="00DA448F">
            <w:pPr>
              <w:rPr>
                <w:rFonts w:ascii="Calibri" w:eastAsia="Calibri" w:hAnsi="Calibri" w:cs="Calibri"/>
                <w:sz w:val="22"/>
                <w:szCs w:val="22"/>
              </w:rPr>
            </w:pPr>
          </w:p>
          <w:p w14:paraId="00001807"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After closeout of the Federal award, a relationship created under the Federal award may be modified or ended in whole or in part with the consent of the Federal awarding agency or pass-through entity and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provided the responsibilities of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xml:space="preserve"> referred to in paragraph (a) of this section, including those for property management as applicable, are considered and provisions made for continuing responsibilities of the </w:t>
            </w:r>
            <w:r w:rsidRPr="008346DA">
              <w:rPr>
                <w:rFonts w:ascii="Calibri" w:eastAsia="Calibri" w:hAnsi="Calibri" w:cs="Calibri"/>
                <w:strike/>
                <w:color w:val="C00000"/>
                <w:sz w:val="22"/>
                <w:szCs w:val="22"/>
              </w:rPr>
              <w:t>non-Federal entity</w:t>
            </w:r>
            <w:r w:rsidRPr="0043317F">
              <w:rPr>
                <w:rFonts w:ascii="Calibri" w:eastAsia="Calibri" w:hAnsi="Calibri" w:cs="Calibri"/>
                <w:sz w:val="22"/>
                <w:szCs w:val="22"/>
              </w:rPr>
              <w:t>, as appropriate.</w:t>
            </w:r>
          </w:p>
        </w:tc>
        <w:tc>
          <w:tcPr>
            <w:tcW w:w="4765" w:type="dxa"/>
          </w:tcPr>
          <w:p w14:paraId="0000180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lastRenderedPageBreak/>
              <w:t>(a) The closeout of the Federal award does not affect any of the following:</w:t>
            </w:r>
          </w:p>
          <w:p w14:paraId="00001809" w14:textId="77777777" w:rsidR="00DA448F" w:rsidRPr="0043317F" w:rsidRDefault="00DA448F" w:rsidP="00DA448F">
            <w:pPr>
              <w:rPr>
                <w:rFonts w:ascii="Calibri" w:eastAsia="Calibri" w:hAnsi="Calibri" w:cs="Calibri"/>
                <w:sz w:val="22"/>
                <w:szCs w:val="22"/>
              </w:rPr>
            </w:pPr>
          </w:p>
          <w:p w14:paraId="0000180A"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(1) The right of the Federal agency or pass-through entity to disallow costs and recover funds on the basis of a later audit or review. </w:t>
            </w:r>
            <w:r w:rsidRPr="0043317F">
              <w:rPr>
                <w:rFonts w:ascii="Calibri" w:eastAsia="Calibri" w:hAnsi="Calibri" w:cs="Calibri"/>
                <w:sz w:val="22"/>
                <w:szCs w:val="22"/>
                <w:highlight w:val="yellow"/>
              </w:rPr>
              <w:t>However</w:t>
            </w:r>
            <w:r w:rsidRPr="0043317F">
              <w:rPr>
                <w:rFonts w:ascii="Calibri" w:eastAsia="Calibri" w:hAnsi="Calibri" w:cs="Calibri"/>
                <w:sz w:val="22"/>
                <w:szCs w:val="22"/>
              </w:rPr>
              <w:t xml:space="preserve">, the Federal agency or pass-through entity must make determinations to disallow costs and notify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within the record retention period. </w:t>
            </w:r>
          </w:p>
          <w:p w14:paraId="0000180B" w14:textId="77777777" w:rsidR="00DA448F" w:rsidRPr="0043317F" w:rsidRDefault="00DA448F" w:rsidP="00DA448F">
            <w:pPr>
              <w:rPr>
                <w:rFonts w:ascii="Calibri" w:eastAsia="Calibri" w:hAnsi="Calibri" w:cs="Calibri"/>
                <w:sz w:val="22"/>
                <w:szCs w:val="22"/>
              </w:rPr>
            </w:pPr>
          </w:p>
          <w:p w14:paraId="0000180C" w14:textId="77777777" w:rsidR="00DA448F" w:rsidRPr="0043317F" w:rsidRDefault="00DA448F" w:rsidP="00DA448F">
            <w:pPr>
              <w:rPr>
                <w:rFonts w:ascii="Calibri" w:eastAsia="Calibri" w:hAnsi="Calibri" w:cs="Calibri"/>
                <w:sz w:val="22"/>
                <w:szCs w:val="22"/>
              </w:rPr>
            </w:pPr>
          </w:p>
          <w:p w14:paraId="0000180D"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(2) The </w:t>
            </w:r>
            <w:r w:rsidRPr="0043317F">
              <w:rPr>
                <w:rFonts w:ascii="Calibri" w:eastAsia="Calibri" w:hAnsi="Calibri" w:cs="Calibri"/>
                <w:sz w:val="22"/>
                <w:szCs w:val="22"/>
                <w:highlight w:val="yellow"/>
              </w:rPr>
              <w:t>recipient’s or subrecipient’s</w:t>
            </w:r>
            <w:r w:rsidRPr="0043317F">
              <w:rPr>
                <w:rFonts w:ascii="Calibri" w:eastAsia="Calibri" w:hAnsi="Calibri" w:cs="Calibri"/>
                <w:sz w:val="22"/>
                <w:szCs w:val="22"/>
              </w:rPr>
              <w:t xml:space="preserve"> requirement to return funds </w:t>
            </w:r>
            <w:r w:rsidRPr="0043317F">
              <w:rPr>
                <w:rFonts w:ascii="Calibri" w:eastAsia="Calibri" w:hAnsi="Calibri" w:cs="Calibri"/>
                <w:sz w:val="22"/>
                <w:szCs w:val="22"/>
                <w:highlight w:val="yellow"/>
              </w:rPr>
              <w:t>or right to receive any remaining and available funds</w:t>
            </w:r>
            <w:r w:rsidRPr="0043317F">
              <w:rPr>
                <w:rFonts w:ascii="Calibri" w:eastAsia="Calibri" w:hAnsi="Calibri" w:cs="Calibri"/>
                <w:sz w:val="22"/>
                <w:szCs w:val="22"/>
              </w:rPr>
              <w:t xml:space="preserve"> as a result of refunds, corrections, final indirect cost rate adjustments </w:t>
            </w:r>
            <w:r w:rsidRPr="0043317F">
              <w:rPr>
                <w:rFonts w:ascii="Calibri" w:eastAsia="Calibri" w:hAnsi="Calibri" w:cs="Calibri"/>
                <w:sz w:val="22"/>
                <w:szCs w:val="22"/>
                <w:highlight w:val="yellow"/>
              </w:rPr>
              <w:t>(unless the Federal award in closed in accordance with § 200.344(h)),</w:t>
            </w:r>
            <w:r w:rsidRPr="0043317F">
              <w:rPr>
                <w:rFonts w:ascii="Calibri" w:eastAsia="Calibri" w:hAnsi="Calibri" w:cs="Calibri"/>
                <w:sz w:val="22"/>
                <w:szCs w:val="22"/>
              </w:rPr>
              <w:t xml:space="preserve"> or other transactions.</w:t>
            </w:r>
          </w:p>
          <w:p w14:paraId="0000180E" w14:textId="77777777" w:rsidR="00DA448F" w:rsidRPr="0043317F" w:rsidRDefault="00DA448F" w:rsidP="00DA448F">
            <w:pPr>
              <w:rPr>
                <w:rFonts w:ascii="Calibri" w:eastAsia="Calibri" w:hAnsi="Calibri" w:cs="Calibri"/>
                <w:sz w:val="22"/>
                <w:szCs w:val="22"/>
              </w:rPr>
            </w:pPr>
          </w:p>
          <w:p w14:paraId="0000180F"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(3) The ability of the Federal agency </w:t>
            </w:r>
            <w:r w:rsidRPr="0043317F">
              <w:rPr>
                <w:rFonts w:ascii="Calibri" w:eastAsia="Calibri" w:hAnsi="Calibri" w:cs="Calibri"/>
                <w:sz w:val="22"/>
                <w:szCs w:val="22"/>
                <w:highlight w:val="yellow"/>
              </w:rPr>
              <w:t>or pass-through entity</w:t>
            </w:r>
            <w:r w:rsidRPr="0043317F">
              <w:rPr>
                <w:rFonts w:ascii="Calibri" w:eastAsia="Calibri" w:hAnsi="Calibri" w:cs="Calibri"/>
                <w:sz w:val="22"/>
                <w:szCs w:val="22"/>
              </w:rPr>
              <w:t xml:space="preserve"> to make financial adjustments to a previously closed </w:t>
            </w:r>
            <w:r w:rsidRPr="0043317F">
              <w:rPr>
                <w:rFonts w:ascii="Calibri" w:eastAsia="Calibri" w:hAnsi="Calibri" w:cs="Calibri"/>
                <w:sz w:val="22"/>
                <w:szCs w:val="22"/>
                <w:highlight w:val="yellow"/>
              </w:rPr>
              <w:t>Federal</w:t>
            </w:r>
            <w:r w:rsidRPr="0043317F">
              <w:rPr>
                <w:rFonts w:ascii="Calibri" w:eastAsia="Calibri" w:hAnsi="Calibri" w:cs="Calibri"/>
                <w:sz w:val="22"/>
                <w:szCs w:val="22"/>
              </w:rPr>
              <w:t xml:space="preserve"> award, such as resolving indirect cost payments and making final payments.</w:t>
            </w:r>
          </w:p>
          <w:p w14:paraId="00001810" w14:textId="77777777" w:rsidR="00DA448F" w:rsidRPr="0043317F" w:rsidRDefault="00DA448F" w:rsidP="00DA448F">
            <w:pPr>
              <w:rPr>
                <w:rFonts w:ascii="Calibri" w:eastAsia="Calibri" w:hAnsi="Calibri" w:cs="Calibri"/>
                <w:sz w:val="22"/>
                <w:szCs w:val="22"/>
              </w:rPr>
            </w:pPr>
          </w:p>
          <w:p w14:paraId="00001811"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(4) Audit requirements in subpart F of this part.</w:t>
            </w:r>
          </w:p>
          <w:p w14:paraId="00001812" w14:textId="77777777" w:rsidR="00DA448F" w:rsidRPr="0043317F" w:rsidRDefault="00DA448F" w:rsidP="00DA448F">
            <w:pPr>
              <w:rPr>
                <w:rFonts w:ascii="Calibri" w:eastAsia="Calibri" w:hAnsi="Calibri" w:cs="Calibri"/>
                <w:sz w:val="22"/>
                <w:szCs w:val="22"/>
              </w:rPr>
            </w:pPr>
          </w:p>
          <w:p w14:paraId="00001813"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(5) Property management and disposition requirements in §§ 200.310 through 200.316.</w:t>
            </w:r>
          </w:p>
          <w:p w14:paraId="00001814" w14:textId="77777777" w:rsidR="00DA448F" w:rsidRPr="0043317F" w:rsidRDefault="00DA448F" w:rsidP="00DA448F">
            <w:pPr>
              <w:rPr>
                <w:rFonts w:ascii="Calibri" w:eastAsia="Calibri" w:hAnsi="Calibri" w:cs="Calibri"/>
                <w:sz w:val="22"/>
                <w:szCs w:val="22"/>
              </w:rPr>
            </w:pPr>
          </w:p>
          <w:p w14:paraId="00001815" w14:textId="77777777" w:rsidR="00DA448F" w:rsidRPr="0043317F" w:rsidRDefault="00DA448F" w:rsidP="00DA448F">
            <w:pPr>
              <w:rPr>
                <w:rFonts w:ascii="Calibri" w:eastAsia="Calibri" w:hAnsi="Calibri" w:cs="Calibri"/>
                <w:sz w:val="22"/>
                <w:szCs w:val="22"/>
              </w:rPr>
            </w:pPr>
          </w:p>
          <w:p w14:paraId="00001816"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(6) Records retention as required in §§ 200.334 through 200.337.</w:t>
            </w:r>
          </w:p>
          <w:p w14:paraId="00001817" w14:textId="77777777" w:rsidR="00DA448F" w:rsidRPr="0043317F" w:rsidRDefault="00DA448F" w:rsidP="00DA448F">
            <w:pPr>
              <w:rPr>
                <w:rFonts w:ascii="Calibri" w:eastAsia="Calibri" w:hAnsi="Calibri" w:cs="Calibri"/>
                <w:sz w:val="22"/>
                <w:szCs w:val="22"/>
              </w:rPr>
            </w:pPr>
          </w:p>
          <w:p w14:paraId="00001818" w14:textId="77777777" w:rsidR="00DA448F" w:rsidRPr="0043317F" w:rsidRDefault="00DA448F" w:rsidP="00DA448F">
            <w:pPr>
              <w:rPr>
                <w:rFonts w:ascii="Calibri" w:eastAsia="Calibri" w:hAnsi="Calibri" w:cs="Calibri"/>
                <w:sz w:val="22"/>
                <w:szCs w:val="22"/>
              </w:rPr>
            </w:pPr>
            <w:r w:rsidRPr="0043317F">
              <w:rPr>
                <w:rFonts w:ascii="Calibri" w:eastAsia="Calibri" w:hAnsi="Calibri" w:cs="Calibri"/>
                <w:sz w:val="22"/>
                <w:szCs w:val="22"/>
              </w:rPr>
              <w:t xml:space="preserve">(b) After </w:t>
            </w:r>
            <w:r w:rsidRPr="0043317F">
              <w:rPr>
                <w:rFonts w:ascii="Calibri" w:eastAsia="Calibri" w:hAnsi="Calibri" w:cs="Calibri"/>
                <w:sz w:val="22"/>
                <w:szCs w:val="22"/>
                <w:highlight w:val="yellow"/>
              </w:rPr>
              <w:t>the</w:t>
            </w:r>
            <w:r w:rsidRPr="0043317F">
              <w:rPr>
                <w:rFonts w:ascii="Calibri" w:eastAsia="Calibri" w:hAnsi="Calibri" w:cs="Calibri"/>
                <w:sz w:val="22"/>
                <w:szCs w:val="22"/>
              </w:rPr>
              <w:t xml:space="preserve"> closeout of the Federal award, a relationship created under the Federal award may be modified or ended in whole or in part. </w:t>
            </w:r>
            <w:r w:rsidRPr="0043317F">
              <w:rPr>
                <w:rFonts w:ascii="Calibri" w:eastAsia="Calibri" w:hAnsi="Calibri" w:cs="Calibri"/>
                <w:sz w:val="22"/>
                <w:szCs w:val="22"/>
                <w:highlight w:val="yellow"/>
              </w:rPr>
              <w:t>This may only be done</w:t>
            </w:r>
            <w:r w:rsidRPr="0043317F">
              <w:rPr>
                <w:rFonts w:ascii="Calibri" w:eastAsia="Calibri" w:hAnsi="Calibri" w:cs="Calibri"/>
                <w:sz w:val="22"/>
                <w:szCs w:val="22"/>
              </w:rPr>
              <w:t xml:space="preserve"> with the consent of the awarding Federal agency or pass-through entity and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provided the responsibilities of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xml:space="preserve"> referred to in paragraph (a) of this section, including those for property management as applicable, are considered and provisions are made for continuing responsibilities of the </w:t>
            </w:r>
            <w:r w:rsidRPr="0043317F">
              <w:rPr>
                <w:rFonts w:ascii="Calibri" w:eastAsia="Calibri" w:hAnsi="Calibri" w:cs="Calibri"/>
                <w:sz w:val="22"/>
                <w:szCs w:val="22"/>
                <w:highlight w:val="yellow"/>
              </w:rPr>
              <w:t>recipient or subrecipient</w:t>
            </w:r>
            <w:r w:rsidRPr="0043317F">
              <w:rPr>
                <w:rFonts w:ascii="Calibri" w:eastAsia="Calibri" w:hAnsi="Calibri" w:cs="Calibri"/>
                <w:sz w:val="22"/>
                <w:szCs w:val="22"/>
              </w:rPr>
              <w:t>, as appropriate.</w:t>
            </w:r>
          </w:p>
        </w:tc>
      </w:tr>
    </w:tbl>
    <w:p w14:paraId="0000181F" w14:textId="77777777" w:rsidR="00B04BA9" w:rsidRDefault="00B04BA9" w:rsidP="00DA448F">
      <w:pPr>
        <w:rPr>
          <w:rFonts w:ascii="Calibri" w:eastAsia="Calibri" w:hAnsi="Calibri" w:cs="Calibri"/>
          <w:sz w:val="22"/>
          <w:szCs w:val="22"/>
        </w:rPr>
      </w:pPr>
    </w:p>
    <w:tbl>
      <w:tblPr>
        <w:tblStyle w:val="a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3D92B14D" w14:textId="77777777" w:rsidTr="008E2105">
        <w:tc>
          <w:tcPr>
            <w:tcW w:w="9355" w:type="dxa"/>
          </w:tcPr>
          <w:p w14:paraId="1C05ACAE"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What changed:</w:t>
            </w:r>
          </w:p>
          <w:p w14:paraId="20BE3F64"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OMB did not propose significant changes to this section.</w:t>
            </w:r>
          </w:p>
        </w:tc>
      </w:tr>
      <w:tr w:rsidR="00DA448F" w14:paraId="72D88C26" w14:textId="77777777" w:rsidTr="008E2105">
        <w:tc>
          <w:tcPr>
            <w:tcW w:w="9355" w:type="dxa"/>
          </w:tcPr>
          <w:p w14:paraId="3FA8A5DF" w14:textId="77777777" w:rsidR="00DA448F" w:rsidRPr="0043317F" w:rsidRDefault="00DA448F" w:rsidP="008E2105">
            <w:pPr>
              <w:rPr>
                <w:rFonts w:ascii="Calibri" w:eastAsia="Calibri" w:hAnsi="Calibri" w:cs="Calibri"/>
                <w:b/>
                <w:sz w:val="22"/>
                <w:szCs w:val="22"/>
                <w:u w:val="single"/>
              </w:rPr>
            </w:pPr>
            <w:r w:rsidRPr="0043317F">
              <w:rPr>
                <w:rFonts w:ascii="Calibri" w:eastAsia="Calibri" w:hAnsi="Calibri" w:cs="Calibri"/>
                <w:b/>
                <w:sz w:val="22"/>
                <w:szCs w:val="22"/>
                <w:u w:val="single"/>
              </w:rPr>
              <w:t>Implications for VR:</w:t>
            </w:r>
          </w:p>
          <w:p w14:paraId="43F0401E" w14:textId="77777777" w:rsidR="00DA448F" w:rsidRPr="0043317F" w:rsidRDefault="00DA448F" w:rsidP="008E2105">
            <w:pPr>
              <w:rPr>
                <w:rFonts w:ascii="Calibri" w:eastAsia="Calibri" w:hAnsi="Calibri" w:cs="Calibri"/>
                <w:sz w:val="22"/>
                <w:szCs w:val="22"/>
              </w:rPr>
            </w:pPr>
            <w:r w:rsidRPr="0043317F">
              <w:rPr>
                <w:rFonts w:ascii="Calibri" w:eastAsia="Calibri" w:hAnsi="Calibri" w:cs="Calibri"/>
                <w:sz w:val="22"/>
                <w:szCs w:val="22"/>
              </w:rPr>
              <w:t>Insert implications</w:t>
            </w:r>
          </w:p>
        </w:tc>
      </w:tr>
    </w:tbl>
    <w:p w14:paraId="59E0B17B" w14:textId="77777777" w:rsidR="00DA448F" w:rsidRDefault="00DA448F">
      <w:pPr>
        <w:rPr>
          <w:rFonts w:ascii="Calibri" w:eastAsia="Calibri" w:hAnsi="Calibri" w:cs="Calibri"/>
          <w:sz w:val="22"/>
          <w:szCs w:val="22"/>
        </w:rPr>
      </w:pPr>
    </w:p>
    <w:p w14:paraId="04AA9791" w14:textId="77777777" w:rsidR="00DA448F" w:rsidRDefault="00DA448F">
      <w:pPr>
        <w:rPr>
          <w:rFonts w:ascii="Calibri" w:eastAsia="Calibri" w:hAnsi="Calibri" w:cs="Calibri"/>
          <w:sz w:val="22"/>
          <w:szCs w:val="22"/>
        </w:rPr>
      </w:pPr>
    </w:p>
    <w:p w14:paraId="00001820" w14:textId="77777777" w:rsidR="00B04BA9" w:rsidRDefault="00985076" w:rsidP="009C4F8B">
      <w:pPr>
        <w:pStyle w:val="Heading1"/>
      </w:pPr>
      <w:r>
        <w:t>Collection of Amounts Due</w:t>
      </w:r>
    </w:p>
    <w:tbl>
      <w:tblPr>
        <w:tblStyle w:val="a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7F92C0A4" w14:textId="77777777" w:rsidTr="00DA448F">
        <w:tc>
          <w:tcPr>
            <w:tcW w:w="4590" w:type="dxa"/>
            <w:tcBorders>
              <w:right w:val="nil"/>
            </w:tcBorders>
          </w:tcPr>
          <w:p w14:paraId="00001823" w14:textId="0226C383" w:rsidR="00B04BA9" w:rsidRPr="00FF5E91" w:rsidRDefault="00DA448F" w:rsidP="00DA448F">
            <w:pPr>
              <w:rPr>
                <w:rFonts w:ascii="Calibri" w:eastAsia="Calibri" w:hAnsi="Calibri" w:cs="Calibri"/>
                <w:sz w:val="22"/>
                <w:szCs w:val="22"/>
                <w:u w:val="single"/>
              </w:rPr>
            </w:pPr>
            <w:r w:rsidRPr="008714AB">
              <w:rPr>
                <w:rFonts w:ascii="Calibri" w:eastAsia="Calibri" w:hAnsi="Calibri" w:cs="Calibri"/>
                <w:b/>
                <w:sz w:val="28"/>
                <w:szCs w:val="28"/>
              </w:rPr>
              <w:lastRenderedPageBreak/>
              <w:t>200.346 Collection of amounts due</w:t>
            </w:r>
          </w:p>
        </w:tc>
        <w:tc>
          <w:tcPr>
            <w:tcW w:w="4765" w:type="dxa"/>
            <w:tcBorders>
              <w:left w:val="nil"/>
            </w:tcBorders>
          </w:tcPr>
          <w:p w14:paraId="00001824" w14:textId="772C6392" w:rsidR="00B04BA9" w:rsidRPr="00FF5E91" w:rsidRDefault="00B04BA9" w:rsidP="00DA448F">
            <w:pPr>
              <w:rPr>
                <w:rFonts w:ascii="Calibri" w:eastAsia="Calibri" w:hAnsi="Calibri" w:cs="Calibri"/>
                <w:sz w:val="22"/>
                <w:szCs w:val="22"/>
                <w:u w:val="single"/>
              </w:rPr>
            </w:pPr>
          </w:p>
        </w:tc>
      </w:tr>
      <w:tr w:rsidR="00DA448F" w14:paraId="58F75E65" w14:textId="77777777" w:rsidTr="008346DA">
        <w:tc>
          <w:tcPr>
            <w:tcW w:w="4590" w:type="dxa"/>
          </w:tcPr>
          <w:p w14:paraId="12AA3F1E" w14:textId="34DC15F4" w:rsidR="00DA448F" w:rsidRPr="00FF5E91" w:rsidRDefault="00DA448F" w:rsidP="00DA448F">
            <w:pPr>
              <w:jc w:val="center"/>
              <w:rPr>
                <w:rFonts w:ascii="Calibri" w:eastAsia="Calibri" w:hAnsi="Calibri" w:cs="Calibri"/>
                <w:sz w:val="22"/>
                <w:szCs w:val="22"/>
                <w:u w:val="single"/>
              </w:rPr>
            </w:pPr>
            <w:r w:rsidRPr="00FF5E91">
              <w:rPr>
                <w:rFonts w:ascii="Calibri" w:eastAsia="Calibri" w:hAnsi="Calibri" w:cs="Calibri"/>
                <w:sz w:val="22"/>
                <w:szCs w:val="22"/>
                <w:u w:val="single"/>
              </w:rPr>
              <w:t>Old</w:t>
            </w:r>
          </w:p>
        </w:tc>
        <w:tc>
          <w:tcPr>
            <w:tcW w:w="4765" w:type="dxa"/>
          </w:tcPr>
          <w:p w14:paraId="284422CA" w14:textId="7A431119" w:rsidR="00DA448F" w:rsidRPr="00FF5E91" w:rsidRDefault="00DA448F" w:rsidP="00DA448F">
            <w:pPr>
              <w:jc w:val="center"/>
              <w:rPr>
                <w:rFonts w:ascii="Calibri" w:eastAsia="Calibri" w:hAnsi="Calibri" w:cs="Calibri"/>
                <w:sz w:val="22"/>
                <w:szCs w:val="22"/>
                <w:u w:val="single"/>
              </w:rPr>
            </w:pPr>
            <w:r w:rsidRPr="00FF5E91">
              <w:rPr>
                <w:rFonts w:ascii="Calibri" w:eastAsia="Calibri" w:hAnsi="Calibri" w:cs="Calibri"/>
                <w:sz w:val="22"/>
                <w:szCs w:val="22"/>
                <w:u w:val="single"/>
              </w:rPr>
              <w:t>New</w:t>
            </w:r>
          </w:p>
        </w:tc>
      </w:tr>
      <w:tr w:rsidR="00DA448F" w14:paraId="3BF54ADD" w14:textId="77777777" w:rsidTr="008346DA">
        <w:tc>
          <w:tcPr>
            <w:tcW w:w="4590" w:type="dxa"/>
          </w:tcPr>
          <w:p w14:paraId="00001825" w14:textId="77777777" w:rsidR="00DA448F" w:rsidRPr="00FF5E91"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FF5E91">
              <w:rPr>
                <w:rFonts w:ascii="Calibri" w:eastAsia="Calibri" w:hAnsi="Calibri" w:cs="Calibri"/>
                <w:sz w:val="22"/>
                <w:szCs w:val="22"/>
              </w:rPr>
              <w:t xml:space="preserve">Any funds paid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FF5E91">
              <w:rPr>
                <w:rFonts w:ascii="Calibri" w:eastAsia="Calibri" w:hAnsi="Calibri" w:cs="Calibri"/>
                <w:sz w:val="22"/>
                <w:szCs w:val="22"/>
              </w:rPr>
              <w:t xml:space="preserve">in excess of the amount </w:t>
            </w:r>
            <w:r w:rsidRPr="008346DA">
              <w:rPr>
                <w:rFonts w:ascii="Calibri" w:eastAsia="Calibri" w:hAnsi="Calibri" w:cs="Calibri"/>
                <w:strike/>
                <w:color w:val="C00000"/>
                <w:sz w:val="22"/>
                <w:szCs w:val="22"/>
              </w:rPr>
              <w:t>to which</w:t>
            </w:r>
            <w:r w:rsidRPr="008346DA">
              <w:rPr>
                <w:rFonts w:ascii="Calibri" w:eastAsia="Calibri" w:hAnsi="Calibri" w:cs="Calibri"/>
                <w:color w:val="C00000"/>
                <w:sz w:val="22"/>
                <w:szCs w:val="22"/>
              </w:rPr>
              <w:t xml:space="preserve"> </w:t>
            </w:r>
            <w:r w:rsidRPr="00FF5E91">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FF5E91">
              <w:rPr>
                <w:rFonts w:ascii="Calibri" w:eastAsia="Calibri" w:hAnsi="Calibri" w:cs="Calibri"/>
                <w:sz w:val="22"/>
                <w:szCs w:val="22"/>
              </w:rPr>
              <w:t xml:space="preserve"> is </w:t>
            </w:r>
            <w:r w:rsidRPr="008346DA">
              <w:rPr>
                <w:rFonts w:ascii="Calibri" w:eastAsia="Calibri" w:hAnsi="Calibri" w:cs="Calibri"/>
                <w:strike/>
                <w:color w:val="C00000"/>
                <w:sz w:val="22"/>
                <w:szCs w:val="22"/>
              </w:rPr>
              <w:t>finally</w:t>
            </w:r>
            <w:r w:rsidRPr="008346DA">
              <w:rPr>
                <w:rFonts w:ascii="Calibri" w:eastAsia="Calibri" w:hAnsi="Calibri" w:cs="Calibri"/>
                <w:color w:val="C00000"/>
                <w:sz w:val="22"/>
                <w:szCs w:val="22"/>
              </w:rPr>
              <w:t xml:space="preserve"> </w:t>
            </w:r>
            <w:r w:rsidRPr="00FF5E91">
              <w:rPr>
                <w:rFonts w:ascii="Calibri" w:eastAsia="Calibri" w:hAnsi="Calibri" w:cs="Calibri"/>
                <w:sz w:val="22"/>
                <w:szCs w:val="22"/>
              </w:rPr>
              <w:t xml:space="preserve">determined to be entitled under the </w:t>
            </w:r>
            <w:r w:rsidRPr="008346DA">
              <w:rPr>
                <w:rFonts w:ascii="Calibri" w:eastAsia="Calibri" w:hAnsi="Calibri" w:cs="Calibri"/>
                <w:strike/>
                <w:color w:val="C00000"/>
                <w:sz w:val="22"/>
                <w:szCs w:val="22"/>
              </w:rPr>
              <w:t>terms of the</w:t>
            </w:r>
            <w:r w:rsidRPr="008346DA">
              <w:rPr>
                <w:rFonts w:ascii="Calibri" w:eastAsia="Calibri" w:hAnsi="Calibri" w:cs="Calibri"/>
                <w:color w:val="C00000"/>
                <w:sz w:val="22"/>
                <w:szCs w:val="22"/>
              </w:rPr>
              <w:t xml:space="preserve"> </w:t>
            </w:r>
            <w:r w:rsidRPr="00FF5E91">
              <w:rPr>
                <w:rFonts w:ascii="Calibri" w:eastAsia="Calibri" w:hAnsi="Calibri" w:cs="Calibri"/>
                <w:sz w:val="22"/>
                <w:szCs w:val="22"/>
              </w:rPr>
              <w:t xml:space="preserve">Federal award constitute a debt to the Federal Government. </w:t>
            </w:r>
          </w:p>
          <w:p w14:paraId="00001826" w14:textId="77777777" w:rsidR="00DA448F" w:rsidRPr="00FF5E91" w:rsidRDefault="00DA448F" w:rsidP="00DA448F">
            <w:pPr>
              <w:rPr>
                <w:rFonts w:ascii="Calibri" w:eastAsia="Calibri" w:hAnsi="Calibri" w:cs="Calibri"/>
                <w:sz w:val="22"/>
                <w:szCs w:val="22"/>
              </w:rPr>
            </w:pPr>
          </w:p>
          <w:p w14:paraId="00001827"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If not paid within 90 calendar days after demand, the Federal awarding agency may reduce the debt by: </w:t>
            </w:r>
          </w:p>
          <w:p w14:paraId="00001828" w14:textId="77777777" w:rsidR="00DA448F" w:rsidRPr="00FF5E91" w:rsidRDefault="00DA448F" w:rsidP="00DA448F">
            <w:pPr>
              <w:rPr>
                <w:rFonts w:ascii="Calibri" w:eastAsia="Calibri" w:hAnsi="Calibri" w:cs="Calibri"/>
                <w:sz w:val="22"/>
                <w:szCs w:val="22"/>
              </w:rPr>
            </w:pPr>
          </w:p>
          <w:p w14:paraId="00001829"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 Making an administrative offset against other requests for reimbursements; </w:t>
            </w:r>
          </w:p>
          <w:p w14:paraId="0000182A" w14:textId="77777777" w:rsidR="00DA448F" w:rsidRPr="008346DA" w:rsidRDefault="00DA448F" w:rsidP="00DA448F">
            <w:pPr>
              <w:rPr>
                <w:rFonts w:ascii="Calibri" w:eastAsia="Calibri" w:hAnsi="Calibri" w:cs="Calibri"/>
                <w:strike/>
                <w:color w:val="C00000"/>
                <w:sz w:val="22"/>
                <w:szCs w:val="22"/>
              </w:rPr>
            </w:pPr>
          </w:p>
          <w:p w14:paraId="0000182B"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(2) Withholding advance payments otherwise due to the non-Federal entity; or </w:t>
            </w:r>
          </w:p>
          <w:p w14:paraId="0000182C" w14:textId="77777777" w:rsidR="00DA448F" w:rsidRPr="008346DA" w:rsidRDefault="00DA448F" w:rsidP="00DA448F">
            <w:pPr>
              <w:rPr>
                <w:rFonts w:ascii="Calibri" w:eastAsia="Calibri" w:hAnsi="Calibri" w:cs="Calibri"/>
                <w:strike/>
                <w:color w:val="C00000"/>
                <w:sz w:val="22"/>
                <w:szCs w:val="22"/>
              </w:rPr>
            </w:pPr>
          </w:p>
          <w:p w14:paraId="0000182D" w14:textId="77777777" w:rsidR="00DA448F" w:rsidRPr="008346DA" w:rsidRDefault="00DA448F" w:rsidP="00DA448F">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(3) Other action permitted by Federal statute. </w:t>
            </w:r>
          </w:p>
          <w:p w14:paraId="0000182E" w14:textId="77777777" w:rsidR="00DA448F" w:rsidRPr="008346DA" w:rsidRDefault="00DA448F" w:rsidP="00DA448F">
            <w:pPr>
              <w:rPr>
                <w:rFonts w:ascii="Calibri" w:eastAsia="Calibri" w:hAnsi="Calibri" w:cs="Calibri"/>
                <w:strike/>
                <w:color w:val="C00000"/>
                <w:sz w:val="22"/>
                <w:szCs w:val="22"/>
              </w:rPr>
            </w:pPr>
          </w:p>
          <w:p w14:paraId="0000182F" w14:textId="77777777" w:rsidR="00DA448F" w:rsidRPr="00FF5E91"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(b) Except where otherwise provided by statutes or regulations, the Federal awarding agency will charge interest on an overdue debt in accordance with the Federal Claims Collection Standards (31 CFR parts 900 through 999). The date from which interest is computed is not extended by litigation or the filing of any form of appeal.</w:t>
            </w:r>
          </w:p>
        </w:tc>
        <w:tc>
          <w:tcPr>
            <w:tcW w:w="4765" w:type="dxa"/>
          </w:tcPr>
          <w:p w14:paraId="00001830" w14:textId="77777777" w:rsidR="00DA448F" w:rsidRPr="00FF5E91" w:rsidRDefault="00DA448F" w:rsidP="00DA448F">
            <w:pPr>
              <w:rPr>
                <w:rFonts w:ascii="Calibri" w:eastAsia="Calibri" w:hAnsi="Calibri" w:cs="Calibri"/>
                <w:sz w:val="22"/>
                <w:szCs w:val="22"/>
              </w:rPr>
            </w:pPr>
            <w:r w:rsidRPr="00FF5E91">
              <w:rPr>
                <w:rFonts w:ascii="Calibri" w:eastAsia="Calibri" w:hAnsi="Calibri" w:cs="Calibri"/>
                <w:sz w:val="22"/>
                <w:szCs w:val="22"/>
              </w:rPr>
              <w:t xml:space="preserve">Any Federal funds paid to the </w:t>
            </w:r>
            <w:r w:rsidRPr="00FF5E91">
              <w:rPr>
                <w:rFonts w:ascii="Calibri" w:eastAsia="Calibri" w:hAnsi="Calibri" w:cs="Calibri"/>
                <w:sz w:val="22"/>
                <w:szCs w:val="22"/>
                <w:highlight w:val="yellow"/>
              </w:rPr>
              <w:t>recipient or subrecipient</w:t>
            </w:r>
            <w:r w:rsidRPr="00FF5E91">
              <w:rPr>
                <w:rFonts w:ascii="Calibri" w:eastAsia="Calibri" w:hAnsi="Calibri" w:cs="Calibri"/>
                <w:sz w:val="22"/>
                <w:szCs w:val="22"/>
              </w:rPr>
              <w:t xml:space="preserve"> in excess of the amount </w:t>
            </w:r>
            <w:r w:rsidRPr="00FF5E91">
              <w:rPr>
                <w:rFonts w:ascii="Calibri" w:eastAsia="Calibri" w:hAnsi="Calibri" w:cs="Calibri"/>
                <w:sz w:val="22"/>
                <w:szCs w:val="22"/>
                <w:highlight w:val="yellow"/>
              </w:rPr>
              <w:t>that</w:t>
            </w:r>
            <w:r w:rsidRPr="00FF5E91">
              <w:rPr>
                <w:rFonts w:ascii="Calibri" w:eastAsia="Calibri" w:hAnsi="Calibri" w:cs="Calibri"/>
                <w:sz w:val="22"/>
                <w:szCs w:val="22"/>
              </w:rPr>
              <w:t xml:space="preserve"> the </w:t>
            </w:r>
            <w:r w:rsidRPr="00FF5E91">
              <w:rPr>
                <w:rFonts w:ascii="Calibri" w:eastAsia="Calibri" w:hAnsi="Calibri" w:cs="Calibri"/>
                <w:sz w:val="22"/>
                <w:szCs w:val="22"/>
                <w:highlight w:val="yellow"/>
              </w:rPr>
              <w:t>recipient or subrecipient</w:t>
            </w:r>
            <w:r w:rsidRPr="00FF5E91">
              <w:rPr>
                <w:rFonts w:ascii="Calibri" w:eastAsia="Calibri" w:hAnsi="Calibri" w:cs="Calibri"/>
                <w:sz w:val="22"/>
                <w:szCs w:val="22"/>
              </w:rPr>
              <w:t xml:space="preserve"> is determined to be entitled </w:t>
            </w:r>
            <w:r w:rsidRPr="00FF5E91">
              <w:rPr>
                <w:rFonts w:ascii="Calibri" w:eastAsia="Calibri" w:hAnsi="Calibri" w:cs="Calibri"/>
                <w:sz w:val="22"/>
                <w:szCs w:val="22"/>
                <w:highlight w:val="yellow"/>
              </w:rPr>
              <w:t>to</w:t>
            </w:r>
            <w:r w:rsidRPr="00FF5E91">
              <w:rPr>
                <w:rFonts w:ascii="Calibri" w:eastAsia="Calibri" w:hAnsi="Calibri" w:cs="Calibri"/>
                <w:sz w:val="22"/>
                <w:szCs w:val="22"/>
              </w:rPr>
              <w:t xml:space="preserve"> under the Federal award constitute a debt to the Federal Government. </w:t>
            </w:r>
          </w:p>
          <w:p w14:paraId="00001831" w14:textId="77777777" w:rsidR="00DA448F" w:rsidRPr="00FF5E91" w:rsidRDefault="00DA448F" w:rsidP="00DA448F">
            <w:pPr>
              <w:rPr>
                <w:rFonts w:ascii="Calibri" w:eastAsia="Calibri" w:hAnsi="Calibri" w:cs="Calibri"/>
                <w:sz w:val="22"/>
                <w:szCs w:val="22"/>
              </w:rPr>
            </w:pPr>
          </w:p>
          <w:p w14:paraId="00001832" w14:textId="77777777" w:rsidR="00DA448F" w:rsidRPr="00FF5E91" w:rsidRDefault="00DA448F" w:rsidP="00DA448F">
            <w:pPr>
              <w:rPr>
                <w:rFonts w:ascii="Calibri" w:eastAsia="Calibri" w:hAnsi="Calibri" w:cs="Calibri"/>
                <w:sz w:val="22"/>
                <w:szCs w:val="22"/>
              </w:rPr>
            </w:pPr>
            <w:r w:rsidRPr="00FF5E91">
              <w:rPr>
                <w:rFonts w:ascii="Calibri" w:eastAsia="Calibri" w:hAnsi="Calibri" w:cs="Calibri"/>
                <w:sz w:val="22"/>
                <w:szCs w:val="22"/>
                <w:highlight w:val="yellow"/>
              </w:rPr>
              <w:t>The Federal agency must collect all debts arising out of its Federal awards in accordance with the Standards for the Administrative Collection of Claims (31 CFR part 901).</w:t>
            </w:r>
          </w:p>
        </w:tc>
      </w:tr>
    </w:tbl>
    <w:p w14:paraId="0000183A" w14:textId="77777777" w:rsidR="00B04BA9" w:rsidRDefault="00B04BA9" w:rsidP="00DA448F"/>
    <w:tbl>
      <w:tblPr>
        <w:tblStyle w:val="a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14:paraId="705B40C3" w14:textId="77777777" w:rsidTr="008E2105">
        <w:tc>
          <w:tcPr>
            <w:tcW w:w="9355" w:type="dxa"/>
          </w:tcPr>
          <w:p w14:paraId="49DE2BE1" w14:textId="77777777" w:rsidR="00DA448F" w:rsidRPr="00FF5E91" w:rsidRDefault="00DA448F" w:rsidP="008E2105">
            <w:pPr>
              <w:rPr>
                <w:rFonts w:ascii="Calibri" w:eastAsia="Calibri" w:hAnsi="Calibri" w:cs="Calibri"/>
                <w:b/>
                <w:sz w:val="22"/>
                <w:szCs w:val="22"/>
                <w:u w:val="single"/>
              </w:rPr>
            </w:pPr>
            <w:r w:rsidRPr="00FF5E91">
              <w:rPr>
                <w:rFonts w:ascii="Calibri" w:eastAsia="Calibri" w:hAnsi="Calibri" w:cs="Calibri"/>
                <w:b/>
                <w:sz w:val="22"/>
                <w:szCs w:val="22"/>
                <w:u w:val="single"/>
              </w:rPr>
              <w:t>What changed:</w:t>
            </w:r>
          </w:p>
          <w:p w14:paraId="6B4637B1" w14:textId="77777777" w:rsidR="00DA448F" w:rsidRPr="00FF5E91" w:rsidRDefault="00DA448F" w:rsidP="008E2105">
            <w:pPr>
              <w:rPr>
                <w:rFonts w:ascii="Calibri" w:eastAsia="Calibri" w:hAnsi="Calibri" w:cs="Calibri"/>
                <w:sz w:val="22"/>
                <w:szCs w:val="22"/>
              </w:rPr>
            </w:pPr>
            <w:r w:rsidRPr="00FF5E91">
              <w:rPr>
                <w:rFonts w:ascii="Calibri" w:eastAsia="Calibri" w:hAnsi="Calibri" w:cs="Calibri"/>
                <w:color w:val="000000"/>
                <w:sz w:val="22"/>
                <w:szCs w:val="22"/>
                <w:highlight w:val="yellow"/>
              </w:rPr>
              <w:t>OMB did not propose significant changes to this section</w:t>
            </w:r>
            <w:r w:rsidRPr="00FF5E91">
              <w:rPr>
                <w:rFonts w:ascii="Calibri" w:eastAsia="Calibri" w:hAnsi="Calibri" w:cs="Calibri"/>
                <w:color w:val="000000"/>
                <w:sz w:val="22"/>
                <w:szCs w:val="22"/>
              </w:rPr>
              <w:t>. One comment stated that the removal of language from the prior guidance that provided an opportunity for Federal agencies to reduce recipient or subrecipient debt would limit the flexibility for Federal agencies to handle such debt on a case-by-case basis. The commenter stated that the proposed change removed the option for Federal agencies to withhold advance payments otherwise due to the non-Federal entity to reduce the debt. </w:t>
            </w:r>
          </w:p>
          <w:p w14:paraId="7FD38326" w14:textId="77777777" w:rsidR="00DA448F" w:rsidRPr="00FF5E91" w:rsidRDefault="00DA448F" w:rsidP="008E2105">
            <w:pPr>
              <w:rPr>
                <w:rFonts w:ascii="Calibri" w:eastAsia="Calibri" w:hAnsi="Calibri" w:cs="Calibri"/>
                <w:sz w:val="22"/>
                <w:szCs w:val="22"/>
              </w:rPr>
            </w:pPr>
            <w:r w:rsidRPr="00FF5E91">
              <w:rPr>
                <w:rFonts w:ascii="Calibri" w:eastAsia="Calibri" w:hAnsi="Calibri" w:cs="Calibri"/>
                <w:sz w:val="22"/>
                <w:szCs w:val="22"/>
              </w:rPr>
              <w:br/>
            </w:r>
            <w:r w:rsidRPr="00FF5E91">
              <w:rPr>
                <w:rFonts w:ascii="Calibri" w:eastAsia="Calibri" w:hAnsi="Calibri" w:cs="Calibri"/>
                <w:color w:val="000000"/>
                <w:sz w:val="22"/>
                <w:szCs w:val="22"/>
                <w:u w:val="single"/>
              </w:rPr>
              <w:t>OMB Response</w:t>
            </w:r>
            <w:r w:rsidRPr="00FF5E91">
              <w:rPr>
                <w:rFonts w:ascii="Calibri" w:eastAsia="Calibri" w:hAnsi="Calibri" w:cs="Calibri"/>
                <w:color w:val="000000"/>
                <w:sz w:val="22"/>
                <w:szCs w:val="22"/>
              </w:rPr>
              <w:t xml:space="preserve">: OMB did not intend to limit the flexibility of Federal agencies by removing language in this section. Rather, OMB revised the guidance text to </w:t>
            </w:r>
            <w:r w:rsidRPr="00FF5E91">
              <w:rPr>
                <w:rFonts w:ascii="Calibri" w:eastAsia="Calibri" w:hAnsi="Calibri" w:cs="Calibri"/>
                <w:color w:val="000000"/>
                <w:sz w:val="22"/>
                <w:szCs w:val="22"/>
                <w:highlight w:val="yellow"/>
              </w:rPr>
              <w:t>simply refer to the authoritative regulatory source on the administrative collection of debt at 31 CFR part 901</w:t>
            </w:r>
            <w:r w:rsidRPr="00FF5E91">
              <w:rPr>
                <w:rFonts w:ascii="Calibri" w:eastAsia="Calibri" w:hAnsi="Calibri" w:cs="Calibri"/>
                <w:color w:val="000000"/>
                <w:sz w:val="22"/>
                <w:szCs w:val="22"/>
              </w:rPr>
              <w:t>. As was already recognized in the prior version of the guidance, Federal agencies will follow those authoritative standards when collecting amounts due.</w:t>
            </w:r>
          </w:p>
        </w:tc>
      </w:tr>
      <w:tr w:rsidR="00DA448F" w14:paraId="21240C2C" w14:textId="77777777" w:rsidTr="008E2105">
        <w:tc>
          <w:tcPr>
            <w:tcW w:w="9355" w:type="dxa"/>
          </w:tcPr>
          <w:p w14:paraId="77D071B2" w14:textId="77777777" w:rsidR="00DA448F" w:rsidRPr="00FF5E91" w:rsidRDefault="00DA448F" w:rsidP="008E2105">
            <w:pPr>
              <w:rPr>
                <w:rFonts w:ascii="Calibri" w:eastAsia="Calibri" w:hAnsi="Calibri" w:cs="Calibri"/>
                <w:b/>
                <w:sz w:val="22"/>
                <w:szCs w:val="22"/>
                <w:u w:val="single"/>
              </w:rPr>
            </w:pPr>
            <w:r w:rsidRPr="00FF5E91">
              <w:rPr>
                <w:rFonts w:ascii="Calibri" w:eastAsia="Calibri" w:hAnsi="Calibri" w:cs="Calibri"/>
                <w:b/>
                <w:sz w:val="22"/>
                <w:szCs w:val="22"/>
                <w:u w:val="single"/>
              </w:rPr>
              <w:t>Implications for VR:</w:t>
            </w:r>
          </w:p>
          <w:p w14:paraId="12A6B96B" w14:textId="77777777" w:rsidR="00DA448F" w:rsidRPr="00FF5E91" w:rsidRDefault="00DA448F" w:rsidP="008E2105">
            <w:pPr>
              <w:rPr>
                <w:rFonts w:ascii="Calibri" w:eastAsia="Calibri" w:hAnsi="Calibri" w:cs="Calibri"/>
                <w:sz w:val="22"/>
                <w:szCs w:val="22"/>
              </w:rPr>
            </w:pPr>
            <w:r w:rsidRPr="00FF5E91">
              <w:rPr>
                <w:rFonts w:ascii="Calibri" w:eastAsia="Calibri" w:hAnsi="Calibri" w:cs="Calibri"/>
                <w:sz w:val="22"/>
                <w:szCs w:val="22"/>
              </w:rPr>
              <w:t>Insert implications</w:t>
            </w:r>
          </w:p>
        </w:tc>
      </w:tr>
    </w:tbl>
    <w:p w14:paraId="605C2401" w14:textId="77777777" w:rsidR="00DA448F" w:rsidRDefault="00DA448F"/>
    <w:p w14:paraId="0000183B" w14:textId="77777777" w:rsidR="00B04BA9" w:rsidRDefault="00985076">
      <w:pPr>
        <w:rPr>
          <w:rFonts w:ascii="Calibri" w:eastAsia="Calibri" w:hAnsi="Calibri" w:cs="Calibri"/>
          <w:sz w:val="22"/>
          <w:szCs w:val="22"/>
        </w:rPr>
      </w:pPr>
      <w:r>
        <w:lastRenderedPageBreak/>
        <w:br w:type="page"/>
      </w:r>
    </w:p>
    <w:p w14:paraId="0000183C" w14:textId="77777777" w:rsidR="00B04BA9" w:rsidRPr="009C4F8B" w:rsidRDefault="00985076" w:rsidP="009C4F8B">
      <w:pPr>
        <w:pStyle w:val="Heading1"/>
        <w:rPr>
          <w:u w:val="single"/>
        </w:rPr>
      </w:pPr>
      <w:r w:rsidRPr="009C4F8B">
        <w:rPr>
          <w:u w:val="single"/>
        </w:rPr>
        <w:lastRenderedPageBreak/>
        <w:t>Subpart E—Cost Principles</w:t>
      </w:r>
    </w:p>
    <w:p w14:paraId="0000183D" w14:textId="77777777" w:rsidR="00B04BA9" w:rsidRPr="008714AB" w:rsidRDefault="00985076" w:rsidP="009C4F8B">
      <w:pPr>
        <w:pStyle w:val="Heading1"/>
      </w:pPr>
      <w:r w:rsidRPr="008714AB">
        <w:t>General Provisions</w:t>
      </w:r>
    </w:p>
    <w:tbl>
      <w:tblPr>
        <w:tblStyle w:val="a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DA448F" w:rsidRPr="008714AB" w14:paraId="29B159C1" w14:textId="77777777" w:rsidTr="00DA448F">
        <w:tc>
          <w:tcPr>
            <w:tcW w:w="4590" w:type="dxa"/>
            <w:tcBorders>
              <w:right w:val="nil"/>
            </w:tcBorders>
          </w:tcPr>
          <w:p w14:paraId="1079EB2F" w14:textId="1E265808" w:rsidR="00DA448F" w:rsidRPr="008714AB" w:rsidRDefault="00DA448F" w:rsidP="00DA448F">
            <w:pPr>
              <w:rPr>
                <w:rFonts w:ascii="Calibri" w:eastAsia="Calibri" w:hAnsi="Calibri" w:cs="Calibri"/>
                <w:sz w:val="22"/>
                <w:szCs w:val="22"/>
                <w:u w:val="single"/>
              </w:rPr>
            </w:pPr>
            <w:r w:rsidRPr="008714AB">
              <w:rPr>
                <w:rFonts w:ascii="Calibri" w:eastAsia="Calibri" w:hAnsi="Calibri" w:cs="Calibri"/>
                <w:b/>
                <w:sz w:val="28"/>
                <w:szCs w:val="28"/>
              </w:rPr>
              <w:t>200.400 Policy guide</w:t>
            </w:r>
          </w:p>
        </w:tc>
        <w:tc>
          <w:tcPr>
            <w:tcW w:w="4765" w:type="dxa"/>
            <w:tcBorders>
              <w:left w:val="nil"/>
            </w:tcBorders>
          </w:tcPr>
          <w:p w14:paraId="30403155" w14:textId="77777777" w:rsidR="00DA448F" w:rsidRPr="008714AB" w:rsidRDefault="00DA448F" w:rsidP="00DA448F">
            <w:pPr>
              <w:rPr>
                <w:rFonts w:ascii="Calibri" w:eastAsia="Calibri" w:hAnsi="Calibri" w:cs="Calibri"/>
                <w:sz w:val="22"/>
                <w:szCs w:val="22"/>
                <w:u w:val="single"/>
              </w:rPr>
            </w:pPr>
          </w:p>
        </w:tc>
      </w:tr>
      <w:tr w:rsidR="00DA448F" w:rsidRPr="008714AB" w14:paraId="06FFB77D" w14:textId="77777777" w:rsidTr="008346DA">
        <w:tc>
          <w:tcPr>
            <w:tcW w:w="4590" w:type="dxa"/>
          </w:tcPr>
          <w:p w14:paraId="156A1A8D" w14:textId="5CB6BAA7"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228943EE" w14:textId="692374C1"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DA448F" w:rsidRPr="008714AB" w14:paraId="1B684B4C" w14:textId="77777777" w:rsidTr="008346DA">
        <w:tc>
          <w:tcPr>
            <w:tcW w:w="4590" w:type="dxa"/>
          </w:tcPr>
          <w:p w14:paraId="00001842"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The application of these cost principles is based on the fundamental premises that: </w:t>
            </w:r>
          </w:p>
          <w:p w14:paraId="00001843" w14:textId="77777777" w:rsidR="00DA448F" w:rsidRPr="008714AB" w:rsidRDefault="00DA448F" w:rsidP="00DA448F">
            <w:pPr>
              <w:rPr>
                <w:rFonts w:ascii="Calibri" w:eastAsia="Calibri" w:hAnsi="Calibri" w:cs="Calibri"/>
                <w:sz w:val="22"/>
                <w:szCs w:val="22"/>
              </w:rPr>
            </w:pPr>
          </w:p>
          <w:p w14:paraId="00001844"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is</w:t>
            </w:r>
            <w:r w:rsidRPr="008714AB">
              <w:rPr>
                <w:rFonts w:ascii="Calibri" w:eastAsia="Calibri" w:hAnsi="Calibri" w:cs="Calibri"/>
                <w:sz w:val="22"/>
                <w:szCs w:val="22"/>
              </w:rPr>
              <w:t xml:space="preserve"> responsible for the efficient and effective administration of the Federal award through </w:t>
            </w:r>
            <w:r w:rsidRPr="008346DA">
              <w:rPr>
                <w:rFonts w:ascii="Calibri" w:eastAsia="Calibri" w:hAnsi="Calibri" w:cs="Calibri"/>
                <w:strike/>
                <w:color w:val="C00000"/>
                <w:sz w:val="22"/>
                <w:szCs w:val="22"/>
              </w:rPr>
              <w:t>the application of</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sound management practices. </w:t>
            </w:r>
          </w:p>
          <w:p w14:paraId="00001845" w14:textId="77777777" w:rsidR="00DA448F" w:rsidRPr="008714AB" w:rsidRDefault="00DA448F" w:rsidP="00DA448F">
            <w:pPr>
              <w:rPr>
                <w:rFonts w:ascii="Calibri" w:eastAsia="Calibri" w:hAnsi="Calibri" w:cs="Calibri"/>
                <w:sz w:val="22"/>
                <w:szCs w:val="22"/>
              </w:rPr>
            </w:pPr>
          </w:p>
          <w:p w14:paraId="00001846"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(b)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assumes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responsibility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for administering Federal funds in a manner consistent with </w:t>
            </w:r>
            <w:r w:rsidRPr="008346DA">
              <w:rPr>
                <w:rFonts w:ascii="Calibri" w:eastAsia="Calibri" w:hAnsi="Calibri" w:cs="Calibri"/>
                <w:strike/>
                <w:color w:val="C00000"/>
                <w:sz w:val="22"/>
                <w:szCs w:val="22"/>
              </w:rPr>
              <w:t>underlying agreements, program objectives</w:t>
            </w:r>
            <w:r w:rsidRPr="008714AB">
              <w:rPr>
                <w:rFonts w:ascii="Calibri" w:eastAsia="Calibri" w:hAnsi="Calibri" w:cs="Calibri"/>
                <w:sz w:val="22"/>
                <w:szCs w:val="22"/>
              </w:rPr>
              <w:t xml:space="preserve">, and the terms and conditions of the Federal award. </w:t>
            </w:r>
          </w:p>
          <w:p w14:paraId="00001847" w14:textId="77777777" w:rsidR="00DA448F" w:rsidRPr="008714AB" w:rsidRDefault="00DA448F" w:rsidP="00DA448F">
            <w:pPr>
              <w:rPr>
                <w:rFonts w:ascii="Calibri" w:eastAsia="Calibri" w:hAnsi="Calibri" w:cs="Calibri"/>
                <w:sz w:val="22"/>
                <w:szCs w:val="22"/>
              </w:rPr>
            </w:pPr>
          </w:p>
          <w:p w14:paraId="00001848"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in recognition of its </w:t>
            </w:r>
            <w:r w:rsidRPr="008346DA">
              <w:rPr>
                <w:rFonts w:ascii="Calibri" w:eastAsia="Calibri" w:hAnsi="Calibri" w:cs="Calibri"/>
                <w:strike/>
                <w:color w:val="C00000"/>
                <w:sz w:val="22"/>
                <w:szCs w:val="22"/>
              </w:rPr>
              <w:t>own</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unique combination of staff, facilities, and experience, </w:t>
            </w:r>
            <w:r w:rsidRPr="008346DA">
              <w:rPr>
                <w:rFonts w:ascii="Calibri" w:eastAsia="Calibri" w:hAnsi="Calibri" w:cs="Calibri"/>
                <w:strike/>
                <w:color w:val="C00000"/>
                <w:sz w:val="22"/>
                <w:szCs w:val="22"/>
              </w:rPr>
              <w:t>has the primary responsibility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for employing </w:t>
            </w:r>
            <w:r w:rsidRPr="008346DA">
              <w:rPr>
                <w:rFonts w:ascii="Calibri" w:eastAsia="Calibri" w:hAnsi="Calibri" w:cs="Calibri"/>
                <w:strike/>
                <w:color w:val="C00000"/>
                <w:sz w:val="22"/>
                <w:szCs w:val="22"/>
              </w:rPr>
              <w:t>whatever form of sound</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organization and management techniques </w:t>
            </w:r>
            <w:r w:rsidRPr="008346DA">
              <w:rPr>
                <w:rFonts w:ascii="Calibri" w:eastAsia="Calibri" w:hAnsi="Calibri" w:cs="Calibri"/>
                <w:strike/>
                <w:color w:val="C00000"/>
                <w:sz w:val="22"/>
                <w:szCs w:val="22"/>
              </w:rPr>
              <w:t>may be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necessary </w:t>
            </w:r>
            <w:r w:rsidRPr="008346DA">
              <w:rPr>
                <w:rFonts w:ascii="Calibri" w:eastAsia="Calibri" w:hAnsi="Calibri" w:cs="Calibri"/>
                <w:strike/>
                <w:color w:val="C00000"/>
                <w:sz w:val="22"/>
                <w:szCs w:val="22"/>
              </w:rPr>
              <w:t>in order to assure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proper and efficient administration of the Federal award. </w:t>
            </w:r>
          </w:p>
          <w:p w14:paraId="00001849" w14:textId="77777777" w:rsidR="00DA448F" w:rsidRPr="008714AB" w:rsidRDefault="00DA448F" w:rsidP="00DA448F">
            <w:pPr>
              <w:rPr>
                <w:rFonts w:ascii="Calibri" w:eastAsia="Calibri" w:hAnsi="Calibri" w:cs="Calibri"/>
                <w:sz w:val="22"/>
                <w:szCs w:val="22"/>
              </w:rPr>
            </w:pPr>
          </w:p>
          <w:p w14:paraId="0000184A"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(d) </w:t>
            </w:r>
            <w:r w:rsidRPr="008346DA">
              <w:rPr>
                <w:rFonts w:ascii="Calibri" w:eastAsia="Calibri" w:hAnsi="Calibri" w:cs="Calibri"/>
                <w:strike/>
                <w:color w:val="C00000"/>
                <w:sz w:val="22"/>
                <w:szCs w:val="22"/>
              </w:rPr>
              <w:t>The application of these cost principles should require no significant changes in the internal accounting policies and practices of the non-Federal entity.</w:t>
            </w:r>
            <w:r w:rsidRPr="008346DA">
              <w:rPr>
                <w:rFonts w:ascii="Calibri" w:eastAsia="Calibri" w:hAnsi="Calibri" w:cs="Calibri"/>
                <w:color w:val="C00000"/>
                <w:sz w:val="22"/>
                <w:szCs w:val="22"/>
              </w:rPr>
              <w:t xml:space="preserve"> </w:t>
            </w:r>
          </w:p>
          <w:p w14:paraId="0000184B" w14:textId="77777777" w:rsidR="00DA448F" w:rsidRPr="008714AB" w:rsidRDefault="00DA448F" w:rsidP="00DA448F">
            <w:pPr>
              <w:rPr>
                <w:rFonts w:ascii="Calibri" w:eastAsia="Calibri" w:hAnsi="Calibri" w:cs="Calibri"/>
                <w:sz w:val="22"/>
                <w:szCs w:val="22"/>
              </w:rPr>
            </w:pPr>
          </w:p>
          <w:p w14:paraId="0000184C" w14:textId="77777777" w:rsidR="00DA448F" w:rsidRPr="008714AB"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However</w:t>
            </w:r>
            <w:r w:rsidRPr="008714AB">
              <w:rPr>
                <w:rFonts w:ascii="Calibri" w:eastAsia="Calibri" w:hAnsi="Calibri" w:cs="Calibri"/>
                <w:sz w:val="22"/>
                <w:szCs w:val="22"/>
              </w:rPr>
              <w:t xml:space="preserve">, the accounting practices of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must be consistent with these cost principles and support the accumulation of costs as required by the principles, </w:t>
            </w:r>
            <w:r w:rsidRPr="008346DA">
              <w:rPr>
                <w:rFonts w:ascii="Calibri" w:eastAsia="Calibri" w:hAnsi="Calibri" w:cs="Calibri"/>
                <w:strike/>
                <w:color w:val="C00000"/>
                <w:sz w:val="22"/>
                <w:szCs w:val="22"/>
              </w:rPr>
              <w:t xml:space="preserve">and must provide for </w:t>
            </w:r>
            <w:r w:rsidRPr="008714AB">
              <w:rPr>
                <w:rFonts w:ascii="Calibri" w:eastAsia="Calibri" w:hAnsi="Calibri" w:cs="Calibri"/>
                <w:sz w:val="22"/>
                <w:szCs w:val="22"/>
              </w:rPr>
              <w:t xml:space="preserve">adequate documentation to support costs charged to the Federal award. </w:t>
            </w:r>
          </w:p>
          <w:p w14:paraId="0000184D" w14:textId="77777777" w:rsidR="00DA448F" w:rsidRPr="008714AB" w:rsidRDefault="00DA448F" w:rsidP="00DA448F">
            <w:pPr>
              <w:rPr>
                <w:rFonts w:ascii="Calibri" w:eastAsia="Calibri" w:hAnsi="Calibri" w:cs="Calibri"/>
                <w:sz w:val="22"/>
                <w:szCs w:val="22"/>
              </w:rPr>
            </w:pPr>
          </w:p>
          <w:p w14:paraId="0000184E"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(e) </w:t>
            </w:r>
            <w:r w:rsidRPr="008346DA">
              <w:rPr>
                <w:rFonts w:ascii="Calibri" w:eastAsia="Calibri" w:hAnsi="Calibri" w:cs="Calibri"/>
                <w:strike/>
                <w:color w:val="C00000"/>
                <w:sz w:val="22"/>
                <w:szCs w:val="22"/>
              </w:rPr>
              <w:t>In</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reviewing, negotiating and approving cost allocation plans or indirect cost proposals, the cognizant agency for indirect costs should </w:t>
            </w:r>
            <w:r w:rsidRPr="008346DA">
              <w:rPr>
                <w:rFonts w:ascii="Calibri" w:eastAsia="Calibri" w:hAnsi="Calibri" w:cs="Calibri"/>
                <w:strike/>
                <w:color w:val="C00000"/>
                <w:sz w:val="22"/>
                <w:szCs w:val="22"/>
              </w:rPr>
              <w:t>generally assure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that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is applying these cost accounting principles on a </w:t>
            </w:r>
            <w:r w:rsidRPr="008714AB">
              <w:rPr>
                <w:rFonts w:ascii="Calibri" w:eastAsia="Calibri" w:hAnsi="Calibri" w:cs="Calibri"/>
                <w:sz w:val="22"/>
                <w:szCs w:val="22"/>
              </w:rPr>
              <w:lastRenderedPageBreak/>
              <w:t xml:space="preserve">consistent </w:t>
            </w:r>
            <w:r w:rsidRPr="008346DA">
              <w:rPr>
                <w:rFonts w:ascii="Calibri" w:eastAsia="Calibri" w:hAnsi="Calibri" w:cs="Calibri"/>
                <w:strike/>
                <w:color w:val="C00000"/>
                <w:sz w:val="22"/>
                <w:szCs w:val="22"/>
              </w:rPr>
              <w:t>basis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during their review and negotiation of indirect cost proposals.</w:t>
            </w:r>
            <w:r w:rsidRPr="008346DA">
              <w:rPr>
                <w:rFonts w:ascii="Calibri" w:eastAsia="Calibri" w:hAnsi="Calibri" w:cs="Calibri"/>
                <w:color w:val="C00000"/>
                <w:sz w:val="22"/>
                <w:szCs w:val="22"/>
              </w:rPr>
              <w:t xml:space="preserve"> </w:t>
            </w:r>
          </w:p>
          <w:p w14:paraId="0000184F" w14:textId="77777777" w:rsidR="00DA448F" w:rsidRPr="008714AB" w:rsidRDefault="00DA448F" w:rsidP="00DA448F">
            <w:pPr>
              <w:rPr>
                <w:rFonts w:ascii="Calibri" w:eastAsia="Calibri" w:hAnsi="Calibri" w:cs="Calibri"/>
                <w:sz w:val="22"/>
                <w:szCs w:val="22"/>
              </w:rPr>
            </w:pPr>
          </w:p>
          <w:p w14:paraId="00001850"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Where wide variations exist in the treatment of a given cost item by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the reasonableness and equity of such treatments should be fully considered. See the definition of indirect </w:t>
            </w:r>
            <w:r w:rsidRPr="008346DA">
              <w:rPr>
                <w:rFonts w:ascii="Calibri" w:eastAsia="Calibri" w:hAnsi="Calibri" w:cs="Calibri"/>
                <w:strike/>
                <w:color w:val="C00000"/>
                <w:sz w:val="22"/>
                <w:szCs w:val="22"/>
              </w:rPr>
              <w:t>(facilities &amp; administrative (F&amp;A))</w:t>
            </w:r>
            <w:r w:rsidRPr="008714AB">
              <w:rPr>
                <w:rFonts w:ascii="Calibri" w:eastAsia="Calibri" w:hAnsi="Calibri" w:cs="Calibri"/>
                <w:sz w:val="22"/>
                <w:szCs w:val="22"/>
              </w:rPr>
              <w:t xml:space="preserve"> costs in § 200.</w:t>
            </w:r>
            <w:r w:rsidRPr="008346DA">
              <w:rPr>
                <w:rFonts w:ascii="Calibri" w:eastAsia="Calibri" w:hAnsi="Calibri" w:cs="Calibri"/>
                <w:strike/>
                <w:color w:val="C00000"/>
                <w:sz w:val="22"/>
                <w:szCs w:val="22"/>
              </w:rPr>
              <w:t>1 of this part</w:t>
            </w:r>
            <w:r w:rsidRPr="008714AB">
              <w:rPr>
                <w:rFonts w:ascii="Calibri" w:eastAsia="Calibri" w:hAnsi="Calibri" w:cs="Calibri"/>
                <w:sz w:val="22"/>
                <w:szCs w:val="22"/>
              </w:rPr>
              <w:t xml:space="preserve">. </w:t>
            </w:r>
          </w:p>
          <w:p w14:paraId="00001851" w14:textId="77777777" w:rsidR="00DA448F" w:rsidRPr="008714AB" w:rsidRDefault="00DA448F" w:rsidP="00DA448F">
            <w:pPr>
              <w:rPr>
                <w:rFonts w:ascii="Calibri" w:eastAsia="Calibri" w:hAnsi="Calibri" w:cs="Calibri"/>
                <w:sz w:val="22"/>
                <w:szCs w:val="22"/>
              </w:rPr>
            </w:pPr>
          </w:p>
          <w:p w14:paraId="00001852"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(f) For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that educate and engage students in research, the dual role of students as both trainees and employees (including pre- and post-doctoral staff) contributing to the completion of Federal awards for research must be recognized in the application of these principles. </w:t>
            </w:r>
          </w:p>
          <w:p w14:paraId="00001853" w14:textId="77777777" w:rsidR="00DA448F" w:rsidRPr="008714AB" w:rsidRDefault="00DA448F" w:rsidP="00DA448F">
            <w:pPr>
              <w:rPr>
                <w:rFonts w:ascii="Calibri" w:eastAsia="Calibri" w:hAnsi="Calibri" w:cs="Calibri"/>
                <w:sz w:val="22"/>
                <w:szCs w:val="22"/>
              </w:rPr>
            </w:pPr>
          </w:p>
          <w:p w14:paraId="00001854"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(g)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may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not earn or keep any profit resulting from Federal financial assistance, unless explicitly authorized by the terms and conditions of the Federal award. See also § 200.307. </w:t>
            </w:r>
          </w:p>
        </w:tc>
        <w:tc>
          <w:tcPr>
            <w:tcW w:w="4765" w:type="dxa"/>
          </w:tcPr>
          <w:p w14:paraId="00001855"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lastRenderedPageBreak/>
              <w:t>The application of these cost principles is based on the fundamental premises that:</w:t>
            </w:r>
          </w:p>
          <w:p w14:paraId="00001856" w14:textId="77777777" w:rsidR="00DA448F" w:rsidRPr="008714AB" w:rsidRDefault="00DA448F" w:rsidP="00DA448F">
            <w:pPr>
              <w:rPr>
                <w:rFonts w:ascii="Calibri" w:eastAsia="Calibri" w:hAnsi="Calibri" w:cs="Calibri"/>
                <w:sz w:val="22"/>
                <w:szCs w:val="22"/>
              </w:rPr>
            </w:pPr>
          </w:p>
          <w:p w14:paraId="00001857"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 The </w:t>
            </w:r>
            <w:r w:rsidRPr="008714AB">
              <w:rPr>
                <w:rFonts w:ascii="Calibri" w:eastAsia="Calibri" w:hAnsi="Calibri" w:cs="Calibri"/>
                <w:sz w:val="22"/>
                <w:szCs w:val="22"/>
                <w:highlight w:val="yellow"/>
              </w:rPr>
              <w:t>recipient and subrecipient</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are</w:t>
            </w:r>
            <w:r w:rsidRPr="008714AB">
              <w:rPr>
                <w:rFonts w:ascii="Calibri" w:eastAsia="Calibri" w:hAnsi="Calibri" w:cs="Calibri"/>
                <w:sz w:val="22"/>
                <w:szCs w:val="22"/>
              </w:rPr>
              <w:t xml:space="preserve"> responsible for the efficient and effective administration of the Federal award through sound management practices.</w:t>
            </w:r>
          </w:p>
          <w:p w14:paraId="00001858" w14:textId="77777777" w:rsidR="00DA448F" w:rsidRPr="008714AB" w:rsidRDefault="00DA448F" w:rsidP="00DA448F">
            <w:pPr>
              <w:rPr>
                <w:rFonts w:ascii="Calibri" w:eastAsia="Calibri" w:hAnsi="Calibri" w:cs="Calibri"/>
                <w:sz w:val="22"/>
                <w:szCs w:val="22"/>
              </w:rPr>
            </w:pPr>
          </w:p>
          <w:p w14:paraId="00001859"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(b) The </w:t>
            </w:r>
            <w:r w:rsidRPr="008714AB">
              <w:rPr>
                <w:rFonts w:ascii="Calibri" w:eastAsia="Calibri" w:hAnsi="Calibri" w:cs="Calibri"/>
                <w:sz w:val="22"/>
                <w:szCs w:val="22"/>
                <w:highlight w:val="yellow"/>
              </w:rPr>
              <w:t>recipient and subrecipient</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are</w:t>
            </w:r>
            <w:r w:rsidRPr="008714AB">
              <w:rPr>
                <w:rFonts w:ascii="Calibri" w:eastAsia="Calibri" w:hAnsi="Calibri" w:cs="Calibri"/>
                <w:sz w:val="22"/>
                <w:szCs w:val="22"/>
              </w:rPr>
              <w:t xml:space="preserve"> responsible for administering Federal funds in a manner consistent with </w:t>
            </w:r>
            <w:r w:rsidRPr="008714AB">
              <w:rPr>
                <w:rFonts w:ascii="Calibri" w:eastAsia="Calibri" w:hAnsi="Calibri" w:cs="Calibri"/>
                <w:sz w:val="22"/>
                <w:szCs w:val="22"/>
                <w:highlight w:val="yellow"/>
              </w:rPr>
              <w:t>Federal statutes, regulations</w:t>
            </w:r>
            <w:r w:rsidRPr="008714AB">
              <w:rPr>
                <w:rFonts w:ascii="Calibri" w:eastAsia="Calibri" w:hAnsi="Calibri" w:cs="Calibri"/>
                <w:sz w:val="22"/>
                <w:szCs w:val="22"/>
              </w:rPr>
              <w:t>, and the terms and conditions of the Federal award.</w:t>
            </w:r>
          </w:p>
          <w:p w14:paraId="0000185A" w14:textId="77777777" w:rsidR="00DA448F" w:rsidRPr="008714AB" w:rsidRDefault="00DA448F" w:rsidP="00DA448F">
            <w:pPr>
              <w:rPr>
                <w:rFonts w:ascii="Calibri" w:eastAsia="Calibri" w:hAnsi="Calibri" w:cs="Calibri"/>
                <w:sz w:val="22"/>
                <w:szCs w:val="22"/>
              </w:rPr>
            </w:pPr>
          </w:p>
          <w:p w14:paraId="0000185B" w14:textId="77777777" w:rsidR="00DA448F" w:rsidRPr="008714AB" w:rsidRDefault="00DA448F" w:rsidP="00DA448F">
            <w:pPr>
              <w:rPr>
                <w:rFonts w:ascii="Calibri" w:eastAsia="Calibri" w:hAnsi="Calibri" w:cs="Calibri"/>
                <w:sz w:val="22"/>
                <w:szCs w:val="22"/>
              </w:rPr>
            </w:pPr>
          </w:p>
          <w:p w14:paraId="0000185C"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The </w:t>
            </w:r>
            <w:r w:rsidRPr="008714AB">
              <w:rPr>
                <w:rFonts w:ascii="Calibri" w:eastAsia="Calibri" w:hAnsi="Calibri" w:cs="Calibri"/>
                <w:sz w:val="22"/>
                <w:szCs w:val="22"/>
                <w:highlight w:val="yellow"/>
              </w:rPr>
              <w:t>recipient and subrecipient</w:t>
            </w:r>
            <w:r w:rsidRPr="008714AB">
              <w:rPr>
                <w:rFonts w:ascii="Calibri" w:eastAsia="Calibri" w:hAnsi="Calibri" w:cs="Calibri"/>
                <w:sz w:val="22"/>
                <w:szCs w:val="22"/>
              </w:rPr>
              <w:t xml:space="preserve">, in recognition of their unique combination of staff, facilities, and experience, </w:t>
            </w:r>
            <w:r w:rsidRPr="008714AB">
              <w:rPr>
                <w:rFonts w:ascii="Calibri" w:eastAsia="Calibri" w:hAnsi="Calibri" w:cs="Calibri"/>
                <w:sz w:val="22"/>
                <w:szCs w:val="22"/>
                <w:highlight w:val="yellow"/>
              </w:rPr>
              <w:t>are responsible</w:t>
            </w:r>
            <w:r w:rsidRPr="008714AB">
              <w:rPr>
                <w:rFonts w:ascii="Calibri" w:eastAsia="Calibri" w:hAnsi="Calibri" w:cs="Calibri"/>
                <w:sz w:val="22"/>
                <w:szCs w:val="22"/>
              </w:rPr>
              <w:t xml:space="preserve"> for employing organization and management techniques necessary </w:t>
            </w:r>
            <w:r w:rsidRPr="008714AB">
              <w:rPr>
                <w:rFonts w:ascii="Calibri" w:eastAsia="Calibri" w:hAnsi="Calibri" w:cs="Calibri"/>
                <w:sz w:val="22"/>
                <w:szCs w:val="22"/>
                <w:highlight w:val="yellow"/>
              </w:rPr>
              <w:t>to ensure</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the</w:t>
            </w:r>
            <w:r w:rsidRPr="008714AB">
              <w:rPr>
                <w:rFonts w:ascii="Calibri" w:eastAsia="Calibri" w:hAnsi="Calibri" w:cs="Calibri"/>
                <w:sz w:val="22"/>
                <w:szCs w:val="22"/>
              </w:rPr>
              <w:t xml:space="preserve"> proper and efficient administration of the Federal award.</w:t>
            </w:r>
          </w:p>
          <w:p w14:paraId="0000185D" w14:textId="77777777" w:rsidR="00DA448F" w:rsidRPr="008714AB" w:rsidRDefault="00DA448F" w:rsidP="00DA448F">
            <w:pPr>
              <w:rPr>
                <w:rFonts w:ascii="Calibri" w:eastAsia="Calibri" w:hAnsi="Calibri" w:cs="Calibri"/>
                <w:sz w:val="22"/>
                <w:szCs w:val="22"/>
              </w:rPr>
            </w:pPr>
          </w:p>
          <w:p w14:paraId="0000185E" w14:textId="77777777" w:rsidR="00DA448F" w:rsidRPr="008714AB" w:rsidRDefault="00DA448F" w:rsidP="00DA448F">
            <w:pPr>
              <w:rPr>
                <w:rFonts w:ascii="Calibri" w:eastAsia="Calibri" w:hAnsi="Calibri" w:cs="Calibri"/>
                <w:sz w:val="22"/>
                <w:szCs w:val="22"/>
              </w:rPr>
            </w:pPr>
          </w:p>
          <w:p w14:paraId="0000185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(d) </w:t>
            </w:r>
          </w:p>
          <w:p w14:paraId="00001860" w14:textId="77777777" w:rsidR="00DA448F" w:rsidRPr="008714AB" w:rsidRDefault="00DA448F" w:rsidP="00DA448F">
            <w:pPr>
              <w:rPr>
                <w:rFonts w:ascii="Calibri" w:eastAsia="Calibri" w:hAnsi="Calibri" w:cs="Calibri"/>
                <w:sz w:val="22"/>
                <w:szCs w:val="22"/>
              </w:rPr>
            </w:pPr>
          </w:p>
          <w:p w14:paraId="00001861" w14:textId="77777777" w:rsidR="00DA448F" w:rsidRPr="008714AB" w:rsidRDefault="00DA448F" w:rsidP="00DA448F">
            <w:pPr>
              <w:rPr>
                <w:rFonts w:ascii="Calibri" w:eastAsia="Calibri" w:hAnsi="Calibri" w:cs="Calibri"/>
                <w:sz w:val="22"/>
                <w:szCs w:val="22"/>
              </w:rPr>
            </w:pPr>
          </w:p>
          <w:p w14:paraId="00001862" w14:textId="77777777" w:rsidR="00DA448F" w:rsidRPr="008714AB" w:rsidRDefault="00DA448F" w:rsidP="00DA448F">
            <w:pPr>
              <w:rPr>
                <w:rFonts w:ascii="Calibri" w:eastAsia="Calibri" w:hAnsi="Calibri" w:cs="Calibri"/>
                <w:sz w:val="22"/>
                <w:szCs w:val="22"/>
              </w:rPr>
            </w:pPr>
          </w:p>
          <w:p w14:paraId="00001863" w14:textId="77777777" w:rsidR="00DA448F" w:rsidRPr="008714AB" w:rsidRDefault="00DA448F" w:rsidP="00DA448F">
            <w:pPr>
              <w:rPr>
                <w:rFonts w:ascii="Calibri" w:eastAsia="Calibri" w:hAnsi="Calibri" w:cs="Calibri"/>
                <w:sz w:val="22"/>
                <w:szCs w:val="22"/>
              </w:rPr>
            </w:pPr>
          </w:p>
          <w:p w14:paraId="00001864"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The accounting practices of the </w:t>
            </w:r>
            <w:r w:rsidRPr="008714AB">
              <w:rPr>
                <w:rFonts w:ascii="Calibri" w:eastAsia="Calibri" w:hAnsi="Calibri" w:cs="Calibri"/>
                <w:sz w:val="22"/>
                <w:szCs w:val="22"/>
                <w:highlight w:val="yellow"/>
              </w:rPr>
              <w:t>recipient and subrecipient</w:t>
            </w:r>
            <w:r w:rsidRPr="008714AB">
              <w:rPr>
                <w:rFonts w:ascii="Calibri" w:eastAsia="Calibri" w:hAnsi="Calibri" w:cs="Calibri"/>
                <w:sz w:val="22"/>
                <w:szCs w:val="22"/>
              </w:rPr>
              <w:t xml:space="preserve"> must be consistent with these cost principles and support the accumulation of costs as required by </w:t>
            </w:r>
            <w:r w:rsidRPr="008714AB">
              <w:rPr>
                <w:rFonts w:ascii="Calibri" w:eastAsia="Calibri" w:hAnsi="Calibri" w:cs="Calibri"/>
                <w:sz w:val="22"/>
                <w:szCs w:val="22"/>
                <w:highlight w:val="yellow"/>
              </w:rPr>
              <w:t>these cost</w:t>
            </w:r>
            <w:r w:rsidRPr="008714AB">
              <w:rPr>
                <w:rFonts w:ascii="Calibri" w:eastAsia="Calibri" w:hAnsi="Calibri" w:cs="Calibri"/>
                <w:sz w:val="22"/>
                <w:szCs w:val="22"/>
              </w:rPr>
              <w:t xml:space="preserve"> principles</w:t>
            </w:r>
            <w:r w:rsidRPr="008714AB">
              <w:rPr>
                <w:rFonts w:ascii="Calibri" w:eastAsia="Calibri" w:hAnsi="Calibri" w:cs="Calibri"/>
                <w:sz w:val="22"/>
                <w:szCs w:val="22"/>
                <w:highlight w:val="yellow"/>
              </w:rPr>
              <w:t>, including maintaining</w:t>
            </w:r>
            <w:r w:rsidRPr="008714AB">
              <w:rPr>
                <w:rFonts w:ascii="Calibri" w:eastAsia="Calibri" w:hAnsi="Calibri" w:cs="Calibri"/>
                <w:sz w:val="22"/>
                <w:szCs w:val="22"/>
              </w:rPr>
              <w:t xml:space="preserve"> adequate documentation to support costs charged to the Federal award.</w:t>
            </w:r>
          </w:p>
          <w:p w14:paraId="00001865" w14:textId="77777777" w:rsidR="00DA448F" w:rsidRPr="008714AB" w:rsidRDefault="00DA448F" w:rsidP="00DA448F">
            <w:pPr>
              <w:rPr>
                <w:rFonts w:ascii="Calibri" w:eastAsia="Calibri" w:hAnsi="Calibri" w:cs="Calibri"/>
                <w:sz w:val="22"/>
                <w:szCs w:val="22"/>
              </w:rPr>
            </w:pPr>
          </w:p>
          <w:p w14:paraId="00001866"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(e) </w:t>
            </w:r>
            <w:r w:rsidRPr="008714AB">
              <w:rPr>
                <w:rFonts w:ascii="Calibri" w:eastAsia="Calibri" w:hAnsi="Calibri" w:cs="Calibri"/>
                <w:sz w:val="22"/>
                <w:szCs w:val="22"/>
                <w:highlight w:val="yellow"/>
              </w:rPr>
              <w:t>When</w:t>
            </w:r>
            <w:r w:rsidRPr="008714AB">
              <w:rPr>
                <w:rFonts w:ascii="Calibri" w:eastAsia="Calibri" w:hAnsi="Calibri" w:cs="Calibri"/>
                <w:sz w:val="22"/>
                <w:szCs w:val="22"/>
              </w:rPr>
              <w:t xml:space="preserve"> reviewing, negotiating, and approving cost allocation plans or indirect cost proposals, the cognizant agency for indirect costs should </w:t>
            </w:r>
            <w:r w:rsidRPr="008714AB">
              <w:rPr>
                <w:rFonts w:ascii="Calibri" w:eastAsia="Calibri" w:hAnsi="Calibri" w:cs="Calibri"/>
                <w:sz w:val="22"/>
                <w:szCs w:val="22"/>
                <w:highlight w:val="yellow"/>
              </w:rPr>
              <w:t>ensure</w:t>
            </w:r>
            <w:r w:rsidRPr="008714AB">
              <w:rPr>
                <w:rFonts w:ascii="Calibri" w:eastAsia="Calibri" w:hAnsi="Calibri" w:cs="Calibri"/>
                <w:sz w:val="22"/>
                <w:szCs w:val="22"/>
              </w:rPr>
              <w:t xml:space="preserve"> that the </w:t>
            </w:r>
            <w:r w:rsidRPr="008714AB">
              <w:rPr>
                <w:rFonts w:ascii="Calibri" w:eastAsia="Calibri" w:hAnsi="Calibri" w:cs="Calibri"/>
                <w:sz w:val="22"/>
                <w:szCs w:val="22"/>
                <w:highlight w:val="yellow"/>
              </w:rPr>
              <w:t>recipient</w:t>
            </w:r>
            <w:r w:rsidRPr="008714AB">
              <w:rPr>
                <w:rFonts w:ascii="Calibri" w:eastAsia="Calibri" w:hAnsi="Calibri" w:cs="Calibri"/>
                <w:sz w:val="22"/>
                <w:szCs w:val="22"/>
              </w:rPr>
              <w:t xml:space="preserve"> consistently applies these cost principles. </w:t>
            </w:r>
          </w:p>
          <w:p w14:paraId="00001867" w14:textId="77777777" w:rsidR="00DA448F" w:rsidRPr="008714AB" w:rsidRDefault="00DA448F" w:rsidP="00DA448F">
            <w:pPr>
              <w:rPr>
                <w:rFonts w:ascii="Calibri" w:eastAsia="Calibri" w:hAnsi="Calibri" w:cs="Calibri"/>
                <w:sz w:val="22"/>
                <w:szCs w:val="22"/>
              </w:rPr>
            </w:pPr>
          </w:p>
          <w:p w14:paraId="00001868" w14:textId="77777777" w:rsidR="00DA448F" w:rsidRPr="008714AB" w:rsidRDefault="00DA448F" w:rsidP="00DA448F">
            <w:pPr>
              <w:rPr>
                <w:rFonts w:ascii="Calibri" w:eastAsia="Calibri" w:hAnsi="Calibri" w:cs="Calibri"/>
                <w:sz w:val="22"/>
                <w:szCs w:val="22"/>
              </w:rPr>
            </w:pPr>
          </w:p>
          <w:p w14:paraId="00001869" w14:textId="77777777" w:rsidR="00DA448F" w:rsidRPr="008714AB" w:rsidRDefault="00DA448F" w:rsidP="00DA448F">
            <w:pPr>
              <w:rPr>
                <w:rFonts w:ascii="Calibri" w:eastAsia="Calibri" w:hAnsi="Calibri" w:cs="Calibri"/>
                <w:sz w:val="22"/>
                <w:szCs w:val="22"/>
              </w:rPr>
            </w:pPr>
          </w:p>
          <w:p w14:paraId="0000186A"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Where wide variations exist in the treatment of a given cost item by the </w:t>
            </w:r>
            <w:r w:rsidRPr="008714AB">
              <w:rPr>
                <w:rFonts w:ascii="Calibri" w:eastAsia="Calibri" w:hAnsi="Calibri" w:cs="Calibri"/>
                <w:sz w:val="22"/>
                <w:szCs w:val="22"/>
                <w:highlight w:val="yellow"/>
              </w:rPr>
              <w:t>recipient</w:t>
            </w:r>
            <w:r w:rsidRPr="008714AB">
              <w:rPr>
                <w:rFonts w:ascii="Calibri" w:eastAsia="Calibri" w:hAnsi="Calibri" w:cs="Calibri"/>
                <w:sz w:val="22"/>
                <w:szCs w:val="22"/>
              </w:rPr>
              <w:t>, the reasonableness and equity of such treatments should be fully considered. See the definition of indirect costs in § 200.1.</w:t>
            </w:r>
          </w:p>
          <w:p w14:paraId="0000186B" w14:textId="77777777" w:rsidR="00DA448F" w:rsidRPr="008714AB" w:rsidRDefault="00DA448F" w:rsidP="00DA448F">
            <w:pPr>
              <w:rPr>
                <w:rFonts w:ascii="Calibri" w:eastAsia="Calibri" w:hAnsi="Calibri" w:cs="Calibri"/>
                <w:sz w:val="22"/>
                <w:szCs w:val="22"/>
              </w:rPr>
            </w:pPr>
          </w:p>
          <w:p w14:paraId="0000186C" w14:textId="77777777" w:rsidR="00DA448F" w:rsidRPr="008714AB" w:rsidRDefault="00DA448F" w:rsidP="00DA448F">
            <w:pPr>
              <w:rPr>
                <w:rFonts w:ascii="Calibri" w:eastAsia="Calibri" w:hAnsi="Calibri" w:cs="Calibri"/>
                <w:sz w:val="22"/>
                <w:szCs w:val="22"/>
              </w:rPr>
            </w:pPr>
          </w:p>
          <w:p w14:paraId="0000186D"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(f) For </w:t>
            </w:r>
            <w:r w:rsidRPr="008714AB">
              <w:rPr>
                <w:rFonts w:ascii="Calibri" w:eastAsia="Calibri" w:hAnsi="Calibri" w:cs="Calibri"/>
                <w:sz w:val="22"/>
                <w:szCs w:val="22"/>
                <w:highlight w:val="yellow"/>
              </w:rPr>
              <w:t>recipients and subrecipients</w:t>
            </w:r>
            <w:r w:rsidRPr="008714AB">
              <w:rPr>
                <w:rFonts w:ascii="Calibri" w:eastAsia="Calibri" w:hAnsi="Calibri" w:cs="Calibri"/>
                <w:sz w:val="22"/>
                <w:szCs w:val="22"/>
              </w:rPr>
              <w:t xml:space="preserve"> that educate and engage students in research, the dual role of students as both trainees and employees (including pre- and post-doctoral staff) contributing to the completion of Federal awards for research must be recognized in the application of these principles.</w:t>
            </w:r>
          </w:p>
          <w:p w14:paraId="0000186E" w14:textId="77777777" w:rsidR="00DA448F" w:rsidRPr="008714AB" w:rsidRDefault="00DA448F" w:rsidP="00DA448F">
            <w:pPr>
              <w:rPr>
                <w:rFonts w:ascii="Calibri" w:eastAsia="Calibri" w:hAnsi="Calibri" w:cs="Calibri"/>
                <w:sz w:val="22"/>
                <w:szCs w:val="22"/>
              </w:rPr>
            </w:pPr>
          </w:p>
          <w:p w14:paraId="0000186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(g)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must</w:t>
            </w:r>
            <w:r w:rsidRPr="008714AB">
              <w:rPr>
                <w:rFonts w:ascii="Calibri" w:eastAsia="Calibri" w:hAnsi="Calibri" w:cs="Calibri"/>
                <w:sz w:val="22"/>
                <w:szCs w:val="22"/>
              </w:rPr>
              <w:t xml:space="preserve"> not earn or keep any profit resulting from Federal financial assistance unless explicitly authorized by the terms and conditions of the Federal award. See also § 200.307.</w:t>
            </w:r>
          </w:p>
          <w:p w14:paraId="00001870" w14:textId="77777777" w:rsidR="00DA448F" w:rsidRPr="008714AB" w:rsidRDefault="00DA448F" w:rsidP="00DA448F">
            <w:pPr>
              <w:rPr>
                <w:rFonts w:ascii="Calibri" w:eastAsia="Calibri" w:hAnsi="Calibri" w:cs="Calibri"/>
                <w:sz w:val="22"/>
                <w:szCs w:val="22"/>
              </w:rPr>
            </w:pPr>
          </w:p>
          <w:p w14:paraId="0000187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t>When the required activities of a fixed amount award were completed in accordance with the terms and conditions of the award, the unexpended funds retained by the recipient or subrecipient are not considered profit.</w:t>
            </w:r>
          </w:p>
        </w:tc>
      </w:tr>
    </w:tbl>
    <w:p w14:paraId="0000187A" w14:textId="77777777" w:rsidR="00B04BA9" w:rsidRDefault="00B04BA9" w:rsidP="00DA448F">
      <w:pPr>
        <w:rPr>
          <w:rFonts w:ascii="Calibri" w:eastAsia="Calibri" w:hAnsi="Calibri" w:cs="Calibri"/>
          <w:sz w:val="22"/>
          <w:szCs w:val="22"/>
        </w:rPr>
      </w:pPr>
    </w:p>
    <w:tbl>
      <w:tblPr>
        <w:tblStyle w:val="a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8714AB" w14:paraId="13FDA3B7" w14:textId="77777777" w:rsidTr="008E2105">
        <w:tc>
          <w:tcPr>
            <w:tcW w:w="9355" w:type="dxa"/>
          </w:tcPr>
          <w:p w14:paraId="5697E53C"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1C42075D"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color w:val="000000"/>
                <w:sz w:val="22"/>
                <w:szCs w:val="22"/>
                <w:highlight w:val="yellow"/>
              </w:rPr>
              <w:t>OMB did not propose significant changes to this section.</w:t>
            </w:r>
            <w:r w:rsidRPr="008714AB">
              <w:rPr>
                <w:rFonts w:ascii="Calibri" w:eastAsia="Calibri" w:hAnsi="Calibri" w:cs="Calibri"/>
                <w:color w:val="000000"/>
                <w:sz w:val="22"/>
                <w:szCs w:val="22"/>
              </w:rPr>
              <w:t xml:space="preserve"> OMB received several comments suggesting the guidance in section 200.400 include a statement that residual unexpended funds under fixed amount awards is not considered profit. Another comment suggested that OMB require agencies to regularly update their guidance to recipients to enable grantees to leverage new technology and governance approaches that can utilize cost allocation to improve the costeffectiveness of Federal investments. </w:t>
            </w:r>
          </w:p>
          <w:p w14:paraId="2C214916"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color w:val="000000"/>
                <w:sz w:val="22"/>
                <w:szCs w:val="22"/>
                <w:u w:val="single"/>
              </w:rPr>
              <w:t>OMB Response:</w:t>
            </w:r>
            <w:r w:rsidRPr="008714AB">
              <w:rPr>
                <w:rFonts w:ascii="Calibri" w:eastAsia="Calibri" w:hAnsi="Calibri" w:cs="Calibri"/>
                <w:color w:val="000000"/>
                <w:sz w:val="22"/>
                <w:szCs w:val="22"/>
              </w:rPr>
              <w:t xml:space="preserve"> OMB revised paragraphs (a) through (d) of section 200.400 to refer to the ‘‘recipient and subrecipient’’ rather than to the ‘‘recipient or subrecipient.’’ This revision further clarifies OMB’s intent on how these provisions will be applied. In paragraph (e), however, OMB clarified that the policy on indirect rates refers to ‘‘recipients’’ and not ‘‘subrecipients,’’ as subrecipients may not always negotiate indirect rates. OMB also made minor clarifying and plain language revisions in paragraph (e) relative to the proposed guidance. OMB revised paragraph (g) of section 200.400 to add language clarifying that any funds remaining upon conclusion of a fixed amount award is not </w:t>
            </w:r>
            <w:r w:rsidRPr="008714AB">
              <w:rPr>
                <w:rFonts w:ascii="Calibri" w:eastAsia="Calibri" w:hAnsi="Calibri" w:cs="Calibri"/>
                <w:color w:val="000000"/>
                <w:sz w:val="22"/>
                <w:szCs w:val="22"/>
              </w:rPr>
              <w:lastRenderedPageBreak/>
              <w:t>considered profit. This was added to clarify that the requirements governing the use of fixed amount awards do not conflict with the prohibition on profit contained in 200.400(g). OMB agrees with commenters on this point. OMB considers the recommendation that OMB require Federal agencies to regularly update their guidance to leverage technology and governance approaches to be outside the scope of the revisions. This was not proposed for public comment, but OMB appreciates the comment and may consider it for future updates.</w:t>
            </w:r>
          </w:p>
        </w:tc>
      </w:tr>
      <w:tr w:rsidR="00DA448F" w:rsidRPr="008714AB" w14:paraId="77D5367F" w14:textId="77777777" w:rsidTr="008E2105">
        <w:tc>
          <w:tcPr>
            <w:tcW w:w="9355" w:type="dxa"/>
          </w:tcPr>
          <w:p w14:paraId="047E6B57"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lastRenderedPageBreak/>
              <w:t>Implications for VR:</w:t>
            </w:r>
          </w:p>
          <w:p w14:paraId="00E8A381"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6ABFAE8A" w14:textId="77777777" w:rsidR="00DA448F" w:rsidRDefault="00DA448F">
      <w:pPr>
        <w:rPr>
          <w:rFonts w:ascii="Calibri" w:eastAsia="Calibri" w:hAnsi="Calibri" w:cs="Calibri"/>
          <w:sz w:val="22"/>
          <w:szCs w:val="22"/>
        </w:rPr>
      </w:pPr>
    </w:p>
    <w:p w14:paraId="4F18487E" w14:textId="77777777" w:rsidR="00DA448F" w:rsidRDefault="00DA448F">
      <w:pPr>
        <w:rPr>
          <w:rFonts w:ascii="Calibri" w:eastAsia="Calibri" w:hAnsi="Calibri" w:cs="Calibri"/>
          <w:sz w:val="22"/>
          <w:szCs w:val="22"/>
        </w:rPr>
      </w:pPr>
    </w:p>
    <w:tbl>
      <w:tblPr>
        <w:tblStyle w:val="a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DA448F" w14:paraId="6B12F0C2" w14:textId="77777777" w:rsidTr="00DA448F">
        <w:tc>
          <w:tcPr>
            <w:tcW w:w="4590" w:type="dxa"/>
            <w:tcBorders>
              <w:right w:val="nil"/>
            </w:tcBorders>
          </w:tcPr>
          <w:p w14:paraId="0000187D" w14:textId="234C245A" w:rsidR="00B04BA9" w:rsidRPr="00DA448F" w:rsidRDefault="00DA448F" w:rsidP="00DA448F">
            <w:pPr>
              <w:rPr>
                <w:rFonts w:ascii="Calibri" w:eastAsia="Calibri" w:hAnsi="Calibri" w:cs="Calibri"/>
                <w:sz w:val="28"/>
                <w:szCs w:val="28"/>
                <w:u w:val="single"/>
              </w:rPr>
            </w:pPr>
            <w:r w:rsidRPr="00DA448F">
              <w:rPr>
                <w:rFonts w:ascii="Calibri" w:eastAsia="Calibri" w:hAnsi="Calibri" w:cs="Calibri"/>
                <w:b/>
                <w:sz w:val="28"/>
                <w:szCs w:val="28"/>
              </w:rPr>
              <w:t>200.401 Application</w:t>
            </w:r>
          </w:p>
        </w:tc>
        <w:tc>
          <w:tcPr>
            <w:tcW w:w="4765" w:type="dxa"/>
            <w:tcBorders>
              <w:left w:val="nil"/>
            </w:tcBorders>
          </w:tcPr>
          <w:p w14:paraId="0000187E" w14:textId="7A505683" w:rsidR="00B04BA9" w:rsidRPr="00DA448F" w:rsidRDefault="00B04BA9" w:rsidP="00DA448F">
            <w:pPr>
              <w:rPr>
                <w:rFonts w:ascii="Calibri" w:eastAsia="Calibri" w:hAnsi="Calibri" w:cs="Calibri"/>
                <w:sz w:val="28"/>
                <w:szCs w:val="28"/>
                <w:u w:val="single"/>
              </w:rPr>
            </w:pPr>
          </w:p>
        </w:tc>
      </w:tr>
      <w:tr w:rsidR="00DA448F" w:rsidRPr="008714AB" w14:paraId="07F4B038" w14:textId="77777777" w:rsidTr="008346DA">
        <w:tc>
          <w:tcPr>
            <w:tcW w:w="4590" w:type="dxa"/>
          </w:tcPr>
          <w:p w14:paraId="0BC4C336" w14:textId="666BC03E"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1681ADC9" w14:textId="4EBAF393"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DA448F" w:rsidRPr="008714AB" w14:paraId="50AB2BA3" w14:textId="77777777" w:rsidTr="008346DA">
        <w:tc>
          <w:tcPr>
            <w:tcW w:w="4590" w:type="dxa"/>
          </w:tcPr>
          <w:p w14:paraId="0000187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 General.  These principles </w:t>
            </w:r>
            <w:r w:rsidRPr="008346DA">
              <w:rPr>
                <w:rFonts w:ascii="Calibri" w:eastAsia="Calibri" w:hAnsi="Calibri" w:cs="Calibri"/>
                <w:strike/>
                <w:color w:val="C00000"/>
                <w:sz w:val="22"/>
                <w:szCs w:val="22"/>
              </w:rPr>
              <w:t>must be used</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in determining the allowable costs </w:t>
            </w:r>
            <w:r w:rsidRPr="008346DA">
              <w:rPr>
                <w:rFonts w:ascii="Calibri" w:eastAsia="Calibri" w:hAnsi="Calibri" w:cs="Calibri"/>
                <w:strike/>
                <w:color w:val="C00000"/>
                <w:sz w:val="22"/>
                <w:szCs w:val="22"/>
              </w:rPr>
              <w:t>of work performed by the 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under Federal awards. These principles also must be used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as a guide in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pricing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fixed-price contracts and subcontracts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costs are used in determining the appropriate price.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principles do not apply to: </w:t>
            </w:r>
          </w:p>
          <w:p w14:paraId="00001880" w14:textId="77777777" w:rsidR="00DA448F" w:rsidRPr="008714AB" w:rsidRDefault="00DA448F" w:rsidP="00DA448F">
            <w:pPr>
              <w:rPr>
                <w:rFonts w:ascii="Calibri" w:eastAsia="Calibri" w:hAnsi="Calibri" w:cs="Calibri"/>
                <w:sz w:val="22"/>
                <w:szCs w:val="22"/>
              </w:rPr>
            </w:pPr>
          </w:p>
          <w:p w14:paraId="0000188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(1) Arrangements under which Federal financing is in the form of loans, scholarships, fellowships, traineeships, or other fixed amounts based on such items as education allowance or published tuition rates and fees. </w:t>
            </w:r>
          </w:p>
          <w:p w14:paraId="00001882" w14:textId="77777777" w:rsidR="00DA448F" w:rsidRPr="008714AB" w:rsidRDefault="00DA448F" w:rsidP="00DA448F">
            <w:pPr>
              <w:rPr>
                <w:rFonts w:ascii="Calibri" w:eastAsia="Calibri" w:hAnsi="Calibri" w:cs="Calibri"/>
                <w:sz w:val="22"/>
                <w:szCs w:val="22"/>
              </w:rPr>
            </w:pPr>
          </w:p>
          <w:p w14:paraId="00001883"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(2) </w:t>
            </w:r>
            <w:r w:rsidRPr="008346DA">
              <w:rPr>
                <w:rFonts w:ascii="Calibri" w:eastAsia="Calibri" w:hAnsi="Calibri" w:cs="Calibri"/>
                <w:strike/>
                <w:color w:val="C00000"/>
                <w:sz w:val="22"/>
                <w:szCs w:val="22"/>
              </w:rPr>
              <w:t>For IHEs,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capitation awards, </w:t>
            </w:r>
            <w:r w:rsidRPr="008346DA">
              <w:rPr>
                <w:rFonts w:ascii="Calibri" w:eastAsia="Calibri" w:hAnsi="Calibri" w:cs="Calibri"/>
                <w:strike/>
                <w:color w:val="C00000"/>
                <w:sz w:val="22"/>
                <w:szCs w:val="22"/>
              </w:rPr>
              <w:t>which are awards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based on case counts or number of beneficiaries </w:t>
            </w:r>
            <w:r w:rsidRPr="008346DA">
              <w:rPr>
                <w:rFonts w:ascii="Calibri" w:eastAsia="Calibri" w:hAnsi="Calibri" w:cs="Calibri"/>
                <w:strike/>
                <w:color w:val="C00000"/>
                <w:sz w:val="22"/>
                <w:szCs w:val="22"/>
              </w:rPr>
              <w:t>according to the terms and conditions of the Federal award.</w:t>
            </w:r>
            <w:r w:rsidRPr="008346DA">
              <w:rPr>
                <w:rFonts w:ascii="Calibri" w:eastAsia="Calibri" w:hAnsi="Calibri" w:cs="Calibri"/>
                <w:color w:val="C00000"/>
                <w:sz w:val="22"/>
                <w:szCs w:val="22"/>
              </w:rPr>
              <w:t xml:space="preserve"> </w:t>
            </w:r>
          </w:p>
          <w:p w14:paraId="00001884" w14:textId="77777777" w:rsidR="00DA448F" w:rsidRPr="008714AB" w:rsidRDefault="00DA448F" w:rsidP="00DA448F">
            <w:pPr>
              <w:rPr>
                <w:rFonts w:ascii="Calibri" w:eastAsia="Calibri" w:hAnsi="Calibri" w:cs="Calibri"/>
                <w:sz w:val="22"/>
                <w:szCs w:val="22"/>
              </w:rPr>
            </w:pPr>
          </w:p>
          <w:p w14:paraId="00001885"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(3) Fixed amount awards. See also </w:t>
            </w:r>
            <w:r w:rsidRPr="008346DA">
              <w:rPr>
                <w:rFonts w:ascii="Calibri" w:eastAsia="Calibri" w:hAnsi="Calibri" w:cs="Calibri"/>
                <w:color w:val="C00000"/>
                <w:sz w:val="22"/>
                <w:szCs w:val="22"/>
              </w:rPr>
              <w:t xml:space="preserve">§ 200.1 </w:t>
            </w:r>
            <w:r w:rsidRPr="008346DA">
              <w:rPr>
                <w:rFonts w:ascii="Calibri" w:eastAsia="Calibri" w:hAnsi="Calibri" w:cs="Calibri"/>
                <w:strike/>
                <w:color w:val="C00000"/>
                <w:sz w:val="22"/>
                <w:szCs w:val="22"/>
              </w:rPr>
              <w:t xml:space="preserve">Definitions and </w:t>
            </w:r>
            <w:r w:rsidRPr="008714AB">
              <w:rPr>
                <w:rFonts w:ascii="Calibri" w:eastAsia="Calibri" w:hAnsi="Calibri" w:cs="Calibri"/>
                <w:sz w:val="22"/>
                <w:szCs w:val="22"/>
              </w:rPr>
              <w:t xml:space="preserve">200.201. </w:t>
            </w:r>
          </w:p>
          <w:p w14:paraId="00001886" w14:textId="77777777" w:rsidR="00DA448F" w:rsidRPr="008714AB" w:rsidRDefault="00DA448F" w:rsidP="00DA448F">
            <w:pPr>
              <w:rPr>
                <w:rFonts w:ascii="Calibri" w:eastAsia="Calibri" w:hAnsi="Calibri" w:cs="Calibri"/>
                <w:sz w:val="22"/>
                <w:szCs w:val="22"/>
              </w:rPr>
            </w:pPr>
          </w:p>
          <w:p w14:paraId="00001887"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(4) Federal awards to hospitals (see appendix IX to this part). </w:t>
            </w:r>
          </w:p>
          <w:p w14:paraId="00001888" w14:textId="77777777" w:rsidR="00DA448F" w:rsidRPr="008714AB" w:rsidRDefault="00DA448F" w:rsidP="00DA448F">
            <w:pPr>
              <w:rPr>
                <w:rFonts w:ascii="Calibri" w:eastAsia="Calibri" w:hAnsi="Calibri" w:cs="Calibri"/>
                <w:sz w:val="22"/>
                <w:szCs w:val="22"/>
              </w:rPr>
            </w:pPr>
          </w:p>
          <w:p w14:paraId="00001889" w14:textId="77777777" w:rsidR="00DA448F" w:rsidRPr="008714AB" w:rsidRDefault="00DA448F" w:rsidP="00DA448F">
            <w:pPr>
              <w:rPr>
                <w:rFonts w:ascii="Calibri" w:eastAsia="Calibri" w:hAnsi="Calibri" w:cs="Calibri"/>
                <w:sz w:val="22"/>
                <w:szCs w:val="22"/>
              </w:rPr>
            </w:pPr>
          </w:p>
          <w:p w14:paraId="0000188A" w14:textId="77777777" w:rsidR="00DA448F" w:rsidRPr="008714AB" w:rsidRDefault="00DA448F" w:rsidP="00DA448F">
            <w:pPr>
              <w:rPr>
                <w:rFonts w:ascii="Calibri" w:eastAsia="Calibri" w:hAnsi="Calibri" w:cs="Calibri"/>
                <w:sz w:val="22"/>
                <w:szCs w:val="22"/>
              </w:rPr>
            </w:pPr>
          </w:p>
          <w:p w14:paraId="0000188B" w14:textId="77777777" w:rsidR="00DA448F" w:rsidRPr="008714AB" w:rsidRDefault="00DA448F" w:rsidP="00DA448F">
            <w:pPr>
              <w:rPr>
                <w:rFonts w:ascii="Calibri" w:eastAsia="Calibri" w:hAnsi="Calibri" w:cs="Calibri"/>
                <w:sz w:val="22"/>
                <w:szCs w:val="22"/>
              </w:rPr>
            </w:pPr>
          </w:p>
          <w:p w14:paraId="0000188C" w14:textId="77777777" w:rsidR="00DA448F" w:rsidRPr="008714AB"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lastRenderedPageBreak/>
              <w:t>(5)</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Other awards under which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is not required to account </w:t>
            </w:r>
            <w:r w:rsidRPr="008346DA">
              <w:rPr>
                <w:rFonts w:ascii="Calibri" w:eastAsia="Calibri" w:hAnsi="Calibri" w:cs="Calibri"/>
                <w:strike/>
                <w:color w:val="C00000"/>
                <w:sz w:val="22"/>
                <w:szCs w:val="22"/>
              </w:rPr>
              <w:t>to the Federal Government</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for actual costs incurred. </w:t>
            </w:r>
          </w:p>
          <w:p w14:paraId="0000188D" w14:textId="77777777" w:rsidR="00DA448F" w:rsidRPr="008714AB" w:rsidRDefault="00DA448F" w:rsidP="00DA448F">
            <w:pPr>
              <w:rPr>
                <w:rFonts w:ascii="Calibri" w:eastAsia="Calibri" w:hAnsi="Calibri" w:cs="Calibri"/>
                <w:sz w:val="22"/>
                <w:szCs w:val="22"/>
              </w:rPr>
            </w:pPr>
          </w:p>
          <w:p w14:paraId="0000188E"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(b) Federal contract.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 Federal contract awarded to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is subject to the Cost Accounting Standards (CAS), it incorporates the applicable CAS </w:t>
            </w:r>
            <w:r w:rsidRPr="008346DA">
              <w:rPr>
                <w:rFonts w:ascii="Calibri" w:eastAsia="Calibri" w:hAnsi="Calibri" w:cs="Calibri"/>
                <w:strike/>
                <w:color w:val="C00000"/>
                <w:sz w:val="22"/>
                <w:szCs w:val="22"/>
              </w:rPr>
              <w:t>clauses, Standards, and CAS administration</w:t>
            </w:r>
            <w:r w:rsidRPr="008714AB">
              <w:rPr>
                <w:rFonts w:ascii="Calibri" w:eastAsia="Calibri" w:hAnsi="Calibri" w:cs="Calibri"/>
                <w:sz w:val="22"/>
                <w:szCs w:val="22"/>
              </w:rPr>
              <w:t xml:space="preserve"> requirements per the 48 CFR Chapter 99 and 48 CFR part 30 (FAR Part 30). </w:t>
            </w:r>
          </w:p>
          <w:p w14:paraId="0000188F" w14:textId="77777777" w:rsidR="00DA448F" w:rsidRPr="008714AB" w:rsidRDefault="00DA448F" w:rsidP="00DA448F">
            <w:pPr>
              <w:rPr>
                <w:rFonts w:ascii="Calibri" w:eastAsia="Calibri" w:hAnsi="Calibri" w:cs="Calibri"/>
                <w:sz w:val="22"/>
                <w:szCs w:val="22"/>
              </w:rPr>
            </w:pPr>
          </w:p>
          <w:p w14:paraId="00001890" w14:textId="77777777" w:rsidR="00DA448F" w:rsidRPr="008714AB"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t>CAS applies directly to the CAS-covered contract and</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the Cost Accounting Standards at 48 CFR parts 9904 or 9905 take</w:t>
            </w:r>
            <w:r w:rsidRPr="008346DA">
              <w:rPr>
                <w:rFonts w:ascii="Calibri" w:eastAsia="Calibri" w:hAnsi="Calibri" w:cs="Calibri"/>
                <w:strike/>
                <w:color w:val="C00000"/>
                <w:sz w:val="22"/>
                <w:szCs w:val="22"/>
              </w:rPr>
              <w:t>s</w:t>
            </w:r>
            <w:r w:rsidRPr="008714AB">
              <w:rPr>
                <w:rFonts w:ascii="Calibri" w:eastAsia="Calibri" w:hAnsi="Calibri" w:cs="Calibri"/>
                <w:sz w:val="22"/>
                <w:szCs w:val="22"/>
              </w:rPr>
              <w:t xml:space="preserve"> precedence over the cost principles in this subpart E with respect to the allocation of costs. </w:t>
            </w:r>
          </w:p>
          <w:p w14:paraId="00001891" w14:textId="77777777" w:rsidR="00DA448F" w:rsidRPr="008714AB" w:rsidRDefault="00DA448F" w:rsidP="00DA448F">
            <w:pPr>
              <w:rPr>
                <w:rFonts w:ascii="Calibri" w:eastAsia="Calibri" w:hAnsi="Calibri" w:cs="Calibri"/>
                <w:sz w:val="22"/>
                <w:szCs w:val="22"/>
              </w:rPr>
            </w:pPr>
          </w:p>
          <w:p w14:paraId="00001892"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When a contract with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is subject to full CAS coverage, the allowability of certain costs under the cost principles will be affected by the allocation provisions of the Cost Accounting Standards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CAS 414—48 CFR 9904.414, Cost of Money as an Element of the Cost of Facilities Capital, and CAS 417—48 CFR 9904.417, Cost of Money as an Element of the Cost of Capital Assets Under Construction), apply </w:t>
            </w:r>
            <w:r w:rsidRPr="008346DA">
              <w:rPr>
                <w:rFonts w:ascii="Calibri" w:eastAsia="Calibri" w:hAnsi="Calibri" w:cs="Calibri"/>
                <w:strike/>
                <w:color w:val="C00000"/>
                <w:sz w:val="22"/>
                <w:szCs w:val="22"/>
              </w:rPr>
              <w:t>rather</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the allowability provisions of § 200.449. </w:t>
            </w:r>
          </w:p>
          <w:p w14:paraId="00001893" w14:textId="77777777" w:rsidR="00DA448F" w:rsidRPr="008714AB" w:rsidRDefault="00DA448F" w:rsidP="00DA448F">
            <w:pPr>
              <w:rPr>
                <w:rFonts w:ascii="Calibri" w:eastAsia="Calibri" w:hAnsi="Calibri" w:cs="Calibri"/>
                <w:sz w:val="22"/>
                <w:szCs w:val="22"/>
              </w:rPr>
            </w:pPr>
          </w:p>
          <w:p w14:paraId="00001894" w14:textId="77777777" w:rsidR="00DA448F" w:rsidRPr="008714AB" w:rsidRDefault="00DA448F" w:rsidP="00DA448F">
            <w:pPr>
              <w:rPr>
                <w:rFonts w:ascii="Calibri" w:eastAsia="Calibri" w:hAnsi="Calibri" w:cs="Calibri"/>
                <w:sz w:val="22"/>
                <w:szCs w:val="22"/>
              </w:rPr>
            </w:pPr>
          </w:p>
          <w:p w14:paraId="00001895" w14:textId="77777777" w:rsidR="00DA448F" w:rsidRPr="008714AB" w:rsidRDefault="00DA448F" w:rsidP="00DA448F">
            <w:pPr>
              <w:rPr>
                <w:rFonts w:ascii="Calibri" w:eastAsia="Calibri" w:hAnsi="Calibri" w:cs="Calibri"/>
                <w:sz w:val="22"/>
                <w:szCs w:val="22"/>
              </w:rPr>
            </w:pPr>
          </w:p>
          <w:p w14:paraId="00001896" w14:textId="77777777" w:rsidR="00DA448F" w:rsidRPr="008714AB" w:rsidRDefault="00DA448F" w:rsidP="00DA448F">
            <w:pPr>
              <w:rPr>
                <w:rFonts w:ascii="Calibri" w:eastAsia="Calibri" w:hAnsi="Calibri" w:cs="Calibri"/>
                <w:sz w:val="22"/>
                <w:szCs w:val="22"/>
              </w:rPr>
            </w:pPr>
          </w:p>
          <w:p w14:paraId="00001897" w14:textId="77777777" w:rsidR="00DA448F" w:rsidRPr="008714AB" w:rsidRDefault="00DA448F" w:rsidP="00DA448F">
            <w:pPr>
              <w:rPr>
                <w:rFonts w:ascii="Calibri" w:eastAsia="Calibri" w:hAnsi="Calibri" w:cs="Calibri"/>
                <w:sz w:val="22"/>
                <w:szCs w:val="22"/>
              </w:rPr>
            </w:pPr>
          </w:p>
          <w:p w14:paraId="00001898" w14:textId="77777777" w:rsidR="00DA448F" w:rsidRPr="008714AB" w:rsidRDefault="00DA448F" w:rsidP="00DA448F">
            <w:pPr>
              <w:rPr>
                <w:rFonts w:ascii="Calibri" w:eastAsia="Calibri" w:hAnsi="Calibri" w:cs="Calibri"/>
                <w:sz w:val="22"/>
                <w:szCs w:val="22"/>
              </w:rPr>
            </w:pPr>
          </w:p>
          <w:p w14:paraId="00001899" w14:textId="77777777" w:rsidR="00DA448F" w:rsidRPr="008714AB" w:rsidRDefault="00DA448F" w:rsidP="00DA448F">
            <w:pPr>
              <w:rPr>
                <w:rFonts w:ascii="Calibri" w:eastAsia="Calibri" w:hAnsi="Calibri" w:cs="Calibri"/>
                <w:sz w:val="22"/>
                <w:szCs w:val="22"/>
              </w:rPr>
            </w:pPr>
          </w:p>
          <w:p w14:paraId="0000189A" w14:textId="77777777" w:rsidR="00DA448F" w:rsidRPr="008346DA" w:rsidRDefault="00DA448F" w:rsidP="00DA448F">
            <w:pPr>
              <w:rPr>
                <w:rFonts w:ascii="Calibri" w:eastAsia="Calibri" w:hAnsi="Calibri" w:cs="Calibri"/>
                <w:strike/>
                <w:color w:val="C00000"/>
                <w:sz w:val="22"/>
                <w:szCs w:val="22"/>
              </w:rPr>
            </w:pPr>
            <w:r w:rsidRPr="008714AB">
              <w:rPr>
                <w:rFonts w:ascii="Calibri" w:eastAsia="Calibri" w:hAnsi="Calibri" w:cs="Calibri"/>
                <w:sz w:val="22"/>
                <w:szCs w:val="22"/>
              </w:rPr>
              <w:t xml:space="preserve">In complying with those requirements,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application of cost accounting practices for estimating, accumulating, and reporting costs for </w:t>
            </w:r>
            <w:r w:rsidRPr="008346DA">
              <w:rPr>
                <w:rFonts w:ascii="Calibri" w:eastAsia="Calibri" w:hAnsi="Calibri" w:cs="Calibri"/>
                <w:strike/>
                <w:color w:val="C00000"/>
                <w:sz w:val="22"/>
                <w:szCs w:val="22"/>
              </w:rPr>
              <w:t>other</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Federal awards and </w:t>
            </w:r>
            <w:r w:rsidRPr="008346DA">
              <w:rPr>
                <w:rFonts w:ascii="Calibri" w:eastAsia="Calibri" w:hAnsi="Calibri" w:cs="Calibri"/>
                <w:strike/>
                <w:color w:val="C00000"/>
                <w:sz w:val="22"/>
                <w:szCs w:val="22"/>
              </w:rPr>
              <w:t>other cost objectives under 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CAS-covered contract </w:t>
            </w:r>
            <w:r w:rsidRPr="008346DA">
              <w:rPr>
                <w:rFonts w:ascii="Calibri" w:eastAsia="Calibri" w:hAnsi="Calibri" w:cs="Calibri"/>
                <w:strike/>
                <w:color w:val="C00000"/>
                <w:sz w:val="22"/>
                <w:szCs w:val="22"/>
              </w:rPr>
              <w:t>still</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must be consistent with </w:t>
            </w:r>
            <w:r w:rsidRPr="008346DA">
              <w:rPr>
                <w:rFonts w:ascii="Calibri" w:eastAsia="Calibri" w:hAnsi="Calibri" w:cs="Calibri"/>
                <w:strike/>
                <w:color w:val="C00000"/>
                <w:sz w:val="22"/>
                <w:szCs w:val="22"/>
              </w:rPr>
              <w:t>its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cost accounting practices for the CAS-covered contracts. </w:t>
            </w:r>
          </w:p>
          <w:p w14:paraId="0000189B" w14:textId="77777777" w:rsidR="00DA448F" w:rsidRPr="008714AB" w:rsidRDefault="00DA448F" w:rsidP="00DA448F">
            <w:pPr>
              <w:rPr>
                <w:rFonts w:ascii="Calibri" w:eastAsia="Calibri" w:hAnsi="Calibri" w:cs="Calibri"/>
                <w:sz w:val="22"/>
                <w:szCs w:val="22"/>
              </w:rPr>
            </w:pPr>
          </w:p>
          <w:p w14:paraId="0000189C" w14:textId="77777777" w:rsidR="00DA448F" w:rsidRPr="008714AB" w:rsidRDefault="00DA448F" w:rsidP="00DA448F">
            <w:pPr>
              <w:rPr>
                <w:rFonts w:ascii="Calibri" w:eastAsia="Calibri" w:hAnsi="Calibri" w:cs="Calibri"/>
                <w:sz w:val="22"/>
                <w:szCs w:val="22"/>
              </w:rPr>
            </w:pPr>
            <w:r w:rsidRPr="008346DA">
              <w:rPr>
                <w:rFonts w:ascii="Calibri" w:eastAsia="Calibri" w:hAnsi="Calibri" w:cs="Calibri"/>
                <w:strike/>
                <w:color w:val="C00000"/>
                <w:sz w:val="22"/>
                <w:szCs w:val="22"/>
              </w:rPr>
              <w:lastRenderedPageBreak/>
              <w:t>In all cases,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only one set of accounting records needs to be maintained for the allocation of costs </w:t>
            </w:r>
            <w:r w:rsidRPr="008346DA">
              <w:rPr>
                <w:rFonts w:ascii="Calibri" w:eastAsia="Calibri" w:hAnsi="Calibri" w:cs="Calibri"/>
                <w:strike/>
                <w:color w:val="C00000"/>
                <w:sz w:val="22"/>
                <w:szCs w:val="22"/>
              </w:rPr>
              <w:t>by the non-Federal entity.</w:t>
            </w:r>
            <w:r w:rsidRPr="008346DA">
              <w:rPr>
                <w:rFonts w:ascii="Calibri" w:eastAsia="Calibri" w:hAnsi="Calibri" w:cs="Calibri"/>
                <w:color w:val="C00000"/>
                <w:sz w:val="22"/>
                <w:szCs w:val="22"/>
              </w:rPr>
              <w:t xml:space="preserve"> </w:t>
            </w:r>
          </w:p>
          <w:p w14:paraId="0000189D" w14:textId="77777777" w:rsidR="00DA448F" w:rsidRPr="008714AB" w:rsidRDefault="00DA448F" w:rsidP="00DA448F">
            <w:pPr>
              <w:rPr>
                <w:rFonts w:ascii="Calibri" w:eastAsia="Calibri" w:hAnsi="Calibri" w:cs="Calibri"/>
                <w:sz w:val="22"/>
                <w:szCs w:val="22"/>
              </w:rPr>
            </w:pPr>
          </w:p>
          <w:p w14:paraId="0000189E" w14:textId="77777777" w:rsidR="00DA448F" w:rsidRPr="008714AB" w:rsidRDefault="00DA448F" w:rsidP="00DA448F">
            <w:pPr>
              <w:rPr>
                <w:rFonts w:ascii="Calibri" w:eastAsia="Calibri" w:hAnsi="Calibri" w:cs="Calibri"/>
                <w:sz w:val="22"/>
                <w:szCs w:val="22"/>
              </w:rPr>
            </w:pPr>
          </w:p>
          <w:p w14:paraId="0000189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Exemptions.  Some nonprofit organizations, because of their size and nature of operations, can be considered to be similar to for-profit </w:t>
            </w:r>
            <w:r w:rsidRPr="008346DA">
              <w:rPr>
                <w:rFonts w:ascii="Calibri" w:eastAsia="Calibri" w:hAnsi="Calibri" w:cs="Calibri"/>
                <w:strike/>
                <w:color w:val="C00000"/>
                <w:sz w:val="22"/>
                <w:szCs w:val="22"/>
              </w:rPr>
              <w:t>entities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for purpose of </w:t>
            </w:r>
            <w:r w:rsidRPr="008714AB">
              <w:rPr>
                <w:rFonts w:ascii="Calibri" w:eastAsia="Calibri" w:hAnsi="Calibri" w:cs="Calibri"/>
                <w:sz w:val="22"/>
                <w:szCs w:val="22"/>
              </w:rPr>
              <w:t xml:space="preserve">applicability of cost principles. </w:t>
            </w:r>
            <w:r w:rsidRPr="008346DA">
              <w:rPr>
                <w:rFonts w:ascii="Calibri" w:eastAsia="Calibri" w:hAnsi="Calibri" w:cs="Calibri"/>
                <w:strike/>
                <w:color w:val="C00000"/>
                <w:sz w:val="22"/>
                <w:szCs w:val="22"/>
              </w:rPr>
              <w:t>Such</w:t>
            </w:r>
            <w:r w:rsidRPr="008714AB">
              <w:rPr>
                <w:rFonts w:ascii="Calibri" w:eastAsia="Calibri" w:hAnsi="Calibri" w:cs="Calibri"/>
                <w:sz w:val="22"/>
                <w:szCs w:val="22"/>
              </w:rPr>
              <w:t xml:space="preserve"> nonprofit organizations must operate under Federal cost principles </w:t>
            </w:r>
            <w:r w:rsidRPr="008714AB">
              <w:rPr>
                <w:rFonts w:ascii="Calibri" w:eastAsia="Calibri" w:hAnsi="Calibri" w:cs="Calibri"/>
                <w:strike/>
                <w:sz w:val="22"/>
                <w:szCs w:val="22"/>
              </w:rPr>
              <w:t xml:space="preserve">applicable </w:t>
            </w:r>
            <w:r w:rsidRPr="008714AB">
              <w:rPr>
                <w:rFonts w:ascii="Calibri" w:eastAsia="Calibri" w:hAnsi="Calibri" w:cs="Calibri"/>
                <w:sz w:val="22"/>
                <w:szCs w:val="22"/>
              </w:rPr>
              <w:t xml:space="preserve">to for-profit </w:t>
            </w:r>
            <w:r w:rsidRPr="008346DA">
              <w:rPr>
                <w:rFonts w:ascii="Calibri" w:eastAsia="Calibri" w:hAnsi="Calibri" w:cs="Calibri"/>
                <w:strike/>
                <w:color w:val="C00000"/>
                <w:sz w:val="22"/>
                <w:szCs w:val="22"/>
              </w:rPr>
              <w:t>entities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located at 48 CFR 31.2. </w:t>
            </w:r>
          </w:p>
          <w:p w14:paraId="000018A0" w14:textId="77777777" w:rsidR="00DA448F" w:rsidRPr="008714AB" w:rsidRDefault="00DA448F" w:rsidP="00DA448F">
            <w:pPr>
              <w:rPr>
                <w:rFonts w:ascii="Calibri" w:eastAsia="Calibri" w:hAnsi="Calibri" w:cs="Calibri"/>
                <w:sz w:val="22"/>
                <w:szCs w:val="22"/>
              </w:rPr>
            </w:pPr>
          </w:p>
          <w:p w14:paraId="000018A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 listing of these organizations is contained in appendix VIII </w:t>
            </w:r>
            <w:r w:rsidRPr="008346DA">
              <w:rPr>
                <w:rFonts w:ascii="Calibri" w:eastAsia="Calibri" w:hAnsi="Calibri" w:cs="Calibri"/>
                <w:strike/>
                <w:color w:val="C00000"/>
                <w:sz w:val="22"/>
                <w:szCs w:val="22"/>
              </w:rPr>
              <w:t>to this part</w:t>
            </w:r>
            <w:r w:rsidRPr="008714AB">
              <w:rPr>
                <w:rFonts w:ascii="Calibri" w:eastAsia="Calibri" w:hAnsi="Calibri" w:cs="Calibri"/>
                <w:sz w:val="22"/>
                <w:szCs w:val="22"/>
              </w:rPr>
              <w:t>. Other organizations, as approved by the cognizant agency for indirect costs, may be added from time to time.</w:t>
            </w:r>
          </w:p>
        </w:tc>
        <w:tc>
          <w:tcPr>
            <w:tcW w:w="4765" w:type="dxa"/>
          </w:tcPr>
          <w:p w14:paraId="000018A2" w14:textId="77777777" w:rsidR="00DA448F" w:rsidRPr="008714AB" w:rsidRDefault="00DA448F" w:rsidP="00DA448F">
            <w:pPr>
              <w:rPr>
                <w:rFonts w:ascii="Calibri" w:eastAsia="Calibri" w:hAnsi="Calibri" w:cs="Calibri"/>
                <w:sz w:val="22"/>
                <w:szCs w:val="22"/>
              </w:rPr>
            </w:pPr>
            <w:bookmarkStart w:id="28" w:name="_heading=h.3as4poj" w:colFirst="0" w:colLast="0"/>
            <w:bookmarkEnd w:id="28"/>
            <w:r w:rsidRPr="008714AB">
              <w:rPr>
                <w:rFonts w:ascii="Calibri" w:eastAsia="Calibri" w:hAnsi="Calibri" w:cs="Calibri"/>
                <w:sz w:val="22"/>
                <w:szCs w:val="22"/>
              </w:rPr>
              <w:lastRenderedPageBreak/>
              <w:t xml:space="preserve">(a) General. </w:t>
            </w:r>
            <w:r w:rsidRPr="008714AB">
              <w:rPr>
                <w:rFonts w:ascii="Calibri" w:eastAsia="Calibri" w:hAnsi="Calibri" w:cs="Calibri"/>
                <w:sz w:val="22"/>
                <w:szCs w:val="22"/>
                <w:highlight w:val="yellow"/>
              </w:rPr>
              <w:t>The recipient and subrecipient must apply</w:t>
            </w:r>
            <w:r w:rsidRPr="008714AB">
              <w:rPr>
                <w:rFonts w:ascii="Calibri" w:eastAsia="Calibri" w:hAnsi="Calibri" w:cs="Calibri"/>
                <w:sz w:val="22"/>
                <w:szCs w:val="22"/>
              </w:rPr>
              <w:t xml:space="preserve"> these principles in determining allowable costs under Federal awards. The </w:t>
            </w:r>
            <w:r w:rsidRPr="008714AB">
              <w:rPr>
                <w:rFonts w:ascii="Calibri" w:eastAsia="Calibri" w:hAnsi="Calibri" w:cs="Calibri"/>
                <w:sz w:val="22"/>
                <w:szCs w:val="22"/>
                <w:highlight w:val="yellow"/>
              </w:rPr>
              <w:t>recipient and subrecipient</w:t>
            </w:r>
            <w:r w:rsidRPr="008714AB">
              <w:rPr>
                <w:rFonts w:ascii="Calibri" w:eastAsia="Calibri" w:hAnsi="Calibri" w:cs="Calibri"/>
                <w:sz w:val="22"/>
                <w:szCs w:val="22"/>
              </w:rPr>
              <w:t xml:space="preserve"> must also use these principles as a guide in pricing fixed-price contracts and subcontracts </w:t>
            </w:r>
            <w:r w:rsidRPr="008714AB">
              <w:rPr>
                <w:rFonts w:ascii="Calibri" w:eastAsia="Calibri" w:hAnsi="Calibri" w:cs="Calibri"/>
                <w:sz w:val="22"/>
                <w:szCs w:val="22"/>
                <w:highlight w:val="yellow"/>
              </w:rPr>
              <w:t>when</w:t>
            </w:r>
            <w:r w:rsidRPr="008714AB">
              <w:rPr>
                <w:rFonts w:ascii="Calibri" w:eastAsia="Calibri" w:hAnsi="Calibri" w:cs="Calibri"/>
                <w:sz w:val="22"/>
                <w:szCs w:val="22"/>
              </w:rPr>
              <w:t xml:space="preserve"> costs are used in determining the appropriate price. </w:t>
            </w:r>
            <w:r w:rsidRPr="008714AB">
              <w:rPr>
                <w:rFonts w:ascii="Calibri" w:eastAsia="Calibri" w:hAnsi="Calibri" w:cs="Calibri"/>
                <w:sz w:val="22"/>
                <w:szCs w:val="22"/>
                <w:highlight w:val="yellow"/>
              </w:rPr>
              <w:t>These cost</w:t>
            </w:r>
            <w:r w:rsidRPr="008714AB">
              <w:rPr>
                <w:rFonts w:ascii="Calibri" w:eastAsia="Calibri" w:hAnsi="Calibri" w:cs="Calibri"/>
                <w:sz w:val="22"/>
                <w:szCs w:val="22"/>
              </w:rPr>
              <w:t xml:space="preserve"> principles do not apply to:</w:t>
            </w:r>
          </w:p>
          <w:p w14:paraId="000018A3" w14:textId="77777777" w:rsidR="00DA448F" w:rsidRPr="008714AB" w:rsidRDefault="00DA448F" w:rsidP="00DA448F">
            <w:pPr>
              <w:rPr>
                <w:rFonts w:ascii="Calibri" w:eastAsia="Calibri" w:hAnsi="Calibri" w:cs="Calibri"/>
                <w:sz w:val="22"/>
                <w:szCs w:val="22"/>
              </w:rPr>
            </w:pPr>
          </w:p>
          <w:p w14:paraId="000018A4" w14:textId="77777777" w:rsidR="00DA448F" w:rsidRPr="008714AB" w:rsidRDefault="00DA448F" w:rsidP="00DA448F">
            <w:pPr>
              <w:rPr>
                <w:rFonts w:ascii="Calibri" w:eastAsia="Calibri" w:hAnsi="Calibri" w:cs="Calibri"/>
                <w:sz w:val="22"/>
                <w:szCs w:val="22"/>
              </w:rPr>
            </w:pPr>
          </w:p>
          <w:p w14:paraId="000018A5"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(1) Arrangements under which Federal financing is in the form of loans, scholarships, fellowships, traineeships, or other fixed amounts based on items such as education allowance or published tuition rates and fees.</w:t>
            </w:r>
          </w:p>
          <w:p w14:paraId="000018A6" w14:textId="77777777" w:rsidR="00DA448F" w:rsidRPr="008714AB" w:rsidRDefault="00DA448F" w:rsidP="00DA448F">
            <w:pPr>
              <w:rPr>
                <w:rFonts w:ascii="Calibri" w:eastAsia="Calibri" w:hAnsi="Calibri" w:cs="Calibri"/>
                <w:sz w:val="22"/>
                <w:szCs w:val="22"/>
              </w:rPr>
            </w:pPr>
          </w:p>
          <w:p w14:paraId="000018A7"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(2) Capitation awards based on case counts or </w:t>
            </w:r>
            <w:r w:rsidRPr="008714AB">
              <w:rPr>
                <w:rFonts w:ascii="Calibri" w:eastAsia="Calibri" w:hAnsi="Calibri" w:cs="Calibri"/>
                <w:sz w:val="22"/>
                <w:szCs w:val="22"/>
                <w:highlight w:val="yellow"/>
              </w:rPr>
              <w:t>the</w:t>
            </w:r>
            <w:r w:rsidRPr="008714AB">
              <w:rPr>
                <w:rFonts w:ascii="Calibri" w:eastAsia="Calibri" w:hAnsi="Calibri" w:cs="Calibri"/>
                <w:sz w:val="22"/>
                <w:szCs w:val="22"/>
              </w:rPr>
              <w:t xml:space="preserve"> number of beneficiaries. </w:t>
            </w:r>
          </w:p>
          <w:p w14:paraId="000018A8" w14:textId="77777777" w:rsidR="00DA448F" w:rsidRPr="008714AB" w:rsidRDefault="00DA448F" w:rsidP="00DA448F">
            <w:pPr>
              <w:rPr>
                <w:rFonts w:ascii="Calibri" w:eastAsia="Calibri" w:hAnsi="Calibri" w:cs="Calibri"/>
                <w:sz w:val="22"/>
                <w:szCs w:val="22"/>
              </w:rPr>
            </w:pPr>
          </w:p>
          <w:p w14:paraId="000018A9" w14:textId="77777777" w:rsidR="00DA448F" w:rsidRPr="008714AB" w:rsidRDefault="00DA448F" w:rsidP="00DA448F">
            <w:pPr>
              <w:rPr>
                <w:rFonts w:ascii="Calibri" w:eastAsia="Calibri" w:hAnsi="Calibri" w:cs="Calibri"/>
                <w:sz w:val="22"/>
                <w:szCs w:val="22"/>
              </w:rPr>
            </w:pPr>
          </w:p>
          <w:p w14:paraId="000018AA" w14:textId="77777777" w:rsidR="00DA448F" w:rsidRPr="008714AB" w:rsidRDefault="00DA448F" w:rsidP="00DA448F">
            <w:pPr>
              <w:rPr>
                <w:rFonts w:ascii="Calibri" w:eastAsia="Calibri" w:hAnsi="Calibri" w:cs="Calibri"/>
                <w:sz w:val="22"/>
                <w:szCs w:val="22"/>
              </w:rPr>
            </w:pPr>
          </w:p>
          <w:p w14:paraId="000018AB"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(3) Fixed amount awards</w:t>
            </w:r>
            <w:r w:rsidRPr="008714AB">
              <w:rPr>
                <w:rFonts w:ascii="Calibri" w:eastAsia="Calibri" w:hAnsi="Calibri" w:cs="Calibri"/>
                <w:sz w:val="22"/>
                <w:szCs w:val="22"/>
                <w:highlight w:val="yellow"/>
              </w:rPr>
              <w:t>, except as provided in § 200.101(b).</w:t>
            </w:r>
            <w:r w:rsidRPr="008714AB">
              <w:rPr>
                <w:rFonts w:ascii="Calibri" w:eastAsia="Calibri" w:hAnsi="Calibri" w:cs="Calibri"/>
                <w:sz w:val="22"/>
                <w:szCs w:val="22"/>
              </w:rPr>
              <w:t xml:space="preserve"> See also § 200.201.</w:t>
            </w:r>
          </w:p>
          <w:p w14:paraId="000018AC" w14:textId="77777777" w:rsidR="00DA448F" w:rsidRPr="008714AB" w:rsidRDefault="00DA448F" w:rsidP="00DA448F">
            <w:pPr>
              <w:rPr>
                <w:rFonts w:ascii="Calibri" w:eastAsia="Calibri" w:hAnsi="Calibri" w:cs="Calibri"/>
                <w:sz w:val="22"/>
                <w:szCs w:val="22"/>
              </w:rPr>
            </w:pPr>
          </w:p>
          <w:p w14:paraId="000018AD"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(4) Federal awards to hospitals (see Appendix IX of this part).</w:t>
            </w:r>
          </w:p>
          <w:p w14:paraId="000018AE" w14:textId="77777777" w:rsidR="00DA448F" w:rsidRPr="008714AB" w:rsidRDefault="00DA448F" w:rsidP="00DA448F">
            <w:pPr>
              <w:rPr>
                <w:rFonts w:ascii="Calibri" w:eastAsia="Calibri" w:hAnsi="Calibri" w:cs="Calibri"/>
                <w:sz w:val="22"/>
                <w:szCs w:val="22"/>
              </w:rPr>
            </w:pPr>
          </w:p>
          <w:p w14:paraId="000018A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t>(5) Food commodities provided through grants and cooperative agreements.</w:t>
            </w:r>
          </w:p>
          <w:p w14:paraId="000018B0" w14:textId="77777777" w:rsidR="00DA448F" w:rsidRPr="008714AB" w:rsidRDefault="00DA448F" w:rsidP="00DA448F">
            <w:pPr>
              <w:rPr>
                <w:rFonts w:ascii="Calibri" w:eastAsia="Calibri" w:hAnsi="Calibri" w:cs="Calibri"/>
                <w:sz w:val="22"/>
                <w:szCs w:val="22"/>
              </w:rPr>
            </w:pPr>
          </w:p>
          <w:p w14:paraId="000018B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lastRenderedPageBreak/>
              <w:t>(6)</w:t>
            </w:r>
            <w:r w:rsidRPr="008714AB">
              <w:rPr>
                <w:rFonts w:ascii="Calibri" w:eastAsia="Calibri" w:hAnsi="Calibri" w:cs="Calibri"/>
                <w:sz w:val="22"/>
                <w:szCs w:val="22"/>
              </w:rPr>
              <w:t xml:space="preserve"> Other awards under which </w:t>
            </w:r>
            <w:r w:rsidRPr="008714AB">
              <w:rPr>
                <w:rFonts w:ascii="Calibri" w:eastAsia="Calibri" w:hAnsi="Calibri" w:cs="Calibri"/>
                <w:sz w:val="22"/>
                <w:szCs w:val="22"/>
                <w:highlight w:val="yellow"/>
              </w:rPr>
              <w:t>the recipient or subrecipient</w:t>
            </w:r>
            <w:r w:rsidRPr="008714AB">
              <w:rPr>
                <w:rFonts w:ascii="Calibri" w:eastAsia="Calibri" w:hAnsi="Calibri" w:cs="Calibri"/>
                <w:sz w:val="22"/>
                <w:szCs w:val="22"/>
              </w:rPr>
              <w:t xml:space="preserve"> is not required to account for actual costs incurred.</w:t>
            </w:r>
          </w:p>
          <w:p w14:paraId="000018B2" w14:textId="77777777" w:rsidR="00DA448F" w:rsidRPr="008714AB" w:rsidRDefault="00DA448F" w:rsidP="00DA448F">
            <w:pPr>
              <w:rPr>
                <w:rFonts w:ascii="Calibri" w:eastAsia="Calibri" w:hAnsi="Calibri" w:cs="Calibri"/>
                <w:sz w:val="22"/>
                <w:szCs w:val="22"/>
              </w:rPr>
            </w:pPr>
          </w:p>
          <w:p w14:paraId="000018B3"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(b) Federal contract. A Federal contract awarded to a </w:t>
            </w:r>
            <w:r w:rsidRPr="008714AB">
              <w:rPr>
                <w:rFonts w:ascii="Calibri" w:eastAsia="Calibri" w:hAnsi="Calibri" w:cs="Calibri"/>
                <w:sz w:val="22"/>
                <w:szCs w:val="22"/>
                <w:highlight w:val="yellow"/>
              </w:rPr>
              <w:t>recipient</w:t>
            </w:r>
            <w:r w:rsidRPr="008714AB">
              <w:rPr>
                <w:rFonts w:ascii="Calibri" w:eastAsia="Calibri" w:hAnsi="Calibri" w:cs="Calibri"/>
                <w:sz w:val="22"/>
                <w:szCs w:val="22"/>
              </w:rPr>
              <w:t xml:space="preserve"> is subject to the Cost Accounting Standards (CAS). It </w:t>
            </w:r>
            <w:r w:rsidRPr="008714AB">
              <w:rPr>
                <w:rFonts w:ascii="Calibri" w:eastAsia="Calibri" w:hAnsi="Calibri" w:cs="Calibri"/>
                <w:sz w:val="22"/>
                <w:szCs w:val="22"/>
                <w:highlight w:val="yellow"/>
              </w:rPr>
              <w:t>must</w:t>
            </w:r>
            <w:r w:rsidRPr="008714AB">
              <w:rPr>
                <w:rFonts w:ascii="Calibri" w:eastAsia="Calibri" w:hAnsi="Calibri" w:cs="Calibri"/>
                <w:sz w:val="22"/>
                <w:szCs w:val="22"/>
              </w:rPr>
              <w:t xml:space="preserve"> incorporate the applicable CAS requirements per 48 CFR Chapter 99 and 48 CFR part 30 (FAR Part 30). </w:t>
            </w:r>
          </w:p>
          <w:p w14:paraId="000018B4" w14:textId="77777777" w:rsidR="00DA448F" w:rsidRPr="008714AB" w:rsidRDefault="00DA448F" w:rsidP="00DA448F">
            <w:pPr>
              <w:rPr>
                <w:rFonts w:ascii="Calibri" w:eastAsia="Calibri" w:hAnsi="Calibri" w:cs="Calibri"/>
                <w:sz w:val="22"/>
                <w:szCs w:val="22"/>
              </w:rPr>
            </w:pPr>
          </w:p>
          <w:p w14:paraId="000018B5" w14:textId="77777777" w:rsidR="00DA448F" w:rsidRPr="008714AB" w:rsidRDefault="00DA448F" w:rsidP="00DA448F">
            <w:pPr>
              <w:rPr>
                <w:rFonts w:ascii="Calibri" w:eastAsia="Calibri" w:hAnsi="Calibri" w:cs="Calibri"/>
                <w:sz w:val="22"/>
                <w:szCs w:val="22"/>
              </w:rPr>
            </w:pPr>
          </w:p>
          <w:p w14:paraId="000018B6"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With respect to the allocation of costs, the Cost Accounting Standards at 48 CFR parts 9904 or 9905 take precedence over the cost principles in subpart E. </w:t>
            </w:r>
          </w:p>
          <w:p w14:paraId="000018B7" w14:textId="77777777" w:rsidR="00DA448F" w:rsidRPr="008714AB" w:rsidRDefault="00DA448F" w:rsidP="00DA448F">
            <w:pPr>
              <w:rPr>
                <w:rFonts w:ascii="Calibri" w:eastAsia="Calibri" w:hAnsi="Calibri" w:cs="Calibri"/>
                <w:sz w:val="22"/>
                <w:szCs w:val="22"/>
              </w:rPr>
            </w:pPr>
          </w:p>
          <w:p w14:paraId="000018B8" w14:textId="77777777" w:rsidR="00DA448F" w:rsidRPr="008714AB" w:rsidRDefault="00DA448F" w:rsidP="00DA448F">
            <w:pPr>
              <w:rPr>
                <w:rFonts w:ascii="Calibri" w:eastAsia="Calibri" w:hAnsi="Calibri" w:cs="Calibri"/>
                <w:sz w:val="22"/>
                <w:szCs w:val="22"/>
              </w:rPr>
            </w:pPr>
          </w:p>
          <w:p w14:paraId="000018B9"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When a contract with a </w:t>
            </w:r>
            <w:r w:rsidRPr="008714AB">
              <w:rPr>
                <w:rFonts w:ascii="Calibri" w:eastAsia="Calibri" w:hAnsi="Calibri" w:cs="Calibri"/>
                <w:sz w:val="22"/>
                <w:szCs w:val="22"/>
                <w:highlight w:val="yellow"/>
              </w:rPr>
              <w:t>recipient</w:t>
            </w:r>
            <w:r w:rsidRPr="008714AB">
              <w:rPr>
                <w:rFonts w:ascii="Calibri" w:eastAsia="Calibri" w:hAnsi="Calibri" w:cs="Calibri"/>
                <w:sz w:val="22"/>
                <w:szCs w:val="22"/>
              </w:rPr>
              <w:t xml:space="preserve"> is subject to full CAS coverage, the allowability of certain costs under the cost principles will be affected by the allocation provisions of the Cost Accounting Standards (</w:t>
            </w:r>
            <w:r w:rsidRPr="008714AB">
              <w:rPr>
                <w:rFonts w:ascii="Calibri" w:eastAsia="Calibri" w:hAnsi="Calibri" w:cs="Calibri"/>
                <w:sz w:val="22"/>
                <w:szCs w:val="22"/>
                <w:highlight w:val="yellow"/>
              </w:rPr>
              <w:t>for example</w:t>
            </w:r>
            <w:r w:rsidRPr="008714AB">
              <w:rPr>
                <w:rFonts w:ascii="Calibri" w:eastAsia="Calibri" w:hAnsi="Calibri" w:cs="Calibri"/>
                <w:sz w:val="22"/>
                <w:szCs w:val="22"/>
              </w:rPr>
              <w:t xml:space="preserve">, CAS 414—48 CFR 9904.414—Cost of Money as an Element of the Cost of Facilities Capital, and CAS 417—48 CFR 9904.417—Cost of Money as an Element of the Cost of Capital Assets Under Construction, apply </w:t>
            </w:r>
            <w:r w:rsidRPr="008714AB">
              <w:rPr>
                <w:rFonts w:ascii="Calibri" w:eastAsia="Calibri" w:hAnsi="Calibri" w:cs="Calibri"/>
                <w:sz w:val="22"/>
                <w:szCs w:val="22"/>
                <w:highlight w:val="yellow"/>
              </w:rPr>
              <w:t>instead of</w:t>
            </w:r>
            <w:r w:rsidRPr="008714AB">
              <w:rPr>
                <w:rFonts w:ascii="Calibri" w:eastAsia="Calibri" w:hAnsi="Calibri" w:cs="Calibri"/>
                <w:sz w:val="22"/>
                <w:szCs w:val="22"/>
              </w:rPr>
              <w:t xml:space="preserve"> the allowability provisions of §200.449). </w:t>
            </w:r>
          </w:p>
          <w:p w14:paraId="000018BA" w14:textId="77777777" w:rsidR="00DA448F" w:rsidRPr="008714AB" w:rsidRDefault="00DA448F" w:rsidP="00DA448F">
            <w:pPr>
              <w:rPr>
                <w:rFonts w:ascii="Calibri" w:eastAsia="Calibri" w:hAnsi="Calibri" w:cs="Calibri"/>
                <w:sz w:val="22"/>
                <w:szCs w:val="22"/>
              </w:rPr>
            </w:pPr>
          </w:p>
          <w:p w14:paraId="000018BB"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t>For example, the allowability of costs in CAS-covered contracts is determined first by the allocation provisions of the Cost Accounting Standards rather than the allowability provisions in § 200.449 (unless the CAS does not address the specific costs).</w:t>
            </w:r>
          </w:p>
          <w:p w14:paraId="000018BC" w14:textId="77777777" w:rsidR="00DA448F" w:rsidRPr="008714AB" w:rsidRDefault="00DA448F" w:rsidP="00DA448F">
            <w:pPr>
              <w:rPr>
                <w:rFonts w:ascii="Calibri" w:eastAsia="Calibri" w:hAnsi="Calibri" w:cs="Calibri"/>
                <w:sz w:val="22"/>
                <w:szCs w:val="22"/>
              </w:rPr>
            </w:pPr>
          </w:p>
          <w:p w14:paraId="000018BD"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In complying with those requirements, the </w:t>
            </w:r>
            <w:r w:rsidRPr="008714AB">
              <w:rPr>
                <w:rFonts w:ascii="Calibri" w:eastAsia="Calibri" w:hAnsi="Calibri" w:cs="Calibri"/>
                <w:sz w:val="22"/>
                <w:szCs w:val="22"/>
                <w:highlight w:val="yellow"/>
              </w:rPr>
              <w:t>recipient’s</w:t>
            </w:r>
            <w:r w:rsidRPr="008714AB">
              <w:rPr>
                <w:rFonts w:ascii="Calibri" w:eastAsia="Calibri" w:hAnsi="Calibri" w:cs="Calibri"/>
                <w:sz w:val="22"/>
                <w:szCs w:val="22"/>
              </w:rPr>
              <w:t xml:space="preserve"> application of cost accounting practices for estimating, accumulating, and reporting costs for Federal awards and CAS-covered contract</w:t>
            </w:r>
            <w:r w:rsidRPr="008714AB">
              <w:rPr>
                <w:rFonts w:ascii="Calibri" w:eastAsia="Calibri" w:hAnsi="Calibri" w:cs="Calibri"/>
                <w:sz w:val="22"/>
                <w:szCs w:val="22"/>
                <w:highlight w:val="yellow"/>
              </w:rPr>
              <w:t>s</w:t>
            </w:r>
            <w:r w:rsidRPr="008714AB">
              <w:rPr>
                <w:rFonts w:ascii="Calibri" w:eastAsia="Calibri" w:hAnsi="Calibri" w:cs="Calibri"/>
                <w:sz w:val="22"/>
                <w:szCs w:val="22"/>
              </w:rPr>
              <w:t xml:space="preserve"> must be consistent with </w:t>
            </w:r>
            <w:r w:rsidRPr="008714AB">
              <w:rPr>
                <w:rFonts w:ascii="Calibri" w:eastAsia="Calibri" w:hAnsi="Calibri" w:cs="Calibri"/>
                <w:sz w:val="22"/>
                <w:szCs w:val="22"/>
                <w:highlight w:val="yellow"/>
              </w:rPr>
              <w:t>48 CFR.</w:t>
            </w:r>
            <w:r w:rsidRPr="008714AB">
              <w:rPr>
                <w:rFonts w:ascii="Calibri" w:eastAsia="Calibri" w:hAnsi="Calibri" w:cs="Calibri"/>
                <w:sz w:val="22"/>
                <w:szCs w:val="22"/>
              </w:rPr>
              <w:t xml:space="preserve"> </w:t>
            </w:r>
          </w:p>
          <w:p w14:paraId="000018BE" w14:textId="77777777" w:rsidR="00DA448F" w:rsidRPr="008714AB" w:rsidRDefault="00DA448F" w:rsidP="00DA448F">
            <w:pPr>
              <w:rPr>
                <w:rFonts w:ascii="Calibri" w:eastAsia="Calibri" w:hAnsi="Calibri" w:cs="Calibri"/>
                <w:sz w:val="22"/>
                <w:szCs w:val="22"/>
              </w:rPr>
            </w:pPr>
          </w:p>
          <w:p w14:paraId="000018BF" w14:textId="77777777" w:rsidR="00DA448F" w:rsidRPr="008714AB" w:rsidRDefault="00DA448F" w:rsidP="00DA448F">
            <w:pPr>
              <w:rPr>
                <w:rFonts w:ascii="Calibri" w:eastAsia="Calibri" w:hAnsi="Calibri" w:cs="Calibri"/>
                <w:sz w:val="22"/>
                <w:szCs w:val="22"/>
              </w:rPr>
            </w:pPr>
          </w:p>
          <w:p w14:paraId="000018C0" w14:textId="77777777" w:rsidR="00DA448F" w:rsidRPr="008714AB" w:rsidRDefault="00DA448F" w:rsidP="00DA448F">
            <w:pPr>
              <w:rPr>
                <w:rFonts w:ascii="Calibri" w:eastAsia="Calibri" w:hAnsi="Calibri" w:cs="Calibri"/>
                <w:sz w:val="22"/>
                <w:szCs w:val="22"/>
              </w:rPr>
            </w:pPr>
          </w:p>
          <w:p w14:paraId="000018C1" w14:textId="77777777" w:rsidR="00DA448F" w:rsidRPr="008714AB" w:rsidRDefault="00DA448F" w:rsidP="00DA448F">
            <w:pPr>
              <w:rPr>
                <w:rFonts w:ascii="Calibri" w:eastAsia="Calibri" w:hAnsi="Calibri" w:cs="Calibri"/>
                <w:sz w:val="22"/>
                <w:szCs w:val="22"/>
              </w:rPr>
            </w:pPr>
          </w:p>
          <w:p w14:paraId="000018C2"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lastRenderedPageBreak/>
              <w:t>The recipient</w:t>
            </w:r>
            <w:r w:rsidRPr="008714AB">
              <w:rPr>
                <w:rFonts w:ascii="Calibri" w:eastAsia="Calibri" w:hAnsi="Calibri" w:cs="Calibri"/>
                <w:sz w:val="22"/>
                <w:szCs w:val="22"/>
              </w:rPr>
              <w:t xml:space="preserve"> only needs to maintain one set of accounting records supporting the allocation of costs </w:t>
            </w:r>
            <w:r w:rsidRPr="008714AB">
              <w:rPr>
                <w:rFonts w:ascii="Calibri" w:eastAsia="Calibri" w:hAnsi="Calibri" w:cs="Calibri"/>
                <w:sz w:val="22"/>
                <w:szCs w:val="22"/>
                <w:highlight w:val="yellow"/>
              </w:rPr>
              <w:t>if the recipient administers both Federal awards and CAS-covered contracts.</w:t>
            </w:r>
          </w:p>
          <w:p w14:paraId="000018C3" w14:textId="77777777" w:rsidR="00DA448F" w:rsidRPr="008714AB" w:rsidRDefault="00DA448F" w:rsidP="00DA448F">
            <w:pPr>
              <w:rPr>
                <w:rFonts w:ascii="Calibri" w:eastAsia="Calibri" w:hAnsi="Calibri" w:cs="Calibri"/>
                <w:sz w:val="22"/>
                <w:szCs w:val="22"/>
              </w:rPr>
            </w:pPr>
          </w:p>
          <w:p w14:paraId="000018C4"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Exemptions. Some nonprofit organizations, because of their size and nature of operations, can be considered to be similar to for-profit </w:t>
            </w:r>
            <w:r w:rsidRPr="008714AB">
              <w:rPr>
                <w:rFonts w:ascii="Calibri" w:eastAsia="Calibri" w:hAnsi="Calibri" w:cs="Calibri"/>
                <w:sz w:val="22"/>
                <w:szCs w:val="22"/>
                <w:highlight w:val="yellow"/>
              </w:rPr>
              <w:t>organizations</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in terms of the</w:t>
            </w:r>
            <w:r w:rsidRPr="008714AB">
              <w:rPr>
                <w:rFonts w:ascii="Calibri" w:eastAsia="Calibri" w:hAnsi="Calibri" w:cs="Calibri"/>
                <w:sz w:val="22"/>
                <w:szCs w:val="22"/>
              </w:rPr>
              <w:t xml:space="preserve"> applicability of cost principles. </w:t>
            </w:r>
            <w:r w:rsidRPr="008714AB">
              <w:rPr>
                <w:rFonts w:ascii="Calibri" w:eastAsia="Calibri" w:hAnsi="Calibri" w:cs="Calibri"/>
                <w:sz w:val="22"/>
                <w:szCs w:val="22"/>
                <w:highlight w:val="yellow"/>
              </w:rPr>
              <w:t>These</w:t>
            </w:r>
            <w:r w:rsidRPr="008714AB">
              <w:rPr>
                <w:rFonts w:ascii="Calibri" w:eastAsia="Calibri" w:hAnsi="Calibri" w:cs="Calibri"/>
                <w:sz w:val="22"/>
                <w:szCs w:val="22"/>
              </w:rPr>
              <w:t xml:space="preserve"> nonprofit organizations must operate under Federal cost principles </w:t>
            </w:r>
            <w:r w:rsidRPr="008714AB">
              <w:rPr>
                <w:rFonts w:ascii="Calibri" w:eastAsia="Calibri" w:hAnsi="Calibri" w:cs="Calibri"/>
                <w:sz w:val="22"/>
                <w:szCs w:val="22"/>
                <w:highlight w:val="yellow"/>
              </w:rPr>
              <w:t>that apply</w:t>
            </w:r>
            <w:r w:rsidRPr="008714AB">
              <w:rPr>
                <w:rFonts w:ascii="Calibri" w:eastAsia="Calibri" w:hAnsi="Calibri" w:cs="Calibri"/>
                <w:sz w:val="22"/>
                <w:szCs w:val="22"/>
              </w:rPr>
              <w:t xml:space="preserve"> to for-profit </w:t>
            </w:r>
            <w:r w:rsidRPr="008714AB">
              <w:rPr>
                <w:rFonts w:ascii="Calibri" w:eastAsia="Calibri" w:hAnsi="Calibri" w:cs="Calibri"/>
                <w:sz w:val="22"/>
                <w:szCs w:val="22"/>
                <w:highlight w:val="yellow"/>
              </w:rPr>
              <w:t>organizations</w:t>
            </w:r>
            <w:r w:rsidRPr="008714AB">
              <w:rPr>
                <w:rFonts w:ascii="Calibri" w:eastAsia="Calibri" w:hAnsi="Calibri" w:cs="Calibri"/>
                <w:sz w:val="22"/>
                <w:szCs w:val="22"/>
              </w:rPr>
              <w:t xml:space="preserve"> located at 48 CFR 31.2. </w:t>
            </w:r>
          </w:p>
          <w:p w14:paraId="000018C5" w14:textId="77777777" w:rsidR="00DA448F" w:rsidRPr="008714AB" w:rsidRDefault="00DA448F" w:rsidP="00DA448F">
            <w:pPr>
              <w:rPr>
                <w:rFonts w:ascii="Calibri" w:eastAsia="Calibri" w:hAnsi="Calibri" w:cs="Calibri"/>
                <w:sz w:val="22"/>
                <w:szCs w:val="22"/>
              </w:rPr>
            </w:pPr>
          </w:p>
          <w:p w14:paraId="000018C6"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Appendix VIII contains a list of these </w:t>
            </w:r>
            <w:r w:rsidRPr="008714AB">
              <w:rPr>
                <w:rFonts w:ascii="Calibri" w:eastAsia="Calibri" w:hAnsi="Calibri" w:cs="Calibri"/>
                <w:sz w:val="22"/>
                <w:szCs w:val="22"/>
                <w:highlight w:val="yellow"/>
              </w:rPr>
              <w:t>nonprofit</w:t>
            </w:r>
            <w:r w:rsidRPr="008714AB">
              <w:rPr>
                <w:rFonts w:ascii="Calibri" w:eastAsia="Calibri" w:hAnsi="Calibri" w:cs="Calibri"/>
                <w:sz w:val="22"/>
                <w:szCs w:val="22"/>
              </w:rPr>
              <w:t xml:space="preserve"> organizations. Other organizations may be added to this list if approved by the cognizant agency for indirect costs.</w:t>
            </w:r>
          </w:p>
        </w:tc>
      </w:tr>
    </w:tbl>
    <w:p w14:paraId="000018CE" w14:textId="77777777" w:rsidR="00B04BA9" w:rsidRDefault="00B04BA9" w:rsidP="00DA448F">
      <w:pPr>
        <w:rPr>
          <w:rFonts w:ascii="Calibri" w:eastAsia="Calibri" w:hAnsi="Calibri" w:cs="Calibri"/>
          <w:sz w:val="22"/>
          <w:szCs w:val="22"/>
        </w:rPr>
      </w:pPr>
    </w:p>
    <w:tbl>
      <w:tblPr>
        <w:tblStyle w:val="a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8714AB" w14:paraId="34E75596" w14:textId="77777777" w:rsidTr="008E2105">
        <w:tc>
          <w:tcPr>
            <w:tcW w:w="9355" w:type="dxa"/>
          </w:tcPr>
          <w:p w14:paraId="3C60ED13"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6D73D0E9"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color w:val="000000"/>
                <w:sz w:val="22"/>
                <w:szCs w:val="22"/>
              </w:rPr>
              <w:t>OMB clarified that the cost principles in subpart E do not apply to grants and cooperative agreements for food commodities. OMB received several comments requesting clarification and changes to paragraph (a)(2), which addresses capitation awards to IHEs. One comment requested that the sentence referencing that the cost principles must also be used ‘‘as a guide in pricing fixed-price contracts and subcontracts’’ be revised to read ‘‘fixed-price awards and subawards.’’ OMB also received a comment seeking clarification on the applicability of the cost principles to ‘‘food commodities.’’ </w:t>
            </w:r>
          </w:p>
          <w:p w14:paraId="0F2260C6"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br/>
            </w:r>
            <w:r w:rsidRPr="008714AB">
              <w:rPr>
                <w:rFonts w:ascii="Calibri" w:eastAsia="Calibri" w:hAnsi="Calibri" w:cs="Calibri"/>
                <w:color w:val="000000"/>
                <w:sz w:val="22"/>
                <w:szCs w:val="22"/>
                <w:u w:val="single"/>
              </w:rPr>
              <w:t>OMB Response</w:t>
            </w:r>
            <w:r w:rsidRPr="008714AB">
              <w:rPr>
                <w:rFonts w:ascii="Calibri" w:eastAsia="Calibri" w:hAnsi="Calibri" w:cs="Calibri"/>
                <w:color w:val="000000"/>
                <w:sz w:val="22"/>
                <w:szCs w:val="22"/>
              </w:rPr>
              <w:t xml:space="preserve">: OMB revised paragraph (a)(2) of section 200.401 to include all capitation awards in the applicability section, not only capitation awards to IHEs, in order to be more inclusive of other types of recipients. OMB agrees with the commenters that the cost principles should not apply to capitation awards based on case counts or number of beneficiaries regardless of the type of recipient. </w:t>
            </w:r>
            <w:r w:rsidRPr="008714AB">
              <w:rPr>
                <w:rFonts w:ascii="Calibri" w:eastAsia="Calibri" w:hAnsi="Calibri" w:cs="Calibri"/>
                <w:color w:val="000000"/>
                <w:sz w:val="22"/>
                <w:szCs w:val="22"/>
                <w:highlight w:val="yellow"/>
              </w:rPr>
              <w:t>OMB revised the guidance to apply this policy to all types of recipients.</w:t>
            </w:r>
            <w:r w:rsidRPr="008714AB">
              <w:rPr>
                <w:rFonts w:ascii="Calibri" w:eastAsia="Calibri" w:hAnsi="Calibri" w:cs="Calibri"/>
                <w:color w:val="000000"/>
                <w:sz w:val="22"/>
                <w:szCs w:val="22"/>
              </w:rPr>
              <w:t xml:space="preserve"> For example, other types of educational institutions exist that are not strictly IHEs. OMB revised paragraph (a)(3) of section 200.401 to include a cross reference to section 200.101, which provides further information on the applicability of the cost principles to fixed amount awards. OMB clarified that the cost principles do not apply to fixed amount awards, except as provided in section 200.101(b). OMB revised paragraph (a)(5) of section 200.401 to clarify that the cost principles do not apply to the specific portion of an award associated with the provision of food commodities themselves. This change was made to recognize that certain awards that issue food commodities also involve other activities ancillary to the food commodities themselves. The cost principles do apply to costs for those other activities under an award beyond the food commodities themselves.</w:t>
            </w:r>
          </w:p>
        </w:tc>
      </w:tr>
      <w:tr w:rsidR="00DA448F" w:rsidRPr="008714AB" w14:paraId="7B2F74A6" w14:textId="77777777" w:rsidTr="008E2105">
        <w:tc>
          <w:tcPr>
            <w:tcW w:w="9355" w:type="dxa"/>
          </w:tcPr>
          <w:p w14:paraId="29CB242D"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Implications for VR:</w:t>
            </w:r>
          </w:p>
          <w:p w14:paraId="71378D2A"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630DC52D" w14:textId="77777777" w:rsidR="00DA448F" w:rsidRDefault="00DA448F">
      <w:pPr>
        <w:rPr>
          <w:rFonts w:ascii="Calibri" w:eastAsia="Calibri" w:hAnsi="Calibri" w:cs="Calibri"/>
          <w:sz w:val="22"/>
          <w:szCs w:val="22"/>
        </w:rPr>
      </w:pPr>
    </w:p>
    <w:p w14:paraId="48F6BA96" w14:textId="77777777" w:rsidR="00DA448F" w:rsidRDefault="00DA448F">
      <w:pPr>
        <w:rPr>
          <w:rFonts w:ascii="Calibri" w:eastAsia="Calibri" w:hAnsi="Calibri" w:cs="Calibri"/>
          <w:sz w:val="22"/>
          <w:szCs w:val="22"/>
        </w:rPr>
      </w:pPr>
    </w:p>
    <w:p w14:paraId="000018CF" w14:textId="77777777" w:rsidR="00B04BA9" w:rsidRPr="008714AB" w:rsidRDefault="00985076" w:rsidP="009C4F8B">
      <w:pPr>
        <w:pStyle w:val="Heading1"/>
      </w:pPr>
      <w:r w:rsidRPr="008714AB">
        <w:t>Basic Considerations</w:t>
      </w:r>
    </w:p>
    <w:tbl>
      <w:tblPr>
        <w:tblStyle w:val="a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8714AB" w14:paraId="2C2D36E4" w14:textId="77777777" w:rsidTr="00DA448F">
        <w:tc>
          <w:tcPr>
            <w:tcW w:w="4590" w:type="dxa"/>
            <w:tcBorders>
              <w:right w:val="nil"/>
            </w:tcBorders>
          </w:tcPr>
          <w:p w14:paraId="000018D2" w14:textId="5FD4BE41" w:rsidR="00B04BA9" w:rsidRPr="008714AB" w:rsidRDefault="00DA448F" w:rsidP="00DA448F">
            <w:pPr>
              <w:rPr>
                <w:rFonts w:ascii="Calibri" w:eastAsia="Calibri" w:hAnsi="Calibri" w:cs="Calibri"/>
                <w:sz w:val="22"/>
                <w:szCs w:val="22"/>
                <w:u w:val="single"/>
              </w:rPr>
            </w:pPr>
            <w:r w:rsidRPr="008714AB">
              <w:rPr>
                <w:rFonts w:ascii="Calibri" w:eastAsia="Calibri" w:hAnsi="Calibri" w:cs="Calibri"/>
                <w:b/>
                <w:sz w:val="28"/>
                <w:szCs w:val="28"/>
              </w:rPr>
              <w:t>200.402 Composition of costs</w:t>
            </w:r>
          </w:p>
        </w:tc>
        <w:tc>
          <w:tcPr>
            <w:tcW w:w="4765" w:type="dxa"/>
            <w:tcBorders>
              <w:left w:val="nil"/>
            </w:tcBorders>
          </w:tcPr>
          <w:p w14:paraId="000018D3" w14:textId="313989B5" w:rsidR="00B04BA9" w:rsidRPr="008714AB" w:rsidRDefault="00B04BA9" w:rsidP="00DA448F">
            <w:pPr>
              <w:rPr>
                <w:rFonts w:ascii="Calibri" w:eastAsia="Calibri" w:hAnsi="Calibri" w:cs="Calibri"/>
                <w:sz w:val="22"/>
                <w:szCs w:val="22"/>
                <w:u w:val="single"/>
              </w:rPr>
            </w:pPr>
          </w:p>
        </w:tc>
      </w:tr>
      <w:tr w:rsidR="00DA448F" w:rsidRPr="008714AB" w14:paraId="584A7708" w14:textId="77777777" w:rsidTr="008346DA">
        <w:tc>
          <w:tcPr>
            <w:tcW w:w="4590" w:type="dxa"/>
          </w:tcPr>
          <w:p w14:paraId="04EE1415" w14:textId="106FD7A8"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3C851384" w14:textId="2DB0F391"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DA448F" w:rsidRPr="008714AB" w14:paraId="5D9F860B" w14:textId="77777777" w:rsidTr="008346DA">
        <w:tc>
          <w:tcPr>
            <w:tcW w:w="4590" w:type="dxa"/>
          </w:tcPr>
          <w:p w14:paraId="000018D4"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The total cost of a Federal award is the sum of the allowable direct and allocable indirect costs </w:t>
            </w:r>
            <w:r w:rsidRPr="008346DA">
              <w:rPr>
                <w:rFonts w:ascii="Calibri" w:eastAsia="Calibri" w:hAnsi="Calibri" w:cs="Calibri"/>
                <w:strike/>
                <w:color w:val="C00000"/>
                <w:sz w:val="22"/>
                <w:szCs w:val="22"/>
              </w:rPr>
              <w:t>less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any applicable credits.</w:t>
            </w:r>
          </w:p>
        </w:tc>
        <w:tc>
          <w:tcPr>
            <w:tcW w:w="4765" w:type="dxa"/>
          </w:tcPr>
          <w:p w14:paraId="000018D5" w14:textId="77777777" w:rsidR="00DA448F" w:rsidRPr="008714AB" w:rsidRDefault="00DA448F" w:rsidP="00DA448F">
            <w:pPr>
              <w:rPr>
                <w:rFonts w:ascii="Calibri" w:eastAsia="Calibri" w:hAnsi="Calibri" w:cs="Calibri"/>
                <w:sz w:val="22"/>
                <w:szCs w:val="22"/>
              </w:rPr>
            </w:pPr>
            <w:bookmarkStart w:id="29" w:name="_heading=h.1pxezwc" w:colFirst="0" w:colLast="0"/>
            <w:bookmarkEnd w:id="29"/>
            <w:r w:rsidRPr="008714AB">
              <w:rPr>
                <w:rFonts w:ascii="Calibri" w:eastAsia="Calibri" w:hAnsi="Calibri" w:cs="Calibri"/>
                <w:sz w:val="22"/>
                <w:szCs w:val="22"/>
              </w:rPr>
              <w:t xml:space="preserve">The total cost of a Federal award is the sum of the allowable direct and allocable indirect costs </w:t>
            </w:r>
            <w:r w:rsidRPr="008714AB">
              <w:rPr>
                <w:rFonts w:ascii="Calibri" w:eastAsia="Calibri" w:hAnsi="Calibri" w:cs="Calibri"/>
                <w:sz w:val="22"/>
                <w:szCs w:val="22"/>
                <w:highlight w:val="yellow"/>
              </w:rPr>
              <w:t>minus</w:t>
            </w:r>
            <w:r w:rsidRPr="008714AB">
              <w:rPr>
                <w:rFonts w:ascii="Calibri" w:eastAsia="Calibri" w:hAnsi="Calibri" w:cs="Calibri"/>
                <w:sz w:val="22"/>
                <w:szCs w:val="22"/>
              </w:rPr>
              <w:t xml:space="preserve"> any applicable credits.</w:t>
            </w:r>
          </w:p>
        </w:tc>
      </w:tr>
    </w:tbl>
    <w:p w14:paraId="000018DC" w14:textId="77777777" w:rsidR="00B04BA9" w:rsidRDefault="00B04BA9" w:rsidP="00DA448F">
      <w:pPr>
        <w:rPr>
          <w:rFonts w:ascii="Calibri" w:eastAsia="Calibri" w:hAnsi="Calibri" w:cs="Calibri"/>
          <w:sz w:val="22"/>
          <w:szCs w:val="22"/>
        </w:rPr>
      </w:pPr>
    </w:p>
    <w:tbl>
      <w:tblPr>
        <w:tblStyle w:val="a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8714AB" w14:paraId="7A5D4164" w14:textId="77777777" w:rsidTr="008E2105">
        <w:tc>
          <w:tcPr>
            <w:tcW w:w="9355" w:type="dxa"/>
          </w:tcPr>
          <w:p w14:paraId="390A70E3"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60997653"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t>Minor word change.</w:t>
            </w:r>
          </w:p>
        </w:tc>
      </w:tr>
      <w:tr w:rsidR="00DA448F" w:rsidRPr="008714AB" w14:paraId="3DA8882C" w14:textId="77777777" w:rsidTr="008E2105">
        <w:tc>
          <w:tcPr>
            <w:tcW w:w="9355" w:type="dxa"/>
          </w:tcPr>
          <w:p w14:paraId="66A2811A"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Implications for VR:</w:t>
            </w:r>
          </w:p>
          <w:p w14:paraId="033FB251"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2C7192E2" w14:textId="77777777" w:rsidR="00DA448F" w:rsidRDefault="00DA448F">
      <w:pPr>
        <w:rPr>
          <w:rFonts w:ascii="Calibri" w:eastAsia="Calibri" w:hAnsi="Calibri" w:cs="Calibri"/>
          <w:sz w:val="22"/>
          <w:szCs w:val="22"/>
        </w:rPr>
      </w:pPr>
    </w:p>
    <w:p w14:paraId="49115583" w14:textId="77777777" w:rsidR="00DA448F" w:rsidRDefault="00DA448F">
      <w:pPr>
        <w:rPr>
          <w:rFonts w:ascii="Calibri" w:eastAsia="Calibri" w:hAnsi="Calibri" w:cs="Calibri"/>
          <w:sz w:val="22"/>
          <w:szCs w:val="22"/>
        </w:rPr>
      </w:pPr>
    </w:p>
    <w:tbl>
      <w:tblPr>
        <w:tblStyle w:val="a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DA448F" w:rsidRPr="008714AB" w14:paraId="7A9AFC46" w14:textId="77777777" w:rsidTr="00DA448F">
        <w:tc>
          <w:tcPr>
            <w:tcW w:w="4590" w:type="dxa"/>
            <w:tcBorders>
              <w:right w:val="nil"/>
            </w:tcBorders>
          </w:tcPr>
          <w:p w14:paraId="2C8FC9CA" w14:textId="00B7B292" w:rsidR="00DA448F" w:rsidRPr="008714AB" w:rsidRDefault="00DA448F" w:rsidP="00DA448F">
            <w:pPr>
              <w:rPr>
                <w:rFonts w:ascii="Calibri" w:eastAsia="Calibri" w:hAnsi="Calibri" w:cs="Calibri"/>
                <w:sz w:val="22"/>
                <w:szCs w:val="22"/>
                <w:u w:val="single"/>
              </w:rPr>
            </w:pPr>
            <w:r w:rsidRPr="008714AB">
              <w:rPr>
                <w:rFonts w:ascii="Calibri" w:eastAsia="Calibri" w:hAnsi="Calibri" w:cs="Calibri"/>
                <w:b/>
                <w:sz w:val="28"/>
                <w:szCs w:val="28"/>
              </w:rPr>
              <w:t>200.403 Factors affecting allowability of costs</w:t>
            </w:r>
          </w:p>
        </w:tc>
        <w:tc>
          <w:tcPr>
            <w:tcW w:w="4765" w:type="dxa"/>
            <w:tcBorders>
              <w:left w:val="nil"/>
            </w:tcBorders>
          </w:tcPr>
          <w:p w14:paraId="233D1D55" w14:textId="2EFD87BA" w:rsidR="00DA448F" w:rsidRPr="008714AB" w:rsidRDefault="00DA448F" w:rsidP="00DA448F">
            <w:pPr>
              <w:rPr>
                <w:rFonts w:ascii="Calibri" w:eastAsia="Calibri" w:hAnsi="Calibri" w:cs="Calibri"/>
                <w:sz w:val="22"/>
                <w:szCs w:val="22"/>
                <w:u w:val="single"/>
              </w:rPr>
            </w:pPr>
          </w:p>
        </w:tc>
      </w:tr>
      <w:tr w:rsidR="00DA448F" w:rsidRPr="008714AB" w14:paraId="04DA64D7" w14:textId="77777777" w:rsidTr="008346DA">
        <w:tc>
          <w:tcPr>
            <w:tcW w:w="4590" w:type="dxa"/>
          </w:tcPr>
          <w:p w14:paraId="332B551B" w14:textId="31F79101"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206CB14C" w14:textId="01829FCB" w:rsidR="00DA448F" w:rsidRPr="008714AB" w:rsidRDefault="00DA448F" w:rsidP="00DA448F">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DA448F" w:rsidRPr="008714AB" w14:paraId="383D4B0E" w14:textId="77777777" w:rsidTr="008346DA">
        <w:tc>
          <w:tcPr>
            <w:tcW w:w="4590" w:type="dxa"/>
          </w:tcPr>
          <w:p w14:paraId="000018E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Except where otherwise authorized by statute, costs must meet the following </w:t>
            </w:r>
            <w:r w:rsidRPr="008346DA">
              <w:rPr>
                <w:rFonts w:ascii="Calibri" w:eastAsia="Calibri" w:hAnsi="Calibri" w:cs="Calibri"/>
                <w:strike/>
                <w:color w:val="C00000"/>
                <w:sz w:val="22"/>
                <w:szCs w:val="22"/>
              </w:rPr>
              <w:t>general</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criteria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to be allowable under Federal awards: </w:t>
            </w:r>
          </w:p>
          <w:p w14:paraId="000018E2" w14:textId="77777777" w:rsidR="00DA448F" w:rsidRPr="008714AB" w:rsidRDefault="00DA448F" w:rsidP="00DA448F">
            <w:pPr>
              <w:rPr>
                <w:rFonts w:ascii="Calibri" w:eastAsia="Calibri" w:hAnsi="Calibri" w:cs="Calibri"/>
                <w:sz w:val="22"/>
                <w:szCs w:val="22"/>
              </w:rPr>
            </w:pPr>
          </w:p>
          <w:p w14:paraId="000018E3"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(a) Be necessary and reasonable for the performance of the Federal award and be allocable thereto under these principles. </w:t>
            </w:r>
          </w:p>
          <w:p w14:paraId="000018E4" w14:textId="77777777" w:rsidR="00DA448F" w:rsidRPr="008714AB" w:rsidRDefault="00DA448F" w:rsidP="00DA448F">
            <w:pPr>
              <w:rPr>
                <w:rFonts w:ascii="Calibri" w:eastAsia="Calibri" w:hAnsi="Calibri" w:cs="Calibri"/>
                <w:sz w:val="22"/>
                <w:szCs w:val="22"/>
              </w:rPr>
            </w:pPr>
          </w:p>
          <w:p w14:paraId="000018E5"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(b) Conform to any limitations or exclusions set forth in these principles or in the Federal award as to types or amount of cost items. </w:t>
            </w:r>
          </w:p>
          <w:p w14:paraId="000018E6" w14:textId="77777777" w:rsidR="00DA448F" w:rsidRPr="008714AB" w:rsidRDefault="00DA448F" w:rsidP="00DA448F">
            <w:pPr>
              <w:rPr>
                <w:rFonts w:ascii="Calibri" w:eastAsia="Calibri" w:hAnsi="Calibri" w:cs="Calibri"/>
                <w:sz w:val="22"/>
                <w:szCs w:val="22"/>
              </w:rPr>
            </w:pPr>
          </w:p>
          <w:p w14:paraId="000018E7"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Be consistent with policies and procedures that apply uniformly to both federally-financed and other activities of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w:t>
            </w:r>
          </w:p>
          <w:p w14:paraId="000018E8" w14:textId="77777777" w:rsidR="00DA448F" w:rsidRPr="008714AB" w:rsidRDefault="00DA448F" w:rsidP="00DA448F">
            <w:pPr>
              <w:rPr>
                <w:rFonts w:ascii="Calibri" w:eastAsia="Calibri" w:hAnsi="Calibri" w:cs="Calibri"/>
                <w:sz w:val="22"/>
                <w:szCs w:val="22"/>
              </w:rPr>
            </w:pPr>
          </w:p>
          <w:p w14:paraId="000018E9"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(d) Be accorded consistent treatment. A cost </w:t>
            </w:r>
            <w:r w:rsidRPr="008346DA">
              <w:rPr>
                <w:rFonts w:ascii="Calibri" w:eastAsia="Calibri" w:hAnsi="Calibri" w:cs="Calibri"/>
                <w:strike/>
                <w:color w:val="C00000"/>
                <w:sz w:val="22"/>
                <w:szCs w:val="22"/>
              </w:rPr>
              <w:t>may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not be assigned to a Federal award as a direct cost if any other cost incurred for the same purpose in like circumstances has been allocated to the Federal award as an indirect cost. </w:t>
            </w:r>
          </w:p>
          <w:p w14:paraId="000018EA" w14:textId="77777777" w:rsidR="00DA448F" w:rsidRPr="008714AB" w:rsidRDefault="00DA448F" w:rsidP="00DA448F">
            <w:pPr>
              <w:rPr>
                <w:rFonts w:ascii="Calibri" w:eastAsia="Calibri" w:hAnsi="Calibri" w:cs="Calibri"/>
                <w:sz w:val="22"/>
                <w:szCs w:val="22"/>
              </w:rPr>
            </w:pPr>
          </w:p>
          <w:p w14:paraId="000018EB"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(e) Be determined in accordance with generally accepted accounting principles (GAAP), except, for state and local governments and Indian </w:t>
            </w:r>
            <w:r w:rsidRPr="008714AB">
              <w:rPr>
                <w:rFonts w:ascii="Calibri" w:eastAsia="Calibri" w:hAnsi="Calibri" w:cs="Calibri"/>
                <w:sz w:val="22"/>
                <w:szCs w:val="22"/>
              </w:rPr>
              <w:lastRenderedPageBreak/>
              <w:t xml:space="preserve">tribes only, as otherwise provided for in this part. </w:t>
            </w:r>
          </w:p>
          <w:p w14:paraId="000018EC" w14:textId="77777777" w:rsidR="00DA448F" w:rsidRPr="008714AB" w:rsidRDefault="00DA448F" w:rsidP="00DA448F">
            <w:pPr>
              <w:rPr>
                <w:rFonts w:ascii="Calibri" w:eastAsia="Calibri" w:hAnsi="Calibri" w:cs="Calibri"/>
                <w:sz w:val="22"/>
                <w:szCs w:val="22"/>
              </w:rPr>
            </w:pPr>
          </w:p>
          <w:p w14:paraId="000018ED"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(f) Not be included as a cost or used to meet cost sharing </w:t>
            </w:r>
            <w:r w:rsidRPr="008346DA">
              <w:rPr>
                <w:rFonts w:ascii="Calibri" w:eastAsia="Calibri" w:hAnsi="Calibri" w:cs="Calibri"/>
                <w:strike/>
                <w:color w:val="C00000"/>
                <w:sz w:val="22"/>
                <w:szCs w:val="22"/>
              </w:rPr>
              <w:t>or matching requirements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of any other federally-financed program in either the current or a prior period. See also § 200.306(b). </w:t>
            </w:r>
          </w:p>
          <w:p w14:paraId="000018EE" w14:textId="77777777" w:rsidR="00DA448F" w:rsidRPr="008714AB" w:rsidRDefault="00DA448F" w:rsidP="00DA448F">
            <w:pPr>
              <w:rPr>
                <w:rFonts w:ascii="Calibri" w:eastAsia="Calibri" w:hAnsi="Calibri" w:cs="Calibri"/>
                <w:sz w:val="22"/>
                <w:szCs w:val="22"/>
              </w:rPr>
            </w:pPr>
          </w:p>
          <w:p w14:paraId="000018E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(g) Be adequately documented. See also §§ 200.300 through 200.309 of this part. </w:t>
            </w:r>
          </w:p>
          <w:p w14:paraId="000018F0" w14:textId="77777777" w:rsidR="00DA448F" w:rsidRPr="008714AB" w:rsidRDefault="00DA448F" w:rsidP="00DA448F">
            <w:pPr>
              <w:rPr>
                <w:rFonts w:ascii="Calibri" w:eastAsia="Calibri" w:hAnsi="Calibri" w:cs="Calibri"/>
                <w:sz w:val="22"/>
                <w:szCs w:val="22"/>
              </w:rPr>
            </w:pPr>
          </w:p>
          <w:p w14:paraId="000018F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(h) </w:t>
            </w:r>
          </w:p>
          <w:p w14:paraId="000018F2" w14:textId="77777777" w:rsidR="00DA448F" w:rsidRPr="008714AB" w:rsidRDefault="00DA448F" w:rsidP="00DA448F">
            <w:pPr>
              <w:rPr>
                <w:rFonts w:ascii="Calibri" w:eastAsia="Calibri" w:hAnsi="Calibri" w:cs="Calibri"/>
                <w:sz w:val="22"/>
                <w:szCs w:val="22"/>
              </w:rPr>
            </w:pPr>
          </w:p>
          <w:p w14:paraId="000018F3" w14:textId="77777777" w:rsidR="00DA448F" w:rsidRPr="008714AB" w:rsidRDefault="00DA448F" w:rsidP="00DA448F">
            <w:pPr>
              <w:rPr>
                <w:rFonts w:ascii="Calibri" w:eastAsia="Calibri" w:hAnsi="Calibri" w:cs="Calibri"/>
                <w:sz w:val="22"/>
                <w:szCs w:val="22"/>
              </w:rPr>
            </w:pPr>
          </w:p>
          <w:p w14:paraId="000018F4" w14:textId="77777777" w:rsidR="00DA448F" w:rsidRPr="008714AB" w:rsidRDefault="00DA448F" w:rsidP="00DA448F">
            <w:pPr>
              <w:rPr>
                <w:rFonts w:ascii="Calibri" w:eastAsia="Calibri" w:hAnsi="Calibri" w:cs="Calibri"/>
                <w:sz w:val="22"/>
                <w:szCs w:val="22"/>
              </w:rPr>
            </w:pPr>
          </w:p>
          <w:p w14:paraId="000018F5" w14:textId="77777777" w:rsidR="00DA448F" w:rsidRPr="008714AB" w:rsidRDefault="00DA448F" w:rsidP="00DA448F">
            <w:pPr>
              <w:rPr>
                <w:rFonts w:ascii="Calibri" w:eastAsia="Calibri" w:hAnsi="Calibri" w:cs="Calibri"/>
                <w:sz w:val="22"/>
                <w:szCs w:val="22"/>
              </w:rPr>
            </w:pPr>
          </w:p>
          <w:p w14:paraId="000018F6" w14:textId="77777777" w:rsidR="00DA448F" w:rsidRPr="008714AB" w:rsidRDefault="00DA448F" w:rsidP="00DA448F">
            <w:pPr>
              <w:rPr>
                <w:rFonts w:ascii="Calibri" w:eastAsia="Calibri" w:hAnsi="Calibri" w:cs="Calibri"/>
                <w:sz w:val="22"/>
                <w:szCs w:val="22"/>
              </w:rPr>
            </w:pPr>
          </w:p>
          <w:p w14:paraId="000018F7" w14:textId="77777777" w:rsidR="00DA448F" w:rsidRPr="008714AB" w:rsidRDefault="00DA448F" w:rsidP="00DA448F">
            <w:pPr>
              <w:rPr>
                <w:rFonts w:ascii="Calibri" w:eastAsia="Calibri" w:hAnsi="Calibri" w:cs="Calibri"/>
                <w:sz w:val="22"/>
                <w:szCs w:val="22"/>
              </w:rPr>
            </w:pPr>
          </w:p>
          <w:p w14:paraId="000018F8"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Cost must be incurred during the approved budget period.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agency is authorized, at its discretion, to waive prior written approvals to carry forward unobligated balances to subsequent budget periods pursuant to § 200.308(e)(3).</w:t>
            </w:r>
          </w:p>
        </w:tc>
        <w:tc>
          <w:tcPr>
            <w:tcW w:w="4765" w:type="dxa"/>
          </w:tcPr>
          <w:p w14:paraId="000018F9"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lastRenderedPageBreak/>
              <w:t>Except where otherwise authorized by statute, costs must meet the following criteria to be allowable under Federal awards:</w:t>
            </w:r>
          </w:p>
          <w:p w14:paraId="000018FA" w14:textId="77777777" w:rsidR="00DA448F" w:rsidRPr="008714AB" w:rsidRDefault="00DA448F" w:rsidP="00DA448F">
            <w:pPr>
              <w:rPr>
                <w:rFonts w:ascii="Calibri" w:eastAsia="Calibri" w:hAnsi="Calibri" w:cs="Calibri"/>
                <w:sz w:val="22"/>
                <w:szCs w:val="22"/>
              </w:rPr>
            </w:pPr>
          </w:p>
          <w:p w14:paraId="000018FB"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(a) Be necessary and reasonable for the performance of the Federal award and be allocable thereto under these principles.</w:t>
            </w:r>
          </w:p>
          <w:p w14:paraId="000018FC" w14:textId="77777777" w:rsidR="00DA448F" w:rsidRPr="008714AB" w:rsidRDefault="00DA448F" w:rsidP="00DA448F">
            <w:pPr>
              <w:rPr>
                <w:rFonts w:ascii="Calibri" w:eastAsia="Calibri" w:hAnsi="Calibri" w:cs="Calibri"/>
                <w:sz w:val="22"/>
                <w:szCs w:val="22"/>
              </w:rPr>
            </w:pPr>
          </w:p>
          <w:p w14:paraId="000018FD"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(b) Conform to any limitations or exclusions set forth in these principles or in the Federal award as to types or amount of cost items.</w:t>
            </w:r>
          </w:p>
          <w:p w14:paraId="000018FE" w14:textId="77777777" w:rsidR="00DA448F" w:rsidRPr="008714AB" w:rsidRDefault="00DA448F" w:rsidP="00DA448F">
            <w:pPr>
              <w:rPr>
                <w:rFonts w:ascii="Calibri" w:eastAsia="Calibri" w:hAnsi="Calibri" w:cs="Calibri"/>
                <w:sz w:val="22"/>
                <w:szCs w:val="22"/>
              </w:rPr>
            </w:pPr>
          </w:p>
          <w:p w14:paraId="000018FF"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(c) Be consistent with policies and procedures that apply uniformly to both federally-financed and other activities of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w:t>
            </w:r>
          </w:p>
          <w:p w14:paraId="00001900" w14:textId="77777777" w:rsidR="00DA448F" w:rsidRPr="008714AB" w:rsidRDefault="00DA448F" w:rsidP="00DA448F">
            <w:pPr>
              <w:rPr>
                <w:rFonts w:ascii="Calibri" w:eastAsia="Calibri" w:hAnsi="Calibri" w:cs="Calibri"/>
                <w:sz w:val="22"/>
                <w:szCs w:val="22"/>
              </w:rPr>
            </w:pPr>
          </w:p>
          <w:p w14:paraId="00001901"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(d) Be accorded consistent treatment. </w:t>
            </w:r>
            <w:r w:rsidRPr="008714AB">
              <w:rPr>
                <w:rFonts w:ascii="Calibri" w:eastAsia="Calibri" w:hAnsi="Calibri" w:cs="Calibri"/>
                <w:sz w:val="22"/>
                <w:szCs w:val="22"/>
                <w:highlight w:val="yellow"/>
              </w:rPr>
              <w:t>For example,</w:t>
            </w:r>
            <w:r w:rsidRPr="008714AB">
              <w:rPr>
                <w:rFonts w:ascii="Calibri" w:eastAsia="Calibri" w:hAnsi="Calibri" w:cs="Calibri"/>
                <w:sz w:val="22"/>
                <w:szCs w:val="22"/>
              </w:rPr>
              <w:t xml:space="preserve"> a cost </w:t>
            </w:r>
            <w:r w:rsidRPr="008714AB">
              <w:rPr>
                <w:rFonts w:ascii="Calibri" w:eastAsia="Calibri" w:hAnsi="Calibri" w:cs="Calibri"/>
                <w:sz w:val="22"/>
                <w:szCs w:val="22"/>
                <w:highlight w:val="yellow"/>
              </w:rPr>
              <w:t>must</w:t>
            </w:r>
            <w:r w:rsidRPr="008714AB">
              <w:rPr>
                <w:rFonts w:ascii="Calibri" w:eastAsia="Calibri" w:hAnsi="Calibri" w:cs="Calibri"/>
                <w:sz w:val="22"/>
                <w:szCs w:val="22"/>
              </w:rPr>
              <w:t xml:space="preserve"> not be assigned to a Federal award as a direct cost if any other cost incurred for the same purpose in like circumstances has been allocated to the Federal award as an indirect cost.</w:t>
            </w:r>
          </w:p>
          <w:p w14:paraId="00001902" w14:textId="77777777" w:rsidR="00DA448F" w:rsidRPr="008714AB" w:rsidRDefault="00DA448F" w:rsidP="00DA448F">
            <w:pPr>
              <w:rPr>
                <w:rFonts w:ascii="Calibri" w:eastAsia="Calibri" w:hAnsi="Calibri" w:cs="Calibri"/>
                <w:sz w:val="22"/>
                <w:szCs w:val="22"/>
              </w:rPr>
            </w:pPr>
          </w:p>
          <w:p w14:paraId="00001903"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(e) Be determined in accordance with generally accepted accounting principles (GAAP), except, for </w:t>
            </w:r>
            <w:r w:rsidRPr="008714AB">
              <w:rPr>
                <w:rFonts w:ascii="Calibri" w:eastAsia="Calibri" w:hAnsi="Calibri" w:cs="Calibri"/>
                <w:sz w:val="22"/>
                <w:szCs w:val="22"/>
              </w:rPr>
              <w:lastRenderedPageBreak/>
              <w:t>State and local governments and Indian Tribes only, as otherwise provided for in this part.</w:t>
            </w:r>
          </w:p>
          <w:p w14:paraId="00001904" w14:textId="77777777" w:rsidR="00DA448F" w:rsidRPr="008714AB" w:rsidRDefault="00DA448F" w:rsidP="00DA448F">
            <w:pPr>
              <w:rPr>
                <w:rFonts w:ascii="Calibri" w:eastAsia="Calibri" w:hAnsi="Calibri" w:cs="Calibri"/>
                <w:sz w:val="22"/>
                <w:szCs w:val="22"/>
              </w:rPr>
            </w:pPr>
          </w:p>
          <w:p w14:paraId="00001905" w14:textId="77777777" w:rsidR="00DA448F" w:rsidRPr="008714AB" w:rsidRDefault="00DA448F" w:rsidP="00DA448F">
            <w:pPr>
              <w:rPr>
                <w:rFonts w:ascii="Calibri" w:eastAsia="Calibri" w:hAnsi="Calibri" w:cs="Calibri"/>
                <w:sz w:val="22"/>
                <w:szCs w:val="22"/>
              </w:rPr>
            </w:pPr>
          </w:p>
          <w:p w14:paraId="00001906"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(f) Not be included as a cost or used to meet cost sharing requirements of any other federally-financed program in either the current or a prior period. See § 200.306(b).</w:t>
            </w:r>
          </w:p>
          <w:p w14:paraId="00001907" w14:textId="77777777" w:rsidR="00DA448F" w:rsidRPr="008714AB" w:rsidRDefault="00DA448F" w:rsidP="00DA448F">
            <w:pPr>
              <w:rPr>
                <w:rFonts w:ascii="Calibri" w:eastAsia="Calibri" w:hAnsi="Calibri" w:cs="Calibri"/>
                <w:sz w:val="22"/>
                <w:szCs w:val="22"/>
              </w:rPr>
            </w:pPr>
          </w:p>
          <w:p w14:paraId="00001908"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(g) Be adequately documented. See §§ 200.300 through 200.309.</w:t>
            </w:r>
          </w:p>
          <w:p w14:paraId="00001909" w14:textId="77777777" w:rsidR="00DA448F" w:rsidRPr="008714AB" w:rsidRDefault="00DA448F" w:rsidP="00DA448F">
            <w:pPr>
              <w:rPr>
                <w:rFonts w:ascii="Calibri" w:eastAsia="Calibri" w:hAnsi="Calibri" w:cs="Calibri"/>
                <w:sz w:val="22"/>
                <w:szCs w:val="22"/>
              </w:rPr>
            </w:pPr>
          </w:p>
          <w:p w14:paraId="0000190A"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rPr>
              <w:t xml:space="preserve">(h) </w:t>
            </w:r>
            <w:r w:rsidRPr="008714AB">
              <w:rPr>
                <w:rFonts w:ascii="Calibri" w:eastAsia="Calibri" w:hAnsi="Calibri" w:cs="Calibri"/>
                <w:sz w:val="22"/>
                <w:szCs w:val="22"/>
                <w:highlight w:val="yellow"/>
              </w:rPr>
              <w:t>Administrative closeout costs may be incurred until the due date of the final report(s). If incurred, these costs must be liquidated prior to the due date of the final report(s) and charged to the final budget period of the award unless otherwise specified by the Federal agency.</w:t>
            </w:r>
            <w:r w:rsidRPr="008714AB">
              <w:rPr>
                <w:rFonts w:ascii="Calibri" w:eastAsia="Calibri" w:hAnsi="Calibri" w:cs="Calibri"/>
                <w:sz w:val="22"/>
                <w:szCs w:val="22"/>
              </w:rPr>
              <w:t xml:space="preserve"> </w:t>
            </w:r>
          </w:p>
          <w:p w14:paraId="0000190B" w14:textId="77777777" w:rsidR="00DA448F" w:rsidRPr="008714AB" w:rsidRDefault="00DA448F" w:rsidP="00DA448F">
            <w:pPr>
              <w:rPr>
                <w:rFonts w:ascii="Calibri" w:eastAsia="Calibri" w:hAnsi="Calibri" w:cs="Calibri"/>
                <w:sz w:val="22"/>
                <w:szCs w:val="22"/>
              </w:rPr>
            </w:pPr>
          </w:p>
          <w:p w14:paraId="0000190C" w14:textId="77777777" w:rsidR="00DA448F" w:rsidRPr="008714AB" w:rsidRDefault="00DA448F" w:rsidP="00DA448F">
            <w:pPr>
              <w:rPr>
                <w:rFonts w:ascii="Calibri" w:eastAsia="Calibri" w:hAnsi="Calibri" w:cs="Calibri"/>
                <w:sz w:val="22"/>
                <w:szCs w:val="22"/>
              </w:rPr>
            </w:pPr>
            <w:r w:rsidRPr="008714AB">
              <w:rPr>
                <w:rFonts w:ascii="Calibri" w:eastAsia="Calibri" w:hAnsi="Calibri" w:cs="Calibri"/>
                <w:sz w:val="22"/>
                <w:szCs w:val="22"/>
                <w:highlight w:val="yellow"/>
              </w:rPr>
              <w:t>All other</w:t>
            </w:r>
            <w:r w:rsidRPr="008714AB">
              <w:rPr>
                <w:rFonts w:ascii="Calibri" w:eastAsia="Calibri" w:hAnsi="Calibri" w:cs="Calibri"/>
                <w:sz w:val="22"/>
                <w:szCs w:val="22"/>
              </w:rPr>
              <w:t xml:space="preserve"> costs must be incurred during the approved budget period. At its discretion, the Federal agency is authorized to waive prior written approvals to carry forward unobligated balances to subsequent budget periods. See § 200.308(g)(3).</w:t>
            </w:r>
          </w:p>
        </w:tc>
      </w:tr>
    </w:tbl>
    <w:p w14:paraId="00001914" w14:textId="77777777" w:rsidR="00B04BA9" w:rsidRDefault="00B04BA9" w:rsidP="00DA448F">
      <w:pPr>
        <w:rPr>
          <w:rFonts w:ascii="Calibri" w:eastAsia="Calibri" w:hAnsi="Calibri" w:cs="Calibri"/>
          <w:sz w:val="22"/>
          <w:szCs w:val="22"/>
        </w:rPr>
      </w:pPr>
    </w:p>
    <w:tbl>
      <w:tblPr>
        <w:tblStyle w:val="a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DA448F" w:rsidRPr="008714AB" w14:paraId="6E6E980E" w14:textId="77777777" w:rsidTr="008E2105">
        <w:tc>
          <w:tcPr>
            <w:tcW w:w="9355" w:type="dxa"/>
          </w:tcPr>
          <w:p w14:paraId="552E0553"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618F2362"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color w:val="000000"/>
                <w:sz w:val="22"/>
                <w:szCs w:val="22"/>
              </w:rPr>
              <w:t xml:space="preserve">In the proposed guidance, OMB revised section 200.403 to </w:t>
            </w:r>
            <w:r w:rsidRPr="008714AB">
              <w:rPr>
                <w:rFonts w:ascii="Calibri" w:eastAsia="Calibri" w:hAnsi="Calibri" w:cs="Calibri"/>
                <w:color w:val="000000"/>
                <w:sz w:val="22"/>
                <w:szCs w:val="22"/>
                <w:highlight w:val="yellow"/>
              </w:rPr>
              <w:t>add language clarifying when allowable administrative closeout costs may be incurred in paragraph (h)</w:t>
            </w:r>
            <w:r w:rsidRPr="008714AB">
              <w:rPr>
                <w:rFonts w:ascii="Calibri" w:eastAsia="Calibri" w:hAnsi="Calibri" w:cs="Calibri"/>
                <w:color w:val="000000"/>
                <w:sz w:val="22"/>
                <w:szCs w:val="22"/>
              </w:rPr>
              <w:t>. OMB received several comments pointing out a perceived discrepancy in the policy that, while administrative closeout costs are allowable after the end date of a Federal award, no costs are allowable after the termination of a Federal award. OMB also received several comments on the period of allowability of costs during closeout, with some commenters requesting that certain costs associated with data and compliance be allowable for an undefined period after the final reports are submitted. OMB received a comment requesting that certain prospective costs—that would occur after the due date of the final report—be allowable. Some commenters requested a policy change to provide additional clarification about how the administrative closeout cost allowability applies to subrecipients. The commenters also requested OMB make the policy retroactive for past programs, to clarify how these costs are impacted by agency rules on obligating funds and agency prior approvals, and to specify that closeout costs cannot ‘‘include cost share from other Federal programs.’’ </w:t>
            </w:r>
          </w:p>
          <w:p w14:paraId="4B4D4576"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br/>
            </w:r>
            <w:r w:rsidRPr="008714AB">
              <w:rPr>
                <w:rFonts w:ascii="Calibri" w:eastAsia="Calibri" w:hAnsi="Calibri" w:cs="Calibri"/>
                <w:color w:val="000000"/>
                <w:sz w:val="22"/>
                <w:szCs w:val="22"/>
                <w:u w:val="single"/>
              </w:rPr>
              <w:t>OMB Response</w:t>
            </w:r>
            <w:r w:rsidRPr="008714AB">
              <w:rPr>
                <w:rFonts w:ascii="Calibri" w:eastAsia="Calibri" w:hAnsi="Calibri" w:cs="Calibri"/>
                <w:color w:val="000000"/>
                <w:sz w:val="22"/>
                <w:szCs w:val="22"/>
              </w:rPr>
              <w:t xml:space="preserve">: The proposed guidance in this section was included in the final revisions, with a minor clarifying edit to paragraph (d). In response to some comments focused on costs associated with termination: these costs are allowable if specified in a termination notice by the agency. Section </w:t>
            </w:r>
            <w:r w:rsidRPr="008714AB">
              <w:rPr>
                <w:rFonts w:ascii="Calibri" w:eastAsia="Calibri" w:hAnsi="Calibri" w:cs="Calibri"/>
                <w:color w:val="000000"/>
                <w:sz w:val="22"/>
                <w:szCs w:val="22"/>
              </w:rPr>
              <w:lastRenderedPageBreak/>
              <w:t xml:space="preserve">200.472(b) addresses the allowability of closeout costs after an award is terminated. The period during which closeout costs can be charged to an award ends on the due date of the final reports. Allowing for a longer period would be inappropriate and could potentially impact the timeline closeout of Federal awards. OMB finds that the revised policy sufficiently </w:t>
            </w:r>
            <w:r w:rsidRPr="008714AB">
              <w:rPr>
                <w:rFonts w:ascii="Calibri" w:eastAsia="Calibri" w:hAnsi="Calibri" w:cs="Calibri"/>
                <w:color w:val="000000"/>
                <w:sz w:val="22"/>
                <w:szCs w:val="22"/>
                <w:highlight w:val="yellow"/>
              </w:rPr>
              <w:t>provides for the allowability of specific administrative costs during a limited, defined period</w:t>
            </w:r>
            <w:r w:rsidRPr="008714AB">
              <w:rPr>
                <w:rFonts w:ascii="Calibri" w:eastAsia="Calibri" w:hAnsi="Calibri" w:cs="Calibri"/>
                <w:color w:val="000000"/>
                <w:sz w:val="22"/>
                <w:szCs w:val="22"/>
              </w:rPr>
              <w:t>. OMB did not find the guidance needs to be expanded further.</w:t>
            </w:r>
          </w:p>
        </w:tc>
      </w:tr>
      <w:tr w:rsidR="00DA448F" w:rsidRPr="008714AB" w14:paraId="4A0BBFAD" w14:textId="77777777" w:rsidTr="008E2105">
        <w:tc>
          <w:tcPr>
            <w:tcW w:w="9355" w:type="dxa"/>
          </w:tcPr>
          <w:p w14:paraId="23CC4946" w14:textId="77777777" w:rsidR="00DA448F" w:rsidRPr="008714AB" w:rsidRDefault="00DA448F" w:rsidP="008E2105">
            <w:pPr>
              <w:rPr>
                <w:rFonts w:ascii="Calibri" w:eastAsia="Calibri" w:hAnsi="Calibri" w:cs="Calibri"/>
                <w:b/>
                <w:sz w:val="22"/>
                <w:szCs w:val="22"/>
                <w:u w:val="single"/>
              </w:rPr>
            </w:pPr>
            <w:r w:rsidRPr="008714AB">
              <w:rPr>
                <w:rFonts w:ascii="Calibri" w:eastAsia="Calibri" w:hAnsi="Calibri" w:cs="Calibri"/>
                <w:b/>
                <w:sz w:val="22"/>
                <w:szCs w:val="22"/>
                <w:u w:val="single"/>
              </w:rPr>
              <w:lastRenderedPageBreak/>
              <w:t>Implications for VR:</w:t>
            </w:r>
          </w:p>
          <w:p w14:paraId="6F23C364" w14:textId="77777777" w:rsidR="00DA448F" w:rsidRPr="008714AB" w:rsidRDefault="00DA448F"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71F0C585" w14:textId="77777777" w:rsidR="00DA448F" w:rsidRDefault="00DA448F">
      <w:pPr>
        <w:rPr>
          <w:rFonts w:ascii="Calibri" w:eastAsia="Calibri" w:hAnsi="Calibri" w:cs="Calibri"/>
          <w:sz w:val="22"/>
          <w:szCs w:val="22"/>
        </w:rPr>
      </w:pPr>
    </w:p>
    <w:p w14:paraId="0B79A7FB" w14:textId="77777777" w:rsidR="00DA448F" w:rsidRDefault="00DA448F">
      <w:pPr>
        <w:rPr>
          <w:rFonts w:ascii="Calibri" w:eastAsia="Calibri" w:hAnsi="Calibri" w:cs="Calibri"/>
          <w:sz w:val="22"/>
          <w:szCs w:val="22"/>
        </w:rPr>
      </w:pPr>
    </w:p>
    <w:tbl>
      <w:tblPr>
        <w:tblStyle w:val="a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03848" w14:paraId="1B234904" w14:textId="77777777" w:rsidTr="008E2105">
        <w:tc>
          <w:tcPr>
            <w:tcW w:w="4590" w:type="dxa"/>
            <w:tcBorders>
              <w:right w:val="nil"/>
            </w:tcBorders>
          </w:tcPr>
          <w:p w14:paraId="1D18575C" w14:textId="77777777" w:rsidR="00403848" w:rsidRPr="008714AB" w:rsidRDefault="00403848" w:rsidP="008E2105">
            <w:pPr>
              <w:rPr>
                <w:rFonts w:ascii="Calibri" w:eastAsia="Calibri" w:hAnsi="Calibri" w:cs="Calibri"/>
                <w:sz w:val="22"/>
                <w:szCs w:val="22"/>
                <w:u w:val="single"/>
              </w:rPr>
            </w:pPr>
            <w:r w:rsidRPr="008714AB">
              <w:rPr>
                <w:rFonts w:ascii="Calibri" w:eastAsia="Calibri" w:hAnsi="Calibri" w:cs="Calibri"/>
                <w:b/>
                <w:sz w:val="28"/>
                <w:szCs w:val="28"/>
              </w:rPr>
              <w:t>200.404 Reasonable costs</w:t>
            </w:r>
          </w:p>
        </w:tc>
        <w:tc>
          <w:tcPr>
            <w:tcW w:w="4765" w:type="dxa"/>
            <w:tcBorders>
              <w:left w:val="nil"/>
            </w:tcBorders>
          </w:tcPr>
          <w:p w14:paraId="49DC1520" w14:textId="77777777" w:rsidR="00403848" w:rsidRPr="008714AB" w:rsidRDefault="00403848" w:rsidP="008E2105">
            <w:pPr>
              <w:rPr>
                <w:rFonts w:ascii="Calibri" w:eastAsia="Calibri" w:hAnsi="Calibri" w:cs="Calibri"/>
                <w:sz w:val="22"/>
                <w:szCs w:val="22"/>
                <w:u w:val="single"/>
              </w:rPr>
            </w:pPr>
          </w:p>
        </w:tc>
      </w:tr>
      <w:tr w:rsidR="00403848" w14:paraId="05223AD3" w14:textId="77777777" w:rsidTr="008E2105">
        <w:tc>
          <w:tcPr>
            <w:tcW w:w="4590" w:type="dxa"/>
          </w:tcPr>
          <w:p w14:paraId="33B4D082" w14:textId="77777777" w:rsidR="00403848" w:rsidRPr="008714AB" w:rsidRDefault="00403848" w:rsidP="008E2105">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3AAFCB97" w14:textId="77777777" w:rsidR="00403848" w:rsidRPr="008714AB" w:rsidRDefault="00403848" w:rsidP="008E2105">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403848" w14:paraId="11B43807" w14:textId="77777777" w:rsidTr="008E2105">
        <w:tc>
          <w:tcPr>
            <w:tcW w:w="4590" w:type="dxa"/>
          </w:tcPr>
          <w:p w14:paraId="0D375166"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A cost is reasonable if</w:t>
            </w:r>
            <w:r w:rsidRPr="008346DA">
              <w:rPr>
                <w:rFonts w:ascii="Calibri" w:eastAsia="Calibri" w:hAnsi="Calibri" w:cs="Calibri"/>
                <w:strike/>
                <w:color w:val="C00000"/>
                <w:sz w:val="22"/>
                <w:szCs w:val="22"/>
              </w:rPr>
              <w:t>, in its nature and amount,</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it does not exceed </w:t>
            </w:r>
            <w:r w:rsidRPr="008346DA">
              <w:rPr>
                <w:rFonts w:ascii="Calibri" w:eastAsia="Calibri" w:hAnsi="Calibri" w:cs="Calibri"/>
                <w:strike/>
                <w:color w:val="C00000"/>
                <w:sz w:val="22"/>
                <w:szCs w:val="22"/>
              </w:rPr>
              <w:t>that which would be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incurred by a prudent person under the circumstances prevailing </w:t>
            </w:r>
            <w:r w:rsidRPr="008346DA">
              <w:rPr>
                <w:rFonts w:ascii="Calibri" w:eastAsia="Calibri" w:hAnsi="Calibri" w:cs="Calibri"/>
                <w:strike/>
                <w:color w:val="C00000"/>
                <w:sz w:val="22"/>
                <w:szCs w:val="22"/>
              </w:rPr>
              <w:t>at the time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the decision was made to incur the cost. </w:t>
            </w:r>
          </w:p>
          <w:p w14:paraId="1E3A77FE" w14:textId="77777777" w:rsidR="00403848" w:rsidRPr="008714AB" w:rsidRDefault="00403848" w:rsidP="008E2105">
            <w:pPr>
              <w:rPr>
                <w:rFonts w:ascii="Calibri" w:eastAsia="Calibri" w:hAnsi="Calibri" w:cs="Calibri"/>
                <w:sz w:val="22"/>
                <w:szCs w:val="22"/>
              </w:rPr>
            </w:pPr>
          </w:p>
          <w:p w14:paraId="441A1F1E" w14:textId="77777777" w:rsidR="00403848" w:rsidRPr="008346DA" w:rsidRDefault="00403848" w:rsidP="008E2105">
            <w:pPr>
              <w:rPr>
                <w:rFonts w:ascii="Calibri" w:eastAsia="Calibri" w:hAnsi="Calibri" w:cs="Calibri"/>
                <w:color w:val="C00000"/>
                <w:sz w:val="22"/>
                <w:szCs w:val="22"/>
              </w:rPr>
            </w:pPr>
            <w:r w:rsidRPr="008346DA">
              <w:rPr>
                <w:rFonts w:ascii="Calibri" w:eastAsia="Calibri" w:hAnsi="Calibri" w:cs="Calibri"/>
                <w:strike/>
                <w:color w:val="C00000"/>
                <w:sz w:val="22"/>
                <w:szCs w:val="22"/>
              </w:rPr>
              <w:t>The question of reasonableness is particularly important when the non-Federal entity is predominantly federally-funded.</w:t>
            </w:r>
            <w:r w:rsidRPr="008346DA">
              <w:rPr>
                <w:rFonts w:ascii="Calibri" w:eastAsia="Calibri" w:hAnsi="Calibri" w:cs="Calibri"/>
                <w:color w:val="C00000"/>
                <w:sz w:val="22"/>
                <w:szCs w:val="22"/>
              </w:rPr>
              <w:t xml:space="preserve"> </w:t>
            </w:r>
          </w:p>
          <w:p w14:paraId="3928A58E" w14:textId="77777777" w:rsidR="00403848" w:rsidRPr="008346DA" w:rsidRDefault="00403848" w:rsidP="008E2105">
            <w:pPr>
              <w:rPr>
                <w:rFonts w:ascii="Calibri" w:eastAsia="Calibri" w:hAnsi="Calibri" w:cs="Calibri"/>
                <w:color w:val="C00000"/>
                <w:sz w:val="22"/>
                <w:szCs w:val="22"/>
              </w:rPr>
            </w:pPr>
          </w:p>
          <w:p w14:paraId="67640263"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In determining reasonableness of a given cost, consideration must be given to: </w:t>
            </w:r>
          </w:p>
          <w:p w14:paraId="02BC8CF3" w14:textId="77777777" w:rsidR="00403848" w:rsidRPr="008714AB" w:rsidRDefault="00403848" w:rsidP="008E2105">
            <w:pPr>
              <w:rPr>
                <w:rFonts w:ascii="Calibri" w:eastAsia="Calibri" w:hAnsi="Calibri" w:cs="Calibri"/>
                <w:sz w:val="22"/>
                <w:szCs w:val="22"/>
              </w:rPr>
            </w:pPr>
          </w:p>
          <w:p w14:paraId="1677F8DB"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(a) Whether the cost is </w:t>
            </w:r>
            <w:r w:rsidRPr="008346DA">
              <w:rPr>
                <w:rFonts w:ascii="Calibri" w:eastAsia="Calibri" w:hAnsi="Calibri" w:cs="Calibri"/>
                <w:strike/>
                <w:color w:val="C00000"/>
                <w:sz w:val="22"/>
                <w:szCs w:val="22"/>
              </w:rPr>
              <w:t>of a type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generally recognized as ordinary and necessary for the operation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or the proper and efficient performance of the Federal award. </w:t>
            </w:r>
          </w:p>
          <w:p w14:paraId="1392B458" w14:textId="77777777" w:rsidR="00403848" w:rsidRPr="008714AB" w:rsidRDefault="00403848" w:rsidP="008E2105">
            <w:pPr>
              <w:rPr>
                <w:rFonts w:ascii="Calibri" w:eastAsia="Calibri" w:hAnsi="Calibri" w:cs="Calibri"/>
                <w:sz w:val="22"/>
                <w:szCs w:val="22"/>
              </w:rPr>
            </w:pPr>
          </w:p>
          <w:p w14:paraId="7E1D42B8"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(b) The restraints or requirements imposed by such factors as: sound business practices; arm's-length bargaining; Federal, state, local, tribal, and other laws and regulations; and terms and conditions of the Federal award. </w:t>
            </w:r>
          </w:p>
          <w:p w14:paraId="43959A3C" w14:textId="77777777" w:rsidR="00403848" w:rsidRPr="008714AB" w:rsidRDefault="00403848" w:rsidP="008E2105">
            <w:pPr>
              <w:rPr>
                <w:rFonts w:ascii="Calibri" w:eastAsia="Calibri" w:hAnsi="Calibri" w:cs="Calibri"/>
                <w:sz w:val="22"/>
                <w:szCs w:val="22"/>
              </w:rPr>
            </w:pPr>
          </w:p>
          <w:p w14:paraId="5D4AC058"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(c) Market prices for comparable </w:t>
            </w:r>
            <w:r w:rsidRPr="008346DA">
              <w:rPr>
                <w:rFonts w:ascii="Calibri" w:eastAsia="Calibri" w:hAnsi="Calibri" w:cs="Calibri"/>
                <w:strike/>
                <w:color w:val="C00000"/>
                <w:sz w:val="22"/>
                <w:szCs w:val="22"/>
              </w:rPr>
              <w:t xml:space="preserve">goods or services </w:t>
            </w:r>
            <w:r w:rsidRPr="008714AB">
              <w:rPr>
                <w:rFonts w:ascii="Calibri" w:eastAsia="Calibri" w:hAnsi="Calibri" w:cs="Calibri"/>
                <w:sz w:val="22"/>
                <w:szCs w:val="22"/>
              </w:rPr>
              <w:t xml:space="preserve">for the geographic area. </w:t>
            </w:r>
          </w:p>
          <w:p w14:paraId="17C1D3ED" w14:textId="77777777" w:rsidR="00403848" w:rsidRPr="008714AB" w:rsidRDefault="00403848" w:rsidP="008E2105">
            <w:pPr>
              <w:rPr>
                <w:rFonts w:ascii="Calibri" w:eastAsia="Calibri" w:hAnsi="Calibri" w:cs="Calibri"/>
                <w:sz w:val="22"/>
                <w:szCs w:val="22"/>
              </w:rPr>
            </w:pPr>
          </w:p>
          <w:p w14:paraId="01EBEA6B"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(d) Whether the individuals concerned acted with prudence in the circumstances considering their responsibilities to the </w:t>
            </w:r>
            <w:r w:rsidRPr="008346DA">
              <w:rPr>
                <w:rFonts w:ascii="Calibri" w:eastAsia="Calibri" w:hAnsi="Calibri" w:cs="Calibri"/>
                <w:strike/>
                <w:color w:val="C00000"/>
                <w:sz w:val="22"/>
                <w:szCs w:val="22"/>
              </w:rPr>
              <w:t>non-Federal entity</w:t>
            </w:r>
            <w:r w:rsidRPr="008714AB">
              <w:rPr>
                <w:rFonts w:ascii="Calibri" w:eastAsia="Calibri" w:hAnsi="Calibri" w:cs="Calibri"/>
                <w:sz w:val="22"/>
                <w:szCs w:val="22"/>
              </w:rPr>
              <w:t xml:space="preserve">, its employees,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applicable its students or </w:t>
            </w:r>
            <w:r w:rsidRPr="008714AB">
              <w:rPr>
                <w:rFonts w:ascii="Calibri" w:eastAsia="Calibri" w:hAnsi="Calibri" w:cs="Calibri"/>
                <w:sz w:val="22"/>
                <w:szCs w:val="22"/>
              </w:rPr>
              <w:lastRenderedPageBreak/>
              <w:t xml:space="preserve">membership, the public at large, and the Federal Government. </w:t>
            </w:r>
          </w:p>
          <w:p w14:paraId="528CAAA4" w14:textId="77777777" w:rsidR="00403848" w:rsidRPr="008714AB" w:rsidRDefault="00403848" w:rsidP="008E2105">
            <w:pPr>
              <w:rPr>
                <w:rFonts w:ascii="Calibri" w:eastAsia="Calibri" w:hAnsi="Calibri" w:cs="Calibri"/>
                <w:sz w:val="22"/>
                <w:szCs w:val="22"/>
              </w:rPr>
            </w:pPr>
          </w:p>
          <w:p w14:paraId="797B3004"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(e) Whether the </w:t>
            </w:r>
            <w:r w:rsidRPr="008346DA">
              <w:rPr>
                <w:rFonts w:ascii="Calibri" w:eastAsia="Calibri" w:hAnsi="Calibri" w:cs="Calibri"/>
                <w:strike/>
                <w:color w:val="C00000"/>
                <w:sz w:val="22"/>
                <w:szCs w:val="22"/>
              </w:rPr>
              <w:t>non-Federal entity significantly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deviates from its established </w:t>
            </w:r>
            <w:r w:rsidRPr="008346DA">
              <w:rPr>
                <w:rFonts w:ascii="Calibri" w:eastAsia="Calibri" w:hAnsi="Calibri" w:cs="Calibri"/>
                <w:strike/>
                <w:color w:val="C00000"/>
                <w:sz w:val="22"/>
                <w:szCs w:val="22"/>
              </w:rPr>
              <w:t xml:space="preserve">practices and </w:t>
            </w:r>
            <w:r w:rsidRPr="008714AB">
              <w:rPr>
                <w:rFonts w:ascii="Calibri" w:eastAsia="Calibri" w:hAnsi="Calibri" w:cs="Calibri"/>
                <w:sz w:val="22"/>
                <w:szCs w:val="22"/>
              </w:rPr>
              <w:t xml:space="preserve">policies </w:t>
            </w:r>
            <w:r w:rsidRPr="008346DA">
              <w:rPr>
                <w:rFonts w:ascii="Calibri" w:eastAsia="Calibri" w:hAnsi="Calibri" w:cs="Calibri"/>
                <w:strike/>
                <w:color w:val="C00000"/>
                <w:sz w:val="22"/>
                <w:szCs w:val="22"/>
              </w:rPr>
              <w:t>regarding</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the incurrence of costs</w:t>
            </w:r>
            <w:r w:rsidRPr="008346DA">
              <w:rPr>
                <w:rFonts w:ascii="Calibri" w:eastAsia="Calibri" w:hAnsi="Calibri" w:cs="Calibri"/>
                <w:strike/>
                <w:color w:val="C00000"/>
                <w:sz w:val="22"/>
                <w:szCs w:val="22"/>
              </w:rPr>
              <w:t>, which may unjustifiably increase the Federal award's cost.</w:t>
            </w:r>
          </w:p>
        </w:tc>
        <w:tc>
          <w:tcPr>
            <w:tcW w:w="4765" w:type="dxa"/>
          </w:tcPr>
          <w:p w14:paraId="05EE0384"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lastRenderedPageBreak/>
              <w:t xml:space="preserve">A cost is reasonable if it does not exceed </w:t>
            </w:r>
            <w:r w:rsidRPr="008714AB">
              <w:rPr>
                <w:rFonts w:ascii="Calibri" w:eastAsia="Calibri" w:hAnsi="Calibri" w:cs="Calibri"/>
                <w:sz w:val="22"/>
                <w:szCs w:val="22"/>
                <w:highlight w:val="yellow"/>
              </w:rPr>
              <w:t>an amount that a</w:t>
            </w:r>
            <w:r w:rsidRPr="008714AB">
              <w:rPr>
                <w:rFonts w:ascii="Calibri" w:eastAsia="Calibri" w:hAnsi="Calibri" w:cs="Calibri"/>
                <w:sz w:val="22"/>
                <w:szCs w:val="22"/>
              </w:rPr>
              <w:t xml:space="preserve"> prudent person would incur under the circumstances prevailing </w:t>
            </w:r>
            <w:r w:rsidRPr="008714AB">
              <w:rPr>
                <w:rFonts w:ascii="Calibri" w:eastAsia="Calibri" w:hAnsi="Calibri" w:cs="Calibri"/>
                <w:sz w:val="22"/>
                <w:szCs w:val="22"/>
                <w:highlight w:val="yellow"/>
              </w:rPr>
              <w:t>when</w:t>
            </w:r>
            <w:r w:rsidRPr="008714AB">
              <w:rPr>
                <w:rFonts w:ascii="Calibri" w:eastAsia="Calibri" w:hAnsi="Calibri" w:cs="Calibri"/>
                <w:sz w:val="22"/>
                <w:szCs w:val="22"/>
              </w:rPr>
              <w:t xml:space="preserve"> the decision was made to incur the cost. </w:t>
            </w:r>
          </w:p>
          <w:p w14:paraId="17098E63" w14:textId="77777777" w:rsidR="00403848" w:rsidRPr="008714AB" w:rsidRDefault="00403848" w:rsidP="008E2105">
            <w:pPr>
              <w:rPr>
                <w:rFonts w:ascii="Calibri" w:eastAsia="Calibri" w:hAnsi="Calibri" w:cs="Calibri"/>
                <w:sz w:val="22"/>
                <w:szCs w:val="22"/>
              </w:rPr>
            </w:pPr>
          </w:p>
          <w:p w14:paraId="64A81E9D" w14:textId="77777777" w:rsidR="00403848" w:rsidRPr="008714AB" w:rsidRDefault="00403848" w:rsidP="008E2105">
            <w:pPr>
              <w:rPr>
                <w:rFonts w:ascii="Calibri" w:eastAsia="Calibri" w:hAnsi="Calibri" w:cs="Calibri"/>
                <w:sz w:val="22"/>
                <w:szCs w:val="22"/>
              </w:rPr>
            </w:pPr>
          </w:p>
          <w:p w14:paraId="20AB6526" w14:textId="77777777" w:rsidR="00403848" w:rsidRPr="008714AB" w:rsidRDefault="00403848" w:rsidP="008E2105">
            <w:pPr>
              <w:rPr>
                <w:rFonts w:ascii="Calibri" w:eastAsia="Calibri" w:hAnsi="Calibri" w:cs="Calibri"/>
                <w:sz w:val="22"/>
                <w:szCs w:val="22"/>
              </w:rPr>
            </w:pPr>
          </w:p>
          <w:p w14:paraId="6A541CCC" w14:textId="77777777" w:rsidR="00403848" w:rsidRPr="008714AB" w:rsidRDefault="00403848" w:rsidP="008E2105">
            <w:pPr>
              <w:rPr>
                <w:rFonts w:ascii="Calibri" w:eastAsia="Calibri" w:hAnsi="Calibri" w:cs="Calibri"/>
                <w:sz w:val="22"/>
                <w:szCs w:val="22"/>
              </w:rPr>
            </w:pPr>
          </w:p>
          <w:p w14:paraId="37E1AE94" w14:textId="77777777" w:rsidR="00403848" w:rsidRPr="008714AB" w:rsidRDefault="00403848" w:rsidP="008E2105">
            <w:pPr>
              <w:rPr>
                <w:rFonts w:ascii="Calibri" w:eastAsia="Calibri" w:hAnsi="Calibri" w:cs="Calibri"/>
                <w:sz w:val="22"/>
                <w:szCs w:val="22"/>
              </w:rPr>
            </w:pPr>
          </w:p>
          <w:p w14:paraId="67F32FE4" w14:textId="77777777" w:rsidR="00403848" w:rsidRPr="008714AB" w:rsidRDefault="00403848" w:rsidP="008E2105">
            <w:pPr>
              <w:rPr>
                <w:rFonts w:ascii="Calibri" w:eastAsia="Calibri" w:hAnsi="Calibri" w:cs="Calibri"/>
                <w:sz w:val="22"/>
                <w:szCs w:val="22"/>
              </w:rPr>
            </w:pPr>
          </w:p>
          <w:p w14:paraId="77812CA5"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In determining the reasonableness of a given cost, consideration must be given to </w:t>
            </w:r>
            <w:r w:rsidRPr="008714AB">
              <w:rPr>
                <w:rFonts w:ascii="Calibri" w:eastAsia="Calibri" w:hAnsi="Calibri" w:cs="Calibri"/>
                <w:sz w:val="22"/>
                <w:szCs w:val="22"/>
                <w:highlight w:val="yellow"/>
              </w:rPr>
              <w:t>the following</w:t>
            </w:r>
            <w:r w:rsidRPr="008714AB">
              <w:rPr>
                <w:rFonts w:ascii="Calibri" w:eastAsia="Calibri" w:hAnsi="Calibri" w:cs="Calibri"/>
                <w:sz w:val="22"/>
                <w:szCs w:val="22"/>
              </w:rPr>
              <w:t>:</w:t>
            </w:r>
          </w:p>
          <w:p w14:paraId="319AA895" w14:textId="77777777" w:rsidR="00403848" w:rsidRPr="008714AB" w:rsidRDefault="00403848" w:rsidP="008E2105">
            <w:pPr>
              <w:rPr>
                <w:rFonts w:ascii="Calibri" w:eastAsia="Calibri" w:hAnsi="Calibri" w:cs="Calibri"/>
                <w:sz w:val="22"/>
                <w:szCs w:val="22"/>
              </w:rPr>
            </w:pPr>
          </w:p>
          <w:p w14:paraId="154232AD"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(a) Whether the cost is generally recognized as ordinary and necessary for the </w:t>
            </w:r>
            <w:r w:rsidRPr="008714AB">
              <w:rPr>
                <w:rFonts w:ascii="Calibri" w:eastAsia="Calibri" w:hAnsi="Calibri" w:cs="Calibri"/>
                <w:sz w:val="22"/>
                <w:szCs w:val="22"/>
                <w:highlight w:val="yellow"/>
              </w:rPr>
              <w:t>recipient’s or subrecipient’s</w:t>
            </w:r>
            <w:r w:rsidRPr="008714AB">
              <w:rPr>
                <w:rFonts w:ascii="Calibri" w:eastAsia="Calibri" w:hAnsi="Calibri" w:cs="Calibri"/>
                <w:sz w:val="22"/>
                <w:szCs w:val="22"/>
              </w:rPr>
              <w:t xml:space="preserve"> operation or the proper and efficient performance of the Federal award;</w:t>
            </w:r>
          </w:p>
          <w:p w14:paraId="279EC275" w14:textId="77777777" w:rsidR="00403848" w:rsidRPr="008714AB" w:rsidRDefault="00403848" w:rsidP="008E2105">
            <w:pPr>
              <w:rPr>
                <w:rFonts w:ascii="Calibri" w:eastAsia="Calibri" w:hAnsi="Calibri" w:cs="Calibri"/>
                <w:sz w:val="22"/>
                <w:szCs w:val="22"/>
              </w:rPr>
            </w:pPr>
          </w:p>
          <w:p w14:paraId="1096D168" w14:textId="77777777" w:rsidR="00403848" w:rsidRPr="008714AB" w:rsidRDefault="00403848" w:rsidP="008E2105">
            <w:pPr>
              <w:rPr>
                <w:rFonts w:ascii="Calibri" w:eastAsia="Calibri" w:hAnsi="Calibri" w:cs="Calibri"/>
                <w:sz w:val="22"/>
                <w:szCs w:val="22"/>
              </w:rPr>
            </w:pPr>
          </w:p>
          <w:p w14:paraId="04EC4087"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(b) The restraints or requirements imposed by such factors as sound business practices; arm’s-length bargaining; Federal, State, local, tribal, and other laws and regulations; and terms and conditions of the Federal award.</w:t>
            </w:r>
          </w:p>
          <w:p w14:paraId="767421EE" w14:textId="77777777" w:rsidR="00403848" w:rsidRPr="008714AB" w:rsidRDefault="00403848" w:rsidP="008E2105">
            <w:pPr>
              <w:rPr>
                <w:rFonts w:ascii="Calibri" w:eastAsia="Calibri" w:hAnsi="Calibri" w:cs="Calibri"/>
                <w:sz w:val="22"/>
                <w:szCs w:val="22"/>
              </w:rPr>
            </w:pPr>
          </w:p>
          <w:p w14:paraId="60468BB7"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(c) Market prices for comparable </w:t>
            </w:r>
            <w:r w:rsidRPr="008714AB">
              <w:rPr>
                <w:rFonts w:ascii="Calibri" w:eastAsia="Calibri" w:hAnsi="Calibri" w:cs="Calibri"/>
                <w:sz w:val="22"/>
                <w:szCs w:val="22"/>
                <w:highlight w:val="yellow"/>
              </w:rPr>
              <w:t>costs</w:t>
            </w:r>
            <w:r w:rsidRPr="008714AB">
              <w:rPr>
                <w:rFonts w:ascii="Calibri" w:eastAsia="Calibri" w:hAnsi="Calibri" w:cs="Calibri"/>
                <w:sz w:val="22"/>
                <w:szCs w:val="22"/>
              </w:rPr>
              <w:t xml:space="preserve"> for the geographic area;</w:t>
            </w:r>
          </w:p>
          <w:p w14:paraId="0D6AC6D2" w14:textId="77777777" w:rsidR="00403848" w:rsidRPr="008714AB" w:rsidRDefault="00403848" w:rsidP="008E2105">
            <w:pPr>
              <w:rPr>
                <w:rFonts w:ascii="Calibri" w:eastAsia="Calibri" w:hAnsi="Calibri" w:cs="Calibri"/>
                <w:sz w:val="22"/>
                <w:szCs w:val="22"/>
              </w:rPr>
            </w:pPr>
          </w:p>
          <w:p w14:paraId="545A29E0"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(d) Whether the individuals concerned acted with prudence in the circumstances considering their responsibilities to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its employees, its students or membership (</w:t>
            </w:r>
            <w:r w:rsidRPr="008714AB">
              <w:rPr>
                <w:rFonts w:ascii="Calibri" w:eastAsia="Calibri" w:hAnsi="Calibri" w:cs="Calibri"/>
                <w:sz w:val="22"/>
                <w:szCs w:val="22"/>
                <w:highlight w:val="yellow"/>
              </w:rPr>
              <w:t>if</w:t>
            </w:r>
            <w:r w:rsidRPr="008714AB">
              <w:rPr>
                <w:rFonts w:ascii="Calibri" w:eastAsia="Calibri" w:hAnsi="Calibri" w:cs="Calibri"/>
                <w:sz w:val="22"/>
                <w:szCs w:val="22"/>
              </w:rPr>
              <w:t xml:space="preserve"> </w:t>
            </w:r>
            <w:r w:rsidRPr="008714AB">
              <w:rPr>
                <w:rFonts w:ascii="Calibri" w:eastAsia="Calibri" w:hAnsi="Calibri" w:cs="Calibri"/>
                <w:sz w:val="22"/>
                <w:szCs w:val="22"/>
              </w:rPr>
              <w:lastRenderedPageBreak/>
              <w:t>applicable), the public at large, and the Federal Government.</w:t>
            </w:r>
          </w:p>
          <w:p w14:paraId="22054A12" w14:textId="77777777" w:rsidR="00403848" w:rsidRPr="008714AB" w:rsidRDefault="00403848" w:rsidP="008E2105">
            <w:pPr>
              <w:rPr>
                <w:rFonts w:ascii="Calibri" w:eastAsia="Calibri" w:hAnsi="Calibri" w:cs="Calibri"/>
                <w:sz w:val="22"/>
                <w:szCs w:val="22"/>
              </w:rPr>
            </w:pPr>
          </w:p>
          <w:p w14:paraId="3FF76A42"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 xml:space="preserve">(e) Whether the cost represents a deviation from the </w:t>
            </w:r>
            <w:r w:rsidRPr="008714AB">
              <w:rPr>
                <w:rFonts w:ascii="Calibri" w:eastAsia="Calibri" w:hAnsi="Calibri" w:cs="Calibri"/>
                <w:sz w:val="22"/>
                <w:szCs w:val="22"/>
                <w:highlight w:val="yellow"/>
              </w:rPr>
              <w:t>recipient’s or subrecipient’s</w:t>
            </w:r>
            <w:r w:rsidRPr="008714AB">
              <w:rPr>
                <w:rFonts w:ascii="Calibri" w:eastAsia="Calibri" w:hAnsi="Calibri" w:cs="Calibri"/>
                <w:sz w:val="22"/>
                <w:szCs w:val="22"/>
              </w:rPr>
              <w:t xml:space="preserve"> established </w:t>
            </w:r>
            <w:r w:rsidRPr="008714AB">
              <w:rPr>
                <w:rFonts w:ascii="Calibri" w:eastAsia="Calibri" w:hAnsi="Calibri" w:cs="Calibri"/>
                <w:sz w:val="22"/>
                <w:szCs w:val="22"/>
                <w:highlight w:val="yellow"/>
              </w:rPr>
              <w:t>written</w:t>
            </w:r>
            <w:r w:rsidRPr="008714AB">
              <w:rPr>
                <w:rFonts w:ascii="Calibri" w:eastAsia="Calibri" w:hAnsi="Calibri" w:cs="Calibri"/>
                <w:sz w:val="22"/>
                <w:szCs w:val="22"/>
              </w:rPr>
              <w:t xml:space="preserve"> policies </w:t>
            </w:r>
            <w:r w:rsidRPr="008714AB">
              <w:rPr>
                <w:rFonts w:ascii="Calibri" w:eastAsia="Calibri" w:hAnsi="Calibri" w:cs="Calibri"/>
                <w:sz w:val="22"/>
                <w:szCs w:val="22"/>
                <w:highlight w:val="yellow"/>
              </w:rPr>
              <w:t>and procedures for incurring costs.</w:t>
            </w:r>
          </w:p>
        </w:tc>
      </w:tr>
    </w:tbl>
    <w:p w14:paraId="6129D68A" w14:textId="77777777" w:rsidR="00403848" w:rsidRDefault="00403848" w:rsidP="00403848">
      <w:pPr>
        <w:rPr>
          <w:rFonts w:ascii="Calibri" w:eastAsia="Calibri" w:hAnsi="Calibri" w:cs="Calibri"/>
          <w:sz w:val="22"/>
          <w:szCs w:val="22"/>
        </w:rPr>
      </w:pPr>
    </w:p>
    <w:p w14:paraId="6297D5A1" w14:textId="77777777" w:rsidR="00403848" w:rsidRDefault="00403848" w:rsidP="00403848">
      <w:pPr>
        <w:rPr>
          <w:rFonts w:ascii="Calibri" w:eastAsia="Calibri" w:hAnsi="Calibri" w:cs="Calibri"/>
          <w:sz w:val="22"/>
          <w:szCs w:val="22"/>
        </w:rPr>
      </w:pPr>
    </w:p>
    <w:tbl>
      <w:tblPr>
        <w:tblStyle w:val="a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03848" w14:paraId="1E16D174" w14:textId="77777777" w:rsidTr="008E2105">
        <w:tc>
          <w:tcPr>
            <w:tcW w:w="9355" w:type="dxa"/>
          </w:tcPr>
          <w:p w14:paraId="56F997B6" w14:textId="77777777" w:rsidR="00403848" w:rsidRPr="008714AB" w:rsidRDefault="00403848"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403E045C"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color w:val="000000"/>
                <w:sz w:val="22"/>
                <w:szCs w:val="22"/>
                <w:highlight w:val="yellow"/>
              </w:rPr>
              <w:t>OMB did not propose significant changes to this section</w:t>
            </w:r>
            <w:r w:rsidRPr="008714AB">
              <w:rPr>
                <w:rFonts w:ascii="Calibri" w:eastAsia="Calibri" w:hAnsi="Calibri" w:cs="Calibri"/>
                <w:color w:val="000000"/>
                <w:sz w:val="22"/>
                <w:szCs w:val="22"/>
              </w:rPr>
              <w:t>. OMB received many comments in support of the inclusion of certain administrative costs for closeout activities. OMB received one comment that suggested the phrasing related to determining whether a cost was allowable as related to deviations from written policies and procedures was too vague. </w:t>
            </w:r>
          </w:p>
          <w:p w14:paraId="263A1A7C"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br/>
            </w:r>
            <w:r w:rsidRPr="008714AB">
              <w:rPr>
                <w:rFonts w:ascii="Calibri" w:eastAsia="Calibri" w:hAnsi="Calibri" w:cs="Calibri"/>
                <w:color w:val="000000"/>
                <w:sz w:val="22"/>
                <w:szCs w:val="22"/>
                <w:u w:val="single"/>
              </w:rPr>
              <w:t>OMB Response</w:t>
            </w:r>
            <w:r w:rsidRPr="008714AB">
              <w:rPr>
                <w:rFonts w:ascii="Calibri" w:eastAsia="Calibri" w:hAnsi="Calibri" w:cs="Calibri"/>
                <w:color w:val="000000"/>
                <w:sz w:val="22"/>
                <w:szCs w:val="22"/>
              </w:rPr>
              <w:t>: OMB agrees the proposed language left room for differing interpretations and was potentially confusing. To address this, OMB revised paragraph (e) to now call for consideration of ‘‘whether the cost represents a deviation from the recipient’s or subrecipient’s established written policies and procedures for incurring costs’’ (emphasis added), instead of ‘‘the degree to which’’ it does so. Section 200.404 contains only a list of factors to consider. OMB did not find that it necessary to specify further.</w:t>
            </w:r>
          </w:p>
        </w:tc>
      </w:tr>
      <w:tr w:rsidR="00403848" w14:paraId="24016E57" w14:textId="77777777" w:rsidTr="008E2105">
        <w:tc>
          <w:tcPr>
            <w:tcW w:w="9355" w:type="dxa"/>
          </w:tcPr>
          <w:p w14:paraId="6C6E10C7" w14:textId="77777777" w:rsidR="00403848" w:rsidRPr="008714AB" w:rsidRDefault="00403848" w:rsidP="008E2105">
            <w:pPr>
              <w:rPr>
                <w:rFonts w:ascii="Calibri" w:eastAsia="Calibri" w:hAnsi="Calibri" w:cs="Calibri"/>
                <w:b/>
                <w:sz w:val="22"/>
                <w:szCs w:val="22"/>
                <w:u w:val="single"/>
              </w:rPr>
            </w:pPr>
            <w:r w:rsidRPr="008714AB">
              <w:rPr>
                <w:rFonts w:ascii="Calibri" w:eastAsia="Calibri" w:hAnsi="Calibri" w:cs="Calibri"/>
                <w:b/>
                <w:sz w:val="22"/>
                <w:szCs w:val="22"/>
                <w:u w:val="single"/>
              </w:rPr>
              <w:t>Implications for VR:</w:t>
            </w:r>
          </w:p>
          <w:p w14:paraId="558680A0" w14:textId="77777777" w:rsidR="00403848" w:rsidRPr="008714AB" w:rsidRDefault="00403848"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7DB7E875" w14:textId="77777777" w:rsidR="00403848" w:rsidRDefault="00403848">
      <w:pPr>
        <w:rPr>
          <w:rFonts w:ascii="Calibri" w:eastAsia="Calibri" w:hAnsi="Calibri" w:cs="Calibri"/>
          <w:sz w:val="22"/>
          <w:szCs w:val="22"/>
        </w:rPr>
      </w:pPr>
    </w:p>
    <w:p w14:paraId="31201E06" w14:textId="77777777" w:rsidR="004A12AF" w:rsidRDefault="004A12AF">
      <w:pPr>
        <w:rPr>
          <w:rFonts w:ascii="Calibri" w:eastAsia="Calibri" w:hAnsi="Calibri" w:cs="Calibri"/>
          <w:sz w:val="22"/>
          <w:szCs w:val="22"/>
        </w:rPr>
      </w:pPr>
    </w:p>
    <w:tbl>
      <w:tblPr>
        <w:tblStyle w:val="a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A12AF" w14:paraId="3FA98251" w14:textId="77777777" w:rsidTr="004A12AF">
        <w:tc>
          <w:tcPr>
            <w:tcW w:w="4590" w:type="dxa"/>
            <w:tcBorders>
              <w:right w:val="nil"/>
            </w:tcBorders>
          </w:tcPr>
          <w:p w14:paraId="464A0726" w14:textId="6DCF87FD" w:rsidR="004A12AF" w:rsidRPr="008714AB" w:rsidRDefault="004A12AF" w:rsidP="004A12AF">
            <w:pPr>
              <w:rPr>
                <w:rFonts w:ascii="Calibri" w:eastAsia="Calibri" w:hAnsi="Calibri" w:cs="Calibri"/>
                <w:sz w:val="22"/>
                <w:szCs w:val="22"/>
                <w:u w:val="single"/>
              </w:rPr>
            </w:pPr>
            <w:r w:rsidRPr="008714AB">
              <w:rPr>
                <w:rFonts w:ascii="Calibri" w:eastAsia="Calibri" w:hAnsi="Calibri" w:cs="Calibri"/>
                <w:b/>
                <w:sz w:val="28"/>
                <w:szCs w:val="28"/>
              </w:rPr>
              <w:t>200.405 Allocable costs</w:t>
            </w:r>
          </w:p>
        </w:tc>
        <w:tc>
          <w:tcPr>
            <w:tcW w:w="4765" w:type="dxa"/>
            <w:tcBorders>
              <w:left w:val="nil"/>
            </w:tcBorders>
          </w:tcPr>
          <w:p w14:paraId="21010856" w14:textId="63F363E9" w:rsidR="004A12AF" w:rsidRPr="008714AB" w:rsidRDefault="004A12AF" w:rsidP="004A12AF">
            <w:pPr>
              <w:rPr>
                <w:rFonts w:ascii="Calibri" w:eastAsia="Calibri" w:hAnsi="Calibri" w:cs="Calibri"/>
                <w:sz w:val="22"/>
                <w:szCs w:val="22"/>
                <w:u w:val="single"/>
              </w:rPr>
            </w:pPr>
          </w:p>
        </w:tc>
      </w:tr>
      <w:tr w:rsidR="004A12AF" w14:paraId="4703403F" w14:textId="77777777" w:rsidTr="008E2105">
        <w:tc>
          <w:tcPr>
            <w:tcW w:w="4590" w:type="dxa"/>
          </w:tcPr>
          <w:p w14:paraId="2B854B12" w14:textId="0855BDF9" w:rsidR="004A12AF" w:rsidRPr="008714AB" w:rsidRDefault="004A12AF" w:rsidP="004A12AF">
            <w:pPr>
              <w:jc w:val="center"/>
              <w:rPr>
                <w:rFonts w:ascii="Calibri" w:eastAsia="Calibri" w:hAnsi="Calibri" w:cs="Calibri"/>
                <w:sz w:val="22"/>
                <w:szCs w:val="22"/>
                <w:u w:val="single"/>
              </w:rPr>
            </w:pPr>
            <w:r w:rsidRPr="008714AB">
              <w:rPr>
                <w:rFonts w:ascii="Calibri" w:eastAsia="Calibri" w:hAnsi="Calibri" w:cs="Calibri"/>
                <w:sz w:val="22"/>
                <w:szCs w:val="22"/>
                <w:u w:val="single"/>
              </w:rPr>
              <w:t>Old</w:t>
            </w:r>
          </w:p>
        </w:tc>
        <w:tc>
          <w:tcPr>
            <w:tcW w:w="4765" w:type="dxa"/>
          </w:tcPr>
          <w:p w14:paraId="339DC7B5" w14:textId="5C65B15A" w:rsidR="004A12AF" w:rsidRPr="008714AB" w:rsidRDefault="004A12AF" w:rsidP="004A12AF">
            <w:pPr>
              <w:jc w:val="center"/>
              <w:rPr>
                <w:rFonts w:ascii="Calibri" w:eastAsia="Calibri" w:hAnsi="Calibri" w:cs="Calibri"/>
                <w:sz w:val="22"/>
                <w:szCs w:val="22"/>
                <w:u w:val="single"/>
              </w:rPr>
            </w:pPr>
            <w:r w:rsidRPr="008714AB">
              <w:rPr>
                <w:rFonts w:ascii="Calibri" w:eastAsia="Calibri" w:hAnsi="Calibri" w:cs="Calibri"/>
                <w:sz w:val="22"/>
                <w:szCs w:val="22"/>
                <w:u w:val="single"/>
              </w:rPr>
              <w:t>New</w:t>
            </w:r>
          </w:p>
        </w:tc>
      </w:tr>
      <w:tr w:rsidR="004A12AF" w14:paraId="104682E7" w14:textId="77777777" w:rsidTr="008E2105">
        <w:tc>
          <w:tcPr>
            <w:tcW w:w="4590" w:type="dxa"/>
          </w:tcPr>
          <w:p w14:paraId="64F9244E"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(a) A cost is allocable to a </w:t>
            </w:r>
            <w:r w:rsidRPr="008346DA">
              <w:rPr>
                <w:rFonts w:ascii="Calibri" w:eastAsia="Calibri" w:hAnsi="Calibri" w:cs="Calibri"/>
                <w:strike/>
                <w:color w:val="C00000"/>
                <w:sz w:val="22"/>
                <w:szCs w:val="22"/>
              </w:rPr>
              <w:t>particular</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Federal award or other cost objective if the </w:t>
            </w:r>
            <w:r w:rsidRPr="008346DA">
              <w:rPr>
                <w:rFonts w:ascii="Calibri" w:eastAsia="Calibri" w:hAnsi="Calibri" w:cs="Calibri"/>
                <w:strike/>
                <w:color w:val="C00000"/>
                <w:sz w:val="22"/>
                <w:szCs w:val="22"/>
              </w:rPr>
              <w:t>goods or services</w:t>
            </w:r>
            <w:r w:rsidRPr="008714AB">
              <w:rPr>
                <w:rFonts w:ascii="Calibri" w:eastAsia="Calibri" w:hAnsi="Calibri" w:cs="Calibri"/>
                <w:sz w:val="22"/>
                <w:szCs w:val="22"/>
              </w:rPr>
              <w:t xml:space="preserve"> </w:t>
            </w:r>
            <w:r w:rsidRPr="008346DA">
              <w:rPr>
                <w:rFonts w:ascii="Calibri" w:eastAsia="Calibri" w:hAnsi="Calibri" w:cs="Calibri"/>
                <w:strike/>
                <w:color w:val="C00000"/>
                <w:sz w:val="22"/>
                <w:szCs w:val="22"/>
              </w:rPr>
              <w:t>involved are chargeable or</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assignable to that Federal award or cost objective in accordance with relative benefits received. This standard is met if the cost: </w:t>
            </w:r>
          </w:p>
          <w:p w14:paraId="44F2BE18" w14:textId="77777777" w:rsidR="004A12AF" w:rsidRPr="008714AB" w:rsidRDefault="004A12AF" w:rsidP="004A12AF">
            <w:pPr>
              <w:rPr>
                <w:rFonts w:ascii="Calibri" w:eastAsia="Calibri" w:hAnsi="Calibri" w:cs="Calibri"/>
                <w:sz w:val="22"/>
                <w:szCs w:val="22"/>
              </w:rPr>
            </w:pPr>
          </w:p>
          <w:p w14:paraId="2F737EEE"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(1) Is incurred specifically for the Federal award; </w:t>
            </w:r>
          </w:p>
          <w:p w14:paraId="7CD92CA0" w14:textId="77777777" w:rsidR="004A12AF" w:rsidRPr="008714AB" w:rsidRDefault="004A12AF" w:rsidP="004A12AF">
            <w:pPr>
              <w:rPr>
                <w:rFonts w:ascii="Calibri" w:eastAsia="Calibri" w:hAnsi="Calibri" w:cs="Calibri"/>
                <w:sz w:val="22"/>
                <w:szCs w:val="22"/>
              </w:rPr>
            </w:pPr>
          </w:p>
          <w:p w14:paraId="3291F0DC"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(2) Benefits both the Federal award and other work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and can be distributed in proportions that may be approximated using reasonable methods;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p>
          <w:p w14:paraId="23D1EFC8" w14:textId="77777777" w:rsidR="004A12AF" w:rsidRPr="008714AB" w:rsidRDefault="004A12AF" w:rsidP="004A12AF">
            <w:pPr>
              <w:rPr>
                <w:rFonts w:ascii="Calibri" w:eastAsia="Calibri" w:hAnsi="Calibri" w:cs="Calibri"/>
                <w:sz w:val="22"/>
                <w:szCs w:val="22"/>
              </w:rPr>
            </w:pPr>
          </w:p>
          <w:p w14:paraId="47E8868D"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(3) Is necessary to the overall operation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and is assignable in part to </w:t>
            </w:r>
            <w:r w:rsidRPr="008714AB">
              <w:rPr>
                <w:rFonts w:ascii="Calibri" w:eastAsia="Calibri" w:hAnsi="Calibri" w:cs="Calibri"/>
                <w:sz w:val="22"/>
                <w:szCs w:val="22"/>
              </w:rPr>
              <w:lastRenderedPageBreak/>
              <w:t xml:space="preserve">the Federal award in accordance with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principles </w:t>
            </w:r>
            <w:r w:rsidRPr="008346DA">
              <w:rPr>
                <w:rFonts w:ascii="Calibri" w:eastAsia="Calibri" w:hAnsi="Calibri" w:cs="Calibri"/>
                <w:strike/>
                <w:color w:val="C00000"/>
                <w:sz w:val="22"/>
                <w:szCs w:val="22"/>
              </w:rPr>
              <w:t xml:space="preserve">in this subpart. </w:t>
            </w:r>
          </w:p>
          <w:p w14:paraId="3E7EA038" w14:textId="77777777" w:rsidR="004A12AF" w:rsidRPr="008714AB" w:rsidRDefault="004A12AF" w:rsidP="004A12AF">
            <w:pPr>
              <w:rPr>
                <w:rFonts w:ascii="Calibri" w:eastAsia="Calibri" w:hAnsi="Calibri" w:cs="Calibri"/>
                <w:sz w:val="22"/>
                <w:szCs w:val="22"/>
              </w:rPr>
            </w:pPr>
          </w:p>
          <w:p w14:paraId="1AD56BBF"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(b) All activities which benefit from </w:t>
            </w:r>
            <w:r w:rsidRPr="008346DA">
              <w:rPr>
                <w:rFonts w:ascii="Calibri" w:eastAsia="Calibri" w:hAnsi="Calibri" w:cs="Calibri"/>
                <w:strike/>
                <w:color w:val="C00000"/>
                <w:sz w:val="22"/>
                <w:szCs w:val="22"/>
              </w:rPr>
              <w:t>the non-Federal entity's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cost, including unallowable activities and donated services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or third parties, will receive an appropriate allocation of indirect costs. </w:t>
            </w:r>
          </w:p>
          <w:p w14:paraId="08934B57" w14:textId="77777777" w:rsidR="004A12AF" w:rsidRPr="008714AB" w:rsidRDefault="004A12AF" w:rsidP="004A12AF">
            <w:pPr>
              <w:rPr>
                <w:rFonts w:ascii="Calibri" w:eastAsia="Calibri" w:hAnsi="Calibri" w:cs="Calibri"/>
                <w:sz w:val="22"/>
                <w:szCs w:val="22"/>
              </w:rPr>
            </w:pPr>
          </w:p>
          <w:p w14:paraId="15BE10FD"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(c)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cost allocable to a particular Federal award </w:t>
            </w:r>
            <w:r w:rsidRPr="008346DA">
              <w:rPr>
                <w:rFonts w:ascii="Calibri" w:eastAsia="Calibri" w:hAnsi="Calibri" w:cs="Calibri"/>
                <w:strike/>
                <w:color w:val="C00000"/>
                <w:sz w:val="22"/>
                <w:szCs w:val="22"/>
              </w:rPr>
              <w:t>under the principles provided for in this part</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may not be charged to other Federal awards </w:t>
            </w:r>
          </w:p>
          <w:p w14:paraId="379E7F38"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to overcome fund deficiencies, to avoid restrictions imposed by Federal statutes, regulations, or terms and conditions of the Federal awards, </w:t>
            </w:r>
            <w:r w:rsidRPr="008346DA">
              <w:rPr>
                <w:rFonts w:ascii="Calibri" w:eastAsia="Calibri" w:hAnsi="Calibri" w:cs="Calibri"/>
                <w:strike/>
                <w:color w:val="C00000"/>
                <w:sz w:val="22"/>
                <w:szCs w:val="22"/>
              </w:rPr>
              <w:t>or for other reasons</w:t>
            </w:r>
            <w:r w:rsidRPr="008714AB">
              <w:rPr>
                <w:rFonts w:ascii="Calibri" w:eastAsia="Calibri" w:hAnsi="Calibri" w:cs="Calibri"/>
                <w:sz w:val="22"/>
                <w:szCs w:val="22"/>
              </w:rPr>
              <w:t xml:space="preserve">. However, this prohibition would not preclude </w:t>
            </w:r>
            <w:r w:rsidRPr="008346DA">
              <w:rPr>
                <w:rFonts w:ascii="Calibri" w:eastAsia="Calibri" w:hAnsi="Calibri" w:cs="Calibri"/>
                <w:strike/>
                <w:color w:val="C00000"/>
                <w:sz w:val="22"/>
                <w:szCs w:val="22"/>
              </w:rPr>
              <w:t>the non-Federal entity</w:t>
            </w:r>
            <w:r w:rsidRPr="008714AB">
              <w:rPr>
                <w:rFonts w:ascii="Calibri" w:eastAsia="Calibri" w:hAnsi="Calibri" w:cs="Calibri"/>
                <w:sz w:val="22"/>
                <w:szCs w:val="22"/>
              </w:rPr>
              <w:t xml:space="preserve"> from shifting costs that are allowable under two or more Federal awards in accordance with existing Federal statutes, regulations, or the terms and conditions of the Federal awards. </w:t>
            </w:r>
          </w:p>
          <w:p w14:paraId="568361DB" w14:textId="77777777" w:rsidR="004A12AF" w:rsidRPr="008714AB" w:rsidRDefault="004A12AF" w:rsidP="004A12AF">
            <w:pPr>
              <w:rPr>
                <w:rFonts w:ascii="Calibri" w:eastAsia="Calibri" w:hAnsi="Calibri" w:cs="Calibri"/>
                <w:sz w:val="22"/>
                <w:szCs w:val="22"/>
              </w:rPr>
            </w:pPr>
          </w:p>
          <w:p w14:paraId="094DF896"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(d) Direct cost allocation principles: If a cost benefits two or more projects or activities in proportions that can be determined without undue effort or cost, the cost must be allocated to the projects based on the proportional benefit. </w:t>
            </w:r>
            <w:r w:rsidRPr="008346DA">
              <w:rPr>
                <w:rFonts w:ascii="Calibri" w:eastAsia="Calibri" w:hAnsi="Calibri" w:cs="Calibri"/>
                <w:strike/>
                <w:color w:val="C00000"/>
                <w:sz w:val="22"/>
                <w:szCs w:val="22"/>
              </w:rPr>
              <w:t xml:space="preserve">If a cost benefits two or more projects or activities in </w:t>
            </w:r>
            <w:r w:rsidRPr="008714AB">
              <w:rPr>
                <w:rFonts w:ascii="Calibri" w:eastAsia="Calibri" w:hAnsi="Calibri" w:cs="Calibri"/>
                <w:sz w:val="22"/>
                <w:szCs w:val="22"/>
              </w:rPr>
              <w:t xml:space="preserve">proportions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cannot be determined because of the interrelationship of the work involved, then, notwithstanding paragraph (c) </w:t>
            </w:r>
            <w:r w:rsidRPr="008346DA">
              <w:rPr>
                <w:rFonts w:ascii="Calibri" w:eastAsia="Calibri" w:hAnsi="Calibri" w:cs="Calibri"/>
                <w:strike/>
                <w:color w:val="C00000"/>
                <w:sz w:val="22"/>
                <w:szCs w:val="22"/>
              </w:rPr>
              <w:t>of this section</w:t>
            </w:r>
            <w:r w:rsidRPr="008714AB">
              <w:rPr>
                <w:rFonts w:ascii="Calibri" w:eastAsia="Calibri" w:hAnsi="Calibri" w:cs="Calibri"/>
                <w:sz w:val="22"/>
                <w:szCs w:val="22"/>
              </w:rPr>
              <w:t xml:space="preserve">, the costs may be allocated or transferred to benefitted projects on any reasonable documented basis. Where the purchase of equipment or other capital asset is specifically authorized under a Federal award, the costs are assignable to the Federal award regardless of the use that may be made of the equipment or other capital asset involved when no longer needed for the purpose for </w:t>
            </w:r>
            <w:r w:rsidRPr="008714AB">
              <w:rPr>
                <w:rFonts w:ascii="Calibri" w:eastAsia="Calibri" w:hAnsi="Calibri" w:cs="Calibri"/>
                <w:sz w:val="22"/>
                <w:szCs w:val="22"/>
              </w:rPr>
              <w:lastRenderedPageBreak/>
              <w:t xml:space="preserve">which it was originally required. See also §§ 200.310 through 200.316 and 200.439. </w:t>
            </w:r>
          </w:p>
          <w:p w14:paraId="0F4646CC" w14:textId="77777777" w:rsidR="004A12AF" w:rsidRPr="008714AB" w:rsidRDefault="004A12AF" w:rsidP="004A12AF">
            <w:pPr>
              <w:rPr>
                <w:rFonts w:ascii="Calibri" w:eastAsia="Calibri" w:hAnsi="Calibri" w:cs="Calibri"/>
                <w:sz w:val="22"/>
                <w:szCs w:val="22"/>
              </w:rPr>
            </w:pPr>
          </w:p>
          <w:p w14:paraId="1616AB59"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(e) If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contract is subject to CAS, costs must be allocated to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contract </w:t>
            </w:r>
            <w:r w:rsidRPr="008346DA">
              <w:rPr>
                <w:rFonts w:ascii="Calibri" w:eastAsia="Calibri" w:hAnsi="Calibri" w:cs="Calibri"/>
                <w:strike/>
                <w:color w:val="C00000"/>
                <w:sz w:val="22"/>
                <w:szCs w:val="22"/>
              </w:rPr>
              <w:t>pursuant</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 xml:space="preserve">to the Cost Accounting Standards. </w:t>
            </w:r>
            <w:r w:rsidRPr="008346DA">
              <w:rPr>
                <w:rFonts w:ascii="Calibri" w:eastAsia="Calibri" w:hAnsi="Calibri" w:cs="Calibri"/>
                <w:strike/>
                <w:color w:val="C00000"/>
                <w:sz w:val="22"/>
                <w:szCs w:val="22"/>
              </w:rPr>
              <w:t>To the extent that CAS is applicable, the allocation of costs in accordance with CAS</w:t>
            </w:r>
            <w:r w:rsidRPr="008346DA">
              <w:rPr>
                <w:rFonts w:ascii="Calibri" w:eastAsia="Calibri" w:hAnsi="Calibri" w:cs="Calibri"/>
                <w:color w:val="C00000"/>
                <w:sz w:val="22"/>
                <w:szCs w:val="22"/>
              </w:rPr>
              <w:t xml:space="preserve"> </w:t>
            </w:r>
            <w:r w:rsidRPr="008714AB">
              <w:rPr>
                <w:rFonts w:ascii="Calibri" w:eastAsia="Calibri" w:hAnsi="Calibri" w:cs="Calibri"/>
                <w:sz w:val="22"/>
                <w:szCs w:val="22"/>
              </w:rPr>
              <w:t>takes precedence over the allocation provisions in this part.</w:t>
            </w:r>
          </w:p>
        </w:tc>
        <w:tc>
          <w:tcPr>
            <w:tcW w:w="4765" w:type="dxa"/>
          </w:tcPr>
          <w:p w14:paraId="7EB82163"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lastRenderedPageBreak/>
              <w:t xml:space="preserve">(a) </w:t>
            </w:r>
            <w:r w:rsidRPr="008714AB">
              <w:rPr>
                <w:rFonts w:ascii="Calibri" w:eastAsia="Calibri" w:hAnsi="Calibri" w:cs="Calibri"/>
                <w:sz w:val="22"/>
                <w:szCs w:val="22"/>
                <w:highlight w:val="yellow"/>
              </w:rPr>
              <w:t>Allocable costs</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in general</w:t>
            </w:r>
            <w:r w:rsidRPr="008714AB">
              <w:rPr>
                <w:rFonts w:ascii="Calibri" w:eastAsia="Calibri" w:hAnsi="Calibri" w:cs="Calibri"/>
                <w:sz w:val="22"/>
                <w:szCs w:val="22"/>
              </w:rPr>
              <w:t xml:space="preserve">. A cost is allocable to a Federal award or other cost objective if the </w:t>
            </w:r>
            <w:r w:rsidRPr="008714AB">
              <w:rPr>
                <w:rFonts w:ascii="Calibri" w:eastAsia="Calibri" w:hAnsi="Calibri" w:cs="Calibri"/>
                <w:sz w:val="22"/>
                <w:szCs w:val="22"/>
                <w:highlight w:val="yellow"/>
              </w:rPr>
              <w:t>cost is</w:t>
            </w:r>
            <w:r w:rsidRPr="008714AB">
              <w:rPr>
                <w:rFonts w:ascii="Calibri" w:eastAsia="Calibri" w:hAnsi="Calibri" w:cs="Calibri"/>
                <w:sz w:val="22"/>
                <w:szCs w:val="22"/>
              </w:rPr>
              <w:t xml:space="preserve"> assignable to that Federal award or other cost objective in accordance with the relative benefits received. This standard is met if the </w:t>
            </w:r>
            <w:r w:rsidRPr="008714AB">
              <w:rPr>
                <w:rFonts w:ascii="Calibri" w:eastAsia="Calibri" w:hAnsi="Calibri" w:cs="Calibri"/>
                <w:sz w:val="22"/>
                <w:szCs w:val="22"/>
                <w:highlight w:val="yellow"/>
              </w:rPr>
              <w:t>cost satisfies any of the following criteria</w:t>
            </w:r>
            <w:r w:rsidRPr="008714AB">
              <w:rPr>
                <w:rFonts w:ascii="Calibri" w:eastAsia="Calibri" w:hAnsi="Calibri" w:cs="Calibri"/>
                <w:sz w:val="22"/>
                <w:szCs w:val="22"/>
              </w:rPr>
              <w:t>:</w:t>
            </w:r>
          </w:p>
          <w:p w14:paraId="78E5CBAC" w14:textId="77777777" w:rsidR="004A12AF" w:rsidRPr="008714AB" w:rsidRDefault="004A12AF" w:rsidP="004A12AF">
            <w:pPr>
              <w:rPr>
                <w:rFonts w:ascii="Calibri" w:eastAsia="Calibri" w:hAnsi="Calibri" w:cs="Calibri"/>
                <w:sz w:val="22"/>
                <w:szCs w:val="22"/>
              </w:rPr>
            </w:pPr>
          </w:p>
          <w:p w14:paraId="22C3774D"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(1) Is incurred specifically for the Federal award;</w:t>
            </w:r>
          </w:p>
          <w:p w14:paraId="3FC49B84" w14:textId="77777777" w:rsidR="004A12AF" w:rsidRPr="008714AB" w:rsidRDefault="004A12AF" w:rsidP="004A12AF">
            <w:pPr>
              <w:rPr>
                <w:rFonts w:ascii="Calibri" w:eastAsia="Calibri" w:hAnsi="Calibri" w:cs="Calibri"/>
                <w:sz w:val="22"/>
                <w:szCs w:val="22"/>
              </w:rPr>
            </w:pPr>
          </w:p>
          <w:p w14:paraId="748EE8EC"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(2) Benefits both the Federal award and other work of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xml:space="preserve"> and can be distributed in proportions that may be approximated using reasonable methods; </w:t>
            </w:r>
            <w:r w:rsidRPr="008714AB">
              <w:rPr>
                <w:rFonts w:ascii="Calibri" w:eastAsia="Calibri" w:hAnsi="Calibri" w:cs="Calibri"/>
                <w:sz w:val="22"/>
                <w:szCs w:val="22"/>
                <w:highlight w:val="yellow"/>
              </w:rPr>
              <w:t>or</w:t>
            </w:r>
          </w:p>
          <w:p w14:paraId="298A9B00" w14:textId="77777777" w:rsidR="004A12AF" w:rsidRPr="008714AB" w:rsidRDefault="004A12AF" w:rsidP="004A12AF">
            <w:pPr>
              <w:rPr>
                <w:rFonts w:ascii="Calibri" w:eastAsia="Calibri" w:hAnsi="Calibri" w:cs="Calibri"/>
                <w:sz w:val="22"/>
                <w:szCs w:val="22"/>
              </w:rPr>
            </w:pPr>
          </w:p>
          <w:p w14:paraId="45690CD1"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(3) Is necessary to the overall operation of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xml:space="preserve"> and is assignable in part </w:t>
            </w:r>
            <w:r w:rsidRPr="008714AB">
              <w:rPr>
                <w:rFonts w:ascii="Calibri" w:eastAsia="Calibri" w:hAnsi="Calibri" w:cs="Calibri"/>
                <w:sz w:val="22"/>
                <w:szCs w:val="22"/>
              </w:rPr>
              <w:lastRenderedPageBreak/>
              <w:t xml:space="preserve">to the Federal award in accordance with </w:t>
            </w:r>
            <w:r w:rsidRPr="008714AB">
              <w:rPr>
                <w:rFonts w:ascii="Calibri" w:eastAsia="Calibri" w:hAnsi="Calibri" w:cs="Calibri"/>
                <w:sz w:val="22"/>
                <w:szCs w:val="22"/>
                <w:highlight w:val="yellow"/>
              </w:rPr>
              <w:t>these cost</w:t>
            </w:r>
            <w:r w:rsidRPr="008714AB">
              <w:rPr>
                <w:rFonts w:ascii="Calibri" w:eastAsia="Calibri" w:hAnsi="Calibri" w:cs="Calibri"/>
                <w:sz w:val="22"/>
                <w:szCs w:val="22"/>
              </w:rPr>
              <w:t xml:space="preserve"> principles.</w:t>
            </w:r>
          </w:p>
          <w:p w14:paraId="6A1D8225" w14:textId="77777777" w:rsidR="004A12AF" w:rsidRPr="008714AB" w:rsidRDefault="004A12AF" w:rsidP="004A12AF">
            <w:pPr>
              <w:rPr>
                <w:rFonts w:ascii="Calibri" w:eastAsia="Calibri" w:hAnsi="Calibri" w:cs="Calibri"/>
                <w:sz w:val="22"/>
                <w:szCs w:val="22"/>
              </w:rPr>
            </w:pPr>
          </w:p>
          <w:p w14:paraId="0916A594"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(b) </w:t>
            </w:r>
            <w:r w:rsidRPr="008714AB">
              <w:rPr>
                <w:rFonts w:ascii="Calibri" w:eastAsia="Calibri" w:hAnsi="Calibri" w:cs="Calibri"/>
                <w:sz w:val="22"/>
                <w:szCs w:val="22"/>
                <w:highlight w:val="yellow"/>
              </w:rPr>
              <w:t>Allocation of indirect costs.</w:t>
            </w:r>
            <w:r w:rsidRPr="008714AB">
              <w:rPr>
                <w:rFonts w:ascii="Calibri" w:eastAsia="Calibri" w:hAnsi="Calibri" w:cs="Calibri"/>
                <w:sz w:val="22"/>
                <w:szCs w:val="22"/>
              </w:rPr>
              <w:t xml:space="preserve"> All activities which benefit from the </w:t>
            </w:r>
            <w:r w:rsidRPr="008714AB">
              <w:rPr>
                <w:rFonts w:ascii="Calibri" w:eastAsia="Calibri" w:hAnsi="Calibri" w:cs="Calibri"/>
                <w:sz w:val="22"/>
                <w:szCs w:val="22"/>
                <w:highlight w:val="yellow"/>
              </w:rPr>
              <w:t>recipient’s or subrecipient’s</w:t>
            </w:r>
            <w:r w:rsidRPr="008714AB">
              <w:rPr>
                <w:rFonts w:ascii="Calibri" w:eastAsia="Calibri" w:hAnsi="Calibri" w:cs="Calibri"/>
                <w:sz w:val="22"/>
                <w:szCs w:val="22"/>
              </w:rPr>
              <w:t xml:space="preserve"> indirect cost, including unallowable activities and donated services by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xml:space="preserve"> or third parties, will receive an appropriate allocation of indirect costs.</w:t>
            </w:r>
          </w:p>
          <w:p w14:paraId="44DAD3F7" w14:textId="77777777" w:rsidR="004A12AF" w:rsidRPr="008714AB" w:rsidRDefault="004A12AF" w:rsidP="004A12AF">
            <w:pPr>
              <w:rPr>
                <w:rFonts w:ascii="Calibri" w:eastAsia="Calibri" w:hAnsi="Calibri" w:cs="Calibri"/>
                <w:sz w:val="22"/>
                <w:szCs w:val="22"/>
              </w:rPr>
            </w:pPr>
          </w:p>
          <w:p w14:paraId="1A028339"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(c) </w:t>
            </w:r>
            <w:r w:rsidRPr="008714AB">
              <w:rPr>
                <w:rFonts w:ascii="Calibri" w:eastAsia="Calibri" w:hAnsi="Calibri" w:cs="Calibri"/>
                <w:sz w:val="22"/>
                <w:szCs w:val="22"/>
                <w:highlight w:val="yellow"/>
              </w:rPr>
              <w:t>Limitation on charging certain allocable costs to other Federal awards.</w:t>
            </w:r>
            <w:r w:rsidRPr="008714AB">
              <w:rPr>
                <w:rFonts w:ascii="Calibri" w:eastAsia="Calibri" w:hAnsi="Calibri" w:cs="Calibri"/>
                <w:sz w:val="22"/>
                <w:szCs w:val="22"/>
              </w:rPr>
              <w:t xml:space="preserve"> </w:t>
            </w:r>
            <w:r w:rsidRPr="008714AB">
              <w:rPr>
                <w:rFonts w:ascii="Calibri" w:eastAsia="Calibri" w:hAnsi="Calibri" w:cs="Calibri"/>
                <w:sz w:val="22"/>
                <w:szCs w:val="22"/>
                <w:highlight w:val="yellow"/>
              </w:rPr>
              <w:t>A</w:t>
            </w:r>
            <w:r w:rsidRPr="008714AB">
              <w:rPr>
                <w:rFonts w:ascii="Calibri" w:eastAsia="Calibri" w:hAnsi="Calibri" w:cs="Calibri"/>
                <w:sz w:val="22"/>
                <w:szCs w:val="22"/>
              </w:rPr>
              <w:t xml:space="preserve"> cost allocable to a particular Federal award may not be charged to other Federal awards </w:t>
            </w:r>
            <w:r w:rsidRPr="008714AB">
              <w:rPr>
                <w:rFonts w:ascii="Calibri" w:eastAsia="Calibri" w:hAnsi="Calibri" w:cs="Calibri"/>
                <w:sz w:val="22"/>
                <w:szCs w:val="22"/>
                <w:highlight w:val="yellow"/>
              </w:rPr>
              <w:t>(for example,</w:t>
            </w:r>
            <w:r w:rsidRPr="008714AB">
              <w:rPr>
                <w:rFonts w:ascii="Calibri" w:eastAsia="Calibri" w:hAnsi="Calibri" w:cs="Calibri"/>
                <w:sz w:val="22"/>
                <w:szCs w:val="22"/>
              </w:rPr>
              <w:t xml:space="preserve"> to overcome fund deficiencies </w:t>
            </w:r>
            <w:r w:rsidRPr="008714AB">
              <w:rPr>
                <w:rFonts w:ascii="Calibri" w:eastAsia="Calibri" w:hAnsi="Calibri" w:cs="Calibri"/>
                <w:sz w:val="22"/>
                <w:szCs w:val="22"/>
                <w:highlight w:val="yellow"/>
              </w:rPr>
              <w:t>or</w:t>
            </w:r>
            <w:r w:rsidRPr="008714AB">
              <w:rPr>
                <w:rFonts w:ascii="Calibri" w:eastAsia="Calibri" w:hAnsi="Calibri" w:cs="Calibri"/>
                <w:sz w:val="22"/>
                <w:szCs w:val="22"/>
              </w:rPr>
              <w:t xml:space="preserve"> to avoid restrictions imposed by Federal statutes, regulations, or the terms and conditions of the Federal awards). However, this prohibition would not preclude the </w:t>
            </w:r>
            <w:r w:rsidRPr="008714AB">
              <w:rPr>
                <w:rFonts w:ascii="Calibri" w:eastAsia="Calibri" w:hAnsi="Calibri" w:cs="Calibri"/>
                <w:sz w:val="22"/>
                <w:szCs w:val="22"/>
                <w:highlight w:val="yellow"/>
              </w:rPr>
              <w:t>recipient or subrecipient</w:t>
            </w:r>
            <w:r w:rsidRPr="008714AB">
              <w:rPr>
                <w:rFonts w:ascii="Calibri" w:eastAsia="Calibri" w:hAnsi="Calibri" w:cs="Calibri"/>
                <w:sz w:val="22"/>
                <w:szCs w:val="22"/>
              </w:rPr>
              <w:t xml:space="preserve"> from shifting costs that are allowable under two or more Federal awards in accordance with existing Federal statutes, regulations, or the terms and conditions of the Federal awards.</w:t>
            </w:r>
          </w:p>
          <w:p w14:paraId="6D70E909" w14:textId="77777777" w:rsidR="004A12AF" w:rsidRPr="008714AB" w:rsidRDefault="004A12AF" w:rsidP="004A12AF">
            <w:pPr>
              <w:rPr>
                <w:rFonts w:ascii="Calibri" w:eastAsia="Calibri" w:hAnsi="Calibri" w:cs="Calibri"/>
                <w:sz w:val="22"/>
                <w:szCs w:val="22"/>
              </w:rPr>
            </w:pPr>
          </w:p>
          <w:p w14:paraId="1FA8FB7A" w14:textId="77777777" w:rsidR="004A12AF" w:rsidRDefault="004A12AF" w:rsidP="004A12AF">
            <w:pPr>
              <w:rPr>
                <w:rFonts w:ascii="Calibri" w:eastAsia="Calibri" w:hAnsi="Calibri" w:cs="Calibri"/>
                <w:sz w:val="22"/>
                <w:szCs w:val="22"/>
              </w:rPr>
            </w:pPr>
          </w:p>
          <w:p w14:paraId="30C43EE1" w14:textId="77777777" w:rsidR="004A12AF" w:rsidRDefault="004A12AF" w:rsidP="004A12AF">
            <w:pPr>
              <w:rPr>
                <w:rFonts w:ascii="Calibri" w:eastAsia="Calibri" w:hAnsi="Calibri" w:cs="Calibri"/>
                <w:sz w:val="22"/>
                <w:szCs w:val="22"/>
              </w:rPr>
            </w:pPr>
          </w:p>
          <w:p w14:paraId="73AD031E" w14:textId="77777777" w:rsidR="004A12AF" w:rsidRPr="008714AB" w:rsidRDefault="004A12AF" w:rsidP="004A12AF">
            <w:pPr>
              <w:rPr>
                <w:rFonts w:ascii="Calibri" w:eastAsia="Calibri" w:hAnsi="Calibri" w:cs="Calibri"/>
                <w:sz w:val="22"/>
                <w:szCs w:val="22"/>
              </w:rPr>
            </w:pPr>
          </w:p>
          <w:p w14:paraId="4F5D9DBE"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 xml:space="preserve">(d) Direct cost allocation principles. If a cost benefits two or more projects or activities in proportions that can be determined without undue effort or cost, the cost must be allocated to the projects based on the proportional benefit. </w:t>
            </w:r>
          </w:p>
          <w:p w14:paraId="55796800"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highlight w:val="yellow"/>
              </w:rPr>
              <w:t>However, when those</w:t>
            </w:r>
            <w:r w:rsidRPr="008714AB">
              <w:rPr>
                <w:rFonts w:ascii="Calibri" w:eastAsia="Calibri" w:hAnsi="Calibri" w:cs="Calibri"/>
                <w:sz w:val="22"/>
                <w:szCs w:val="22"/>
              </w:rPr>
              <w:t xml:space="preserve"> proportions cannot be determined because of the interrelationship of the work involved, then, notwithstanding paragraph (c), the costs may be allocated or transferred to benefitted projects on any reasonable documented basis. Where the purchase of equipment or other capital asset is specifically authorized under a Federal award, the costs are assignable to the Federal award regardless of the use that may be made of the equipment or other capital asset involved, when no longer needed for the purpose for which it was </w:t>
            </w:r>
            <w:r w:rsidRPr="008714AB">
              <w:rPr>
                <w:rFonts w:ascii="Calibri" w:eastAsia="Calibri" w:hAnsi="Calibri" w:cs="Calibri"/>
                <w:sz w:val="22"/>
                <w:szCs w:val="22"/>
              </w:rPr>
              <w:lastRenderedPageBreak/>
              <w:t>originally required. See also §§ 200.310 through 200.316 and 200.439.</w:t>
            </w:r>
          </w:p>
          <w:p w14:paraId="2D97AA02" w14:textId="77777777" w:rsidR="004A12AF" w:rsidRPr="008714AB" w:rsidRDefault="004A12AF" w:rsidP="004A12AF">
            <w:pPr>
              <w:rPr>
                <w:rFonts w:ascii="Calibri" w:eastAsia="Calibri" w:hAnsi="Calibri" w:cs="Calibri"/>
                <w:sz w:val="22"/>
                <w:szCs w:val="22"/>
              </w:rPr>
            </w:pPr>
          </w:p>
          <w:p w14:paraId="2E61D8AF" w14:textId="77777777" w:rsidR="004A12AF" w:rsidRPr="008714AB" w:rsidRDefault="004A12AF" w:rsidP="004A12AF">
            <w:pPr>
              <w:rPr>
                <w:rFonts w:ascii="Calibri" w:eastAsia="Calibri" w:hAnsi="Calibri" w:cs="Calibri"/>
                <w:sz w:val="22"/>
                <w:szCs w:val="22"/>
              </w:rPr>
            </w:pPr>
          </w:p>
          <w:p w14:paraId="7AC26FC3" w14:textId="77777777" w:rsidR="004A12AF" w:rsidRPr="008714AB" w:rsidRDefault="004A12AF" w:rsidP="004A12AF">
            <w:pPr>
              <w:rPr>
                <w:rFonts w:ascii="Calibri" w:eastAsia="Calibri" w:hAnsi="Calibri" w:cs="Calibri"/>
                <w:sz w:val="22"/>
                <w:szCs w:val="22"/>
              </w:rPr>
            </w:pPr>
            <w:r w:rsidRPr="008714AB">
              <w:rPr>
                <w:rFonts w:ascii="Calibri" w:eastAsia="Calibri" w:hAnsi="Calibri" w:cs="Calibri"/>
                <w:sz w:val="22"/>
                <w:szCs w:val="22"/>
              </w:rPr>
              <w:t>(e)</w:t>
            </w:r>
            <w:r w:rsidRPr="008714AB">
              <w:rPr>
                <w:sz w:val="22"/>
                <w:szCs w:val="22"/>
              </w:rPr>
              <w:t xml:space="preserve"> </w:t>
            </w:r>
            <w:r w:rsidRPr="008714AB">
              <w:rPr>
                <w:rFonts w:ascii="Calibri" w:eastAsia="Calibri" w:hAnsi="Calibri" w:cs="Calibri"/>
                <w:sz w:val="22"/>
                <w:szCs w:val="22"/>
                <w:highlight w:val="yellow"/>
              </w:rPr>
              <w:t>Costs of contracts subject to CAS</w:t>
            </w:r>
            <w:r w:rsidRPr="008714AB">
              <w:rPr>
                <w:rFonts w:ascii="Calibri" w:eastAsia="Calibri" w:hAnsi="Calibri" w:cs="Calibri"/>
                <w:sz w:val="22"/>
                <w:szCs w:val="22"/>
              </w:rPr>
              <w:t xml:space="preserve">. If </w:t>
            </w:r>
            <w:r w:rsidRPr="008714AB">
              <w:rPr>
                <w:rFonts w:ascii="Calibri" w:eastAsia="Calibri" w:hAnsi="Calibri" w:cs="Calibri"/>
                <w:sz w:val="22"/>
                <w:szCs w:val="22"/>
                <w:highlight w:val="yellow"/>
              </w:rPr>
              <w:t>a</w:t>
            </w:r>
            <w:r w:rsidRPr="008714AB">
              <w:rPr>
                <w:rFonts w:ascii="Calibri" w:eastAsia="Calibri" w:hAnsi="Calibri" w:cs="Calibri"/>
                <w:sz w:val="22"/>
                <w:szCs w:val="22"/>
              </w:rPr>
              <w:t xml:space="preserve"> contract is subject to CAS, costs must be allocated to </w:t>
            </w:r>
            <w:r w:rsidRPr="008714AB">
              <w:rPr>
                <w:rFonts w:ascii="Calibri" w:eastAsia="Calibri" w:hAnsi="Calibri" w:cs="Calibri"/>
                <w:sz w:val="22"/>
                <w:szCs w:val="22"/>
                <w:highlight w:val="yellow"/>
              </w:rPr>
              <w:t>that</w:t>
            </w:r>
            <w:r w:rsidRPr="008714AB">
              <w:rPr>
                <w:rFonts w:ascii="Calibri" w:eastAsia="Calibri" w:hAnsi="Calibri" w:cs="Calibri"/>
                <w:sz w:val="22"/>
                <w:szCs w:val="22"/>
              </w:rPr>
              <w:t xml:space="preserve"> contract </w:t>
            </w:r>
            <w:r w:rsidRPr="008714AB">
              <w:rPr>
                <w:rFonts w:ascii="Calibri" w:eastAsia="Calibri" w:hAnsi="Calibri" w:cs="Calibri"/>
                <w:sz w:val="22"/>
                <w:szCs w:val="22"/>
                <w:highlight w:val="yellow"/>
              </w:rPr>
              <w:t>according</w:t>
            </w:r>
            <w:r w:rsidRPr="008714AB">
              <w:rPr>
                <w:rFonts w:ascii="Calibri" w:eastAsia="Calibri" w:hAnsi="Calibri" w:cs="Calibri"/>
                <w:sz w:val="22"/>
                <w:szCs w:val="22"/>
              </w:rPr>
              <w:t xml:space="preserve"> to the Cost Accounting Standards, </w:t>
            </w:r>
            <w:r w:rsidRPr="008714AB">
              <w:rPr>
                <w:rFonts w:ascii="Calibri" w:eastAsia="Calibri" w:hAnsi="Calibri" w:cs="Calibri"/>
                <w:sz w:val="22"/>
                <w:szCs w:val="22"/>
                <w:highlight w:val="yellow"/>
              </w:rPr>
              <w:t>which</w:t>
            </w:r>
            <w:r w:rsidRPr="008714AB">
              <w:rPr>
                <w:rFonts w:ascii="Calibri" w:eastAsia="Calibri" w:hAnsi="Calibri" w:cs="Calibri"/>
                <w:sz w:val="22"/>
                <w:szCs w:val="22"/>
              </w:rPr>
              <w:t xml:space="preserve"> take precedence over the allocation provisions in this part.</w:t>
            </w:r>
          </w:p>
        </w:tc>
      </w:tr>
    </w:tbl>
    <w:p w14:paraId="35677543" w14:textId="77777777" w:rsidR="004A12AF" w:rsidRDefault="004A12AF" w:rsidP="004A12AF">
      <w:pPr>
        <w:rPr>
          <w:rFonts w:ascii="Calibri" w:eastAsia="Calibri" w:hAnsi="Calibri" w:cs="Calibri"/>
          <w:sz w:val="22"/>
          <w:szCs w:val="22"/>
        </w:rPr>
      </w:pPr>
    </w:p>
    <w:tbl>
      <w:tblPr>
        <w:tblStyle w:val="a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A12AF" w14:paraId="61F6A71A" w14:textId="77777777" w:rsidTr="008E2105">
        <w:tc>
          <w:tcPr>
            <w:tcW w:w="9355" w:type="dxa"/>
          </w:tcPr>
          <w:p w14:paraId="71E49477" w14:textId="77777777" w:rsidR="004A12AF" w:rsidRPr="008714AB" w:rsidRDefault="004A12AF" w:rsidP="008E2105">
            <w:pPr>
              <w:rPr>
                <w:rFonts w:ascii="Calibri" w:eastAsia="Calibri" w:hAnsi="Calibri" w:cs="Calibri"/>
                <w:b/>
                <w:sz w:val="22"/>
                <w:szCs w:val="22"/>
                <w:u w:val="single"/>
              </w:rPr>
            </w:pPr>
            <w:r w:rsidRPr="008714AB">
              <w:rPr>
                <w:rFonts w:ascii="Calibri" w:eastAsia="Calibri" w:hAnsi="Calibri" w:cs="Calibri"/>
                <w:b/>
                <w:sz w:val="22"/>
                <w:szCs w:val="22"/>
                <w:u w:val="single"/>
              </w:rPr>
              <w:t>What changed:</w:t>
            </w:r>
          </w:p>
          <w:p w14:paraId="6920814E" w14:textId="77777777" w:rsidR="004A12AF" w:rsidRPr="008714AB" w:rsidRDefault="004A12AF" w:rsidP="008E2105">
            <w:pPr>
              <w:rPr>
                <w:rFonts w:ascii="Calibri" w:eastAsia="Calibri" w:hAnsi="Calibri" w:cs="Calibri"/>
                <w:sz w:val="22"/>
                <w:szCs w:val="22"/>
              </w:rPr>
            </w:pPr>
            <w:r w:rsidRPr="008714AB">
              <w:rPr>
                <w:rFonts w:ascii="Calibri" w:eastAsia="Calibri" w:hAnsi="Calibri" w:cs="Calibri"/>
                <w:color w:val="000000"/>
                <w:sz w:val="22"/>
                <w:szCs w:val="22"/>
              </w:rPr>
              <w:t>OMB did not propose significant changes to this section. </w:t>
            </w:r>
          </w:p>
          <w:p w14:paraId="1F0D72B7" w14:textId="77777777" w:rsidR="004A12AF" w:rsidRPr="008714AB" w:rsidRDefault="004A12AF" w:rsidP="008E2105">
            <w:pPr>
              <w:rPr>
                <w:rFonts w:ascii="Calibri" w:eastAsia="Calibri" w:hAnsi="Calibri" w:cs="Calibri"/>
                <w:sz w:val="22"/>
                <w:szCs w:val="22"/>
              </w:rPr>
            </w:pPr>
            <w:r w:rsidRPr="008714AB">
              <w:rPr>
                <w:rFonts w:ascii="Calibri" w:eastAsia="Calibri" w:hAnsi="Calibri" w:cs="Calibri"/>
                <w:sz w:val="22"/>
                <w:szCs w:val="22"/>
              </w:rPr>
              <w:br/>
            </w:r>
            <w:r w:rsidRPr="008714AB">
              <w:rPr>
                <w:rFonts w:ascii="Calibri" w:eastAsia="Calibri" w:hAnsi="Calibri" w:cs="Calibri"/>
                <w:color w:val="000000"/>
                <w:sz w:val="22"/>
                <w:szCs w:val="22"/>
                <w:u w:val="single"/>
              </w:rPr>
              <w:t>OMB Response</w:t>
            </w:r>
            <w:r w:rsidRPr="008714AB">
              <w:rPr>
                <w:rFonts w:ascii="Calibri" w:eastAsia="Calibri" w:hAnsi="Calibri" w:cs="Calibri"/>
                <w:color w:val="000000"/>
                <w:sz w:val="22"/>
                <w:szCs w:val="22"/>
              </w:rPr>
              <w:t xml:space="preserve">: OMB revised paragraph (a) of section 200.405 to reinsert ‘‘or other cost objective.’’ This change was made to recognize costs that are allocable to a particular cost objective as already recognized under the prior guidance, and to retain alignment with usage of this term throughout other sections of subpart E, including sections 200.412, 200.413, and 200.431. OMB finds that </w:t>
            </w:r>
            <w:r w:rsidRPr="008714AB">
              <w:rPr>
                <w:rFonts w:ascii="Calibri" w:eastAsia="Calibri" w:hAnsi="Calibri" w:cs="Calibri"/>
                <w:color w:val="000000"/>
                <w:sz w:val="22"/>
                <w:szCs w:val="22"/>
                <w:highlight w:val="yellow"/>
              </w:rPr>
              <w:t>‘‘shifting costs’’ is an adequately understood term when speaking of budget line items.</w:t>
            </w:r>
            <w:r w:rsidRPr="008714AB">
              <w:rPr>
                <w:rFonts w:ascii="Calibri" w:eastAsia="Calibri" w:hAnsi="Calibri" w:cs="Calibri"/>
                <w:color w:val="000000"/>
                <w:sz w:val="22"/>
                <w:szCs w:val="22"/>
              </w:rPr>
              <w:t xml:space="preserve"> OMB is retaining the language. OMB also made some minor clarifying revisions to paragraph (e).</w:t>
            </w:r>
          </w:p>
        </w:tc>
      </w:tr>
      <w:tr w:rsidR="004A12AF" w14:paraId="0FAA3444" w14:textId="77777777" w:rsidTr="008E2105">
        <w:tc>
          <w:tcPr>
            <w:tcW w:w="9355" w:type="dxa"/>
          </w:tcPr>
          <w:p w14:paraId="4E757B5E" w14:textId="77777777" w:rsidR="004A12AF" w:rsidRPr="008714AB" w:rsidRDefault="004A12AF" w:rsidP="008E2105">
            <w:pPr>
              <w:rPr>
                <w:rFonts w:ascii="Calibri" w:eastAsia="Calibri" w:hAnsi="Calibri" w:cs="Calibri"/>
                <w:b/>
                <w:sz w:val="22"/>
                <w:szCs w:val="22"/>
                <w:u w:val="single"/>
              </w:rPr>
            </w:pPr>
            <w:r w:rsidRPr="008714AB">
              <w:rPr>
                <w:rFonts w:ascii="Calibri" w:eastAsia="Calibri" w:hAnsi="Calibri" w:cs="Calibri"/>
                <w:b/>
                <w:sz w:val="22"/>
                <w:szCs w:val="22"/>
                <w:u w:val="single"/>
              </w:rPr>
              <w:t>Implications for VR:</w:t>
            </w:r>
          </w:p>
          <w:p w14:paraId="0C0AA6B5" w14:textId="77777777" w:rsidR="004A12AF" w:rsidRPr="008714AB" w:rsidRDefault="004A12AF" w:rsidP="008E2105">
            <w:pPr>
              <w:rPr>
                <w:rFonts w:ascii="Calibri" w:eastAsia="Calibri" w:hAnsi="Calibri" w:cs="Calibri"/>
                <w:sz w:val="22"/>
                <w:szCs w:val="22"/>
              </w:rPr>
            </w:pPr>
            <w:r w:rsidRPr="008714AB">
              <w:rPr>
                <w:rFonts w:ascii="Calibri" w:eastAsia="Calibri" w:hAnsi="Calibri" w:cs="Calibri"/>
                <w:sz w:val="22"/>
                <w:szCs w:val="22"/>
              </w:rPr>
              <w:t>Insert implications</w:t>
            </w:r>
          </w:p>
        </w:tc>
      </w:tr>
    </w:tbl>
    <w:p w14:paraId="512E223E" w14:textId="77777777" w:rsidR="004A12AF" w:rsidRDefault="004A12AF">
      <w:pPr>
        <w:rPr>
          <w:rFonts w:ascii="Calibri" w:eastAsia="Calibri" w:hAnsi="Calibri" w:cs="Calibri"/>
          <w:sz w:val="22"/>
          <w:szCs w:val="22"/>
        </w:rPr>
      </w:pPr>
    </w:p>
    <w:p w14:paraId="7190B620" w14:textId="77777777" w:rsidR="004A12AF" w:rsidRDefault="004A12AF">
      <w:pPr>
        <w:rPr>
          <w:rFonts w:ascii="Calibri" w:eastAsia="Calibri" w:hAnsi="Calibri" w:cs="Calibri"/>
          <w:sz w:val="22"/>
          <w:szCs w:val="22"/>
        </w:rPr>
      </w:pPr>
    </w:p>
    <w:p w14:paraId="103F2B89" w14:textId="77777777" w:rsidR="00403848" w:rsidRDefault="00403848">
      <w:pPr>
        <w:rPr>
          <w:rFonts w:ascii="Calibri" w:eastAsia="Calibri" w:hAnsi="Calibri" w:cs="Calibri"/>
          <w:sz w:val="22"/>
          <w:szCs w:val="22"/>
        </w:rPr>
      </w:pPr>
    </w:p>
    <w:tbl>
      <w:tblPr>
        <w:tblStyle w:val="a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AB22A2" w14:paraId="157E1976" w14:textId="77777777" w:rsidTr="004A12AF">
        <w:tc>
          <w:tcPr>
            <w:tcW w:w="4590" w:type="dxa"/>
            <w:tcBorders>
              <w:right w:val="nil"/>
            </w:tcBorders>
          </w:tcPr>
          <w:p w14:paraId="00001975" w14:textId="246C984A" w:rsidR="00B04BA9" w:rsidRPr="00AB22A2" w:rsidRDefault="004A12AF" w:rsidP="004A12AF">
            <w:pPr>
              <w:rPr>
                <w:rFonts w:ascii="Calibri" w:eastAsia="Calibri" w:hAnsi="Calibri" w:cs="Calibri"/>
                <w:sz w:val="22"/>
                <w:szCs w:val="22"/>
                <w:u w:val="single"/>
              </w:rPr>
            </w:pPr>
            <w:r w:rsidRPr="00AB22A2">
              <w:rPr>
                <w:rFonts w:ascii="Calibri" w:eastAsia="Calibri" w:hAnsi="Calibri" w:cs="Calibri"/>
                <w:b/>
                <w:sz w:val="28"/>
                <w:szCs w:val="28"/>
              </w:rPr>
              <w:t>200.406 Applicable credits</w:t>
            </w:r>
          </w:p>
        </w:tc>
        <w:tc>
          <w:tcPr>
            <w:tcW w:w="4765" w:type="dxa"/>
            <w:tcBorders>
              <w:left w:val="nil"/>
            </w:tcBorders>
          </w:tcPr>
          <w:p w14:paraId="00001976" w14:textId="7FE357F1" w:rsidR="00B04BA9" w:rsidRPr="00AB22A2" w:rsidRDefault="00B04BA9" w:rsidP="004A12AF">
            <w:pPr>
              <w:rPr>
                <w:rFonts w:ascii="Calibri" w:eastAsia="Calibri" w:hAnsi="Calibri" w:cs="Calibri"/>
                <w:sz w:val="22"/>
                <w:szCs w:val="22"/>
                <w:u w:val="single"/>
              </w:rPr>
            </w:pPr>
          </w:p>
        </w:tc>
      </w:tr>
      <w:tr w:rsidR="004A12AF" w:rsidRPr="00AB22A2" w14:paraId="5E7DCE58" w14:textId="77777777" w:rsidTr="008346DA">
        <w:tc>
          <w:tcPr>
            <w:tcW w:w="4590" w:type="dxa"/>
          </w:tcPr>
          <w:p w14:paraId="1189724E" w14:textId="7C7534D2" w:rsidR="004A12AF" w:rsidRPr="00AB22A2" w:rsidRDefault="004A12AF" w:rsidP="004A12AF">
            <w:pPr>
              <w:jc w:val="center"/>
              <w:rPr>
                <w:rFonts w:ascii="Calibri" w:eastAsia="Calibri" w:hAnsi="Calibri" w:cs="Calibri"/>
                <w:sz w:val="22"/>
                <w:szCs w:val="22"/>
                <w:u w:val="single"/>
              </w:rPr>
            </w:pPr>
            <w:r w:rsidRPr="00AB22A2">
              <w:rPr>
                <w:rFonts w:ascii="Calibri" w:eastAsia="Calibri" w:hAnsi="Calibri" w:cs="Calibri"/>
                <w:sz w:val="22"/>
                <w:szCs w:val="22"/>
                <w:u w:val="single"/>
              </w:rPr>
              <w:t>Old</w:t>
            </w:r>
          </w:p>
        </w:tc>
        <w:tc>
          <w:tcPr>
            <w:tcW w:w="4765" w:type="dxa"/>
          </w:tcPr>
          <w:p w14:paraId="60F2D261" w14:textId="37786748" w:rsidR="004A12AF" w:rsidRPr="00AB22A2" w:rsidRDefault="004A12AF" w:rsidP="004A12AF">
            <w:pPr>
              <w:jc w:val="center"/>
              <w:rPr>
                <w:rFonts w:ascii="Calibri" w:eastAsia="Calibri" w:hAnsi="Calibri" w:cs="Calibri"/>
                <w:sz w:val="22"/>
                <w:szCs w:val="22"/>
                <w:u w:val="single"/>
              </w:rPr>
            </w:pPr>
            <w:r w:rsidRPr="00AB22A2">
              <w:rPr>
                <w:rFonts w:ascii="Calibri" w:eastAsia="Calibri" w:hAnsi="Calibri" w:cs="Calibri"/>
                <w:sz w:val="22"/>
                <w:szCs w:val="22"/>
                <w:u w:val="single"/>
              </w:rPr>
              <w:t>New</w:t>
            </w:r>
          </w:p>
        </w:tc>
      </w:tr>
      <w:tr w:rsidR="004A12AF" w:rsidRPr="00AB22A2" w14:paraId="21A38CA0" w14:textId="77777777" w:rsidTr="008346DA">
        <w:tc>
          <w:tcPr>
            <w:tcW w:w="4590" w:type="dxa"/>
          </w:tcPr>
          <w:p w14:paraId="00001978" w14:textId="55ADAA6F" w:rsidR="004A12AF" w:rsidRPr="00AB22A2" w:rsidRDefault="004A12AF" w:rsidP="004A12AF">
            <w:pPr>
              <w:rPr>
                <w:rFonts w:ascii="Calibri" w:eastAsia="Calibri" w:hAnsi="Calibri" w:cs="Calibri"/>
                <w:sz w:val="22"/>
                <w:szCs w:val="22"/>
              </w:rPr>
            </w:pPr>
            <w:r w:rsidRPr="00AB22A2">
              <w:rPr>
                <w:rFonts w:ascii="Calibri" w:eastAsia="Calibri" w:hAnsi="Calibri" w:cs="Calibri"/>
                <w:sz w:val="22"/>
                <w:szCs w:val="22"/>
              </w:rPr>
              <w:t xml:space="preserve">(a) Applicable credits refer to </w:t>
            </w:r>
            <w:r w:rsidRPr="008346DA">
              <w:rPr>
                <w:rFonts w:ascii="Calibri" w:eastAsia="Calibri" w:hAnsi="Calibri" w:cs="Calibri"/>
                <w:strike/>
                <w:color w:val="C00000"/>
                <w:sz w:val="22"/>
                <w:szCs w:val="22"/>
              </w:rPr>
              <w:t>those receipts or reduction-of-expenditure-type</w:t>
            </w:r>
            <w:r w:rsidRPr="00AB22A2">
              <w:rPr>
                <w:rFonts w:ascii="Calibri" w:eastAsia="Calibri" w:hAnsi="Calibri" w:cs="Calibri"/>
                <w:sz w:val="22"/>
                <w:szCs w:val="22"/>
              </w:rPr>
              <w:t xml:space="preserve"> transactions that offset or reduce </w:t>
            </w:r>
            <w:r w:rsidRPr="008346DA">
              <w:rPr>
                <w:rFonts w:ascii="Calibri" w:eastAsia="Calibri" w:hAnsi="Calibri" w:cs="Calibri"/>
                <w:strike/>
                <w:color w:val="C00000"/>
                <w:sz w:val="22"/>
                <w:szCs w:val="22"/>
              </w:rPr>
              <w:t>expense items</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allocable to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Federal award as direct or indirect </w:t>
            </w:r>
            <w:r w:rsidRPr="008346DA">
              <w:rPr>
                <w:rFonts w:ascii="Calibri" w:eastAsia="Calibri" w:hAnsi="Calibri" w:cs="Calibri"/>
                <w:strike/>
                <w:color w:val="C00000"/>
                <w:sz w:val="22"/>
                <w:szCs w:val="22"/>
              </w:rPr>
              <w:t xml:space="preserve">(F&amp;A) </w:t>
            </w:r>
            <w:r w:rsidRPr="00AB22A2">
              <w:rPr>
                <w:rFonts w:ascii="Calibri" w:eastAsia="Calibri" w:hAnsi="Calibri" w:cs="Calibri"/>
                <w:sz w:val="22"/>
                <w:szCs w:val="22"/>
              </w:rPr>
              <w:t xml:space="preserve">costs. Examples of such transactions are: purchase discounts, rebates or allowances, recoveries or indemnities on losses, insurance refunds or rebates, and adjustments of overpayments or erroneous charges. To the extent that such credits accruing to or received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relate to allowable costs, they must be credited to the Federal award either as a cost reduction or cash refund, as appropriate. </w:t>
            </w:r>
          </w:p>
          <w:p w14:paraId="00001979" w14:textId="77777777" w:rsidR="004A12AF" w:rsidRPr="00AB22A2" w:rsidRDefault="004A12AF" w:rsidP="004A12AF">
            <w:pPr>
              <w:rPr>
                <w:rFonts w:ascii="Calibri" w:eastAsia="Calibri" w:hAnsi="Calibri" w:cs="Calibri"/>
                <w:sz w:val="22"/>
                <w:szCs w:val="22"/>
              </w:rPr>
            </w:pPr>
          </w:p>
          <w:p w14:paraId="0000197A" w14:textId="77777777" w:rsidR="004A12AF" w:rsidRPr="00AB22A2" w:rsidRDefault="004A12AF" w:rsidP="004A12AF">
            <w:pPr>
              <w:rPr>
                <w:rFonts w:ascii="Calibri" w:eastAsia="Calibri" w:hAnsi="Calibri" w:cs="Calibri"/>
                <w:sz w:val="22"/>
                <w:szCs w:val="22"/>
              </w:rPr>
            </w:pPr>
            <w:r w:rsidRPr="00AB22A2">
              <w:rPr>
                <w:rFonts w:ascii="Calibri" w:eastAsia="Calibri" w:hAnsi="Calibri" w:cs="Calibri"/>
                <w:sz w:val="22"/>
                <w:szCs w:val="22"/>
              </w:rPr>
              <w:t xml:space="preserve">(b) In some instances, the amounts received from the Federal Government to finance activities or service operations of the </w:t>
            </w:r>
            <w:r w:rsidRPr="008346DA">
              <w:rPr>
                <w:rFonts w:ascii="Calibri" w:eastAsia="Calibri" w:hAnsi="Calibri" w:cs="Calibri"/>
                <w:strike/>
                <w:color w:val="C00000"/>
                <w:sz w:val="22"/>
                <w:szCs w:val="22"/>
              </w:rPr>
              <w:t>non-Federal entity</w:t>
            </w:r>
            <w:r w:rsidRPr="00AB22A2">
              <w:rPr>
                <w:rFonts w:ascii="Calibri" w:eastAsia="Calibri" w:hAnsi="Calibri" w:cs="Calibri"/>
                <w:sz w:val="22"/>
                <w:szCs w:val="22"/>
              </w:rPr>
              <w:t xml:space="preserve"> should be treated as applicable </w:t>
            </w:r>
            <w:r w:rsidRPr="00AB22A2">
              <w:rPr>
                <w:rFonts w:ascii="Calibri" w:eastAsia="Calibri" w:hAnsi="Calibri" w:cs="Calibri"/>
                <w:sz w:val="22"/>
                <w:szCs w:val="22"/>
              </w:rPr>
              <w:lastRenderedPageBreak/>
              <w:t xml:space="preserve">credits. Specifically, the concept of netting such credit items (including any amounts used to meet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requirements) must be recognized in determining the rates or amounts to be charged to the Federal award. (See §§ 200.436 and 200.468, for areas </w:t>
            </w:r>
            <w:r w:rsidRPr="008346DA">
              <w:rPr>
                <w:rFonts w:ascii="Calibri" w:eastAsia="Calibri" w:hAnsi="Calibri" w:cs="Calibri"/>
                <w:strike/>
                <w:color w:val="C00000"/>
                <w:sz w:val="22"/>
                <w:szCs w:val="22"/>
              </w:rPr>
              <w:t>of</w:t>
            </w:r>
            <w:r w:rsidRPr="00AB22A2">
              <w:rPr>
                <w:rFonts w:ascii="Calibri" w:eastAsia="Calibri" w:hAnsi="Calibri" w:cs="Calibri"/>
                <w:sz w:val="22"/>
                <w:szCs w:val="22"/>
              </w:rPr>
              <w:t xml:space="preserve"> potential application </w:t>
            </w:r>
            <w:r w:rsidRPr="008346DA">
              <w:rPr>
                <w:rFonts w:ascii="Calibri" w:eastAsia="Calibri" w:hAnsi="Calibri" w:cs="Calibri"/>
                <w:strike/>
                <w:color w:val="C00000"/>
                <w:sz w:val="22"/>
                <w:szCs w:val="22"/>
              </w:rPr>
              <w:t>in the matter of Federal financing of activities.)</w:t>
            </w:r>
          </w:p>
        </w:tc>
        <w:tc>
          <w:tcPr>
            <w:tcW w:w="4765" w:type="dxa"/>
          </w:tcPr>
          <w:p w14:paraId="0000197B" w14:textId="77777777" w:rsidR="004A12AF" w:rsidRPr="00AB22A2" w:rsidRDefault="004A12AF" w:rsidP="004A12AF">
            <w:pPr>
              <w:rPr>
                <w:rFonts w:ascii="Calibri" w:eastAsia="Calibri" w:hAnsi="Calibri" w:cs="Calibri"/>
                <w:sz w:val="22"/>
                <w:szCs w:val="22"/>
              </w:rPr>
            </w:pPr>
            <w:r w:rsidRPr="00AB22A2">
              <w:rPr>
                <w:rFonts w:ascii="Calibri" w:eastAsia="Calibri" w:hAnsi="Calibri" w:cs="Calibri"/>
                <w:sz w:val="22"/>
                <w:szCs w:val="22"/>
              </w:rPr>
              <w:lastRenderedPageBreak/>
              <w:t xml:space="preserve">(a) Applicable credits refer to transactions that offset or reduce direct or indirect costs allocable to </w:t>
            </w:r>
            <w:r w:rsidRPr="00AB22A2">
              <w:rPr>
                <w:rFonts w:ascii="Calibri" w:eastAsia="Calibri" w:hAnsi="Calibri" w:cs="Calibri"/>
                <w:sz w:val="22"/>
                <w:szCs w:val="22"/>
                <w:highlight w:val="yellow"/>
              </w:rPr>
              <w:t>a</w:t>
            </w:r>
            <w:r w:rsidRPr="00AB22A2">
              <w:rPr>
                <w:rFonts w:ascii="Calibri" w:eastAsia="Calibri" w:hAnsi="Calibri" w:cs="Calibri"/>
                <w:sz w:val="22"/>
                <w:szCs w:val="22"/>
              </w:rPr>
              <w:t xml:space="preserve"> Federal award. Examples of such transactions are purchase discounts, rebates or allowances, recoveries or indemnities on losses, insurance refunds or rebates, and adjustments of overpayments or erroneous charges. To the extent that such credits accruing to or received by the </w:t>
            </w:r>
            <w:r w:rsidRPr="00AB22A2">
              <w:rPr>
                <w:rFonts w:ascii="Calibri" w:eastAsia="Calibri" w:hAnsi="Calibri" w:cs="Calibri"/>
                <w:sz w:val="22"/>
                <w:szCs w:val="22"/>
                <w:highlight w:val="yellow"/>
              </w:rPr>
              <w:t>recipient or subrecipient</w:t>
            </w:r>
            <w:r w:rsidRPr="00AB22A2">
              <w:rPr>
                <w:rFonts w:ascii="Calibri" w:eastAsia="Calibri" w:hAnsi="Calibri" w:cs="Calibri"/>
                <w:sz w:val="22"/>
                <w:szCs w:val="22"/>
              </w:rPr>
              <w:t xml:space="preserve"> relate to allowable costs, they must be credited to the Federal award either as a cost reduction or cash refund, as appropriate.</w:t>
            </w:r>
          </w:p>
          <w:p w14:paraId="0000197C" w14:textId="77777777" w:rsidR="004A12AF" w:rsidRPr="00AB22A2" w:rsidRDefault="004A12AF" w:rsidP="004A12AF">
            <w:pPr>
              <w:rPr>
                <w:rFonts w:ascii="Calibri" w:eastAsia="Calibri" w:hAnsi="Calibri" w:cs="Calibri"/>
                <w:sz w:val="22"/>
                <w:szCs w:val="22"/>
              </w:rPr>
            </w:pPr>
          </w:p>
          <w:p w14:paraId="0000197E" w14:textId="77777777" w:rsidR="004A12AF" w:rsidRPr="00AB22A2" w:rsidRDefault="004A12AF" w:rsidP="004A12AF">
            <w:pPr>
              <w:rPr>
                <w:rFonts w:ascii="Calibri" w:eastAsia="Calibri" w:hAnsi="Calibri" w:cs="Calibri"/>
                <w:sz w:val="22"/>
                <w:szCs w:val="22"/>
              </w:rPr>
            </w:pPr>
          </w:p>
          <w:p w14:paraId="0000197F" w14:textId="77777777" w:rsidR="004A12AF" w:rsidRPr="00AB22A2" w:rsidRDefault="004A12AF" w:rsidP="004A12AF">
            <w:pPr>
              <w:rPr>
                <w:rFonts w:ascii="Calibri" w:eastAsia="Calibri" w:hAnsi="Calibri" w:cs="Calibri"/>
                <w:sz w:val="22"/>
                <w:szCs w:val="22"/>
              </w:rPr>
            </w:pPr>
            <w:r w:rsidRPr="00AB22A2">
              <w:rPr>
                <w:rFonts w:ascii="Calibri" w:eastAsia="Calibri" w:hAnsi="Calibri" w:cs="Calibri"/>
                <w:sz w:val="22"/>
                <w:szCs w:val="22"/>
              </w:rPr>
              <w:t xml:space="preserve">(b) In some instances, the amounts received from the Federal Government to finance activities or service operations of the </w:t>
            </w:r>
            <w:r w:rsidRPr="00AB22A2">
              <w:rPr>
                <w:rFonts w:ascii="Calibri" w:eastAsia="Calibri" w:hAnsi="Calibri" w:cs="Calibri"/>
                <w:sz w:val="22"/>
                <w:szCs w:val="22"/>
                <w:highlight w:val="yellow"/>
              </w:rPr>
              <w:t>recipient or subrecipient</w:t>
            </w:r>
            <w:r w:rsidRPr="00AB22A2">
              <w:rPr>
                <w:rFonts w:ascii="Calibri" w:eastAsia="Calibri" w:hAnsi="Calibri" w:cs="Calibri"/>
                <w:sz w:val="22"/>
                <w:szCs w:val="22"/>
              </w:rPr>
              <w:t xml:space="preserve"> should be treated as applicable credits. </w:t>
            </w:r>
            <w:r w:rsidRPr="00AB22A2">
              <w:rPr>
                <w:rFonts w:ascii="Calibri" w:eastAsia="Calibri" w:hAnsi="Calibri" w:cs="Calibri"/>
                <w:sz w:val="22"/>
                <w:szCs w:val="22"/>
              </w:rPr>
              <w:lastRenderedPageBreak/>
              <w:t>Specifically, the concept of netting such credit items (including any amounts used to meet cost sharing requirements) must be recognized in determining the rates or amounts to be charged to the Federal award. See §§ 200.436 and 200.468 for potential application areas.</w:t>
            </w:r>
          </w:p>
        </w:tc>
      </w:tr>
    </w:tbl>
    <w:p w14:paraId="00001989" w14:textId="77777777" w:rsidR="00B04BA9" w:rsidRDefault="00B04BA9" w:rsidP="004A12AF">
      <w:pPr>
        <w:rPr>
          <w:rFonts w:ascii="Calibri" w:eastAsia="Calibri" w:hAnsi="Calibri" w:cs="Calibri"/>
          <w:sz w:val="22"/>
          <w:szCs w:val="22"/>
        </w:rPr>
      </w:pPr>
    </w:p>
    <w:tbl>
      <w:tblPr>
        <w:tblStyle w:val="a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A12AF" w:rsidRPr="00AB22A2" w14:paraId="2A851735" w14:textId="77777777" w:rsidTr="008E2105">
        <w:tc>
          <w:tcPr>
            <w:tcW w:w="9355" w:type="dxa"/>
          </w:tcPr>
          <w:p w14:paraId="229207DC" w14:textId="77777777" w:rsidR="004A12AF" w:rsidRPr="00AB22A2" w:rsidRDefault="004A12AF" w:rsidP="008E2105">
            <w:pPr>
              <w:rPr>
                <w:rFonts w:ascii="Calibri" w:eastAsia="Calibri" w:hAnsi="Calibri" w:cs="Calibri"/>
                <w:b/>
                <w:sz w:val="22"/>
                <w:szCs w:val="22"/>
                <w:u w:val="single"/>
              </w:rPr>
            </w:pPr>
            <w:r w:rsidRPr="00AB22A2">
              <w:rPr>
                <w:rFonts w:ascii="Calibri" w:eastAsia="Calibri" w:hAnsi="Calibri" w:cs="Calibri"/>
                <w:b/>
                <w:sz w:val="22"/>
                <w:szCs w:val="22"/>
                <w:u w:val="single"/>
              </w:rPr>
              <w:t>What changed:</w:t>
            </w:r>
          </w:p>
          <w:p w14:paraId="574434C0" w14:textId="77777777" w:rsidR="004A12AF" w:rsidRDefault="004A12AF" w:rsidP="008E2105">
            <w:pPr>
              <w:rPr>
                <w:rFonts w:ascii="Calibri" w:eastAsia="Calibri" w:hAnsi="Calibri" w:cs="Calibri"/>
                <w:color w:val="000000"/>
                <w:sz w:val="22"/>
                <w:szCs w:val="22"/>
              </w:rPr>
            </w:pPr>
            <w:r w:rsidRPr="00AB22A2">
              <w:rPr>
                <w:rFonts w:ascii="Calibri" w:eastAsia="Calibri" w:hAnsi="Calibri" w:cs="Calibri"/>
                <w:color w:val="000000"/>
                <w:sz w:val="22"/>
                <w:szCs w:val="22"/>
              </w:rPr>
              <w:t>OMB did not propose significant changes to this section. </w:t>
            </w:r>
            <w:r>
              <w:rPr>
                <w:rFonts w:ascii="Calibri" w:eastAsia="Calibri" w:hAnsi="Calibri" w:cs="Calibri"/>
                <w:color w:val="000000"/>
                <w:sz w:val="22"/>
                <w:szCs w:val="22"/>
              </w:rPr>
              <w:t xml:space="preserve"> </w:t>
            </w:r>
            <w:r w:rsidRPr="00AB22A2">
              <w:rPr>
                <w:rFonts w:ascii="Calibri" w:eastAsia="Calibri" w:hAnsi="Calibri" w:cs="Calibri"/>
                <w:color w:val="000000"/>
                <w:sz w:val="22"/>
                <w:szCs w:val="22"/>
              </w:rPr>
              <w:t>OMB received several comments</w:t>
            </w:r>
            <w:r w:rsidRPr="00AB22A2">
              <w:rPr>
                <w:rFonts w:ascii="Calibri" w:eastAsia="Calibri" w:hAnsi="Calibri" w:cs="Calibri"/>
                <w:color w:val="000000"/>
                <w:sz w:val="22"/>
                <w:szCs w:val="22"/>
                <w:highlight w:val="yellow"/>
              </w:rPr>
              <w:t xml:space="preserve"> requesting that OMB specify the treatment of credits when such credits cannot be identified to a Federal award</w:t>
            </w:r>
            <w:r w:rsidRPr="00AB22A2">
              <w:rPr>
                <w:rFonts w:ascii="Calibri" w:eastAsia="Calibri" w:hAnsi="Calibri" w:cs="Calibri"/>
                <w:color w:val="000000"/>
                <w:sz w:val="22"/>
                <w:szCs w:val="22"/>
              </w:rPr>
              <w:t>, suggesting for example, that such credits offset indirect costs. </w:t>
            </w:r>
          </w:p>
          <w:p w14:paraId="6EA87B92" w14:textId="77777777" w:rsidR="004A12AF" w:rsidRPr="00AB22A2" w:rsidRDefault="004A12AF" w:rsidP="008E2105">
            <w:pPr>
              <w:rPr>
                <w:rFonts w:ascii="Calibri" w:eastAsia="Calibri" w:hAnsi="Calibri" w:cs="Calibri"/>
                <w:sz w:val="22"/>
                <w:szCs w:val="22"/>
              </w:rPr>
            </w:pPr>
          </w:p>
          <w:p w14:paraId="5099775D" w14:textId="77777777" w:rsidR="004A12AF" w:rsidRPr="00AB22A2" w:rsidRDefault="004A12AF" w:rsidP="008E2105">
            <w:pPr>
              <w:rPr>
                <w:rFonts w:ascii="Calibri" w:eastAsia="Calibri" w:hAnsi="Calibri" w:cs="Calibri"/>
                <w:sz w:val="22"/>
                <w:szCs w:val="22"/>
              </w:rPr>
            </w:pPr>
            <w:r w:rsidRPr="00AB22A2">
              <w:rPr>
                <w:rFonts w:ascii="Calibri" w:eastAsia="Calibri" w:hAnsi="Calibri" w:cs="Calibri"/>
                <w:color w:val="000000"/>
                <w:sz w:val="22"/>
                <w:szCs w:val="22"/>
                <w:u w:val="single"/>
              </w:rPr>
              <w:t>OMB Response</w:t>
            </w:r>
            <w:r w:rsidRPr="00AB22A2">
              <w:rPr>
                <w:rFonts w:ascii="Calibri" w:eastAsia="Calibri" w:hAnsi="Calibri" w:cs="Calibri"/>
                <w:color w:val="000000"/>
                <w:sz w:val="22"/>
                <w:szCs w:val="22"/>
              </w:rPr>
              <w:t xml:space="preserve">: </w:t>
            </w:r>
            <w:r w:rsidRPr="00AB22A2">
              <w:rPr>
                <w:rFonts w:ascii="Calibri" w:eastAsia="Calibri" w:hAnsi="Calibri" w:cs="Calibri"/>
                <w:color w:val="000000"/>
                <w:sz w:val="22"/>
                <w:szCs w:val="22"/>
                <w:highlight w:val="yellow"/>
              </w:rPr>
              <w:t>OMB did not propose policy changes to this section</w:t>
            </w:r>
            <w:r w:rsidRPr="00AB22A2">
              <w:rPr>
                <w:rFonts w:ascii="Calibri" w:eastAsia="Calibri" w:hAnsi="Calibri" w:cs="Calibri"/>
                <w:color w:val="000000"/>
                <w:sz w:val="22"/>
                <w:szCs w:val="22"/>
              </w:rPr>
              <w:t>. OMB did not make additional changes to section 200.406 in response to the above comments, which it does not find warrant implementation at this time. Aside from a small grammatical revision, OMB made revisions in this section as proposed.</w:t>
            </w:r>
          </w:p>
        </w:tc>
      </w:tr>
      <w:tr w:rsidR="004A12AF" w:rsidRPr="00AB22A2" w14:paraId="18310504" w14:textId="77777777" w:rsidTr="008E2105">
        <w:tc>
          <w:tcPr>
            <w:tcW w:w="9355" w:type="dxa"/>
          </w:tcPr>
          <w:p w14:paraId="4ED81FB9" w14:textId="77777777" w:rsidR="004A12AF" w:rsidRPr="00AB22A2" w:rsidRDefault="004A12AF" w:rsidP="008E2105">
            <w:pPr>
              <w:rPr>
                <w:rFonts w:ascii="Calibri" w:eastAsia="Calibri" w:hAnsi="Calibri" w:cs="Calibri"/>
                <w:b/>
                <w:sz w:val="22"/>
                <w:szCs w:val="22"/>
                <w:u w:val="single"/>
              </w:rPr>
            </w:pPr>
            <w:r w:rsidRPr="00AB22A2">
              <w:rPr>
                <w:rFonts w:ascii="Calibri" w:eastAsia="Calibri" w:hAnsi="Calibri" w:cs="Calibri"/>
                <w:b/>
                <w:sz w:val="22"/>
                <w:szCs w:val="22"/>
                <w:u w:val="single"/>
              </w:rPr>
              <w:t>Implications for VR:</w:t>
            </w:r>
          </w:p>
          <w:p w14:paraId="5445E362" w14:textId="77777777" w:rsidR="004A12AF" w:rsidRPr="00AB22A2" w:rsidRDefault="004A12AF" w:rsidP="008E2105">
            <w:pPr>
              <w:rPr>
                <w:rFonts w:ascii="Calibri" w:eastAsia="Calibri" w:hAnsi="Calibri" w:cs="Calibri"/>
                <w:sz w:val="22"/>
                <w:szCs w:val="22"/>
              </w:rPr>
            </w:pPr>
            <w:r w:rsidRPr="00AB22A2">
              <w:rPr>
                <w:rFonts w:ascii="Calibri" w:eastAsia="Calibri" w:hAnsi="Calibri" w:cs="Calibri"/>
                <w:sz w:val="22"/>
                <w:szCs w:val="22"/>
              </w:rPr>
              <w:t>Insert implications</w:t>
            </w:r>
          </w:p>
        </w:tc>
      </w:tr>
    </w:tbl>
    <w:p w14:paraId="5BF35F0B" w14:textId="77777777" w:rsidR="004A12AF" w:rsidRDefault="004A12AF">
      <w:pPr>
        <w:rPr>
          <w:rFonts w:ascii="Calibri" w:eastAsia="Calibri" w:hAnsi="Calibri" w:cs="Calibri"/>
          <w:sz w:val="22"/>
          <w:szCs w:val="22"/>
        </w:rPr>
      </w:pPr>
    </w:p>
    <w:p w14:paraId="73AFC4FD" w14:textId="77777777" w:rsidR="004A12AF" w:rsidRDefault="004A12AF">
      <w:pPr>
        <w:rPr>
          <w:rFonts w:ascii="Calibri" w:eastAsia="Calibri" w:hAnsi="Calibri" w:cs="Calibri"/>
          <w:sz w:val="22"/>
          <w:szCs w:val="22"/>
        </w:rPr>
      </w:pPr>
    </w:p>
    <w:tbl>
      <w:tblPr>
        <w:tblStyle w:val="a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14:paraId="0D3C1257" w14:textId="77777777" w:rsidTr="00297BB1">
        <w:tc>
          <w:tcPr>
            <w:tcW w:w="4590" w:type="dxa"/>
            <w:tcBorders>
              <w:right w:val="nil"/>
            </w:tcBorders>
          </w:tcPr>
          <w:p w14:paraId="0000198C" w14:textId="771DE834" w:rsidR="00B04BA9" w:rsidRPr="00AB22A2" w:rsidRDefault="00297BB1" w:rsidP="00297BB1">
            <w:pPr>
              <w:rPr>
                <w:rFonts w:ascii="Calibri" w:eastAsia="Calibri" w:hAnsi="Calibri" w:cs="Calibri"/>
                <w:sz w:val="22"/>
                <w:szCs w:val="22"/>
                <w:u w:val="single"/>
              </w:rPr>
            </w:pPr>
            <w:r w:rsidRPr="00AB22A2">
              <w:rPr>
                <w:rFonts w:ascii="Calibri" w:eastAsia="Calibri" w:hAnsi="Calibri" w:cs="Calibri"/>
                <w:b/>
                <w:sz w:val="28"/>
                <w:szCs w:val="28"/>
              </w:rPr>
              <w:t>200.407 Prior written approval (prior approval)</w:t>
            </w:r>
          </w:p>
        </w:tc>
        <w:tc>
          <w:tcPr>
            <w:tcW w:w="4765" w:type="dxa"/>
            <w:tcBorders>
              <w:left w:val="nil"/>
            </w:tcBorders>
          </w:tcPr>
          <w:p w14:paraId="0000198D" w14:textId="1F9648E1" w:rsidR="00B04BA9" w:rsidRPr="00AB22A2" w:rsidRDefault="00B04BA9" w:rsidP="00297BB1">
            <w:pPr>
              <w:rPr>
                <w:rFonts w:ascii="Calibri" w:eastAsia="Calibri" w:hAnsi="Calibri" w:cs="Calibri"/>
                <w:sz w:val="22"/>
                <w:szCs w:val="22"/>
                <w:u w:val="single"/>
              </w:rPr>
            </w:pPr>
          </w:p>
        </w:tc>
      </w:tr>
      <w:tr w:rsidR="00297BB1" w14:paraId="0B20D138" w14:textId="77777777" w:rsidTr="008346DA">
        <w:tc>
          <w:tcPr>
            <w:tcW w:w="4590" w:type="dxa"/>
          </w:tcPr>
          <w:p w14:paraId="6D8D14F9" w14:textId="32C7BB99" w:rsidR="00297BB1" w:rsidRPr="00AB22A2" w:rsidRDefault="00297BB1" w:rsidP="00297BB1">
            <w:pPr>
              <w:jc w:val="center"/>
              <w:rPr>
                <w:rFonts w:ascii="Calibri" w:eastAsia="Calibri" w:hAnsi="Calibri" w:cs="Calibri"/>
                <w:sz w:val="22"/>
                <w:szCs w:val="22"/>
                <w:u w:val="single"/>
              </w:rPr>
            </w:pPr>
            <w:r w:rsidRPr="00AB22A2">
              <w:rPr>
                <w:rFonts w:ascii="Calibri" w:eastAsia="Calibri" w:hAnsi="Calibri" w:cs="Calibri"/>
                <w:sz w:val="22"/>
                <w:szCs w:val="22"/>
                <w:u w:val="single"/>
              </w:rPr>
              <w:t>Old</w:t>
            </w:r>
          </w:p>
        </w:tc>
        <w:tc>
          <w:tcPr>
            <w:tcW w:w="4765" w:type="dxa"/>
          </w:tcPr>
          <w:p w14:paraId="586A8FF0" w14:textId="3374AC4F" w:rsidR="00297BB1" w:rsidRPr="00AB22A2" w:rsidRDefault="00297BB1" w:rsidP="00297BB1">
            <w:pPr>
              <w:jc w:val="center"/>
              <w:rPr>
                <w:rFonts w:ascii="Calibri" w:eastAsia="Calibri" w:hAnsi="Calibri" w:cs="Calibri"/>
                <w:sz w:val="22"/>
                <w:szCs w:val="22"/>
                <w:u w:val="single"/>
              </w:rPr>
            </w:pPr>
            <w:r w:rsidRPr="00AB22A2">
              <w:rPr>
                <w:rFonts w:ascii="Calibri" w:eastAsia="Calibri" w:hAnsi="Calibri" w:cs="Calibri"/>
                <w:sz w:val="22"/>
                <w:szCs w:val="22"/>
                <w:u w:val="single"/>
              </w:rPr>
              <w:t>New</w:t>
            </w:r>
          </w:p>
        </w:tc>
      </w:tr>
      <w:tr w:rsidR="00297BB1" w14:paraId="54984AE7" w14:textId="77777777" w:rsidTr="008346DA">
        <w:tc>
          <w:tcPr>
            <w:tcW w:w="4590" w:type="dxa"/>
          </w:tcPr>
          <w:p w14:paraId="0000198E"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Under any given Federal award</w:t>
            </w:r>
            <w:r w:rsidRPr="00AB22A2">
              <w:rPr>
                <w:rFonts w:ascii="Calibri" w:eastAsia="Calibri" w:hAnsi="Calibri" w:cs="Calibri"/>
                <w:sz w:val="22"/>
                <w:szCs w:val="22"/>
              </w:rPr>
              <w:t xml:space="preserve">, the reasonableness and allocability of certain </w:t>
            </w:r>
            <w:r w:rsidRPr="008346DA">
              <w:rPr>
                <w:rFonts w:ascii="Calibri" w:eastAsia="Calibri" w:hAnsi="Calibri" w:cs="Calibri"/>
                <w:strike/>
                <w:color w:val="C00000"/>
                <w:sz w:val="22"/>
                <w:szCs w:val="22"/>
              </w:rPr>
              <w:t>items of</w:t>
            </w:r>
            <w:r w:rsidRPr="00AB22A2">
              <w:rPr>
                <w:rFonts w:ascii="Calibri" w:eastAsia="Calibri" w:hAnsi="Calibri" w:cs="Calibri"/>
                <w:sz w:val="22"/>
                <w:szCs w:val="22"/>
              </w:rPr>
              <w:t xml:space="preserve"> costs may be difficult to determine. </w:t>
            </w:r>
          </w:p>
          <w:p w14:paraId="0000198F" w14:textId="77777777" w:rsidR="00297BB1" w:rsidRPr="00AB22A2" w:rsidRDefault="00297BB1" w:rsidP="00297BB1">
            <w:pPr>
              <w:rPr>
                <w:rFonts w:ascii="Calibri" w:eastAsia="Calibri" w:hAnsi="Calibri" w:cs="Calibri"/>
                <w:sz w:val="22"/>
                <w:szCs w:val="22"/>
              </w:rPr>
            </w:pPr>
          </w:p>
          <w:p w14:paraId="00001990"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to avoid subsequent disallowance or dispute based on unreasonableness or nonallocability,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may seek the prior written approval of the cognizant agency for indirect costs or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agency </w:t>
            </w:r>
            <w:r w:rsidRPr="008346DA">
              <w:rPr>
                <w:rFonts w:ascii="Calibri" w:eastAsia="Calibri" w:hAnsi="Calibri" w:cs="Calibri"/>
                <w:strike/>
                <w:color w:val="C00000"/>
                <w:sz w:val="22"/>
                <w:szCs w:val="22"/>
              </w:rPr>
              <w:t>in advance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of the incurrence of special or unusual costs.</w:t>
            </w:r>
            <w:r w:rsidRPr="00AB22A2">
              <w:rPr>
                <w:rFonts w:ascii="Calibri" w:eastAsia="Calibri" w:hAnsi="Calibri" w:cs="Calibri"/>
                <w:sz w:val="22"/>
                <w:szCs w:val="22"/>
              </w:rPr>
              <w:t xml:space="preserve"> </w:t>
            </w:r>
          </w:p>
          <w:p w14:paraId="00001991" w14:textId="77777777" w:rsidR="00297BB1" w:rsidRPr="00AB22A2" w:rsidRDefault="00297BB1" w:rsidP="00297BB1">
            <w:pPr>
              <w:rPr>
                <w:rFonts w:ascii="Calibri" w:eastAsia="Calibri" w:hAnsi="Calibri" w:cs="Calibri"/>
                <w:sz w:val="22"/>
                <w:szCs w:val="22"/>
              </w:rPr>
            </w:pPr>
          </w:p>
          <w:p w14:paraId="00001992"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Prior written approval should include the timeframe or scope of the agreement. </w:t>
            </w:r>
          </w:p>
          <w:p w14:paraId="00001993" w14:textId="77777777" w:rsidR="00297BB1" w:rsidRPr="00AB22A2" w:rsidRDefault="00297BB1" w:rsidP="00297BB1">
            <w:pPr>
              <w:rPr>
                <w:rFonts w:ascii="Calibri" w:eastAsia="Calibri" w:hAnsi="Calibri" w:cs="Calibri"/>
                <w:sz w:val="22"/>
                <w:szCs w:val="22"/>
              </w:rPr>
            </w:pPr>
          </w:p>
          <w:p w14:paraId="00001994"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rPr>
              <w:t xml:space="preserve">The absence of prior written approval on any element of cost will not, in itself, affect the reasonableness or allocability of that </w:t>
            </w:r>
            <w:r w:rsidRPr="008346DA">
              <w:rPr>
                <w:rFonts w:ascii="Calibri" w:eastAsia="Calibri" w:hAnsi="Calibri" w:cs="Calibri"/>
                <w:strike/>
                <w:color w:val="C00000"/>
                <w:sz w:val="22"/>
                <w:szCs w:val="22"/>
              </w:rPr>
              <w:t>element</w:t>
            </w:r>
            <w:r w:rsidRPr="00AB22A2">
              <w:rPr>
                <w:rFonts w:ascii="Calibri" w:eastAsia="Calibri" w:hAnsi="Calibri" w:cs="Calibri"/>
                <w:sz w:val="22"/>
                <w:szCs w:val="22"/>
              </w:rPr>
              <w:t xml:space="preserve">, </w:t>
            </w:r>
            <w:r w:rsidRPr="00AB22A2">
              <w:rPr>
                <w:rFonts w:ascii="Calibri" w:eastAsia="Calibri" w:hAnsi="Calibri" w:cs="Calibri"/>
                <w:sz w:val="22"/>
                <w:szCs w:val="22"/>
              </w:rPr>
              <w:lastRenderedPageBreak/>
              <w:t xml:space="preserve">unless prior approval is specifically required for allowability as described under certain circumstances in the following </w:t>
            </w:r>
            <w:r w:rsidRPr="008346DA">
              <w:rPr>
                <w:rFonts w:ascii="Calibri" w:eastAsia="Calibri" w:hAnsi="Calibri" w:cs="Calibri"/>
                <w:strike/>
                <w:color w:val="C00000"/>
                <w:sz w:val="22"/>
                <w:szCs w:val="22"/>
              </w:rPr>
              <w:t>sections of this part</w:t>
            </w:r>
            <w:r w:rsidRPr="00AB22A2">
              <w:rPr>
                <w:rFonts w:ascii="Calibri" w:eastAsia="Calibri" w:hAnsi="Calibri" w:cs="Calibri"/>
                <w:sz w:val="22"/>
                <w:szCs w:val="22"/>
              </w:rPr>
              <w:t xml:space="preserve">: </w:t>
            </w:r>
          </w:p>
          <w:p w14:paraId="00001995" w14:textId="77777777" w:rsidR="00297BB1" w:rsidRPr="00AB22A2" w:rsidRDefault="00297BB1" w:rsidP="00297BB1">
            <w:pPr>
              <w:rPr>
                <w:rFonts w:ascii="Calibri" w:eastAsia="Calibri" w:hAnsi="Calibri" w:cs="Calibri"/>
                <w:sz w:val="22"/>
                <w:szCs w:val="22"/>
              </w:rPr>
            </w:pPr>
          </w:p>
          <w:p w14:paraId="00001996"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(a) § 200.201 Use of grant agreements (including fixed amount awards), cooperative agreements, and contracts, paragraph (b)(5); </w:t>
            </w:r>
          </w:p>
          <w:p w14:paraId="00001997" w14:textId="77777777" w:rsidR="00297BB1" w:rsidRPr="00AB22A2" w:rsidRDefault="00297BB1" w:rsidP="00297BB1">
            <w:pPr>
              <w:rPr>
                <w:rFonts w:ascii="Calibri" w:eastAsia="Calibri" w:hAnsi="Calibri" w:cs="Calibri"/>
                <w:sz w:val="22"/>
                <w:szCs w:val="22"/>
              </w:rPr>
            </w:pPr>
          </w:p>
          <w:p w14:paraId="00001998"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200.306 Cost sharing </w:t>
            </w:r>
            <w:r w:rsidRPr="008346DA">
              <w:rPr>
                <w:rFonts w:ascii="Calibri" w:eastAsia="Calibri" w:hAnsi="Calibri" w:cs="Calibri"/>
                <w:strike/>
                <w:color w:val="C00000"/>
                <w:sz w:val="22"/>
                <w:szCs w:val="22"/>
              </w:rPr>
              <w:t>or matching</w:t>
            </w:r>
            <w:r w:rsidRPr="00AB22A2">
              <w:rPr>
                <w:rFonts w:ascii="Calibri" w:eastAsia="Calibri" w:hAnsi="Calibri" w:cs="Calibri"/>
                <w:sz w:val="22"/>
                <w:szCs w:val="22"/>
              </w:rPr>
              <w:t xml:space="preserve">; </w:t>
            </w:r>
          </w:p>
          <w:p w14:paraId="00001999" w14:textId="77777777" w:rsidR="00297BB1" w:rsidRPr="00AB22A2" w:rsidRDefault="00297BB1" w:rsidP="00297BB1">
            <w:pPr>
              <w:rPr>
                <w:rFonts w:ascii="Calibri" w:eastAsia="Calibri" w:hAnsi="Calibri" w:cs="Calibri"/>
                <w:sz w:val="22"/>
                <w:szCs w:val="22"/>
              </w:rPr>
            </w:pPr>
          </w:p>
          <w:p w14:paraId="0000199A"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200.307 Program income; </w:t>
            </w:r>
          </w:p>
          <w:p w14:paraId="0000199B" w14:textId="77777777" w:rsidR="00297BB1" w:rsidRPr="00AB22A2" w:rsidRDefault="00297BB1" w:rsidP="00297BB1">
            <w:pPr>
              <w:rPr>
                <w:rFonts w:ascii="Calibri" w:eastAsia="Calibri" w:hAnsi="Calibri" w:cs="Calibri"/>
                <w:sz w:val="22"/>
                <w:szCs w:val="22"/>
              </w:rPr>
            </w:pPr>
          </w:p>
          <w:p w14:paraId="0000199C"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200.308 Revision of budget and program plans; </w:t>
            </w:r>
          </w:p>
          <w:p w14:paraId="0000199D" w14:textId="77777777" w:rsidR="00297BB1" w:rsidRPr="00AB22A2" w:rsidRDefault="00297BB1" w:rsidP="00297BB1">
            <w:pPr>
              <w:rPr>
                <w:rFonts w:ascii="Calibri" w:eastAsia="Calibri" w:hAnsi="Calibri" w:cs="Calibri"/>
                <w:sz w:val="22"/>
                <w:szCs w:val="22"/>
              </w:rPr>
            </w:pPr>
          </w:p>
          <w:p w14:paraId="0000199E"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(e) § 200.311 Real property; </w:t>
            </w:r>
          </w:p>
          <w:p w14:paraId="0000199F" w14:textId="77777777" w:rsidR="00297BB1" w:rsidRPr="008346DA" w:rsidRDefault="00297BB1" w:rsidP="00297BB1">
            <w:pPr>
              <w:rPr>
                <w:rFonts w:ascii="Calibri" w:eastAsia="Calibri" w:hAnsi="Calibri" w:cs="Calibri"/>
                <w:color w:val="C00000"/>
                <w:sz w:val="22"/>
                <w:szCs w:val="22"/>
              </w:rPr>
            </w:pPr>
          </w:p>
          <w:p w14:paraId="000019A0"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(f) § 200.313 Equipment; </w:t>
            </w:r>
          </w:p>
          <w:p w14:paraId="000019A1" w14:textId="77777777" w:rsidR="00297BB1" w:rsidRPr="00AB22A2" w:rsidRDefault="00297BB1" w:rsidP="00297BB1">
            <w:pPr>
              <w:rPr>
                <w:rFonts w:ascii="Calibri" w:eastAsia="Calibri" w:hAnsi="Calibri" w:cs="Calibri"/>
                <w:sz w:val="22"/>
                <w:szCs w:val="22"/>
              </w:rPr>
            </w:pPr>
          </w:p>
          <w:p w14:paraId="000019A2"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(g)</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 200.333 Fixed amount subawards; </w:t>
            </w:r>
          </w:p>
          <w:p w14:paraId="000019A3" w14:textId="77777777" w:rsidR="00297BB1" w:rsidRPr="00AB22A2" w:rsidRDefault="00297BB1" w:rsidP="00297BB1">
            <w:pPr>
              <w:rPr>
                <w:rFonts w:ascii="Calibri" w:eastAsia="Calibri" w:hAnsi="Calibri" w:cs="Calibri"/>
                <w:sz w:val="22"/>
                <w:szCs w:val="22"/>
              </w:rPr>
            </w:pPr>
          </w:p>
          <w:p w14:paraId="000019A4" w14:textId="77777777" w:rsidR="00297BB1" w:rsidRPr="00AB22A2" w:rsidRDefault="00297BB1" w:rsidP="00297BB1">
            <w:pPr>
              <w:rPr>
                <w:rFonts w:ascii="Calibri" w:eastAsia="Calibri" w:hAnsi="Calibri" w:cs="Calibri"/>
                <w:strike/>
                <w:sz w:val="22"/>
                <w:szCs w:val="22"/>
              </w:rPr>
            </w:pPr>
            <w:r w:rsidRPr="008346DA">
              <w:rPr>
                <w:rFonts w:ascii="Calibri" w:eastAsia="Calibri" w:hAnsi="Calibri" w:cs="Calibri"/>
                <w:strike/>
                <w:color w:val="C00000"/>
                <w:sz w:val="22"/>
                <w:szCs w:val="22"/>
              </w:rPr>
              <w:t xml:space="preserve">(h) § 200.413 Direct costs, paragraph (c); </w:t>
            </w:r>
          </w:p>
          <w:p w14:paraId="000019A5" w14:textId="77777777" w:rsidR="00297BB1" w:rsidRPr="00AB22A2" w:rsidRDefault="00297BB1" w:rsidP="00297BB1">
            <w:pPr>
              <w:rPr>
                <w:rFonts w:ascii="Calibri" w:eastAsia="Calibri" w:hAnsi="Calibri" w:cs="Calibri"/>
                <w:sz w:val="22"/>
                <w:szCs w:val="22"/>
              </w:rPr>
            </w:pPr>
          </w:p>
          <w:p w14:paraId="000019A6"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(i)</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 200.430 Compensation—personal services, paragraph (h); </w:t>
            </w:r>
          </w:p>
          <w:p w14:paraId="000019A7" w14:textId="77777777" w:rsidR="00297BB1" w:rsidRPr="00AB22A2" w:rsidRDefault="00297BB1" w:rsidP="00297BB1">
            <w:pPr>
              <w:rPr>
                <w:rFonts w:ascii="Calibri" w:eastAsia="Calibri" w:hAnsi="Calibri" w:cs="Calibri"/>
                <w:sz w:val="22"/>
                <w:szCs w:val="22"/>
              </w:rPr>
            </w:pPr>
          </w:p>
          <w:p w14:paraId="000019A8"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(j)</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200.431 Compensation—fringe benefits; </w:t>
            </w:r>
          </w:p>
          <w:p w14:paraId="000019A9" w14:textId="77777777" w:rsidR="00297BB1" w:rsidRPr="00AB22A2" w:rsidRDefault="00297BB1" w:rsidP="00297BB1">
            <w:pPr>
              <w:rPr>
                <w:rFonts w:ascii="Calibri" w:eastAsia="Calibri" w:hAnsi="Calibri" w:cs="Calibri"/>
                <w:sz w:val="22"/>
                <w:szCs w:val="22"/>
              </w:rPr>
            </w:pPr>
          </w:p>
          <w:p w14:paraId="000019AA"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(k) § 200.438 Entertainment costs; </w:t>
            </w:r>
          </w:p>
          <w:p w14:paraId="000019AB" w14:textId="77777777" w:rsidR="00297BB1" w:rsidRPr="00AB22A2" w:rsidRDefault="00297BB1" w:rsidP="00297BB1">
            <w:pPr>
              <w:rPr>
                <w:rFonts w:ascii="Calibri" w:eastAsia="Calibri" w:hAnsi="Calibri" w:cs="Calibri"/>
                <w:sz w:val="22"/>
                <w:szCs w:val="22"/>
              </w:rPr>
            </w:pPr>
          </w:p>
          <w:p w14:paraId="000019AC"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(l)</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200.439 Equipment and other capital expenditures; </w:t>
            </w:r>
          </w:p>
          <w:p w14:paraId="000019AD" w14:textId="77777777" w:rsidR="00297BB1" w:rsidRPr="00AB22A2" w:rsidRDefault="00297BB1" w:rsidP="00297BB1">
            <w:pPr>
              <w:rPr>
                <w:rFonts w:ascii="Calibri" w:eastAsia="Calibri" w:hAnsi="Calibri" w:cs="Calibri"/>
                <w:sz w:val="22"/>
                <w:szCs w:val="22"/>
              </w:rPr>
            </w:pPr>
          </w:p>
          <w:p w14:paraId="000019AE"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(m)</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200.440 Exchange rates; </w:t>
            </w:r>
          </w:p>
          <w:p w14:paraId="000019AF" w14:textId="77777777" w:rsidR="00297BB1" w:rsidRPr="00AB22A2" w:rsidRDefault="00297BB1" w:rsidP="00297BB1">
            <w:pPr>
              <w:rPr>
                <w:rFonts w:ascii="Calibri" w:eastAsia="Calibri" w:hAnsi="Calibri" w:cs="Calibri"/>
                <w:sz w:val="22"/>
                <w:szCs w:val="22"/>
              </w:rPr>
            </w:pPr>
          </w:p>
          <w:p w14:paraId="000019B0"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(n)</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200.441 Fines, penalties, damages and other settlements; </w:t>
            </w:r>
          </w:p>
          <w:p w14:paraId="000019B1" w14:textId="77777777" w:rsidR="00297BB1" w:rsidRPr="00AB22A2" w:rsidRDefault="00297BB1" w:rsidP="00297BB1">
            <w:pPr>
              <w:rPr>
                <w:rFonts w:ascii="Calibri" w:eastAsia="Calibri" w:hAnsi="Calibri" w:cs="Calibri"/>
                <w:sz w:val="22"/>
                <w:szCs w:val="22"/>
              </w:rPr>
            </w:pPr>
          </w:p>
          <w:p w14:paraId="000019B2"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(o)</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200.442 Fund raising and investment management costs; </w:t>
            </w:r>
          </w:p>
          <w:p w14:paraId="000019B3" w14:textId="77777777" w:rsidR="00297BB1" w:rsidRPr="00AB22A2" w:rsidRDefault="00297BB1" w:rsidP="00297BB1">
            <w:pPr>
              <w:rPr>
                <w:rFonts w:ascii="Calibri" w:eastAsia="Calibri" w:hAnsi="Calibri" w:cs="Calibri"/>
                <w:sz w:val="22"/>
                <w:szCs w:val="22"/>
              </w:rPr>
            </w:pPr>
          </w:p>
          <w:p w14:paraId="000019B4"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(p)</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200.445 Goods or services for personal use; </w:t>
            </w:r>
          </w:p>
          <w:p w14:paraId="000019B6" w14:textId="77777777" w:rsidR="00297BB1" w:rsidRPr="00AB22A2" w:rsidRDefault="00297BB1" w:rsidP="00297BB1">
            <w:pPr>
              <w:rPr>
                <w:rFonts w:ascii="Calibri" w:eastAsia="Calibri" w:hAnsi="Calibri" w:cs="Calibri"/>
                <w:sz w:val="22"/>
                <w:szCs w:val="22"/>
              </w:rPr>
            </w:pPr>
          </w:p>
          <w:p w14:paraId="000019B7"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(q)</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200.447 Insurance and indemnification; </w:t>
            </w:r>
          </w:p>
          <w:p w14:paraId="000019B8" w14:textId="77777777" w:rsidR="00297BB1" w:rsidRPr="00AB22A2" w:rsidRDefault="00297BB1" w:rsidP="00297BB1">
            <w:pPr>
              <w:rPr>
                <w:rFonts w:ascii="Calibri" w:eastAsia="Calibri" w:hAnsi="Calibri" w:cs="Calibri"/>
                <w:sz w:val="22"/>
                <w:szCs w:val="22"/>
              </w:rPr>
            </w:pPr>
          </w:p>
          <w:p w14:paraId="000019B9"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(r)</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200.454 Memberships, subscriptions, and professional activity costs, paragraph (c);</w:t>
            </w:r>
            <w:r w:rsidRPr="008346DA">
              <w:rPr>
                <w:rFonts w:ascii="Calibri" w:eastAsia="Calibri" w:hAnsi="Calibri" w:cs="Calibri"/>
                <w:color w:val="C00000"/>
                <w:sz w:val="22"/>
                <w:szCs w:val="22"/>
              </w:rPr>
              <w:t xml:space="preserve"> </w:t>
            </w:r>
          </w:p>
          <w:p w14:paraId="000019BA" w14:textId="77777777" w:rsidR="00297BB1" w:rsidRPr="00AB22A2" w:rsidRDefault="00297BB1" w:rsidP="00297BB1">
            <w:pPr>
              <w:rPr>
                <w:rFonts w:ascii="Calibri" w:eastAsia="Calibri" w:hAnsi="Calibri" w:cs="Calibri"/>
                <w:sz w:val="22"/>
                <w:szCs w:val="22"/>
              </w:rPr>
            </w:pPr>
          </w:p>
          <w:p w14:paraId="000019BB"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200.455 Organization costs; </w:t>
            </w:r>
          </w:p>
          <w:p w14:paraId="000019BC" w14:textId="77777777" w:rsidR="00297BB1" w:rsidRPr="00AB22A2" w:rsidRDefault="00297BB1" w:rsidP="00297BB1">
            <w:pPr>
              <w:rPr>
                <w:rFonts w:ascii="Calibri" w:eastAsia="Calibri" w:hAnsi="Calibri" w:cs="Calibri"/>
                <w:sz w:val="22"/>
                <w:szCs w:val="22"/>
              </w:rPr>
            </w:pPr>
          </w:p>
          <w:p w14:paraId="000019BD"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(t) § 200.456 Participant support costs; </w:t>
            </w:r>
          </w:p>
          <w:p w14:paraId="000019BE" w14:textId="77777777" w:rsidR="00297BB1" w:rsidRPr="00AB22A2" w:rsidRDefault="00297BB1" w:rsidP="00297BB1">
            <w:pPr>
              <w:rPr>
                <w:rFonts w:ascii="Calibri" w:eastAsia="Calibri" w:hAnsi="Calibri" w:cs="Calibri"/>
                <w:sz w:val="22"/>
                <w:szCs w:val="22"/>
              </w:rPr>
            </w:pPr>
          </w:p>
          <w:p w14:paraId="000019BF"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(u) §</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 xml:space="preserve">200.458 Pre-award costs; </w:t>
            </w:r>
          </w:p>
          <w:p w14:paraId="000019C0" w14:textId="77777777" w:rsidR="00297BB1" w:rsidRPr="00AB22A2" w:rsidRDefault="00297BB1" w:rsidP="00297BB1">
            <w:pPr>
              <w:rPr>
                <w:rFonts w:ascii="Calibri" w:eastAsia="Calibri" w:hAnsi="Calibri" w:cs="Calibri"/>
                <w:sz w:val="22"/>
                <w:szCs w:val="22"/>
              </w:rPr>
            </w:pPr>
          </w:p>
          <w:p w14:paraId="000019C1"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(v)</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t>
            </w:r>
            <w:r w:rsidRPr="00AB22A2">
              <w:rPr>
                <w:rFonts w:ascii="Calibri" w:eastAsia="Calibri" w:hAnsi="Calibri" w:cs="Calibri"/>
                <w:sz w:val="22"/>
                <w:szCs w:val="22"/>
              </w:rPr>
              <w:t xml:space="preserve"> 200.462 Rearrangement and reconversion costs; </w:t>
            </w:r>
          </w:p>
          <w:p w14:paraId="000019C2" w14:textId="77777777" w:rsidR="00297BB1" w:rsidRPr="00AB22A2" w:rsidRDefault="00297BB1" w:rsidP="00297BB1">
            <w:pPr>
              <w:rPr>
                <w:rFonts w:ascii="Calibri" w:eastAsia="Calibri" w:hAnsi="Calibri" w:cs="Calibri"/>
                <w:sz w:val="22"/>
                <w:szCs w:val="22"/>
              </w:rPr>
            </w:pPr>
          </w:p>
          <w:p w14:paraId="000019C3"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(w) § 200.467 Selling and marketing costs; </w:t>
            </w:r>
          </w:p>
          <w:p w14:paraId="000019C4" w14:textId="77777777" w:rsidR="00297BB1" w:rsidRPr="008346DA" w:rsidRDefault="00297BB1" w:rsidP="00297BB1">
            <w:pPr>
              <w:rPr>
                <w:rFonts w:ascii="Calibri" w:eastAsia="Calibri" w:hAnsi="Calibri" w:cs="Calibri"/>
                <w:strike/>
                <w:color w:val="C00000"/>
                <w:sz w:val="22"/>
                <w:szCs w:val="22"/>
              </w:rPr>
            </w:pPr>
          </w:p>
          <w:p w14:paraId="000019C5" w14:textId="77777777" w:rsidR="00297BB1" w:rsidRPr="008346DA" w:rsidRDefault="00297BB1" w:rsidP="00297BB1">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(x) § 200.470 Taxes (including Value Added Tax); and </w:t>
            </w:r>
          </w:p>
          <w:p w14:paraId="000019C6" w14:textId="77777777" w:rsidR="00297BB1" w:rsidRPr="00AB22A2" w:rsidRDefault="00297BB1" w:rsidP="00297BB1">
            <w:pPr>
              <w:rPr>
                <w:rFonts w:ascii="Calibri" w:eastAsia="Calibri" w:hAnsi="Calibri" w:cs="Calibri"/>
                <w:sz w:val="22"/>
                <w:szCs w:val="22"/>
              </w:rPr>
            </w:pPr>
          </w:p>
          <w:p w14:paraId="000019C7" w14:textId="77777777" w:rsidR="00297BB1" w:rsidRPr="00AB22A2"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(y) §</w:t>
            </w:r>
            <w:r w:rsidRPr="008346DA">
              <w:rPr>
                <w:rFonts w:ascii="Calibri" w:eastAsia="Calibri" w:hAnsi="Calibri" w:cs="Calibri"/>
                <w:color w:val="C00000"/>
                <w:sz w:val="22"/>
                <w:szCs w:val="22"/>
              </w:rPr>
              <w:t xml:space="preserve"> </w:t>
            </w:r>
            <w:r w:rsidRPr="00AB22A2">
              <w:rPr>
                <w:rFonts w:ascii="Calibri" w:eastAsia="Calibri" w:hAnsi="Calibri" w:cs="Calibri"/>
                <w:sz w:val="22"/>
                <w:szCs w:val="22"/>
              </w:rPr>
              <w:t>200.475 Travel costs.</w:t>
            </w:r>
          </w:p>
        </w:tc>
        <w:tc>
          <w:tcPr>
            <w:tcW w:w="4765" w:type="dxa"/>
          </w:tcPr>
          <w:p w14:paraId="000019C8"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rPr>
              <w:lastRenderedPageBreak/>
              <w:t xml:space="preserve">The reasonableness and allocability of certain costs under Federal awards may be difficult to determine. </w:t>
            </w:r>
          </w:p>
          <w:p w14:paraId="000019C9" w14:textId="77777777" w:rsidR="00297BB1" w:rsidRPr="00AB22A2" w:rsidRDefault="00297BB1" w:rsidP="00297BB1">
            <w:pPr>
              <w:rPr>
                <w:rFonts w:ascii="Calibri" w:eastAsia="Calibri" w:hAnsi="Calibri" w:cs="Calibri"/>
                <w:sz w:val="22"/>
                <w:szCs w:val="22"/>
              </w:rPr>
            </w:pPr>
          </w:p>
          <w:p w14:paraId="000019CA"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rPr>
              <w:t xml:space="preserve">To avoid subsequent disallowance or dispute based on unreasonableness or nonallocability, the </w:t>
            </w:r>
            <w:r w:rsidRPr="00AB22A2">
              <w:rPr>
                <w:rFonts w:ascii="Calibri" w:eastAsia="Calibri" w:hAnsi="Calibri" w:cs="Calibri"/>
                <w:sz w:val="22"/>
                <w:szCs w:val="22"/>
                <w:highlight w:val="yellow"/>
              </w:rPr>
              <w:t>recipient</w:t>
            </w:r>
            <w:r w:rsidRPr="00AB22A2">
              <w:rPr>
                <w:rFonts w:ascii="Calibri" w:eastAsia="Calibri" w:hAnsi="Calibri" w:cs="Calibri"/>
                <w:sz w:val="22"/>
                <w:szCs w:val="22"/>
              </w:rPr>
              <w:t xml:space="preserve"> may seek the prior written approval of the Federal agency (</w:t>
            </w:r>
            <w:r w:rsidRPr="00AB22A2">
              <w:rPr>
                <w:rFonts w:ascii="Calibri" w:eastAsia="Calibri" w:hAnsi="Calibri" w:cs="Calibri"/>
                <w:sz w:val="22"/>
                <w:szCs w:val="22"/>
                <w:highlight w:val="yellow"/>
              </w:rPr>
              <w:t>or, for indirect costs,</w:t>
            </w:r>
            <w:r w:rsidRPr="00AB22A2">
              <w:rPr>
                <w:rFonts w:ascii="Calibri" w:eastAsia="Calibri" w:hAnsi="Calibri" w:cs="Calibri"/>
                <w:sz w:val="22"/>
                <w:szCs w:val="22"/>
              </w:rPr>
              <w:t xml:space="preserve"> the cognizant agency for indirect costs) </w:t>
            </w:r>
            <w:r w:rsidRPr="00AB22A2">
              <w:rPr>
                <w:rFonts w:ascii="Calibri" w:eastAsia="Calibri" w:hAnsi="Calibri" w:cs="Calibri"/>
                <w:sz w:val="22"/>
                <w:szCs w:val="22"/>
                <w:highlight w:val="yellow"/>
              </w:rPr>
              <w:t>before incurring the cost</w:t>
            </w:r>
            <w:r w:rsidRPr="00AB22A2">
              <w:rPr>
                <w:rFonts w:ascii="Calibri" w:eastAsia="Calibri" w:hAnsi="Calibri" w:cs="Calibri"/>
                <w:sz w:val="22"/>
                <w:szCs w:val="22"/>
              </w:rPr>
              <w:t xml:space="preserve">. </w:t>
            </w:r>
          </w:p>
          <w:p w14:paraId="000019CB" w14:textId="77777777" w:rsidR="00297BB1" w:rsidRPr="00AB22A2" w:rsidRDefault="00297BB1" w:rsidP="00297BB1">
            <w:pPr>
              <w:rPr>
                <w:rFonts w:ascii="Calibri" w:eastAsia="Calibri" w:hAnsi="Calibri" w:cs="Calibri"/>
                <w:sz w:val="22"/>
                <w:szCs w:val="22"/>
              </w:rPr>
            </w:pPr>
          </w:p>
          <w:p w14:paraId="000019CC" w14:textId="77777777" w:rsidR="00297BB1" w:rsidRPr="00AB22A2" w:rsidRDefault="00297BB1" w:rsidP="00297BB1">
            <w:pPr>
              <w:rPr>
                <w:rFonts w:ascii="Calibri" w:eastAsia="Calibri" w:hAnsi="Calibri" w:cs="Calibri"/>
                <w:sz w:val="22"/>
                <w:szCs w:val="22"/>
              </w:rPr>
            </w:pPr>
          </w:p>
          <w:p w14:paraId="000019CD" w14:textId="77777777" w:rsidR="00297BB1" w:rsidRPr="00AB22A2" w:rsidRDefault="00297BB1" w:rsidP="00297BB1">
            <w:pPr>
              <w:rPr>
                <w:rFonts w:ascii="Calibri" w:eastAsia="Calibri" w:hAnsi="Calibri" w:cs="Calibri"/>
                <w:sz w:val="22"/>
                <w:szCs w:val="22"/>
              </w:rPr>
            </w:pPr>
          </w:p>
          <w:p w14:paraId="000019CE" w14:textId="77777777" w:rsidR="00297BB1" w:rsidRPr="00AB22A2" w:rsidRDefault="00297BB1" w:rsidP="00297BB1">
            <w:pPr>
              <w:rPr>
                <w:rFonts w:ascii="Calibri" w:eastAsia="Calibri" w:hAnsi="Calibri" w:cs="Calibri"/>
                <w:sz w:val="22"/>
                <w:szCs w:val="22"/>
              </w:rPr>
            </w:pPr>
          </w:p>
          <w:p w14:paraId="000019CF" w14:textId="77777777" w:rsidR="00297BB1" w:rsidRPr="00AB22A2" w:rsidRDefault="00297BB1" w:rsidP="00297BB1">
            <w:pPr>
              <w:rPr>
                <w:rFonts w:ascii="Calibri" w:eastAsia="Calibri" w:hAnsi="Calibri" w:cs="Calibri"/>
                <w:sz w:val="22"/>
                <w:szCs w:val="22"/>
              </w:rPr>
            </w:pPr>
          </w:p>
          <w:p w14:paraId="000019D0"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rPr>
              <w:t xml:space="preserve">The absence of prior written approval on any element of cost will not, in itself, affect the reasonableness or allocability of that </w:t>
            </w:r>
            <w:r w:rsidRPr="00AB22A2">
              <w:rPr>
                <w:rFonts w:ascii="Calibri" w:eastAsia="Calibri" w:hAnsi="Calibri" w:cs="Calibri"/>
                <w:sz w:val="22"/>
                <w:szCs w:val="22"/>
                <w:highlight w:val="yellow"/>
              </w:rPr>
              <w:t>cost</w:t>
            </w:r>
            <w:r w:rsidRPr="00AB22A2">
              <w:rPr>
                <w:rFonts w:ascii="Calibri" w:eastAsia="Calibri" w:hAnsi="Calibri" w:cs="Calibri"/>
                <w:sz w:val="22"/>
                <w:szCs w:val="22"/>
              </w:rPr>
              <w:t xml:space="preserve"> unless </w:t>
            </w:r>
            <w:r w:rsidRPr="00AB22A2">
              <w:rPr>
                <w:rFonts w:ascii="Calibri" w:eastAsia="Calibri" w:hAnsi="Calibri" w:cs="Calibri"/>
                <w:sz w:val="22"/>
                <w:szCs w:val="22"/>
              </w:rPr>
              <w:lastRenderedPageBreak/>
              <w:t>prior approval is specifically required for allowability as described under certain circumstances in the following sections:</w:t>
            </w:r>
          </w:p>
          <w:p w14:paraId="000019D1" w14:textId="77777777" w:rsidR="00297BB1" w:rsidRPr="00AB22A2" w:rsidRDefault="00297BB1" w:rsidP="00297BB1">
            <w:pPr>
              <w:rPr>
                <w:rFonts w:ascii="Calibri" w:eastAsia="Calibri" w:hAnsi="Calibri" w:cs="Calibri"/>
                <w:sz w:val="22"/>
                <w:szCs w:val="22"/>
              </w:rPr>
            </w:pPr>
          </w:p>
          <w:p w14:paraId="000019D2" w14:textId="77777777" w:rsidR="00297BB1" w:rsidRPr="00AB22A2" w:rsidRDefault="00297BB1" w:rsidP="00297BB1">
            <w:pPr>
              <w:rPr>
                <w:rFonts w:ascii="Calibri" w:eastAsia="Calibri" w:hAnsi="Calibri" w:cs="Calibri"/>
                <w:sz w:val="22"/>
                <w:szCs w:val="22"/>
              </w:rPr>
            </w:pPr>
          </w:p>
          <w:p w14:paraId="000019D3" w14:textId="77777777" w:rsidR="00297BB1" w:rsidRPr="00AB22A2" w:rsidRDefault="00297BB1" w:rsidP="00297BB1">
            <w:pPr>
              <w:rPr>
                <w:rFonts w:ascii="Calibri" w:eastAsia="Calibri" w:hAnsi="Calibri" w:cs="Calibri"/>
                <w:sz w:val="22"/>
                <w:szCs w:val="22"/>
              </w:rPr>
            </w:pPr>
          </w:p>
          <w:p w14:paraId="000019D4" w14:textId="77777777" w:rsidR="00297BB1" w:rsidRPr="00AB22A2" w:rsidRDefault="00297BB1" w:rsidP="00297BB1">
            <w:pPr>
              <w:rPr>
                <w:rFonts w:ascii="Calibri" w:eastAsia="Calibri" w:hAnsi="Calibri" w:cs="Calibri"/>
                <w:sz w:val="22"/>
                <w:szCs w:val="22"/>
              </w:rPr>
            </w:pPr>
          </w:p>
          <w:p w14:paraId="000019D5" w14:textId="77777777" w:rsidR="00297BB1" w:rsidRPr="00AB22A2" w:rsidRDefault="00297BB1" w:rsidP="00297BB1">
            <w:pPr>
              <w:rPr>
                <w:rFonts w:ascii="Calibri" w:eastAsia="Calibri" w:hAnsi="Calibri" w:cs="Calibri"/>
                <w:sz w:val="22"/>
                <w:szCs w:val="22"/>
              </w:rPr>
            </w:pPr>
          </w:p>
          <w:p w14:paraId="000019D6" w14:textId="77777777" w:rsidR="00297BB1" w:rsidRPr="00AB22A2" w:rsidRDefault="00297BB1" w:rsidP="00297BB1">
            <w:pPr>
              <w:rPr>
                <w:rFonts w:ascii="Calibri" w:eastAsia="Calibri" w:hAnsi="Calibri" w:cs="Calibri"/>
                <w:sz w:val="22"/>
                <w:szCs w:val="22"/>
              </w:rPr>
            </w:pPr>
          </w:p>
          <w:p w14:paraId="000019D7"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(a)</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200.306 Cost sharing;</w:t>
            </w:r>
          </w:p>
          <w:p w14:paraId="000019D8" w14:textId="77777777" w:rsidR="00297BB1" w:rsidRPr="00AB22A2" w:rsidRDefault="00297BB1" w:rsidP="00297BB1">
            <w:pPr>
              <w:rPr>
                <w:rFonts w:ascii="Calibri" w:eastAsia="Calibri" w:hAnsi="Calibri" w:cs="Calibri"/>
                <w:sz w:val="22"/>
                <w:szCs w:val="22"/>
              </w:rPr>
            </w:pPr>
          </w:p>
          <w:p w14:paraId="000019D9"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(b)</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200.307 Program income;</w:t>
            </w:r>
          </w:p>
          <w:p w14:paraId="000019DA" w14:textId="77777777" w:rsidR="00297BB1" w:rsidRPr="00AB22A2" w:rsidRDefault="00297BB1" w:rsidP="00297BB1">
            <w:pPr>
              <w:rPr>
                <w:rFonts w:ascii="Calibri" w:eastAsia="Calibri" w:hAnsi="Calibri" w:cs="Calibri"/>
                <w:sz w:val="22"/>
                <w:szCs w:val="22"/>
              </w:rPr>
            </w:pPr>
          </w:p>
          <w:p w14:paraId="000019DB"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(c)</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200.308 Revision of budget and program plans;</w:t>
            </w:r>
          </w:p>
          <w:p w14:paraId="000019DC" w14:textId="77777777" w:rsidR="00297BB1" w:rsidRPr="00AB22A2" w:rsidRDefault="00297BB1" w:rsidP="00297BB1">
            <w:pPr>
              <w:rPr>
                <w:rFonts w:ascii="Calibri" w:eastAsia="Calibri" w:hAnsi="Calibri" w:cs="Calibri"/>
                <w:sz w:val="22"/>
                <w:szCs w:val="22"/>
              </w:rPr>
            </w:pPr>
          </w:p>
          <w:p w14:paraId="000019DD" w14:textId="77777777" w:rsidR="00297BB1" w:rsidRPr="00AB22A2" w:rsidRDefault="00297BB1" w:rsidP="00297BB1">
            <w:pPr>
              <w:rPr>
                <w:rFonts w:ascii="Calibri" w:eastAsia="Calibri" w:hAnsi="Calibri" w:cs="Calibri"/>
                <w:sz w:val="22"/>
                <w:szCs w:val="22"/>
              </w:rPr>
            </w:pPr>
          </w:p>
          <w:p w14:paraId="000019DE" w14:textId="77777777" w:rsidR="00297BB1" w:rsidRPr="00AB22A2" w:rsidRDefault="00297BB1" w:rsidP="00297BB1">
            <w:pPr>
              <w:rPr>
                <w:rFonts w:ascii="Calibri" w:eastAsia="Calibri" w:hAnsi="Calibri" w:cs="Calibri"/>
                <w:sz w:val="22"/>
                <w:szCs w:val="22"/>
              </w:rPr>
            </w:pPr>
          </w:p>
          <w:p w14:paraId="000019DF" w14:textId="77777777" w:rsidR="00297BB1" w:rsidRPr="00AB22A2" w:rsidRDefault="00297BB1" w:rsidP="00297BB1">
            <w:pPr>
              <w:rPr>
                <w:rFonts w:ascii="Calibri" w:eastAsia="Calibri" w:hAnsi="Calibri" w:cs="Calibri"/>
                <w:sz w:val="22"/>
                <w:szCs w:val="22"/>
              </w:rPr>
            </w:pPr>
          </w:p>
          <w:p w14:paraId="000019E0" w14:textId="77777777" w:rsidR="00297BB1" w:rsidRPr="00AB22A2" w:rsidRDefault="00297BB1" w:rsidP="00297BB1">
            <w:pPr>
              <w:rPr>
                <w:rFonts w:ascii="Calibri" w:eastAsia="Calibri" w:hAnsi="Calibri" w:cs="Calibri"/>
                <w:sz w:val="22"/>
                <w:szCs w:val="22"/>
              </w:rPr>
            </w:pPr>
          </w:p>
          <w:p w14:paraId="000019E1"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(d)</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200.333 Fixed amount subawards;</w:t>
            </w:r>
          </w:p>
          <w:p w14:paraId="000019E2" w14:textId="77777777" w:rsidR="00297BB1" w:rsidRPr="00AB22A2" w:rsidRDefault="00297BB1" w:rsidP="00297BB1">
            <w:pPr>
              <w:rPr>
                <w:rFonts w:ascii="Calibri" w:eastAsia="Calibri" w:hAnsi="Calibri" w:cs="Calibri"/>
                <w:sz w:val="22"/>
                <w:szCs w:val="22"/>
              </w:rPr>
            </w:pPr>
          </w:p>
          <w:p w14:paraId="000019E3" w14:textId="77777777" w:rsidR="00297BB1" w:rsidRPr="00AB22A2" w:rsidRDefault="00297BB1" w:rsidP="00297BB1">
            <w:pPr>
              <w:rPr>
                <w:rFonts w:ascii="Calibri" w:eastAsia="Calibri" w:hAnsi="Calibri" w:cs="Calibri"/>
                <w:sz w:val="22"/>
                <w:szCs w:val="22"/>
              </w:rPr>
            </w:pPr>
          </w:p>
          <w:p w14:paraId="000019E4" w14:textId="77777777" w:rsidR="00297BB1" w:rsidRPr="00AB22A2" w:rsidRDefault="00297BB1" w:rsidP="00297BB1">
            <w:pPr>
              <w:rPr>
                <w:rFonts w:ascii="Calibri" w:eastAsia="Calibri" w:hAnsi="Calibri" w:cs="Calibri"/>
                <w:sz w:val="22"/>
                <w:szCs w:val="22"/>
              </w:rPr>
            </w:pPr>
          </w:p>
          <w:p w14:paraId="000019E5"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(e)</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200.430 Compensation—personal services, paragraph (h);</w:t>
            </w:r>
          </w:p>
          <w:p w14:paraId="000019E6" w14:textId="77777777" w:rsidR="00297BB1" w:rsidRPr="00AB22A2" w:rsidRDefault="00297BB1" w:rsidP="00297BB1">
            <w:pPr>
              <w:rPr>
                <w:rFonts w:ascii="Calibri" w:eastAsia="Calibri" w:hAnsi="Calibri" w:cs="Calibri"/>
                <w:sz w:val="22"/>
                <w:szCs w:val="22"/>
              </w:rPr>
            </w:pPr>
          </w:p>
          <w:p w14:paraId="000019E7"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(f) Section</w:t>
            </w:r>
            <w:r w:rsidRPr="00AB22A2">
              <w:rPr>
                <w:rFonts w:ascii="Calibri" w:eastAsia="Calibri" w:hAnsi="Calibri" w:cs="Calibri"/>
                <w:sz w:val="22"/>
                <w:szCs w:val="22"/>
              </w:rPr>
              <w:t xml:space="preserve"> 200.431 Compensation—fringe benefits;</w:t>
            </w:r>
          </w:p>
          <w:p w14:paraId="000019E8" w14:textId="77777777" w:rsidR="00297BB1" w:rsidRPr="00AB22A2" w:rsidRDefault="00297BB1" w:rsidP="00297BB1">
            <w:pPr>
              <w:rPr>
                <w:rFonts w:ascii="Calibri" w:eastAsia="Calibri" w:hAnsi="Calibri" w:cs="Calibri"/>
                <w:sz w:val="22"/>
                <w:szCs w:val="22"/>
              </w:rPr>
            </w:pPr>
          </w:p>
          <w:p w14:paraId="000019E9" w14:textId="77777777" w:rsidR="00297BB1" w:rsidRPr="00AB22A2" w:rsidRDefault="00297BB1" w:rsidP="00297BB1">
            <w:pPr>
              <w:rPr>
                <w:rFonts w:ascii="Calibri" w:eastAsia="Calibri" w:hAnsi="Calibri" w:cs="Calibri"/>
                <w:sz w:val="22"/>
                <w:szCs w:val="22"/>
              </w:rPr>
            </w:pPr>
          </w:p>
          <w:p w14:paraId="000019EA"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(g) Section</w:t>
            </w:r>
            <w:r w:rsidRPr="00AB22A2">
              <w:rPr>
                <w:rFonts w:ascii="Calibri" w:eastAsia="Calibri" w:hAnsi="Calibri" w:cs="Calibri"/>
                <w:sz w:val="22"/>
                <w:szCs w:val="22"/>
              </w:rPr>
              <w:t xml:space="preserve"> 200.439 Equipment and other capital expenditures;</w:t>
            </w:r>
          </w:p>
          <w:p w14:paraId="000019EB" w14:textId="77777777" w:rsidR="00297BB1" w:rsidRPr="00AB22A2" w:rsidRDefault="00297BB1" w:rsidP="00297BB1">
            <w:pPr>
              <w:rPr>
                <w:rFonts w:ascii="Calibri" w:eastAsia="Calibri" w:hAnsi="Calibri" w:cs="Calibri"/>
                <w:sz w:val="22"/>
                <w:szCs w:val="22"/>
              </w:rPr>
            </w:pPr>
          </w:p>
          <w:p w14:paraId="000019EC"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(h)</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200.440 Exchange rates;</w:t>
            </w:r>
          </w:p>
          <w:p w14:paraId="000019ED" w14:textId="77777777" w:rsidR="00297BB1" w:rsidRPr="00AB22A2" w:rsidRDefault="00297BB1" w:rsidP="00297BB1">
            <w:pPr>
              <w:rPr>
                <w:rFonts w:ascii="Calibri" w:eastAsia="Calibri" w:hAnsi="Calibri" w:cs="Calibri"/>
                <w:sz w:val="22"/>
                <w:szCs w:val="22"/>
              </w:rPr>
            </w:pPr>
          </w:p>
          <w:p w14:paraId="000019EE"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(i) Section</w:t>
            </w:r>
            <w:r w:rsidRPr="00AB22A2">
              <w:rPr>
                <w:rFonts w:ascii="Calibri" w:eastAsia="Calibri" w:hAnsi="Calibri" w:cs="Calibri"/>
                <w:sz w:val="22"/>
                <w:szCs w:val="22"/>
              </w:rPr>
              <w:t xml:space="preserve"> 200.441 Fines, penalties, damages and other settlements;</w:t>
            </w:r>
          </w:p>
          <w:p w14:paraId="000019EF" w14:textId="77777777" w:rsidR="00297BB1" w:rsidRPr="00AB22A2" w:rsidRDefault="00297BB1" w:rsidP="00297BB1">
            <w:pPr>
              <w:rPr>
                <w:rFonts w:ascii="Calibri" w:eastAsia="Calibri" w:hAnsi="Calibri" w:cs="Calibri"/>
                <w:sz w:val="22"/>
                <w:szCs w:val="22"/>
              </w:rPr>
            </w:pPr>
          </w:p>
          <w:p w14:paraId="000019F0"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(j)</w:t>
            </w:r>
            <w:r w:rsidRPr="00AB22A2">
              <w:rPr>
                <w:rFonts w:ascii="Calibri" w:eastAsia="Calibri" w:hAnsi="Calibri" w:cs="Calibri"/>
                <w:sz w:val="22"/>
                <w:szCs w:val="22"/>
              </w:rPr>
              <w:t xml:space="preserve"> </w:t>
            </w:r>
            <w:r w:rsidRPr="00AB22A2">
              <w:rPr>
                <w:rFonts w:ascii="Calibri" w:eastAsia="Calibri" w:hAnsi="Calibri" w:cs="Calibri"/>
                <w:sz w:val="22"/>
                <w:szCs w:val="22"/>
                <w:highlight w:val="yellow"/>
              </w:rPr>
              <w:t>Section</w:t>
            </w:r>
            <w:r w:rsidRPr="00AB22A2">
              <w:rPr>
                <w:rFonts w:ascii="Calibri" w:eastAsia="Calibri" w:hAnsi="Calibri" w:cs="Calibri"/>
                <w:sz w:val="22"/>
                <w:szCs w:val="22"/>
              </w:rPr>
              <w:t xml:space="preserve"> 200.442 Fund raising and investment management costs;</w:t>
            </w:r>
          </w:p>
          <w:p w14:paraId="000019F1" w14:textId="77777777" w:rsidR="00297BB1" w:rsidRPr="00AB22A2" w:rsidRDefault="00297BB1" w:rsidP="00297BB1">
            <w:pPr>
              <w:rPr>
                <w:rFonts w:ascii="Calibri" w:eastAsia="Calibri" w:hAnsi="Calibri" w:cs="Calibri"/>
                <w:sz w:val="22"/>
                <w:szCs w:val="22"/>
              </w:rPr>
            </w:pPr>
          </w:p>
          <w:p w14:paraId="000019F2"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(k) Section</w:t>
            </w:r>
            <w:r w:rsidRPr="00AB22A2">
              <w:rPr>
                <w:rFonts w:ascii="Calibri" w:eastAsia="Calibri" w:hAnsi="Calibri" w:cs="Calibri"/>
                <w:sz w:val="22"/>
                <w:szCs w:val="22"/>
              </w:rPr>
              <w:t xml:space="preserve"> 200.445 Goods or services for personal use;</w:t>
            </w:r>
          </w:p>
          <w:p w14:paraId="000019F3" w14:textId="77777777" w:rsidR="00297BB1" w:rsidRPr="00AB22A2" w:rsidRDefault="00297BB1" w:rsidP="00297BB1">
            <w:pPr>
              <w:rPr>
                <w:rFonts w:ascii="Calibri" w:eastAsia="Calibri" w:hAnsi="Calibri" w:cs="Calibri"/>
                <w:sz w:val="22"/>
                <w:szCs w:val="22"/>
              </w:rPr>
            </w:pPr>
          </w:p>
          <w:p w14:paraId="000019F4"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(l) Section</w:t>
            </w:r>
            <w:r w:rsidRPr="00AB22A2">
              <w:rPr>
                <w:rFonts w:ascii="Calibri" w:eastAsia="Calibri" w:hAnsi="Calibri" w:cs="Calibri"/>
                <w:sz w:val="22"/>
                <w:szCs w:val="22"/>
              </w:rPr>
              <w:t xml:space="preserve"> 200.447 Insurance and indemnification;</w:t>
            </w:r>
          </w:p>
          <w:p w14:paraId="000019F5" w14:textId="77777777" w:rsidR="00297BB1" w:rsidRPr="00AB22A2" w:rsidRDefault="00297BB1" w:rsidP="00297BB1">
            <w:pPr>
              <w:rPr>
                <w:rFonts w:ascii="Calibri" w:eastAsia="Calibri" w:hAnsi="Calibri" w:cs="Calibri"/>
                <w:sz w:val="22"/>
                <w:szCs w:val="22"/>
              </w:rPr>
            </w:pPr>
          </w:p>
          <w:p w14:paraId="000019F6" w14:textId="77777777" w:rsidR="00297BB1" w:rsidRPr="00AB22A2" w:rsidRDefault="00297BB1" w:rsidP="00297BB1">
            <w:pPr>
              <w:rPr>
                <w:rFonts w:ascii="Calibri" w:eastAsia="Calibri" w:hAnsi="Calibri" w:cs="Calibri"/>
                <w:sz w:val="22"/>
                <w:szCs w:val="22"/>
              </w:rPr>
            </w:pPr>
          </w:p>
          <w:p w14:paraId="000019F7" w14:textId="77777777" w:rsidR="00297BB1" w:rsidRPr="00AB22A2" w:rsidRDefault="00297BB1" w:rsidP="00297BB1">
            <w:pPr>
              <w:rPr>
                <w:rFonts w:ascii="Calibri" w:eastAsia="Calibri" w:hAnsi="Calibri" w:cs="Calibri"/>
                <w:sz w:val="22"/>
                <w:szCs w:val="22"/>
              </w:rPr>
            </w:pPr>
          </w:p>
          <w:p w14:paraId="000019F8" w14:textId="77777777" w:rsidR="00297BB1" w:rsidRPr="00AB22A2" w:rsidRDefault="00297BB1" w:rsidP="00297BB1">
            <w:pPr>
              <w:rPr>
                <w:rFonts w:ascii="Calibri" w:eastAsia="Calibri" w:hAnsi="Calibri" w:cs="Calibri"/>
                <w:sz w:val="22"/>
                <w:szCs w:val="22"/>
              </w:rPr>
            </w:pPr>
          </w:p>
          <w:p w14:paraId="000019F9"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(m) Section</w:t>
            </w:r>
            <w:r w:rsidRPr="00AB22A2">
              <w:rPr>
                <w:rFonts w:ascii="Calibri" w:eastAsia="Calibri" w:hAnsi="Calibri" w:cs="Calibri"/>
                <w:sz w:val="22"/>
                <w:szCs w:val="22"/>
              </w:rPr>
              <w:t xml:space="preserve"> 200.455 Organization costs;</w:t>
            </w:r>
          </w:p>
          <w:p w14:paraId="000019FA" w14:textId="77777777" w:rsidR="00297BB1" w:rsidRDefault="00297BB1" w:rsidP="00297BB1">
            <w:pPr>
              <w:rPr>
                <w:rFonts w:ascii="Calibri" w:eastAsia="Calibri" w:hAnsi="Calibri" w:cs="Calibri"/>
                <w:sz w:val="22"/>
                <w:szCs w:val="22"/>
              </w:rPr>
            </w:pPr>
          </w:p>
          <w:p w14:paraId="0A14DD52" w14:textId="77777777" w:rsidR="00297BB1" w:rsidRPr="00AB22A2" w:rsidRDefault="00297BB1" w:rsidP="00297BB1">
            <w:pPr>
              <w:rPr>
                <w:rFonts w:ascii="Calibri" w:eastAsia="Calibri" w:hAnsi="Calibri" w:cs="Calibri"/>
                <w:sz w:val="22"/>
                <w:szCs w:val="22"/>
              </w:rPr>
            </w:pPr>
          </w:p>
          <w:p w14:paraId="000019FC" w14:textId="77777777" w:rsidR="00297BB1" w:rsidRPr="00AB22A2" w:rsidRDefault="00297BB1" w:rsidP="00297BB1">
            <w:pPr>
              <w:rPr>
                <w:rFonts w:ascii="Calibri" w:eastAsia="Calibri" w:hAnsi="Calibri" w:cs="Calibri"/>
                <w:sz w:val="22"/>
                <w:szCs w:val="22"/>
              </w:rPr>
            </w:pPr>
          </w:p>
          <w:p w14:paraId="000019FD"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(n) Section</w:t>
            </w:r>
            <w:r w:rsidRPr="00AB22A2">
              <w:rPr>
                <w:rFonts w:ascii="Calibri" w:eastAsia="Calibri" w:hAnsi="Calibri" w:cs="Calibri"/>
                <w:sz w:val="22"/>
                <w:szCs w:val="22"/>
              </w:rPr>
              <w:t xml:space="preserve"> 200.458 Pre-award costs;</w:t>
            </w:r>
          </w:p>
          <w:p w14:paraId="000019FE" w14:textId="77777777" w:rsidR="00297BB1" w:rsidRPr="00AB22A2" w:rsidRDefault="00297BB1" w:rsidP="00297BB1">
            <w:pPr>
              <w:rPr>
                <w:rFonts w:ascii="Calibri" w:eastAsia="Calibri" w:hAnsi="Calibri" w:cs="Calibri"/>
                <w:sz w:val="22"/>
                <w:szCs w:val="22"/>
              </w:rPr>
            </w:pPr>
          </w:p>
          <w:p w14:paraId="000019FF"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(o) Section</w:t>
            </w:r>
            <w:r w:rsidRPr="00AB22A2">
              <w:rPr>
                <w:rFonts w:ascii="Calibri" w:eastAsia="Calibri" w:hAnsi="Calibri" w:cs="Calibri"/>
                <w:sz w:val="22"/>
                <w:szCs w:val="22"/>
              </w:rPr>
              <w:t xml:space="preserve"> 200.462 Rearrangement and reconversion costs;</w:t>
            </w:r>
          </w:p>
          <w:p w14:paraId="00001A00" w14:textId="77777777" w:rsidR="00297BB1" w:rsidRPr="00AB22A2" w:rsidRDefault="00297BB1" w:rsidP="00297BB1">
            <w:pPr>
              <w:rPr>
                <w:rFonts w:ascii="Calibri" w:eastAsia="Calibri" w:hAnsi="Calibri" w:cs="Calibri"/>
                <w:sz w:val="22"/>
                <w:szCs w:val="22"/>
              </w:rPr>
            </w:pPr>
          </w:p>
          <w:p w14:paraId="00001A01" w14:textId="77777777" w:rsidR="00297BB1" w:rsidRPr="00AB22A2" w:rsidRDefault="00297BB1" w:rsidP="00297BB1">
            <w:pPr>
              <w:rPr>
                <w:rFonts w:ascii="Calibri" w:eastAsia="Calibri" w:hAnsi="Calibri" w:cs="Calibri"/>
                <w:sz w:val="22"/>
                <w:szCs w:val="22"/>
              </w:rPr>
            </w:pPr>
          </w:p>
          <w:p w14:paraId="00001A02" w14:textId="77777777" w:rsidR="00297BB1" w:rsidRPr="00AB22A2" w:rsidRDefault="00297BB1" w:rsidP="00297BB1">
            <w:pPr>
              <w:rPr>
                <w:rFonts w:ascii="Calibri" w:eastAsia="Calibri" w:hAnsi="Calibri" w:cs="Calibri"/>
                <w:sz w:val="22"/>
                <w:szCs w:val="22"/>
              </w:rPr>
            </w:pPr>
          </w:p>
          <w:p w14:paraId="00001A03" w14:textId="77777777" w:rsidR="00297BB1" w:rsidRPr="00AB22A2" w:rsidRDefault="00297BB1" w:rsidP="00297BB1">
            <w:pPr>
              <w:rPr>
                <w:rFonts w:ascii="Calibri" w:eastAsia="Calibri" w:hAnsi="Calibri" w:cs="Calibri"/>
                <w:sz w:val="22"/>
                <w:szCs w:val="22"/>
              </w:rPr>
            </w:pPr>
          </w:p>
          <w:p w14:paraId="00001A04" w14:textId="77777777" w:rsidR="00297BB1" w:rsidRPr="00AB22A2" w:rsidRDefault="00297BB1" w:rsidP="00297BB1">
            <w:pPr>
              <w:rPr>
                <w:rFonts w:ascii="Calibri" w:eastAsia="Calibri" w:hAnsi="Calibri" w:cs="Calibri"/>
                <w:sz w:val="22"/>
                <w:szCs w:val="22"/>
              </w:rPr>
            </w:pPr>
          </w:p>
          <w:p w14:paraId="00001A05" w14:textId="77777777" w:rsidR="00297BB1" w:rsidRDefault="00297BB1" w:rsidP="00297BB1">
            <w:pPr>
              <w:rPr>
                <w:rFonts w:ascii="Calibri" w:eastAsia="Calibri" w:hAnsi="Calibri" w:cs="Calibri"/>
                <w:sz w:val="22"/>
                <w:szCs w:val="22"/>
              </w:rPr>
            </w:pPr>
          </w:p>
          <w:p w14:paraId="3C815D17" w14:textId="77777777" w:rsidR="00297BB1" w:rsidRPr="00AB22A2" w:rsidRDefault="00297BB1" w:rsidP="00297BB1">
            <w:pPr>
              <w:rPr>
                <w:rFonts w:ascii="Calibri" w:eastAsia="Calibri" w:hAnsi="Calibri" w:cs="Calibri"/>
                <w:sz w:val="22"/>
                <w:szCs w:val="22"/>
              </w:rPr>
            </w:pPr>
          </w:p>
          <w:p w14:paraId="00001A06" w14:textId="77777777" w:rsidR="00297BB1" w:rsidRPr="00AB22A2" w:rsidRDefault="00297BB1" w:rsidP="00297BB1">
            <w:pPr>
              <w:rPr>
                <w:rFonts w:ascii="Calibri" w:eastAsia="Calibri" w:hAnsi="Calibri" w:cs="Calibri"/>
                <w:sz w:val="22"/>
                <w:szCs w:val="22"/>
              </w:rPr>
            </w:pPr>
            <w:r w:rsidRPr="00AB22A2">
              <w:rPr>
                <w:rFonts w:ascii="Calibri" w:eastAsia="Calibri" w:hAnsi="Calibri" w:cs="Calibri"/>
                <w:sz w:val="22"/>
                <w:szCs w:val="22"/>
                <w:highlight w:val="yellow"/>
              </w:rPr>
              <w:t>(p) Section</w:t>
            </w:r>
            <w:r w:rsidRPr="00AB22A2">
              <w:rPr>
                <w:rFonts w:ascii="Calibri" w:eastAsia="Calibri" w:hAnsi="Calibri" w:cs="Calibri"/>
                <w:sz w:val="22"/>
                <w:szCs w:val="22"/>
              </w:rPr>
              <w:t xml:space="preserve"> 200.475 Travel costs.</w:t>
            </w:r>
          </w:p>
        </w:tc>
      </w:tr>
    </w:tbl>
    <w:p w14:paraId="00001A0E" w14:textId="77777777" w:rsidR="00B04BA9" w:rsidRDefault="00B04BA9" w:rsidP="00297BB1">
      <w:pPr>
        <w:rPr>
          <w:rFonts w:ascii="Calibri" w:eastAsia="Calibri" w:hAnsi="Calibri" w:cs="Calibri"/>
          <w:sz w:val="22"/>
          <w:szCs w:val="22"/>
        </w:rPr>
      </w:pPr>
    </w:p>
    <w:tbl>
      <w:tblPr>
        <w:tblStyle w:val="a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97BB1" w14:paraId="6ABE2290" w14:textId="77777777" w:rsidTr="008E2105">
        <w:tc>
          <w:tcPr>
            <w:tcW w:w="9355" w:type="dxa"/>
          </w:tcPr>
          <w:p w14:paraId="06699D4C" w14:textId="77777777" w:rsidR="00297BB1" w:rsidRPr="00AB22A2" w:rsidRDefault="00297BB1" w:rsidP="008E2105">
            <w:pPr>
              <w:rPr>
                <w:rFonts w:ascii="Calibri" w:eastAsia="Calibri" w:hAnsi="Calibri" w:cs="Calibri"/>
                <w:b/>
                <w:sz w:val="22"/>
                <w:szCs w:val="22"/>
                <w:u w:val="single"/>
              </w:rPr>
            </w:pPr>
            <w:r w:rsidRPr="00AB22A2">
              <w:rPr>
                <w:rFonts w:ascii="Calibri" w:eastAsia="Calibri" w:hAnsi="Calibri" w:cs="Calibri"/>
                <w:b/>
                <w:sz w:val="22"/>
                <w:szCs w:val="22"/>
                <w:u w:val="single"/>
              </w:rPr>
              <w:t>What changed:</w:t>
            </w:r>
          </w:p>
          <w:p w14:paraId="1CC41A51" w14:textId="77777777" w:rsidR="00297BB1" w:rsidRPr="00AB22A2" w:rsidRDefault="00297BB1" w:rsidP="008E2105">
            <w:pPr>
              <w:rPr>
                <w:rFonts w:ascii="Calibri" w:eastAsia="Calibri" w:hAnsi="Calibri" w:cs="Calibri"/>
                <w:sz w:val="22"/>
                <w:szCs w:val="22"/>
              </w:rPr>
            </w:pPr>
            <w:r w:rsidRPr="00AB22A2">
              <w:rPr>
                <w:rFonts w:ascii="Calibri" w:eastAsia="Calibri" w:hAnsi="Calibri" w:cs="Calibri"/>
                <w:color w:val="000000"/>
                <w:sz w:val="22"/>
                <w:szCs w:val="22"/>
              </w:rPr>
              <w:t>In the proposed guidance, OMB revised section 200.407 to remove 10 items from the prior written approval requirements to reduce Federal agency and recipient burden. These proposed revisions included no longer requiring prior written approval for certain requirements related to items such as</w:t>
            </w:r>
            <w:r w:rsidRPr="00AB22A2">
              <w:rPr>
                <w:rFonts w:ascii="Calibri" w:eastAsia="Calibri" w:hAnsi="Calibri" w:cs="Calibri"/>
                <w:color w:val="000000"/>
                <w:sz w:val="22"/>
                <w:szCs w:val="22"/>
                <w:highlight w:val="yellow"/>
              </w:rPr>
              <w:t xml:space="preserve"> real property, equipment, direct costs, entertainment costs, memberships, participant support costs, selling and marketing costs, and taxes.</w:t>
            </w:r>
            <w:r w:rsidRPr="00AB22A2">
              <w:rPr>
                <w:rFonts w:ascii="Calibri" w:eastAsia="Calibri" w:hAnsi="Calibri" w:cs="Calibri"/>
                <w:color w:val="000000"/>
                <w:sz w:val="22"/>
                <w:szCs w:val="22"/>
              </w:rPr>
              <w:t xml:space="preserve"> OMB received one comment suggesting that OMB remove the remainder of the policy on prior approval contained in section 200.308. OMB also received a comment requesting clarification on whether the inclusion of items in an approved budget still requires separate prior written approval. Some commenters requested clarification on prior approvals for real property and equipment. Finally, OMB received a couple of comments requesting the reinstatement of all prior approval requirements OMB proposed to remove. </w:t>
            </w:r>
          </w:p>
          <w:p w14:paraId="2A3267A0" w14:textId="77777777" w:rsidR="00297BB1" w:rsidRPr="00AB22A2" w:rsidRDefault="00297BB1" w:rsidP="008E2105">
            <w:pPr>
              <w:rPr>
                <w:rFonts w:ascii="Calibri" w:eastAsia="Calibri" w:hAnsi="Calibri" w:cs="Calibri"/>
                <w:sz w:val="22"/>
                <w:szCs w:val="22"/>
              </w:rPr>
            </w:pPr>
            <w:r w:rsidRPr="00AB22A2">
              <w:rPr>
                <w:rFonts w:ascii="Calibri" w:eastAsia="Calibri" w:hAnsi="Calibri" w:cs="Calibri"/>
                <w:sz w:val="22"/>
                <w:szCs w:val="22"/>
              </w:rPr>
              <w:br/>
            </w:r>
            <w:r w:rsidRPr="00AB22A2">
              <w:rPr>
                <w:rFonts w:ascii="Calibri" w:eastAsia="Calibri" w:hAnsi="Calibri" w:cs="Calibri"/>
                <w:color w:val="000000"/>
                <w:sz w:val="22"/>
                <w:szCs w:val="22"/>
                <w:u w:val="single"/>
              </w:rPr>
              <w:t>OMB Response</w:t>
            </w:r>
            <w:r w:rsidRPr="00AB22A2">
              <w:rPr>
                <w:rFonts w:ascii="Calibri" w:eastAsia="Calibri" w:hAnsi="Calibri" w:cs="Calibri"/>
                <w:color w:val="000000"/>
                <w:sz w:val="22"/>
                <w:szCs w:val="22"/>
              </w:rPr>
              <w:t xml:space="preserve">: OMB disagrees with the commenter who suggested that reinstating prior approval requirements that OMB proposed to remove was necessary to address the risk of subsequent disallowance of costs. The commenter stated that reducing burden associated with prior approval would result in elevated risk of later disallowance for the associated costs. OMB did not find that the elevated risk is so great that it must reverse its earlier proposal. OMB cautions, however, that recipients and subrecipients must still follow applicable cost principles under subpart E even in cases in which prior approval is not required. The requirement to apply the cost principles is unaffected by changes to this section. To further clarify the guidance under this section as it relates to real property and equipment, </w:t>
            </w:r>
            <w:r w:rsidRPr="00AB22A2">
              <w:rPr>
                <w:rFonts w:ascii="Calibri" w:eastAsia="Calibri" w:hAnsi="Calibri" w:cs="Calibri"/>
                <w:color w:val="000000"/>
                <w:sz w:val="22"/>
                <w:szCs w:val="22"/>
                <w:highlight w:val="yellow"/>
              </w:rPr>
              <w:t xml:space="preserve">OMB revised the list of prior approval requirements in section 200.407 to remove </w:t>
            </w:r>
            <w:r w:rsidRPr="00AB22A2">
              <w:rPr>
                <w:rFonts w:ascii="Calibri" w:eastAsia="Calibri" w:hAnsi="Calibri" w:cs="Calibri"/>
                <w:color w:val="000000"/>
                <w:sz w:val="22"/>
                <w:szCs w:val="22"/>
                <w:highlight w:val="yellow"/>
              </w:rPr>
              <w:lastRenderedPageBreak/>
              <w:t>reference to the real property and equipment provisions in section 200.311 and 200.313.</w:t>
            </w:r>
            <w:r w:rsidRPr="00AB22A2">
              <w:rPr>
                <w:rFonts w:ascii="Calibri" w:eastAsia="Calibri" w:hAnsi="Calibri" w:cs="Calibri"/>
                <w:color w:val="000000"/>
                <w:sz w:val="22"/>
                <w:szCs w:val="22"/>
              </w:rPr>
              <w:t xml:space="preserve"> Other requirements to obtain instructions or approval from the Federal agency—such as requirements to request disposition instructions—remain in place in those sections and are unaffected by the changes to section 200.407. Section 200.439—which remains included in the list of prior written approvals in section </w:t>
            </w:r>
            <w:r w:rsidRPr="00AB22A2">
              <w:rPr>
                <w:rFonts w:ascii="Calibri" w:eastAsia="Calibri" w:hAnsi="Calibri" w:cs="Calibri"/>
                <w:color w:val="000000"/>
                <w:sz w:val="22"/>
                <w:szCs w:val="22"/>
                <w:highlight w:val="yellow"/>
              </w:rPr>
              <w:t>200.407 and is specifically referenced in section 200.313— continues to describe circumstances in which prior written approval is required for allowability of equipment and other capital expenditures.</w:t>
            </w:r>
            <w:r w:rsidRPr="00AB22A2">
              <w:rPr>
                <w:rFonts w:ascii="Calibri" w:eastAsia="Calibri" w:hAnsi="Calibri" w:cs="Calibri"/>
                <w:color w:val="000000"/>
                <w:sz w:val="22"/>
                <w:szCs w:val="22"/>
              </w:rPr>
              <w:t xml:space="preserve"> For example, when equipment disposal is directed by a Federal agency under the process described in section 200.313, section 200.439 continues to recognize that this Federal agency action is needed before the costs are allowable. Section 200.439 also describes other circumstances when prior written approval is necessary for the allowability of equipment and capital expenditures, including for general purpose equipment, buildings, and land; and improvements to land, buildings, or equipment that materially increase their value or useful life. In section 200.407, OMB restored one item to the list from the prior version of the guidance, which it previously proposed to delete. As discussed in more detail below, OMB restored the reference to exchange rates in section 200.440. More information on the specific circumstances in which prior approval is required is generally provided in the sections listed in section 200.407, including in the restored reference to section 200.440 on exchange rates.</w:t>
            </w:r>
          </w:p>
        </w:tc>
      </w:tr>
      <w:tr w:rsidR="00297BB1" w14:paraId="24AFB194" w14:textId="77777777" w:rsidTr="008E2105">
        <w:tc>
          <w:tcPr>
            <w:tcW w:w="9355" w:type="dxa"/>
          </w:tcPr>
          <w:p w14:paraId="1B40EC6B" w14:textId="77777777" w:rsidR="00297BB1" w:rsidRPr="00AB22A2" w:rsidRDefault="00297BB1" w:rsidP="008E2105">
            <w:pPr>
              <w:rPr>
                <w:rFonts w:ascii="Calibri" w:eastAsia="Calibri" w:hAnsi="Calibri" w:cs="Calibri"/>
                <w:b/>
                <w:sz w:val="22"/>
                <w:szCs w:val="22"/>
                <w:u w:val="single"/>
              </w:rPr>
            </w:pPr>
            <w:r w:rsidRPr="00AB22A2">
              <w:rPr>
                <w:rFonts w:ascii="Calibri" w:eastAsia="Calibri" w:hAnsi="Calibri" w:cs="Calibri"/>
                <w:b/>
                <w:sz w:val="22"/>
                <w:szCs w:val="22"/>
                <w:u w:val="single"/>
              </w:rPr>
              <w:lastRenderedPageBreak/>
              <w:t>Implications for VR:</w:t>
            </w:r>
          </w:p>
          <w:p w14:paraId="24BA9340" w14:textId="77777777" w:rsidR="00297BB1" w:rsidRPr="00AB22A2" w:rsidRDefault="00297BB1" w:rsidP="008E2105">
            <w:pPr>
              <w:rPr>
                <w:rFonts w:ascii="Calibri" w:eastAsia="Calibri" w:hAnsi="Calibri" w:cs="Calibri"/>
                <w:sz w:val="22"/>
                <w:szCs w:val="22"/>
              </w:rPr>
            </w:pPr>
            <w:r w:rsidRPr="00AB22A2">
              <w:rPr>
                <w:rFonts w:ascii="Calibri" w:eastAsia="Calibri" w:hAnsi="Calibri" w:cs="Calibri"/>
                <w:sz w:val="22"/>
                <w:szCs w:val="22"/>
              </w:rPr>
              <w:t>Insert implications</w:t>
            </w:r>
          </w:p>
        </w:tc>
      </w:tr>
    </w:tbl>
    <w:p w14:paraId="1EB44FE4" w14:textId="77777777" w:rsidR="00297BB1" w:rsidRDefault="00297BB1">
      <w:pPr>
        <w:rPr>
          <w:rFonts w:ascii="Calibri" w:eastAsia="Calibri" w:hAnsi="Calibri" w:cs="Calibri"/>
          <w:sz w:val="22"/>
          <w:szCs w:val="22"/>
        </w:rPr>
      </w:pPr>
    </w:p>
    <w:p w14:paraId="5F5700E7" w14:textId="77777777" w:rsidR="00297BB1" w:rsidRDefault="00297BB1">
      <w:pPr>
        <w:rPr>
          <w:rFonts w:ascii="Calibri" w:eastAsia="Calibri" w:hAnsi="Calibri" w:cs="Calibri"/>
          <w:sz w:val="22"/>
          <w:szCs w:val="22"/>
        </w:rPr>
      </w:pPr>
    </w:p>
    <w:tbl>
      <w:tblPr>
        <w:tblStyle w:val="a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2C6AB1AA" w14:textId="77777777" w:rsidTr="00297BB1">
        <w:tc>
          <w:tcPr>
            <w:tcW w:w="4590" w:type="dxa"/>
            <w:tcBorders>
              <w:right w:val="nil"/>
            </w:tcBorders>
          </w:tcPr>
          <w:p w14:paraId="00001A11" w14:textId="33EB62DC" w:rsidR="00B04BA9" w:rsidRPr="004E7045" w:rsidRDefault="00297BB1" w:rsidP="00297BB1">
            <w:pPr>
              <w:rPr>
                <w:rFonts w:ascii="Calibri" w:eastAsia="Calibri" w:hAnsi="Calibri" w:cs="Calibri"/>
                <w:sz w:val="22"/>
                <w:szCs w:val="22"/>
                <w:u w:val="single"/>
              </w:rPr>
            </w:pPr>
            <w:r w:rsidRPr="004E7045">
              <w:rPr>
                <w:rFonts w:ascii="Calibri" w:eastAsia="Calibri" w:hAnsi="Calibri" w:cs="Calibri"/>
                <w:b/>
                <w:sz w:val="28"/>
                <w:szCs w:val="28"/>
              </w:rPr>
              <w:t>200.408 Limitation on allowance of costs</w:t>
            </w:r>
          </w:p>
        </w:tc>
        <w:tc>
          <w:tcPr>
            <w:tcW w:w="4765" w:type="dxa"/>
            <w:tcBorders>
              <w:left w:val="nil"/>
            </w:tcBorders>
          </w:tcPr>
          <w:p w14:paraId="00001A12" w14:textId="45D7BEC7" w:rsidR="00B04BA9" w:rsidRPr="004E7045" w:rsidRDefault="00B04BA9" w:rsidP="00297BB1">
            <w:pPr>
              <w:rPr>
                <w:rFonts w:ascii="Calibri" w:eastAsia="Calibri" w:hAnsi="Calibri" w:cs="Calibri"/>
                <w:sz w:val="22"/>
                <w:szCs w:val="22"/>
                <w:u w:val="single"/>
              </w:rPr>
            </w:pPr>
          </w:p>
        </w:tc>
      </w:tr>
      <w:tr w:rsidR="00297BB1" w:rsidRPr="004E7045" w14:paraId="4CD72FD2" w14:textId="77777777" w:rsidTr="008346DA">
        <w:tc>
          <w:tcPr>
            <w:tcW w:w="4590" w:type="dxa"/>
          </w:tcPr>
          <w:p w14:paraId="1996FC12" w14:textId="68FED708" w:rsidR="00297BB1" w:rsidRPr="004E7045" w:rsidRDefault="00297BB1" w:rsidP="00297BB1">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5050F516" w14:textId="138C2F8A" w:rsidR="00297BB1" w:rsidRPr="004E7045" w:rsidRDefault="00297BB1" w:rsidP="00297BB1">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297BB1" w:rsidRPr="004E7045" w14:paraId="142E83AD" w14:textId="77777777" w:rsidTr="008346DA">
        <w:tc>
          <w:tcPr>
            <w:tcW w:w="4590" w:type="dxa"/>
          </w:tcPr>
          <w:p w14:paraId="00001A13" w14:textId="77777777" w:rsidR="00297BB1" w:rsidRPr="004E7045"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t>The Federal award may be subject to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statutory requirements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limit the allowability of costs. </w:t>
            </w:r>
            <w:r w:rsidRPr="008346DA">
              <w:rPr>
                <w:rFonts w:ascii="Calibri" w:eastAsia="Calibri" w:hAnsi="Calibri" w:cs="Calibri"/>
                <w:strike/>
                <w:color w:val="C00000"/>
                <w:sz w:val="22"/>
                <w:szCs w:val="22"/>
              </w:rPr>
              <w:t>When the maximum amount allowable under a limitation is less than the total amount determined in accordance with the principles in this part, the amount not recoverable under the Federal award may not be charged to the Federal award.</w:t>
            </w:r>
          </w:p>
        </w:tc>
        <w:tc>
          <w:tcPr>
            <w:tcW w:w="4765" w:type="dxa"/>
          </w:tcPr>
          <w:p w14:paraId="00001A14"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Statutory requirements </w:t>
            </w:r>
            <w:r w:rsidRPr="004E7045">
              <w:rPr>
                <w:rFonts w:ascii="Calibri" w:eastAsia="Calibri" w:hAnsi="Calibri" w:cs="Calibri"/>
                <w:sz w:val="22"/>
                <w:szCs w:val="22"/>
                <w:highlight w:val="yellow"/>
              </w:rPr>
              <w:t>may</w:t>
            </w:r>
            <w:r w:rsidRPr="004E7045">
              <w:rPr>
                <w:rFonts w:ascii="Calibri" w:eastAsia="Calibri" w:hAnsi="Calibri" w:cs="Calibri"/>
                <w:sz w:val="22"/>
                <w:szCs w:val="22"/>
              </w:rPr>
              <w:t xml:space="preserve"> limit the allowability of costs. </w:t>
            </w:r>
            <w:r w:rsidRPr="004E7045">
              <w:rPr>
                <w:rFonts w:ascii="Calibri" w:eastAsia="Calibri" w:hAnsi="Calibri" w:cs="Calibri"/>
                <w:sz w:val="22"/>
                <w:szCs w:val="22"/>
                <w:highlight w:val="yellow"/>
              </w:rPr>
              <w:t>Any costs that exceed the maximum amount allowed by statute may not be charged to the Federal award. Only the amount allowable by statute may be charged to the Federal award.</w:t>
            </w:r>
          </w:p>
        </w:tc>
      </w:tr>
    </w:tbl>
    <w:p w14:paraId="00001A1B" w14:textId="77777777" w:rsidR="00B04BA9" w:rsidRDefault="00B04BA9" w:rsidP="00297BB1">
      <w:pPr>
        <w:rPr>
          <w:rFonts w:ascii="Calibri" w:eastAsia="Calibri" w:hAnsi="Calibri" w:cs="Calibri"/>
          <w:sz w:val="22"/>
          <w:szCs w:val="22"/>
        </w:rPr>
      </w:pPr>
    </w:p>
    <w:tbl>
      <w:tblPr>
        <w:tblStyle w:val="a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97BB1" w:rsidRPr="004E7045" w14:paraId="6855F8BB" w14:textId="77777777" w:rsidTr="008E2105">
        <w:tc>
          <w:tcPr>
            <w:tcW w:w="9355" w:type="dxa"/>
          </w:tcPr>
          <w:p w14:paraId="617323F2" w14:textId="77777777" w:rsidR="00297BB1" w:rsidRPr="004E7045" w:rsidRDefault="00297BB1"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1936DA00" w14:textId="77777777" w:rsidR="00297BB1" w:rsidRPr="004E7045" w:rsidRDefault="00297BB1" w:rsidP="008E2105">
            <w:pPr>
              <w:rPr>
                <w:rFonts w:ascii="Calibri" w:eastAsia="Calibri" w:hAnsi="Calibri" w:cs="Calibri"/>
                <w:sz w:val="22"/>
                <w:szCs w:val="22"/>
              </w:rPr>
            </w:pPr>
            <w:r w:rsidRPr="004E7045">
              <w:rPr>
                <w:rFonts w:ascii="Calibri" w:eastAsia="Calibri" w:hAnsi="Calibri" w:cs="Calibri"/>
                <w:sz w:val="22"/>
                <w:szCs w:val="22"/>
              </w:rPr>
              <w:t>Reworded for simplicity</w:t>
            </w:r>
          </w:p>
        </w:tc>
      </w:tr>
      <w:tr w:rsidR="00297BB1" w:rsidRPr="004E7045" w14:paraId="264C8B19" w14:textId="77777777" w:rsidTr="008E2105">
        <w:tc>
          <w:tcPr>
            <w:tcW w:w="9355" w:type="dxa"/>
          </w:tcPr>
          <w:p w14:paraId="453409C1" w14:textId="77777777" w:rsidR="00297BB1" w:rsidRPr="004E7045" w:rsidRDefault="00297BB1"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7867198F" w14:textId="77777777" w:rsidR="00297BB1" w:rsidRPr="004E7045" w:rsidRDefault="00297BB1"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722DC889" w14:textId="77777777" w:rsidR="00297BB1" w:rsidRDefault="00297BB1">
      <w:pPr>
        <w:rPr>
          <w:rFonts w:ascii="Calibri" w:eastAsia="Calibri" w:hAnsi="Calibri" w:cs="Calibri"/>
          <w:sz w:val="22"/>
          <w:szCs w:val="22"/>
        </w:rPr>
      </w:pPr>
    </w:p>
    <w:p w14:paraId="184E6150" w14:textId="77777777" w:rsidR="00297BB1" w:rsidRDefault="00297BB1">
      <w:pPr>
        <w:rPr>
          <w:rFonts w:ascii="Calibri" w:eastAsia="Calibri" w:hAnsi="Calibri" w:cs="Calibri"/>
          <w:sz w:val="22"/>
          <w:szCs w:val="22"/>
        </w:rPr>
      </w:pPr>
    </w:p>
    <w:tbl>
      <w:tblPr>
        <w:tblStyle w:val="a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161E3E2E" w14:textId="77777777" w:rsidTr="00297BB1">
        <w:tc>
          <w:tcPr>
            <w:tcW w:w="4590" w:type="dxa"/>
            <w:tcBorders>
              <w:right w:val="nil"/>
            </w:tcBorders>
          </w:tcPr>
          <w:p w14:paraId="00001A1E" w14:textId="593E87B3" w:rsidR="00B04BA9" w:rsidRPr="004E7045" w:rsidRDefault="00297BB1" w:rsidP="00297BB1">
            <w:pPr>
              <w:rPr>
                <w:rFonts w:ascii="Calibri" w:eastAsia="Calibri" w:hAnsi="Calibri" w:cs="Calibri"/>
                <w:sz w:val="22"/>
                <w:szCs w:val="22"/>
                <w:u w:val="single"/>
              </w:rPr>
            </w:pPr>
            <w:r w:rsidRPr="004E7045">
              <w:rPr>
                <w:rFonts w:ascii="Calibri" w:eastAsia="Calibri" w:hAnsi="Calibri" w:cs="Calibri"/>
                <w:b/>
                <w:sz w:val="28"/>
                <w:szCs w:val="28"/>
              </w:rPr>
              <w:t>200.409 Special considerations</w:t>
            </w:r>
          </w:p>
        </w:tc>
        <w:tc>
          <w:tcPr>
            <w:tcW w:w="4765" w:type="dxa"/>
            <w:tcBorders>
              <w:left w:val="nil"/>
            </w:tcBorders>
          </w:tcPr>
          <w:p w14:paraId="00001A1F" w14:textId="3D25530D" w:rsidR="00B04BA9" w:rsidRPr="004E7045" w:rsidRDefault="00B04BA9" w:rsidP="00297BB1">
            <w:pPr>
              <w:rPr>
                <w:rFonts w:ascii="Calibri" w:eastAsia="Calibri" w:hAnsi="Calibri" w:cs="Calibri"/>
                <w:sz w:val="22"/>
                <w:szCs w:val="22"/>
                <w:u w:val="single"/>
              </w:rPr>
            </w:pPr>
          </w:p>
        </w:tc>
      </w:tr>
      <w:tr w:rsidR="00297BB1" w:rsidRPr="004E7045" w14:paraId="7DFB391E" w14:textId="77777777" w:rsidTr="008346DA">
        <w:tc>
          <w:tcPr>
            <w:tcW w:w="4590" w:type="dxa"/>
          </w:tcPr>
          <w:p w14:paraId="20AF958F" w14:textId="0343485B" w:rsidR="00297BB1" w:rsidRPr="004E7045" w:rsidRDefault="00297BB1" w:rsidP="00297BB1">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0B094726" w14:textId="473B6AAE" w:rsidR="00297BB1" w:rsidRPr="004E7045" w:rsidRDefault="00297BB1" w:rsidP="00297BB1">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297BB1" w:rsidRPr="004E7045" w14:paraId="21441CC4" w14:textId="77777777" w:rsidTr="008346DA">
        <w:tc>
          <w:tcPr>
            <w:tcW w:w="4590" w:type="dxa"/>
          </w:tcPr>
          <w:p w14:paraId="00001A20" w14:textId="77777777" w:rsidR="00297BB1" w:rsidRPr="004E7045" w:rsidRDefault="00297BB1" w:rsidP="00297BB1">
            <w:pPr>
              <w:rPr>
                <w:rFonts w:ascii="Calibri" w:eastAsia="Calibri" w:hAnsi="Calibri" w:cs="Calibri"/>
                <w:sz w:val="22"/>
                <w:szCs w:val="22"/>
              </w:rPr>
            </w:pPr>
            <w:r w:rsidRPr="008346DA">
              <w:rPr>
                <w:rFonts w:ascii="Calibri" w:eastAsia="Calibri" w:hAnsi="Calibri" w:cs="Calibri"/>
                <w:strike/>
                <w:color w:val="C00000"/>
                <w:sz w:val="22"/>
                <w:szCs w:val="22"/>
              </w:rPr>
              <w:lastRenderedPageBreak/>
              <w:t>In addition to the basic considerations regarding the allowability of costs highlighted in this subtitle,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other </w:t>
            </w:r>
            <w:r w:rsidRPr="008346DA">
              <w:rPr>
                <w:rFonts w:ascii="Calibri" w:eastAsia="Calibri" w:hAnsi="Calibri" w:cs="Calibri"/>
                <w:strike/>
                <w:color w:val="C00000"/>
                <w:sz w:val="22"/>
                <w:szCs w:val="22"/>
              </w:rPr>
              <w:t>subtitles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 this part describe special considerations and requirements applicable to states, local governments, Indian tribes, and IHEs. </w:t>
            </w:r>
          </w:p>
          <w:p w14:paraId="00001A21" w14:textId="77777777" w:rsidR="00297BB1" w:rsidRPr="004E7045" w:rsidRDefault="00297BB1" w:rsidP="00297BB1">
            <w:pPr>
              <w:rPr>
                <w:rFonts w:ascii="Calibri" w:eastAsia="Calibri" w:hAnsi="Calibri" w:cs="Calibri"/>
                <w:sz w:val="22"/>
                <w:szCs w:val="22"/>
              </w:rPr>
            </w:pPr>
          </w:p>
          <w:p w14:paraId="00001A22"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In addition, certain provisions among the items of cost in this subpart are only applicable to certain types of </w:t>
            </w:r>
            <w:r w:rsidRPr="008346DA">
              <w:rPr>
                <w:rFonts w:ascii="Calibri" w:eastAsia="Calibri" w:hAnsi="Calibri" w:cs="Calibri"/>
                <w:strike/>
                <w:color w:val="C00000"/>
                <w:sz w:val="22"/>
                <w:szCs w:val="22"/>
              </w:rPr>
              <w:t>non-Federal entities</w:t>
            </w:r>
            <w:r w:rsidRPr="004E7045">
              <w:rPr>
                <w:rFonts w:ascii="Calibri" w:eastAsia="Calibri" w:hAnsi="Calibri" w:cs="Calibri"/>
                <w:sz w:val="22"/>
                <w:szCs w:val="22"/>
              </w:rPr>
              <w:t xml:space="preserve">, as specified in the following sections: </w:t>
            </w:r>
          </w:p>
          <w:p w14:paraId="00001A23" w14:textId="77777777" w:rsidR="00297BB1" w:rsidRPr="004E7045" w:rsidRDefault="00297BB1" w:rsidP="00297BB1">
            <w:pPr>
              <w:rPr>
                <w:rFonts w:ascii="Calibri" w:eastAsia="Calibri" w:hAnsi="Calibri" w:cs="Calibri"/>
                <w:sz w:val="22"/>
                <w:szCs w:val="22"/>
              </w:rPr>
            </w:pPr>
          </w:p>
          <w:p w14:paraId="00001A24"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(a) Direct and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Costs (§§ 200.412–200.415)</w:t>
            </w:r>
            <w:r w:rsidRPr="008346DA">
              <w:rPr>
                <w:rFonts w:ascii="Calibri" w:eastAsia="Calibri" w:hAnsi="Calibri" w:cs="Calibri"/>
                <w:strike/>
                <w:color w:val="C00000"/>
                <w:sz w:val="22"/>
                <w:szCs w:val="22"/>
              </w:rPr>
              <w:t xml:space="preserve"> of this subpart; </w:t>
            </w:r>
          </w:p>
          <w:p w14:paraId="00001A25" w14:textId="77777777" w:rsidR="00297BB1" w:rsidRPr="004E7045" w:rsidRDefault="00297BB1" w:rsidP="00297BB1">
            <w:pPr>
              <w:rPr>
                <w:rFonts w:ascii="Calibri" w:eastAsia="Calibri" w:hAnsi="Calibri" w:cs="Calibri"/>
                <w:sz w:val="22"/>
                <w:szCs w:val="22"/>
              </w:rPr>
            </w:pPr>
          </w:p>
          <w:p w14:paraId="00001A26"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(b) Special Considerations for States, Local Governments and Indian Tribes (§§ 200.416 and 200.417) </w:t>
            </w:r>
            <w:r w:rsidRPr="008346DA">
              <w:rPr>
                <w:rFonts w:ascii="Calibri" w:eastAsia="Calibri" w:hAnsi="Calibri" w:cs="Calibri"/>
                <w:strike/>
                <w:color w:val="C00000"/>
                <w:sz w:val="22"/>
                <w:szCs w:val="22"/>
              </w:rPr>
              <w:t>of this subpart</w:t>
            </w:r>
            <w:r w:rsidRPr="004E7045">
              <w:rPr>
                <w:rFonts w:ascii="Calibri" w:eastAsia="Calibri" w:hAnsi="Calibri" w:cs="Calibri"/>
                <w:sz w:val="22"/>
                <w:szCs w:val="22"/>
              </w:rPr>
              <w:t xml:space="preserve">; and </w:t>
            </w:r>
          </w:p>
          <w:p w14:paraId="00001A27" w14:textId="77777777" w:rsidR="00297BB1" w:rsidRPr="004E7045" w:rsidRDefault="00297BB1" w:rsidP="00297BB1">
            <w:pPr>
              <w:rPr>
                <w:rFonts w:ascii="Calibri" w:eastAsia="Calibri" w:hAnsi="Calibri" w:cs="Calibri"/>
                <w:sz w:val="22"/>
                <w:szCs w:val="22"/>
              </w:rPr>
            </w:pPr>
          </w:p>
          <w:p w14:paraId="00001A28"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(c) Special Considerations for Institutions of Higher Education (§§ 200.418 and 200.419) </w:t>
            </w:r>
            <w:r w:rsidRPr="008346DA">
              <w:rPr>
                <w:rFonts w:ascii="Calibri" w:eastAsia="Calibri" w:hAnsi="Calibri" w:cs="Calibri"/>
                <w:strike/>
                <w:color w:val="C00000"/>
                <w:sz w:val="22"/>
                <w:szCs w:val="22"/>
              </w:rPr>
              <w:t>of this subpart.</w:t>
            </w:r>
          </w:p>
        </w:tc>
        <w:tc>
          <w:tcPr>
            <w:tcW w:w="4765" w:type="dxa"/>
          </w:tcPr>
          <w:p w14:paraId="00001A29"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Other </w:t>
            </w:r>
            <w:r w:rsidRPr="004E7045">
              <w:rPr>
                <w:rFonts w:ascii="Calibri" w:eastAsia="Calibri" w:hAnsi="Calibri" w:cs="Calibri"/>
                <w:sz w:val="22"/>
                <w:szCs w:val="22"/>
                <w:highlight w:val="yellow"/>
              </w:rPr>
              <w:t>sections</w:t>
            </w:r>
            <w:r w:rsidRPr="004E7045">
              <w:rPr>
                <w:rFonts w:ascii="Calibri" w:eastAsia="Calibri" w:hAnsi="Calibri" w:cs="Calibri"/>
                <w:sz w:val="22"/>
                <w:szCs w:val="22"/>
              </w:rPr>
              <w:t xml:space="preserve"> in this part describe special considerations and requirements applicable to states, local governments, Indian Tribes, and IHEs. </w:t>
            </w:r>
          </w:p>
          <w:p w14:paraId="00001A2A" w14:textId="77777777" w:rsidR="00297BB1" w:rsidRPr="004E7045" w:rsidRDefault="00297BB1" w:rsidP="00297BB1">
            <w:pPr>
              <w:rPr>
                <w:rFonts w:ascii="Calibri" w:eastAsia="Calibri" w:hAnsi="Calibri" w:cs="Calibri"/>
                <w:sz w:val="22"/>
                <w:szCs w:val="22"/>
              </w:rPr>
            </w:pPr>
          </w:p>
          <w:p w14:paraId="00001A2B" w14:textId="77777777" w:rsidR="00297BB1" w:rsidRPr="004E7045" w:rsidRDefault="00297BB1" w:rsidP="00297BB1">
            <w:pPr>
              <w:rPr>
                <w:rFonts w:ascii="Calibri" w:eastAsia="Calibri" w:hAnsi="Calibri" w:cs="Calibri"/>
                <w:sz w:val="22"/>
                <w:szCs w:val="22"/>
              </w:rPr>
            </w:pPr>
          </w:p>
          <w:p w14:paraId="00001A2C" w14:textId="77777777" w:rsidR="00297BB1" w:rsidRPr="004E7045" w:rsidRDefault="00297BB1" w:rsidP="00297BB1">
            <w:pPr>
              <w:rPr>
                <w:rFonts w:ascii="Calibri" w:eastAsia="Calibri" w:hAnsi="Calibri" w:cs="Calibri"/>
                <w:sz w:val="22"/>
                <w:szCs w:val="22"/>
              </w:rPr>
            </w:pPr>
          </w:p>
          <w:p w14:paraId="00001A2D" w14:textId="77777777" w:rsidR="00297BB1" w:rsidRPr="004E7045" w:rsidRDefault="00297BB1" w:rsidP="00297BB1">
            <w:pPr>
              <w:rPr>
                <w:rFonts w:ascii="Calibri" w:eastAsia="Calibri" w:hAnsi="Calibri" w:cs="Calibri"/>
                <w:sz w:val="22"/>
                <w:szCs w:val="22"/>
              </w:rPr>
            </w:pPr>
          </w:p>
          <w:p w14:paraId="00001A2E"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 xml:space="preserve">In addition, certain provisions among the items of cost in this subpart are only applicable to certain types of </w:t>
            </w:r>
            <w:r w:rsidRPr="004E7045">
              <w:rPr>
                <w:rFonts w:ascii="Calibri" w:eastAsia="Calibri" w:hAnsi="Calibri" w:cs="Calibri"/>
                <w:sz w:val="22"/>
                <w:szCs w:val="22"/>
                <w:highlight w:val="yellow"/>
              </w:rPr>
              <w:t>recipients and subrecipients</w:t>
            </w:r>
            <w:r w:rsidRPr="004E7045">
              <w:rPr>
                <w:rFonts w:ascii="Calibri" w:eastAsia="Calibri" w:hAnsi="Calibri" w:cs="Calibri"/>
                <w:sz w:val="22"/>
                <w:szCs w:val="22"/>
              </w:rPr>
              <w:t>, as specified in the following sections:</w:t>
            </w:r>
          </w:p>
          <w:p w14:paraId="00001A2F" w14:textId="77777777" w:rsidR="00297BB1" w:rsidRPr="004E7045" w:rsidRDefault="00297BB1" w:rsidP="00297BB1">
            <w:pPr>
              <w:rPr>
                <w:rFonts w:ascii="Calibri" w:eastAsia="Calibri" w:hAnsi="Calibri" w:cs="Calibri"/>
                <w:sz w:val="22"/>
                <w:szCs w:val="22"/>
              </w:rPr>
            </w:pPr>
          </w:p>
          <w:p w14:paraId="00001A30"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(a) Direct and Indirect Costs (§§ 200.412–200.415);</w:t>
            </w:r>
          </w:p>
          <w:p w14:paraId="00001A31" w14:textId="77777777" w:rsidR="00297BB1" w:rsidRPr="004E7045" w:rsidRDefault="00297BB1" w:rsidP="00297BB1">
            <w:pPr>
              <w:rPr>
                <w:rFonts w:ascii="Calibri" w:eastAsia="Calibri" w:hAnsi="Calibri" w:cs="Calibri"/>
                <w:sz w:val="22"/>
                <w:szCs w:val="22"/>
              </w:rPr>
            </w:pPr>
          </w:p>
          <w:p w14:paraId="00001A32" w14:textId="77777777" w:rsidR="00297BB1" w:rsidRPr="004E7045" w:rsidRDefault="00297BB1" w:rsidP="00297BB1">
            <w:pPr>
              <w:rPr>
                <w:rFonts w:ascii="Calibri" w:eastAsia="Calibri" w:hAnsi="Calibri" w:cs="Calibri"/>
                <w:sz w:val="22"/>
                <w:szCs w:val="22"/>
              </w:rPr>
            </w:pPr>
          </w:p>
          <w:p w14:paraId="00001A33"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(b) Special Considerations for States, Local Governments and Indian Tribes (§§ 200.416 and 200.417); and</w:t>
            </w:r>
          </w:p>
          <w:p w14:paraId="00001A34" w14:textId="77777777" w:rsidR="00297BB1" w:rsidRPr="004E7045" w:rsidRDefault="00297BB1" w:rsidP="00297BB1">
            <w:pPr>
              <w:rPr>
                <w:rFonts w:ascii="Calibri" w:eastAsia="Calibri" w:hAnsi="Calibri" w:cs="Calibri"/>
                <w:sz w:val="22"/>
                <w:szCs w:val="22"/>
              </w:rPr>
            </w:pPr>
          </w:p>
          <w:p w14:paraId="00001A35" w14:textId="77777777" w:rsidR="00297BB1" w:rsidRPr="004E7045" w:rsidRDefault="00297BB1" w:rsidP="00297BB1">
            <w:pPr>
              <w:rPr>
                <w:rFonts w:ascii="Calibri" w:eastAsia="Calibri" w:hAnsi="Calibri" w:cs="Calibri"/>
                <w:sz w:val="22"/>
                <w:szCs w:val="22"/>
              </w:rPr>
            </w:pPr>
            <w:r w:rsidRPr="004E7045">
              <w:rPr>
                <w:rFonts w:ascii="Calibri" w:eastAsia="Calibri" w:hAnsi="Calibri" w:cs="Calibri"/>
                <w:sz w:val="22"/>
                <w:szCs w:val="22"/>
              </w:rPr>
              <w:t>(c) Special Considerations for Institutions of Higher Education (§§ 200.418 and 200.419).</w:t>
            </w:r>
          </w:p>
        </w:tc>
      </w:tr>
    </w:tbl>
    <w:p w14:paraId="00001A3C" w14:textId="77777777" w:rsidR="00B04BA9" w:rsidRDefault="00B04BA9" w:rsidP="00297BB1">
      <w:pPr>
        <w:rPr>
          <w:rFonts w:ascii="Calibri" w:eastAsia="Calibri" w:hAnsi="Calibri" w:cs="Calibri"/>
          <w:sz w:val="22"/>
          <w:szCs w:val="22"/>
        </w:rPr>
      </w:pPr>
    </w:p>
    <w:tbl>
      <w:tblPr>
        <w:tblStyle w:val="a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97BB1" w:rsidRPr="004E7045" w14:paraId="3C542944" w14:textId="77777777" w:rsidTr="008E2105">
        <w:tc>
          <w:tcPr>
            <w:tcW w:w="9355" w:type="dxa"/>
          </w:tcPr>
          <w:p w14:paraId="290871FB" w14:textId="77777777" w:rsidR="00297BB1" w:rsidRPr="004E7045" w:rsidRDefault="00297BB1"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44098585" w14:textId="77777777" w:rsidR="00297BB1" w:rsidRPr="004E7045" w:rsidRDefault="00297BB1" w:rsidP="008E2105">
            <w:pPr>
              <w:rPr>
                <w:rFonts w:ascii="Calibri" w:eastAsia="Calibri" w:hAnsi="Calibri" w:cs="Calibri"/>
                <w:sz w:val="22"/>
                <w:szCs w:val="22"/>
              </w:rPr>
            </w:pPr>
            <w:r w:rsidRPr="004E7045">
              <w:rPr>
                <w:rFonts w:ascii="Calibri" w:eastAsia="Calibri" w:hAnsi="Calibri" w:cs="Calibri"/>
                <w:sz w:val="22"/>
                <w:szCs w:val="22"/>
              </w:rPr>
              <w:t>Minor revisions</w:t>
            </w:r>
          </w:p>
        </w:tc>
      </w:tr>
      <w:tr w:rsidR="00297BB1" w:rsidRPr="004E7045" w14:paraId="188854FB" w14:textId="77777777" w:rsidTr="008E2105">
        <w:tc>
          <w:tcPr>
            <w:tcW w:w="9355" w:type="dxa"/>
          </w:tcPr>
          <w:p w14:paraId="03BFE967" w14:textId="77777777" w:rsidR="00297BB1" w:rsidRPr="004E7045" w:rsidRDefault="00297BB1"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7469C3C5" w14:textId="77777777" w:rsidR="00297BB1" w:rsidRPr="004E7045" w:rsidRDefault="00297BB1"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2FE616E1" w14:textId="77777777" w:rsidR="00297BB1" w:rsidRDefault="00297BB1">
      <w:pPr>
        <w:rPr>
          <w:rFonts w:ascii="Calibri" w:eastAsia="Calibri" w:hAnsi="Calibri" w:cs="Calibri"/>
          <w:sz w:val="22"/>
          <w:szCs w:val="22"/>
        </w:rPr>
      </w:pPr>
    </w:p>
    <w:p w14:paraId="2B4887A0" w14:textId="77777777" w:rsidR="00297BB1" w:rsidRDefault="00297BB1">
      <w:pPr>
        <w:rPr>
          <w:rFonts w:ascii="Calibri" w:eastAsia="Calibri" w:hAnsi="Calibri" w:cs="Calibri"/>
          <w:sz w:val="22"/>
          <w:szCs w:val="22"/>
        </w:rPr>
      </w:pPr>
    </w:p>
    <w:tbl>
      <w:tblPr>
        <w:tblStyle w:val="a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112647E1" w14:textId="77777777" w:rsidTr="00971073">
        <w:tc>
          <w:tcPr>
            <w:tcW w:w="4590" w:type="dxa"/>
            <w:tcBorders>
              <w:right w:val="nil"/>
            </w:tcBorders>
          </w:tcPr>
          <w:p w14:paraId="00001A3F" w14:textId="50666FCC" w:rsidR="00B04BA9" w:rsidRPr="004E7045" w:rsidRDefault="00971073" w:rsidP="00971073">
            <w:pPr>
              <w:rPr>
                <w:rFonts w:ascii="Calibri" w:eastAsia="Calibri" w:hAnsi="Calibri" w:cs="Calibri"/>
                <w:sz w:val="22"/>
                <w:szCs w:val="22"/>
                <w:u w:val="single"/>
              </w:rPr>
            </w:pPr>
            <w:r w:rsidRPr="004E7045">
              <w:rPr>
                <w:rFonts w:ascii="Calibri" w:eastAsia="Calibri" w:hAnsi="Calibri" w:cs="Calibri"/>
                <w:b/>
                <w:sz w:val="28"/>
                <w:szCs w:val="28"/>
              </w:rPr>
              <w:t>200.410 Collection of unallowable costs</w:t>
            </w:r>
          </w:p>
        </w:tc>
        <w:tc>
          <w:tcPr>
            <w:tcW w:w="4765" w:type="dxa"/>
            <w:tcBorders>
              <w:left w:val="nil"/>
            </w:tcBorders>
          </w:tcPr>
          <w:p w14:paraId="00001A40" w14:textId="1C14424D" w:rsidR="00B04BA9" w:rsidRPr="004E7045" w:rsidRDefault="00B04BA9" w:rsidP="004E7045">
            <w:pPr>
              <w:jc w:val="center"/>
              <w:rPr>
                <w:rFonts w:ascii="Calibri" w:eastAsia="Calibri" w:hAnsi="Calibri" w:cs="Calibri"/>
                <w:sz w:val="22"/>
                <w:szCs w:val="22"/>
                <w:u w:val="single"/>
              </w:rPr>
            </w:pPr>
          </w:p>
        </w:tc>
      </w:tr>
      <w:tr w:rsidR="00971073" w:rsidRPr="004E7045" w14:paraId="576C337A" w14:textId="77777777" w:rsidTr="008346DA">
        <w:tc>
          <w:tcPr>
            <w:tcW w:w="4590" w:type="dxa"/>
          </w:tcPr>
          <w:p w14:paraId="1958CF05" w14:textId="5F81D7DB" w:rsidR="00971073" w:rsidRPr="004E7045" w:rsidRDefault="00971073" w:rsidP="00971073">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7F0AABC2" w14:textId="1342C6C6" w:rsidR="00971073" w:rsidRPr="004E7045" w:rsidRDefault="00971073" w:rsidP="00971073">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971073" w:rsidRPr="004E7045" w14:paraId="04A03039" w14:textId="77777777" w:rsidTr="008346DA">
        <w:tc>
          <w:tcPr>
            <w:tcW w:w="4590" w:type="dxa"/>
          </w:tcPr>
          <w:p w14:paraId="00001A41"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Payments made for costs determined to be unallowable by either the Federal awarding agency, cognizant agency for indirect costs, or pass-through entity, </w:t>
            </w:r>
            <w:r w:rsidRPr="008346DA">
              <w:rPr>
                <w:rFonts w:ascii="Calibri" w:eastAsia="Calibri" w:hAnsi="Calibri" w:cs="Calibri"/>
                <w:strike/>
                <w:color w:val="C00000"/>
                <w:sz w:val="22"/>
                <w:szCs w:val="22"/>
              </w:rPr>
              <w:t xml:space="preserve">either as direct or indirect costs, </w:t>
            </w:r>
            <w:r w:rsidRPr="004E7045">
              <w:rPr>
                <w:rFonts w:ascii="Calibri" w:eastAsia="Calibri" w:hAnsi="Calibri" w:cs="Calibri"/>
                <w:sz w:val="22"/>
                <w:szCs w:val="22"/>
              </w:rPr>
              <w:t>must be refunded (</w:t>
            </w:r>
            <w:r w:rsidRPr="008346DA">
              <w:rPr>
                <w:rFonts w:ascii="Calibri" w:eastAsia="Calibri" w:hAnsi="Calibri" w:cs="Calibri"/>
                <w:strike/>
                <w:color w:val="C00000"/>
                <w:sz w:val="22"/>
                <w:szCs w:val="22"/>
              </w:rPr>
              <w:t>including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interest) to the Federal Government in accordance with instructions from the Federal agency that </w:t>
            </w:r>
            <w:r w:rsidRPr="008346DA">
              <w:rPr>
                <w:rFonts w:ascii="Calibri" w:eastAsia="Calibri" w:hAnsi="Calibri" w:cs="Calibri"/>
                <w:strike/>
                <w:color w:val="C00000"/>
                <w:sz w:val="22"/>
                <w:szCs w:val="22"/>
              </w:rPr>
              <w:t>determined the costs are unallowable unless Federal statute or regulation directs otherwise</w:t>
            </w:r>
            <w:r w:rsidRPr="004E7045">
              <w:rPr>
                <w:rFonts w:ascii="Calibri" w:eastAsia="Calibri" w:hAnsi="Calibri" w:cs="Calibri"/>
                <w:sz w:val="22"/>
                <w:szCs w:val="22"/>
              </w:rPr>
              <w:t xml:space="preserve">. See also §§ 200.300 through 200.309 </w:t>
            </w:r>
            <w:r w:rsidRPr="008346DA">
              <w:rPr>
                <w:rFonts w:ascii="Calibri" w:eastAsia="Calibri" w:hAnsi="Calibri" w:cs="Calibri"/>
                <w:strike/>
                <w:color w:val="C00000"/>
                <w:sz w:val="22"/>
                <w:szCs w:val="22"/>
              </w:rPr>
              <w:t>in subpart D of this part.</w:t>
            </w:r>
          </w:p>
        </w:tc>
        <w:tc>
          <w:tcPr>
            <w:tcW w:w="4765" w:type="dxa"/>
          </w:tcPr>
          <w:p w14:paraId="00001A42"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Payments made for costs determined to be unallowable by either the awarding Federal agency, cognizant agency for indirect costs, or pass-through entity must be refunded </w:t>
            </w:r>
            <w:r w:rsidRPr="004E7045">
              <w:rPr>
                <w:rFonts w:ascii="Calibri" w:eastAsia="Calibri" w:hAnsi="Calibri" w:cs="Calibri"/>
                <w:sz w:val="22"/>
                <w:szCs w:val="22"/>
                <w:highlight w:val="yellow"/>
              </w:rPr>
              <w:t>with</w:t>
            </w:r>
            <w:r w:rsidRPr="004E7045">
              <w:rPr>
                <w:rFonts w:ascii="Calibri" w:eastAsia="Calibri" w:hAnsi="Calibri" w:cs="Calibri"/>
                <w:sz w:val="22"/>
                <w:szCs w:val="22"/>
              </w:rPr>
              <w:t xml:space="preserve"> interest to the Federal Government. </w:t>
            </w:r>
            <w:r w:rsidRPr="004E7045">
              <w:rPr>
                <w:rFonts w:ascii="Calibri" w:eastAsia="Calibri" w:hAnsi="Calibri" w:cs="Calibri"/>
                <w:sz w:val="22"/>
                <w:szCs w:val="22"/>
                <w:highlight w:val="yellow"/>
              </w:rPr>
              <w:t>Unless directed by Federal statute or regulation, repayments must be made</w:t>
            </w:r>
            <w:r w:rsidRPr="004E7045">
              <w:rPr>
                <w:rFonts w:ascii="Calibri" w:eastAsia="Calibri" w:hAnsi="Calibri" w:cs="Calibri"/>
                <w:sz w:val="22"/>
                <w:szCs w:val="22"/>
              </w:rPr>
              <w:t xml:space="preserve"> in accordance with </w:t>
            </w:r>
            <w:r w:rsidRPr="004E7045">
              <w:rPr>
                <w:rFonts w:ascii="Calibri" w:eastAsia="Calibri" w:hAnsi="Calibri" w:cs="Calibri"/>
                <w:sz w:val="22"/>
                <w:szCs w:val="22"/>
                <w:highlight w:val="yellow"/>
              </w:rPr>
              <w:t>the</w:t>
            </w:r>
            <w:r w:rsidRPr="004E7045">
              <w:rPr>
                <w:rFonts w:ascii="Calibri" w:eastAsia="Calibri" w:hAnsi="Calibri" w:cs="Calibri"/>
                <w:sz w:val="22"/>
                <w:szCs w:val="22"/>
              </w:rPr>
              <w:t xml:space="preserve"> instructions provided by the Federal agency or </w:t>
            </w:r>
            <w:r w:rsidRPr="004E7045">
              <w:rPr>
                <w:rFonts w:ascii="Calibri" w:eastAsia="Calibri" w:hAnsi="Calibri" w:cs="Calibri"/>
                <w:sz w:val="22"/>
                <w:szCs w:val="22"/>
                <w:highlight w:val="yellow"/>
              </w:rPr>
              <w:t>pass-through entity that made the allowability</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determination.</w:t>
            </w:r>
            <w:r w:rsidRPr="004E7045">
              <w:rPr>
                <w:rFonts w:ascii="Calibri" w:eastAsia="Calibri" w:hAnsi="Calibri" w:cs="Calibri"/>
                <w:sz w:val="22"/>
                <w:szCs w:val="22"/>
              </w:rPr>
              <w:t xml:space="preserve"> See §§ 200.300 through 200.309, </w:t>
            </w:r>
            <w:r w:rsidRPr="004E7045">
              <w:rPr>
                <w:rFonts w:ascii="Calibri" w:eastAsia="Calibri" w:hAnsi="Calibri" w:cs="Calibri"/>
                <w:sz w:val="22"/>
                <w:szCs w:val="22"/>
                <w:highlight w:val="yellow"/>
              </w:rPr>
              <w:t>and § 200.346.</w:t>
            </w:r>
          </w:p>
        </w:tc>
      </w:tr>
    </w:tbl>
    <w:p w14:paraId="00001A49" w14:textId="77777777" w:rsidR="00B04BA9" w:rsidRDefault="00B04BA9" w:rsidP="00971073">
      <w:pPr>
        <w:rPr>
          <w:rFonts w:ascii="Calibri" w:eastAsia="Calibri" w:hAnsi="Calibri" w:cs="Calibri"/>
          <w:sz w:val="22"/>
          <w:szCs w:val="22"/>
        </w:rPr>
      </w:pPr>
    </w:p>
    <w:tbl>
      <w:tblPr>
        <w:tblStyle w:val="a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971073" w:rsidRPr="004E7045" w14:paraId="7CFC3234" w14:textId="77777777" w:rsidTr="008E2105">
        <w:tc>
          <w:tcPr>
            <w:tcW w:w="9355" w:type="dxa"/>
          </w:tcPr>
          <w:p w14:paraId="28D7B02E" w14:textId="77777777" w:rsidR="00971073" w:rsidRPr="004E7045" w:rsidRDefault="00971073"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758EA927" w14:textId="77777777" w:rsidR="00971073" w:rsidRPr="004E7045" w:rsidRDefault="00971073" w:rsidP="008E2105">
            <w:pPr>
              <w:rPr>
                <w:rFonts w:ascii="Calibri" w:eastAsia="Calibri" w:hAnsi="Calibri" w:cs="Calibri"/>
                <w:sz w:val="22"/>
                <w:szCs w:val="22"/>
              </w:rPr>
            </w:pPr>
            <w:r w:rsidRPr="004E7045">
              <w:rPr>
                <w:rFonts w:ascii="Calibri" w:eastAsia="Calibri" w:hAnsi="Calibri" w:cs="Calibri"/>
                <w:sz w:val="22"/>
                <w:szCs w:val="22"/>
              </w:rPr>
              <w:t>Minor revisions.</w:t>
            </w:r>
          </w:p>
        </w:tc>
      </w:tr>
      <w:tr w:rsidR="00971073" w:rsidRPr="004E7045" w14:paraId="517EABF8" w14:textId="77777777" w:rsidTr="008E2105">
        <w:tc>
          <w:tcPr>
            <w:tcW w:w="9355" w:type="dxa"/>
          </w:tcPr>
          <w:p w14:paraId="721EEA9A" w14:textId="77777777" w:rsidR="00971073" w:rsidRPr="004E7045" w:rsidRDefault="00971073"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271AFD93" w14:textId="77777777" w:rsidR="00971073" w:rsidRPr="004E7045" w:rsidRDefault="00971073"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4F632037" w14:textId="77777777" w:rsidR="00971073" w:rsidRDefault="00971073">
      <w:pPr>
        <w:rPr>
          <w:rFonts w:ascii="Calibri" w:eastAsia="Calibri" w:hAnsi="Calibri" w:cs="Calibri"/>
          <w:sz w:val="22"/>
          <w:szCs w:val="22"/>
        </w:rPr>
      </w:pPr>
    </w:p>
    <w:p w14:paraId="08AA219A" w14:textId="77777777" w:rsidR="00971073" w:rsidRDefault="00971073">
      <w:pPr>
        <w:rPr>
          <w:rFonts w:ascii="Calibri" w:eastAsia="Calibri" w:hAnsi="Calibri" w:cs="Calibri"/>
          <w:sz w:val="22"/>
          <w:szCs w:val="22"/>
        </w:rPr>
      </w:pPr>
    </w:p>
    <w:tbl>
      <w:tblPr>
        <w:tblStyle w:val="a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550D6514" w14:textId="77777777" w:rsidTr="00971073">
        <w:tc>
          <w:tcPr>
            <w:tcW w:w="4590" w:type="dxa"/>
            <w:tcBorders>
              <w:right w:val="nil"/>
            </w:tcBorders>
          </w:tcPr>
          <w:p w14:paraId="00001A4D" w14:textId="2F425DC1" w:rsidR="00B04BA9" w:rsidRPr="004E7045" w:rsidRDefault="00971073" w:rsidP="00971073">
            <w:pPr>
              <w:rPr>
                <w:rFonts w:ascii="Calibri" w:eastAsia="Calibri" w:hAnsi="Calibri" w:cs="Calibri"/>
                <w:sz w:val="22"/>
                <w:szCs w:val="22"/>
                <w:u w:val="single"/>
              </w:rPr>
            </w:pPr>
            <w:r w:rsidRPr="004E7045">
              <w:rPr>
                <w:rFonts w:ascii="Calibri" w:eastAsia="Calibri" w:hAnsi="Calibri" w:cs="Calibri"/>
                <w:b/>
                <w:sz w:val="28"/>
                <w:szCs w:val="28"/>
              </w:rPr>
              <w:t>200.411 Adjustment of previously negotiated indirect cost rates containing</w:t>
            </w:r>
            <w:r>
              <w:rPr>
                <w:rFonts w:ascii="Calibri" w:eastAsia="Calibri" w:hAnsi="Calibri" w:cs="Calibri"/>
                <w:b/>
                <w:sz w:val="28"/>
                <w:szCs w:val="28"/>
              </w:rPr>
              <w:t xml:space="preserve"> </w:t>
            </w:r>
            <w:r w:rsidRPr="004E7045">
              <w:rPr>
                <w:rFonts w:ascii="Calibri" w:eastAsia="Calibri" w:hAnsi="Calibri" w:cs="Calibri"/>
                <w:b/>
                <w:sz w:val="28"/>
                <w:szCs w:val="28"/>
              </w:rPr>
              <w:t>unallowable costs</w:t>
            </w:r>
          </w:p>
        </w:tc>
        <w:tc>
          <w:tcPr>
            <w:tcW w:w="4765" w:type="dxa"/>
            <w:tcBorders>
              <w:left w:val="nil"/>
            </w:tcBorders>
          </w:tcPr>
          <w:p w14:paraId="00001A4E" w14:textId="5C766D12" w:rsidR="00B04BA9" w:rsidRPr="004E7045" w:rsidRDefault="00B04BA9" w:rsidP="004E7045">
            <w:pPr>
              <w:jc w:val="center"/>
              <w:rPr>
                <w:rFonts w:ascii="Calibri" w:eastAsia="Calibri" w:hAnsi="Calibri" w:cs="Calibri"/>
                <w:sz w:val="22"/>
                <w:szCs w:val="22"/>
                <w:u w:val="single"/>
              </w:rPr>
            </w:pPr>
          </w:p>
        </w:tc>
      </w:tr>
      <w:tr w:rsidR="00971073" w:rsidRPr="004E7045" w14:paraId="164529D9" w14:textId="77777777" w:rsidTr="008346DA">
        <w:tc>
          <w:tcPr>
            <w:tcW w:w="4590" w:type="dxa"/>
          </w:tcPr>
          <w:p w14:paraId="3065BC3D" w14:textId="6D7CC20F" w:rsidR="00971073" w:rsidRPr="004E7045" w:rsidRDefault="00971073" w:rsidP="00971073">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49F34FB2" w14:textId="662DAFD5" w:rsidR="00971073" w:rsidRPr="004E7045" w:rsidRDefault="00971073" w:rsidP="00971073">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971073" w:rsidRPr="004E7045" w14:paraId="7DEBA167" w14:textId="77777777" w:rsidTr="008346DA">
        <w:tc>
          <w:tcPr>
            <w:tcW w:w="4590" w:type="dxa"/>
          </w:tcPr>
          <w:p w14:paraId="00001A50" w14:textId="3DE46193" w:rsidR="00971073"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200.411 Adjustment of previously negotiated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cost rates containing unallowable costs.</w:t>
            </w:r>
          </w:p>
          <w:p w14:paraId="22EFB021" w14:textId="77777777" w:rsidR="00971073" w:rsidRDefault="00971073" w:rsidP="00971073">
            <w:pPr>
              <w:rPr>
                <w:rFonts w:ascii="Calibri" w:eastAsia="Calibri" w:hAnsi="Calibri" w:cs="Calibri"/>
                <w:sz w:val="22"/>
                <w:szCs w:val="22"/>
              </w:rPr>
            </w:pPr>
          </w:p>
          <w:p w14:paraId="00001A51" w14:textId="712755C8"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(a) Negotiated indirect </w:t>
            </w:r>
            <w:r w:rsidRPr="008346DA">
              <w:rPr>
                <w:rFonts w:ascii="Calibri" w:eastAsia="Calibri" w:hAnsi="Calibri" w:cs="Calibri"/>
                <w:strike/>
                <w:color w:val="C00000"/>
                <w:sz w:val="22"/>
                <w:szCs w:val="22"/>
              </w:rPr>
              <w:t>(F&amp;A)</w:t>
            </w:r>
            <w:r w:rsidRPr="004E7045">
              <w:rPr>
                <w:rFonts w:ascii="Calibri" w:eastAsia="Calibri" w:hAnsi="Calibri" w:cs="Calibri"/>
                <w:sz w:val="22"/>
                <w:szCs w:val="22"/>
              </w:rPr>
              <w:t xml:space="preserve"> cost rates based on a proposal later found to have included costs </w:t>
            </w:r>
            <w:r>
              <w:rPr>
                <w:rFonts w:ascii="Calibri" w:eastAsia="Calibri" w:hAnsi="Calibri" w:cs="Calibri"/>
                <w:sz w:val="22"/>
                <w:szCs w:val="22"/>
              </w:rPr>
              <w:t xml:space="preserve"> </w:t>
            </w:r>
            <w:r w:rsidRPr="004E7045">
              <w:rPr>
                <w:rFonts w:ascii="Calibri" w:eastAsia="Calibri" w:hAnsi="Calibri" w:cs="Calibri"/>
                <w:sz w:val="22"/>
                <w:szCs w:val="22"/>
              </w:rPr>
              <w:t xml:space="preserve">that: </w:t>
            </w:r>
          </w:p>
          <w:p w14:paraId="00001A52" w14:textId="77777777" w:rsidR="00971073" w:rsidRPr="004E7045" w:rsidRDefault="00971073" w:rsidP="00971073">
            <w:pPr>
              <w:rPr>
                <w:rFonts w:ascii="Calibri" w:eastAsia="Calibri" w:hAnsi="Calibri" w:cs="Calibri"/>
                <w:sz w:val="22"/>
                <w:szCs w:val="22"/>
              </w:rPr>
            </w:pPr>
          </w:p>
          <w:p w14:paraId="00001A53"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(1) Are unallowable as specified by Federal statutes, regulations or the terms and conditions of a Federal award; or </w:t>
            </w:r>
          </w:p>
          <w:p w14:paraId="00001A54" w14:textId="77777777" w:rsidR="00971073" w:rsidRPr="004E7045" w:rsidRDefault="00971073" w:rsidP="00971073">
            <w:pPr>
              <w:rPr>
                <w:rFonts w:ascii="Calibri" w:eastAsia="Calibri" w:hAnsi="Calibri" w:cs="Calibri"/>
                <w:sz w:val="22"/>
                <w:szCs w:val="22"/>
              </w:rPr>
            </w:pPr>
          </w:p>
          <w:p w14:paraId="00001A55"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(2) Are unallowable because they are not allocable to the Federal award(s), must be adjusted, or a refund must be made, in accordance with the requirements of this section. These adjustments or refunds are </w:t>
            </w:r>
            <w:r w:rsidRPr="008346DA">
              <w:rPr>
                <w:rFonts w:ascii="Calibri" w:eastAsia="Calibri" w:hAnsi="Calibri" w:cs="Calibri"/>
                <w:strike/>
                <w:color w:val="C00000"/>
                <w:sz w:val="22"/>
                <w:szCs w:val="22"/>
              </w:rPr>
              <w:t>designed</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to correct the proposals used to establish the rates and do not constitute a reopening of the rate negotiation. The adjustments or refunds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made regardless of the type of rate negotiated (predetermined, final, fixed, or provisional). </w:t>
            </w:r>
          </w:p>
          <w:p w14:paraId="00001A56" w14:textId="77777777" w:rsidR="00971073" w:rsidRPr="004E7045" w:rsidRDefault="00971073" w:rsidP="00971073">
            <w:pPr>
              <w:rPr>
                <w:rFonts w:ascii="Calibri" w:eastAsia="Calibri" w:hAnsi="Calibri" w:cs="Calibri"/>
                <w:sz w:val="22"/>
                <w:szCs w:val="22"/>
              </w:rPr>
            </w:pPr>
          </w:p>
          <w:p w14:paraId="00001A57"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(b) For rates covering a future fiscal year of the </w:t>
            </w:r>
            <w:r w:rsidRPr="008346DA">
              <w:rPr>
                <w:rFonts w:ascii="Calibri" w:eastAsia="Calibri" w:hAnsi="Calibri" w:cs="Calibri"/>
                <w:strike/>
                <w:color w:val="C00000"/>
                <w:sz w:val="22"/>
                <w:szCs w:val="22"/>
              </w:rPr>
              <w:t>non-Federal entity</w:t>
            </w:r>
            <w:r w:rsidRPr="004E7045">
              <w:rPr>
                <w:rFonts w:ascii="Calibri" w:eastAsia="Calibri" w:hAnsi="Calibri" w:cs="Calibri"/>
                <w:sz w:val="22"/>
                <w:szCs w:val="22"/>
              </w:rPr>
              <w:t xml:space="preserve">, the unallowable costs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removed from the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pools and the rates </w:t>
            </w:r>
            <w:r w:rsidRPr="008346DA">
              <w:rPr>
                <w:rFonts w:ascii="Calibri" w:eastAsia="Calibri" w:hAnsi="Calibri" w:cs="Calibri"/>
                <w:strike/>
                <w:color w:val="C00000"/>
                <w:sz w:val="22"/>
                <w:szCs w:val="22"/>
              </w:rPr>
              <w:t>appropriately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adjusted. </w:t>
            </w:r>
          </w:p>
          <w:p w14:paraId="00001A58" w14:textId="77777777" w:rsidR="00971073" w:rsidRPr="004E7045" w:rsidRDefault="00971073" w:rsidP="00971073">
            <w:pPr>
              <w:rPr>
                <w:rFonts w:ascii="Calibri" w:eastAsia="Calibri" w:hAnsi="Calibri" w:cs="Calibri"/>
                <w:sz w:val="22"/>
                <w:szCs w:val="22"/>
              </w:rPr>
            </w:pPr>
          </w:p>
          <w:p w14:paraId="00001A59" w14:textId="77777777" w:rsidR="00971073" w:rsidRPr="008346DA" w:rsidRDefault="00971073" w:rsidP="00971073">
            <w:pPr>
              <w:rPr>
                <w:rFonts w:ascii="Calibri" w:eastAsia="Calibri" w:hAnsi="Calibri" w:cs="Calibri"/>
                <w:strike/>
                <w:color w:val="C00000"/>
                <w:sz w:val="22"/>
                <w:szCs w:val="22"/>
              </w:rPr>
            </w:pPr>
            <w:r w:rsidRPr="004E7045">
              <w:rPr>
                <w:rFonts w:ascii="Calibri" w:eastAsia="Calibri" w:hAnsi="Calibri" w:cs="Calibri"/>
                <w:sz w:val="22"/>
                <w:szCs w:val="22"/>
              </w:rPr>
              <w:t xml:space="preserve">(c) For rates covering a past period, the Federal share of the unallowable costs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computed for each year involved and a cash refund </w:t>
            </w:r>
            <w:r w:rsidRPr="004E7045">
              <w:rPr>
                <w:rFonts w:ascii="Calibri" w:eastAsia="Calibri" w:hAnsi="Calibri" w:cs="Calibri"/>
                <w:sz w:val="22"/>
                <w:szCs w:val="22"/>
              </w:rPr>
              <w:lastRenderedPageBreak/>
              <w:t xml:space="preserve">(including interest </w:t>
            </w:r>
            <w:r w:rsidRPr="008346DA">
              <w:rPr>
                <w:rFonts w:ascii="Calibri" w:eastAsia="Calibri" w:hAnsi="Calibri" w:cs="Calibri"/>
                <w:strike/>
                <w:color w:val="C00000"/>
                <w:sz w:val="22"/>
                <w:szCs w:val="22"/>
              </w:rPr>
              <w:t>chargeable</w:t>
            </w:r>
            <w:r w:rsidRPr="004E7045">
              <w:rPr>
                <w:rFonts w:ascii="Calibri" w:eastAsia="Calibri" w:hAnsi="Calibri" w:cs="Calibri"/>
                <w:sz w:val="22"/>
                <w:szCs w:val="22"/>
              </w:rPr>
              <w:t xml:space="preserve"> in accordance with </w:t>
            </w:r>
            <w:r w:rsidRPr="008346DA">
              <w:rPr>
                <w:rFonts w:ascii="Calibri" w:eastAsia="Calibri" w:hAnsi="Calibri" w:cs="Calibri"/>
                <w:strike/>
                <w:color w:val="C00000"/>
                <w:sz w:val="22"/>
                <w:szCs w:val="22"/>
              </w:rPr>
              <w:t>applicable regulations</w:t>
            </w:r>
            <w:r w:rsidRPr="004E7045">
              <w:rPr>
                <w:rFonts w:ascii="Calibri" w:eastAsia="Calibri" w:hAnsi="Calibri" w:cs="Calibri"/>
                <w:sz w:val="22"/>
                <w:szCs w:val="22"/>
              </w:rPr>
              <w:t xml:space="preserve">)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made to the Federal Government. </w:t>
            </w: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cash refunds are made for past periods covered by provisional or fixed rates, appropriate adjustments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made when the rates are finalized to avoid duplicate recovery of the unallowable costs </w:t>
            </w:r>
            <w:r w:rsidRPr="008346DA">
              <w:rPr>
                <w:rFonts w:ascii="Calibri" w:eastAsia="Calibri" w:hAnsi="Calibri" w:cs="Calibri"/>
                <w:strike/>
                <w:color w:val="C00000"/>
                <w:sz w:val="22"/>
                <w:szCs w:val="22"/>
              </w:rPr>
              <w:t xml:space="preserve">by the Federal Government. </w:t>
            </w:r>
          </w:p>
          <w:p w14:paraId="00001A5A" w14:textId="77777777" w:rsidR="00971073" w:rsidRPr="004E7045" w:rsidRDefault="00971073" w:rsidP="00971073">
            <w:pPr>
              <w:rPr>
                <w:rFonts w:ascii="Calibri" w:eastAsia="Calibri" w:hAnsi="Calibri" w:cs="Calibri"/>
                <w:sz w:val="22"/>
                <w:szCs w:val="22"/>
              </w:rPr>
            </w:pPr>
          </w:p>
          <w:p w14:paraId="00001A5B"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(d) For rates covering the current period, either a rate adjustment or a refund, as described in paragraphs (b) and (c) of this section, must be required by the cognizant agency for indirect costs. The choice of method must be at the discretion of the cognizant agency for indirect costs, based on its judgment as to which method would be most practical. </w:t>
            </w:r>
          </w:p>
          <w:p w14:paraId="00001A5C" w14:textId="77777777" w:rsidR="00971073" w:rsidRPr="004E7045" w:rsidRDefault="00971073" w:rsidP="00971073">
            <w:pPr>
              <w:rPr>
                <w:rFonts w:ascii="Calibri" w:eastAsia="Calibri" w:hAnsi="Calibri" w:cs="Calibri"/>
                <w:sz w:val="22"/>
                <w:szCs w:val="22"/>
              </w:rPr>
            </w:pPr>
          </w:p>
          <w:p w14:paraId="00001A5D"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(e) The amount or proportion of unallowable costs included in each year's rate will be assumed to be the same as the amount or proportion of unallowable costs included in the base year proposal used to establish the rate.</w:t>
            </w:r>
          </w:p>
        </w:tc>
        <w:tc>
          <w:tcPr>
            <w:tcW w:w="4765" w:type="dxa"/>
          </w:tcPr>
          <w:p w14:paraId="00001A5E"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lastRenderedPageBreak/>
              <w:t>200.411 Adjustment of previously negotiated indirect cost rates containing unallowable costs.</w:t>
            </w:r>
          </w:p>
          <w:p w14:paraId="00001A5F" w14:textId="77777777" w:rsidR="00971073" w:rsidRDefault="00971073" w:rsidP="00971073">
            <w:pPr>
              <w:rPr>
                <w:rFonts w:ascii="Calibri" w:eastAsia="Calibri" w:hAnsi="Calibri" w:cs="Calibri"/>
                <w:sz w:val="22"/>
                <w:szCs w:val="22"/>
              </w:rPr>
            </w:pPr>
          </w:p>
          <w:p w14:paraId="42E75F3D" w14:textId="77777777" w:rsidR="00971073" w:rsidRPr="004E7045" w:rsidRDefault="00971073" w:rsidP="00971073">
            <w:pPr>
              <w:rPr>
                <w:rFonts w:ascii="Calibri" w:eastAsia="Calibri" w:hAnsi="Calibri" w:cs="Calibri"/>
                <w:sz w:val="22"/>
                <w:szCs w:val="22"/>
              </w:rPr>
            </w:pPr>
          </w:p>
          <w:p w14:paraId="00001A60" w14:textId="77777777" w:rsidR="00971073" w:rsidRPr="004E7045" w:rsidRDefault="00971073" w:rsidP="00971073">
            <w:pPr>
              <w:rPr>
                <w:rFonts w:ascii="Calibri" w:eastAsia="Calibri" w:hAnsi="Calibri" w:cs="Calibri"/>
                <w:sz w:val="22"/>
                <w:szCs w:val="22"/>
              </w:rPr>
            </w:pPr>
          </w:p>
          <w:p w14:paraId="00001A61"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(a) Negotiated indirect cost rates based on a proposal later found to have included costs that: </w:t>
            </w:r>
          </w:p>
          <w:p w14:paraId="00001A62" w14:textId="77777777" w:rsidR="00971073" w:rsidRPr="004E7045" w:rsidRDefault="00971073" w:rsidP="00971073">
            <w:pPr>
              <w:rPr>
                <w:rFonts w:ascii="Calibri" w:eastAsia="Calibri" w:hAnsi="Calibri" w:cs="Calibri"/>
                <w:sz w:val="22"/>
                <w:szCs w:val="22"/>
              </w:rPr>
            </w:pPr>
          </w:p>
          <w:p w14:paraId="00001A63" w14:textId="77777777" w:rsidR="00971073" w:rsidRPr="004E7045" w:rsidRDefault="00971073" w:rsidP="00971073">
            <w:pPr>
              <w:rPr>
                <w:rFonts w:ascii="Calibri" w:eastAsia="Calibri" w:hAnsi="Calibri" w:cs="Calibri"/>
                <w:sz w:val="22"/>
                <w:szCs w:val="22"/>
              </w:rPr>
            </w:pPr>
          </w:p>
          <w:p w14:paraId="00001A64"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(1) Are unallowable as specified by Federal statutes, regulations or the terms and conditions of a Federal award; or</w:t>
            </w:r>
          </w:p>
          <w:p w14:paraId="00001A65" w14:textId="77777777" w:rsidR="00971073" w:rsidRPr="004E7045" w:rsidRDefault="00971073" w:rsidP="00971073">
            <w:pPr>
              <w:rPr>
                <w:rFonts w:ascii="Calibri" w:eastAsia="Calibri" w:hAnsi="Calibri" w:cs="Calibri"/>
                <w:sz w:val="22"/>
                <w:szCs w:val="22"/>
              </w:rPr>
            </w:pPr>
          </w:p>
          <w:p w14:paraId="00001A66"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(2) Are unallowable because they are not allocable to the Federal award(s), must be adjusted, or a refund must be made in accordance with the requirements of this section. These adjustments or refunds are </w:t>
            </w:r>
            <w:r w:rsidRPr="004E7045">
              <w:rPr>
                <w:rFonts w:ascii="Calibri" w:eastAsia="Calibri" w:hAnsi="Calibri" w:cs="Calibri"/>
                <w:sz w:val="22"/>
                <w:szCs w:val="22"/>
                <w:highlight w:val="yellow"/>
              </w:rPr>
              <w:t>intended</w:t>
            </w:r>
            <w:r w:rsidRPr="004E7045">
              <w:rPr>
                <w:rFonts w:ascii="Calibri" w:eastAsia="Calibri" w:hAnsi="Calibri" w:cs="Calibri"/>
                <w:sz w:val="22"/>
                <w:szCs w:val="22"/>
              </w:rPr>
              <w:t xml:space="preserve"> to correct the proposals used to establish the rates and do not constitute a reopening of the rate negotiation. The adjustments or refunds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made regardless of the type of rate negotiated (predetermined, final, fixed, or provisional).</w:t>
            </w:r>
          </w:p>
          <w:p w14:paraId="00001A67" w14:textId="77777777" w:rsidR="00971073" w:rsidRPr="004E7045" w:rsidRDefault="00971073" w:rsidP="00971073">
            <w:pPr>
              <w:rPr>
                <w:rFonts w:ascii="Calibri" w:eastAsia="Calibri" w:hAnsi="Calibri" w:cs="Calibri"/>
                <w:sz w:val="22"/>
                <w:szCs w:val="22"/>
              </w:rPr>
            </w:pPr>
          </w:p>
          <w:p w14:paraId="00001A68" w14:textId="77777777" w:rsidR="00971073" w:rsidRPr="004E7045" w:rsidRDefault="00971073" w:rsidP="00971073">
            <w:pPr>
              <w:rPr>
                <w:rFonts w:ascii="Calibri" w:eastAsia="Calibri" w:hAnsi="Calibri" w:cs="Calibri"/>
                <w:sz w:val="22"/>
                <w:szCs w:val="22"/>
              </w:rPr>
            </w:pPr>
          </w:p>
          <w:p w14:paraId="00001A69"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(b) For rates covering a future fiscal year of the </w:t>
            </w:r>
            <w:r w:rsidRPr="004E7045">
              <w:rPr>
                <w:rFonts w:ascii="Calibri" w:eastAsia="Calibri" w:hAnsi="Calibri" w:cs="Calibri"/>
                <w:sz w:val="22"/>
                <w:szCs w:val="22"/>
                <w:highlight w:val="yellow"/>
              </w:rPr>
              <w:t>recipient or subrecipient</w:t>
            </w:r>
            <w:r w:rsidRPr="004E7045">
              <w:rPr>
                <w:rFonts w:ascii="Calibri" w:eastAsia="Calibri" w:hAnsi="Calibri" w:cs="Calibri"/>
                <w:sz w:val="22"/>
                <w:szCs w:val="22"/>
              </w:rPr>
              <w:t xml:space="preserve">, the unallowable costs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removed from the indirect cost pools and the rates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adjusted.</w:t>
            </w:r>
          </w:p>
          <w:p w14:paraId="00001A6A" w14:textId="77777777" w:rsidR="00971073" w:rsidRPr="004E7045" w:rsidRDefault="00971073" w:rsidP="00971073">
            <w:pPr>
              <w:rPr>
                <w:rFonts w:ascii="Calibri" w:eastAsia="Calibri" w:hAnsi="Calibri" w:cs="Calibri"/>
                <w:sz w:val="22"/>
                <w:szCs w:val="22"/>
              </w:rPr>
            </w:pPr>
          </w:p>
          <w:p w14:paraId="00001A6B"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 xml:space="preserve">(c) For rates covering a past period, the Federal share of the unallowable costs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computed </w:t>
            </w:r>
            <w:r w:rsidRPr="004E7045">
              <w:rPr>
                <w:rFonts w:ascii="Calibri" w:eastAsia="Calibri" w:hAnsi="Calibri" w:cs="Calibri"/>
                <w:sz w:val="22"/>
                <w:szCs w:val="22"/>
              </w:rPr>
              <w:lastRenderedPageBreak/>
              <w:t xml:space="preserve">for each year involved, and a cash refund (including interest)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made to the Federal Government in accordance with </w:t>
            </w:r>
            <w:r w:rsidRPr="004E7045">
              <w:rPr>
                <w:rFonts w:ascii="Calibri" w:eastAsia="Calibri" w:hAnsi="Calibri" w:cs="Calibri"/>
                <w:sz w:val="22"/>
                <w:szCs w:val="22"/>
                <w:highlight w:val="yellow"/>
              </w:rPr>
              <w:t>the directions provided by the cognizant agency for indirect costs.</w:t>
            </w:r>
            <w:r w:rsidRPr="004E7045">
              <w:rPr>
                <w:rFonts w:ascii="Calibri" w:eastAsia="Calibri" w:hAnsi="Calibri" w:cs="Calibri"/>
                <w:sz w:val="22"/>
                <w:szCs w:val="22"/>
              </w:rPr>
              <w:t xml:space="preserve"> When cash refunds are made for past periods covered by provisional or fixed rates, appropriate adjustments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made when the rates are finalized to avoid duplicate recovery of the unallowable costs.</w:t>
            </w:r>
          </w:p>
          <w:p w14:paraId="00001A6C" w14:textId="77777777" w:rsidR="00971073" w:rsidRPr="004E7045" w:rsidRDefault="00971073" w:rsidP="00971073">
            <w:pPr>
              <w:rPr>
                <w:rFonts w:ascii="Calibri" w:eastAsia="Calibri" w:hAnsi="Calibri" w:cs="Calibri"/>
                <w:sz w:val="22"/>
                <w:szCs w:val="22"/>
              </w:rPr>
            </w:pPr>
          </w:p>
          <w:p w14:paraId="00001A6D"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(d) For rates covering the current period, either a rate adjustment or a refund, as described in paragraphs (b) and (c) of this section, must be required by the cognizant agency for indirect costs. The choice of method must be at the discretion of the cognizant agency for indirect costs, based on its judgment as to which method would be most practical.</w:t>
            </w:r>
          </w:p>
          <w:p w14:paraId="00001A6E" w14:textId="77777777" w:rsidR="00971073" w:rsidRPr="004E7045" w:rsidRDefault="00971073" w:rsidP="00971073">
            <w:pPr>
              <w:rPr>
                <w:rFonts w:ascii="Calibri" w:eastAsia="Calibri" w:hAnsi="Calibri" w:cs="Calibri"/>
                <w:sz w:val="22"/>
                <w:szCs w:val="22"/>
              </w:rPr>
            </w:pPr>
          </w:p>
          <w:p w14:paraId="00001A6F" w14:textId="77777777" w:rsidR="00971073" w:rsidRPr="004E7045" w:rsidRDefault="00971073" w:rsidP="00971073">
            <w:pPr>
              <w:rPr>
                <w:rFonts w:ascii="Calibri" w:eastAsia="Calibri" w:hAnsi="Calibri" w:cs="Calibri"/>
                <w:sz w:val="22"/>
                <w:szCs w:val="22"/>
              </w:rPr>
            </w:pPr>
            <w:r w:rsidRPr="004E7045">
              <w:rPr>
                <w:rFonts w:ascii="Calibri" w:eastAsia="Calibri" w:hAnsi="Calibri" w:cs="Calibri"/>
                <w:sz w:val="22"/>
                <w:szCs w:val="22"/>
              </w:rPr>
              <w:t>(e) The amount or proportion of unallowable costs included in each year’s rate will be assumed to be the same as the amount or proportion of unallowable costs included in the base year proposal used to establish the rate.</w:t>
            </w:r>
          </w:p>
        </w:tc>
      </w:tr>
    </w:tbl>
    <w:p w14:paraId="00001A77" w14:textId="77777777" w:rsidR="00B04BA9" w:rsidRDefault="00B04BA9" w:rsidP="0088722E">
      <w:pPr>
        <w:rPr>
          <w:rFonts w:ascii="Calibri" w:eastAsia="Calibri" w:hAnsi="Calibri" w:cs="Calibri"/>
          <w:sz w:val="22"/>
          <w:szCs w:val="22"/>
        </w:rPr>
      </w:pPr>
    </w:p>
    <w:tbl>
      <w:tblPr>
        <w:tblStyle w:val="a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971073" w:rsidRPr="004E7045" w14:paraId="02A64817" w14:textId="77777777" w:rsidTr="008E2105">
        <w:tc>
          <w:tcPr>
            <w:tcW w:w="9355" w:type="dxa"/>
          </w:tcPr>
          <w:p w14:paraId="40EDCE7D" w14:textId="77777777" w:rsidR="00971073" w:rsidRPr="004E7045" w:rsidRDefault="00971073"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7E176CBF" w14:textId="77777777" w:rsidR="00971073" w:rsidRPr="004E7045" w:rsidRDefault="00971073" w:rsidP="008E2105">
            <w:pPr>
              <w:rPr>
                <w:rFonts w:ascii="Calibri" w:eastAsia="Calibri" w:hAnsi="Calibri" w:cs="Calibri"/>
                <w:sz w:val="22"/>
                <w:szCs w:val="22"/>
              </w:rPr>
            </w:pPr>
            <w:r w:rsidRPr="004E7045">
              <w:rPr>
                <w:rFonts w:ascii="Calibri" w:eastAsia="Calibri" w:hAnsi="Calibri" w:cs="Calibri"/>
                <w:color w:val="000000"/>
                <w:sz w:val="22"/>
                <w:szCs w:val="22"/>
                <w:highlight w:val="yellow"/>
              </w:rPr>
              <w:t>OMB did not propose significant changes to this section.</w:t>
            </w:r>
            <w:r w:rsidRPr="004E7045">
              <w:rPr>
                <w:rFonts w:ascii="Calibri" w:eastAsia="Calibri" w:hAnsi="Calibri" w:cs="Calibri"/>
                <w:color w:val="000000"/>
                <w:sz w:val="22"/>
                <w:szCs w:val="22"/>
              </w:rPr>
              <w:t xml:space="preserve"> OMB received several comments requesting significant additional information regarding the adjustments of negotiated indirect cost rates. For example, commenters requested that OMB add a new section that speaks to informing stakeholders</w:t>
            </w:r>
            <w:r w:rsidRPr="004E7045">
              <w:rPr>
                <w:rFonts w:ascii="Calibri" w:eastAsia="Calibri" w:hAnsi="Calibri" w:cs="Calibri"/>
                <w:color w:val="000000"/>
                <w:sz w:val="22"/>
                <w:szCs w:val="22"/>
                <w:highlight w:val="yellow"/>
              </w:rPr>
              <w:t xml:space="preserve"> if unallowable costs are included in indirect rates</w:t>
            </w:r>
            <w:r w:rsidRPr="004E7045">
              <w:rPr>
                <w:rFonts w:ascii="Calibri" w:eastAsia="Calibri" w:hAnsi="Calibri" w:cs="Calibri"/>
                <w:color w:val="000000"/>
                <w:sz w:val="22"/>
                <w:szCs w:val="22"/>
              </w:rPr>
              <w:t>, determining the legitimacy of the finding in conjunction with OMB, and establishing a different process for reimbursing the Federal government. </w:t>
            </w:r>
          </w:p>
          <w:p w14:paraId="63B3C555" w14:textId="77777777" w:rsidR="00971073" w:rsidRPr="004E7045" w:rsidRDefault="00971073" w:rsidP="008E2105">
            <w:pPr>
              <w:rPr>
                <w:rFonts w:ascii="Calibri" w:eastAsia="Calibri" w:hAnsi="Calibri" w:cs="Calibri"/>
                <w:sz w:val="22"/>
                <w:szCs w:val="22"/>
              </w:rPr>
            </w:pPr>
            <w:r w:rsidRPr="004E7045">
              <w:rPr>
                <w:rFonts w:ascii="Calibri" w:eastAsia="Calibri" w:hAnsi="Calibri" w:cs="Calibri"/>
                <w:sz w:val="22"/>
                <w:szCs w:val="22"/>
              </w:rPr>
              <w:br/>
            </w:r>
            <w:r w:rsidRPr="004E7045">
              <w:rPr>
                <w:rFonts w:ascii="Calibri" w:eastAsia="Calibri" w:hAnsi="Calibri" w:cs="Calibri"/>
                <w:color w:val="000000"/>
                <w:sz w:val="22"/>
                <w:szCs w:val="22"/>
                <w:u w:val="single"/>
              </w:rPr>
              <w:t>OMB Response</w:t>
            </w:r>
            <w:r w:rsidRPr="004E7045">
              <w:rPr>
                <w:rFonts w:ascii="Calibri" w:eastAsia="Calibri" w:hAnsi="Calibri" w:cs="Calibri"/>
                <w:color w:val="000000"/>
                <w:sz w:val="22"/>
                <w:szCs w:val="22"/>
              </w:rPr>
              <w:t>: OMB did not propose policy changes for section 200.411 and considers the new suggestions received by commenters to be outside of the scope for the final version of the guidance. OMB appreciates the comments and may consider them for future updates. OMB made a minor update to paragraph (a) to remove the word ‘‘Federal.’’</w:t>
            </w:r>
          </w:p>
        </w:tc>
      </w:tr>
      <w:tr w:rsidR="00971073" w:rsidRPr="004E7045" w14:paraId="1FE330CB" w14:textId="77777777" w:rsidTr="008E2105">
        <w:tc>
          <w:tcPr>
            <w:tcW w:w="9355" w:type="dxa"/>
          </w:tcPr>
          <w:p w14:paraId="402857A6" w14:textId="77777777" w:rsidR="00971073" w:rsidRPr="004E7045" w:rsidRDefault="00971073"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66B7451C" w14:textId="77777777" w:rsidR="00971073" w:rsidRPr="004E7045" w:rsidRDefault="00971073"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7A9F32CA" w14:textId="77777777" w:rsidR="00971073" w:rsidRDefault="00971073">
      <w:pPr>
        <w:rPr>
          <w:rFonts w:ascii="Calibri" w:eastAsia="Calibri" w:hAnsi="Calibri" w:cs="Calibri"/>
          <w:sz w:val="22"/>
          <w:szCs w:val="22"/>
        </w:rPr>
      </w:pPr>
    </w:p>
    <w:p w14:paraId="0385D94B" w14:textId="77777777" w:rsidR="00971073" w:rsidRDefault="00971073">
      <w:pPr>
        <w:rPr>
          <w:rFonts w:ascii="Calibri" w:eastAsia="Calibri" w:hAnsi="Calibri" w:cs="Calibri"/>
          <w:sz w:val="22"/>
          <w:szCs w:val="22"/>
        </w:rPr>
      </w:pPr>
    </w:p>
    <w:p w14:paraId="00001A78" w14:textId="77777777" w:rsidR="00B04BA9" w:rsidRPr="004E7045" w:rsidRDefault="00985076" w:rsidP="009C4F8B">
      <w:pPr>
        <w:pStyle w:val="Heading1"/>
      </w:pPr>
      <w:r w:rsidRPr="004E7045">
        <w:t>Direct and Indirect Costs</w:t>
      </w:r>
    </w:p>
    <w:tbl>
      <w:tblPr>
        <w:tblStyle w:val="a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06BCF965" w14:textId="77777777" w:rsidTr="0088722E">
        <w:tc>
          <w:tcPr>
            <w:tcW w:w="4590" w:type="dxa"/>
            <w:tcBorders>
              <w:right w:val="nil"/>
            </w:tcBorders>
          </w:tcPr>
          <w:p w14:paraId="00001A7B" w14:textId="5BB75633" w:rsidR="00B04BA9" w:rsidRPr="004E7045" w:rsidRDefault="0088722E" w:rsidP="0088722E">
            <w:pPr>
              <w:rPr>
                <w:rFonts w:ascii="Calibri" w:eastAsia="Calibri" w:hAnsi="Calibri" w:cs="Calibri"/>
                <w:sz w:val="22"/>
                <w:szCs w:val="22"/>
                <w:u w:val="single"/>
              </w:rPr>
            </w:pPr>
            <w:r w:rsidRPr="004E7045">
              <w:rPr>
                <w:rFonts w:ascii="Calibri" w:eastAsia="Calibri" w:hAnsi="Calibri" w:cs="Calibri"/>
                <w:b/>
                <w:sz w:val="28"/>
                <w:szCs w:val="28"/>
              </w:rPr>
              <w:t>200.412 Classification of costs</w:t>
            </w:r>
          </w:p>
        </w:tc>
        <w:tc>
          <w:tcPr>
            <w:tcW w:w="4765" w:type="dxa"/>
            <w:tcBorders>
              <w:left w:val="nil"/>
            </w:tcBorders>
          </w:tcPr>
          <w:p w14:paraId="00001A7C" w14:textId="0013FE9B" w:rsidR="00B04BA9" w:rsidRPr="004E7045" w:rsidRDefault="00B04BA9" w:rsidP="004E7045">
            <w:pPr>
              <w:jc w:val="center"/>
              <w:rPr>
                <w:rFonts w:ascii="Calibri" w:eastAsia="Calibri" w:hAnsi="Calibri" w:cs="Calibri"/>
                <w:sz w:val="22"/>
                <w:szCs w:val="22"/>
                <w:u w:val="single"/>
              </w:rPr>
            </w:pPr>
          </w:p>
        </w:tc>
      </w:tr>
      <w:tr w:rsidR="0088722E" w:rsidRPr="004E7045" w14:paraId="46697C71" w14:textId="77777777" w:rsidTr="008346DA">
        <w:tc>
          <w:tcPr>
            <w:tcW w:w="4590" w:type="dxa"/>
          </w:tcPr>
          <w:p w14:paraId="1AEAC638" w14:textId="5F45D8B1"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3BC31781" w14:textId="1596F54A"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88722E" w:rsidRPr="004E7045" w14:paraId="1AB83C1C" w14:textId="77777777" w:rsidTr="008346DA">
        <w:tc>
          <w:tcPr>
            <w:tcW w:w="4590" w:type="dxa"/>
          </w:tcPr>
          <w:p w14:paraId="00001A7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 xml:space="preserve">There is no universal rule for classifying certain costs as </w:t>
            </w:r>
            <w:r w:rsidRPr="008346DA">
              <w:rPr>
                <w:rFonts w:ascii="Calibri" w:eastAsia="Calibri" w:hAnsi="Calibri" w:cs="Calibri"/>
                <w:strike/>
                <w:color w:val="C00000"/>
                <w:sz w:val="22"/>
                <w:szCs w:val="22"/>
              </w:rPr>
              <w:t>either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direct or indirect </w:t>
            </w:r>
            <w:r w:rsidRPr="008346DA">
              <w:rPr>
                <w:rFonts w:ascii="Calibri" w:eastAsia="Calibri" w:hAnsi="Calibri" w:cs="Calibri"/>
                <w:strike/>
                <w:color w:val="C00000"/>
                <w:sz w:val="22"/>
                <w:szCs w:val="22"/>
              </w:rPr>
              <w:t xml:space="preserve">(F&amp;A) under every accounting system. </w:t>
            </w:r>
            <w:r w:rsidRPr="004E7045">
              <w:rPr>
                <w:rFonts w:ascii="Calibri" w:eastAsia="Calibri" w:hAnsi="Calibri" w:cs="Calibri"/>
                <w:sz w:val="22"/>
                <w:szCs w:val="22"/>
              </w:rPr>
              <w:t xml:space="preserve">A cost may be direct </w:t>
            </w:r>
            <w:r w:rsidRPr="008346DA">
              <w:rPr>
                <w:rFonts w:ascii="Calibri" w:eastAsia="Calibri" w:hAnsi="Calibri" w:cs="Calibri"/>
                <w:strike/>
                <w:color w:val="C00000"/>
                <w:sz w:val="22"/>
                <w:szCs w:val="22"/>
              </w:rPr>
              <w:t>with respect to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some specific service or function, but indirect </w:t>
            </w:r>
            <w:r w:rsidRPr="008346DA">
              <w:rPr>
                <w:rFonts w:ascii="Calibri" w:eastAsia="Calibri" w:hAnsi="Calibri" w:cs="Calibri"/>
                <w:strike/>
                <w:color w:val="C00000"/>
                <w:sz w:val="22"/>
                <w:szCs w:val="22"/>
              </w:rPr>
              <w:t>with respect to</w:t>
            </w:r>
            <w:r w:rsidRPr="004E7045">
              <w:rPr>
                <w:rFonts w:ascii="Calibri" w:eastAsia="Calibri" w:hAnsi="Calibri" w:cs="Calibri"/>
                <w:sz w:val="22"/>
                <w:szCs w:val="22"/>
              </w:rPr>
              <w:t xml:space="preserve"> the Federal award or other final cost objective. Therefore, </w:t>
            </w:r>
            <w:r w:rsidRPr="008346DA">
              <w:rPr>
                <w:rFonts w:ascii="Calibri" w:eastAsia="Calibri" w:hAnsi="Calibri" w:cs="Calibri"/>
                <w:strike/>
                <w:color w:val="C00000"/>
                <w:sz w:val="22"/>
                <w:szCs w:val="22"/>
              </w:rPr>
              <w:t>it is essential that</w:t>
            </w:r>
            <w:r w:rsidRPr="004E7045">
              <w:rPr>
                <w:rFonts w:ascii="Calibri" w:eastAsia="Calibri" w:hAnsi="Calibri" w:cs="Calibri"/>
                <w:sz w:val="22"/>
                <w:szCs w:val="22"/>
              </w:rPr>
              <w:t xml:space="preserve"> each </w:t>
            </w:r>
            <w:r w:rsidRPr="008346DA">
              <w:rPr>
                <w:rFonts w:ascii="Calibri" w:eastAsia="Calibri" w:hAnsi="Calibri" w:cs="Calibri"/>
                <w:strike/>
                <w:color w:val="C00000"/>
                <w:sz w:val="22"/>
                <w:szCs w:val="22"/>
              </w:rPr>
              <w:t>item of</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incurred for the same purpose be treated consistently in like circumstances either as a direct or an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to avoid possible double-charging of Federal awards. Guidelines for determining direct and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costs charged to Federal awards are provided in this subpart.</w:t>
            </w:r>
          </w:p>
        </w:tc>
        <w:tc>
          <w:tcPr>
            <w:tcW w:w="4765" w:type="dxa"/>
          </w:tcPr>
          <w:p w14:paraId="00001A7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There is no universal rule for classifying certain costs as direct or indirect </w:t>
            </w:r>
            <w:r w:rsidRPr="004E7045">
              <w:rPr>
                <w:rFonts w:ascii="Calibri" w:eastAsia="Calibri" w:hAnsi="Calibri" w:cs="Calibri"/>
                <w:sz w:val="22"/>
                <w:szCs w:val="22"/>
                <w:highlight w:val="yellow"/>
              </w:rPr>
              <w:t>costs</w:t>
            </w:r>
            <w:r w:rsidRPr="004E7045">
              <w:rPr>
                <w:rFonts w:ascii="Calibri" w:eastAsia="Calibri" w:hAnsi="Calibri" w:cs="Calibri"/>
                <w:sz w:val="22"/>
                <w:szCs w:val="22"/>
              </w:rPr>
              <w:t xml:space="preserve">. A cost may be direct </w:t>
            </w:r>
            <w:r w:rsidRPr="004E7045">
              <w:rPr>
                <w:rFonts w:ascii="Calibri" w:eastAsia="Calibri" w:hAnsi="Calibri" w:cs="Calibri"/>
                <w:sz w:val="22"/>
                <w:szCs w:val="22"/>
                <w:highlight w:val="yellow"/>
              </w:rPr>
              <w:t>for</w:t>
            </w:r>
            <w:r w:rsidRPr="004E7045">
              <w:rPr>
                <w:rFonts w:ascii="Calibri" w:eastAsia="Calibri" w:hAnsi="Calibri" w:cs="Calibri"/>
                <w:sz w:val="22"/>
                <w:szCs w:val="22"/>
              </w:rPr>
              <w:t xml:space="preserve"> some specific service or function but indirect </w:t>
            </w:r>
            <w:r w:rsidRPr="004E7045">
              <w:rPr>
                <w:rFonts w:ascii="Calibri" w:eastAsia="Calibri" w:hAnsi="Calibri" w:cs="Calibri"/>
                <w:sz w:val="22"/>
                <w:szCs w:val="22"/>
                <w:highlight w:val="yellow"/>
              </w:rPr>
              <w:t>for</w:t>
            </w:r>
            <w:r w:rsidRPr="004E7045">
              <w:rPr>
                <w:rFonts w:ascii="Calibri" w:eastAsia="Calibri" w:hAnsi="Calibri" w:cs="Calibri"/>
                <w:sz w:val="22"/>
                <w:szCs w:val="22"/>
              </w:rPr>
              <w:t xml:space="preserve"> the Federal award or other final cost objective. Therefore, each cost incurred for the same purpose in like circumstances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be </w:t>
            </w:r>
          </w:p>
          <w:p w14:paraId="00001A7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treated consistently either as a direct or an indirect cost to avoid possible double-charging of Federal awards. Guidelines for determining direct and indirect costs charged to Federal awards are provided in this subpart.</w:t>
            </w:r>
          </w:p>
        </w:tc>
      </w:tr>
    </w:tbl>
    <w:p w14:paraId="00001A86" w14:textId="77777777" w:rsidR="00B04BA9" w:rsidRDefault="00B04BA9" w:rsidP="0088722E">
      <w:pPr>
        <w:rPr>
          <w:rFonts w:ascii="Calibri" w:eastAsia="Calibri" w:hAnsi="Calibri" w:cs="Calibri"/>
          <w:sz w:val="22"/>
          <w:szCs w:val="22"/>
        </w:rPr>
      </w:pPr>
    </w:p>
    <w:tbl>
      <w:tblPr>
        <w:tblStyle w:val="a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4E7045" w14:paraId="78D362DE" w14:textId="77777777" w:rsidTr="008E2105">
        <w:tc>
          <w:tcPr>
            <w:tcW w:w="9355" w:type="dxa"/>
          </w:tcPr>
          <w:p w14:paraId="01DA4BB6"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2E972E2E"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Minor revisions.</w:t>
            </w:r>
          </w:p>
        </w:tc>
      </w:tr>
      <w:tr w:rsidR="0088722E" w:rsidRPr="004E7045" w14:paraId="45AD96CE" w14:textId="77777777" w:rsidTr="008E2105">
        <w:tc>
          <w:tcPr>
            <w:tcW w:w="9355" w:type="dxa"/>
          </w:tcPr>
          <w:p w14:paraId="6084CC6B"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61A302C1"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2D1E6375" w14:textId="77777777" w:rsidR="0088722E" w:rsidRDefault="0088722E">
      <w:pPr>
        <w:rPr>
          <w:rFonts w:ascii="Calibri" w:eastAsia="Calibri" w:hAnsi="Calibri" w:cs="Calibri"/>
          <w:sz w:val="22"/>
          <w:szCs w:val="22"/>
        </w:rPr>
      </w:pPr>
    </w:p>
    <w:p w14:paraId="5F59DCF4" w14:textId="77777777" w:rsidR="0088722E" w:rsidRDefault="0088722E">
      <w:pPr>
        <w:rPr>
          <w:rFonts w:ascii="Calibri" w:eastAsia="Calibri" w:hAnsi="Calibri" w:cs="Calibri"/>
          <w:sz w:val="22"/>
          <w:szCs w:val="22"/>
        </w:rPr>
      </w:pPr>
    </w:p>
    <w:tbl>
      <w:tblPr>
        <w:tblStyle w:val="a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659EE0A2" w14:textId="77777777" w:rsidTr="0088722E">
        <w:tc>
          <w:tcPr>
            <w:tcW w:w="4590" w:type="dxa"/>
            <w:tcBorders>
              <w:right w:val="nil"/>
            </w:tcBorders>
          </w:tcPr>
          <w:p w14:paraId="00001A89" w14:textId="78A17621" w:rsidR="00B04BA9" w:rsidRPr="004E7045" w:rsidRDefault="0088722E" w:rsidP="0088722E">
            <w:pPr>
              <w:rPr>
                <w:rFonts w:ascii="Calibri" w:eastAsia="Calibri" w:hAnsi="Calibri" w:cs="Calibri"/>
                <w:sz w:val="22"/>
                <w:szCs w:val="22"/>
                <w:u w:val="single"/>
              </w:rPr>
            </w:pPr>
            <w:r w:rsidRPr="004E7045">
              <w:rPr>
                <w:rFonts w:ascii="Calibri" w:eastAsia="Calibri" w:hAnsi="Calibri" w:cs="Calibri"/>
                <w:b/>
                <w:sz w:val="28"/>
                <w:szCs w:val="28"/>
              </w:rPr>
              <w:t>200.413 Direct costs</w:t>
            </w:r>
          </w:p>
        </w:tc>
        <w:tc>
          <w:tcPr>
            <w:tcW w:w="4765" w:type="dxa"/>
            <w:tcBorders>
              <w:left w:val="nil"/>
            </w:tcBorders>
          </w:tcPr>
          <w:p w14:paraId="00001A8A" w14:textId="285B8362" w:rsidR="00B04BA9" w:rsidRPr="004E7045" w:rsidRDefault="00B04BA9" w:rsidP="0088722E">
            <w:pPr>
              <w:rPr>
                <w:rFonts w:ascii="Calibri" w:eastAsia="Calibri" w:hAnsi="Calibri" w:cs="Calibri"/>
                <w:sz w:val="22"/>
                <w:szCs w:val="22"/>
                <w:u w:val="single"/>
              </w:rPr>
            </w:pPr>
          </w:p>
        </w:tc>
      </w:tr>
      <w:tr w:rsidR="0088722E" w:rsidRPr="004E7045" w14:paraId="76A0505B" w14:textId="77777777" w:rsidTr="008346DA">
        <w:tc>
          <w:tcPr>
            <w:tcW w:w="4590" w:type="dxa"/>
          </w:tcPr>
          <w:p w14:paraId="128EE936" w14:textId="00A284D4"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0F958873" w14:textId="75CE76FA"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88722E" w:rsidRPr="004E7045" w14:paraId="1B1C979F" w14:textId="77777777" w:rsidTr="008346DA">
        <w:tc>
          <w:tcPr>
            <w:tcW w:w="4590" w:type="dxa"/>
          </w:tcPr>
          <w:p w14:paraId="00001A8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General.  Direct costs are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 direct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See also § 200.405. </w:t>
            </w:r>
          </w:p>
          <w:p w14:paraId="00001A8C" w14:textId="77777777" w:rsidR="0088722E" w:rsidRPr="004E7045" w:rsidRDefault="0088722E" w:rsidP="0088722E">
            <w:pPr>
              <w:rPr>
                <w:rFonts w:ascii="Calibri" w:eastAsia="Calibri" w:hAnsi="Calibri" w:cs="Calibri"/>
                <w:sz w:val="22"/>
                <w:szCs w:val="22"/>
              </w:rPr>
            </w:pPr>
          </w:p>
          <w:p w14:paraId="00001A8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(b) Application to Federal awards.  </w:t>
            </w:r>
          </w:p>
          <w:p w14:paraId="00001A8E"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Identification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with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Federal award rather than the nature of the </w:t>
            </w:r>
            <w:r w:rsidRPr="008346DA">
              <w:rPr>
                <w:rFonts w:ascii="Calibri" w:eastAsia="Calibri" w:hAnsi="Calibri" w:cs="Calibri"/>
                <w:strike/>
                <w:color w:val="C00000"/>
                <w:sz w:val="22"/>
                <w:szCs w:val="22"/>
              </w:rPr>
              <w:t>goods and services involved is the determining factor in distinguishing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direct </w:t>
            </w:r>
            <w:r w:rsidRPr="008346DA">
              <w:rPr>
                <w:rFonts w:ascii="Calibri" w:eastAsia="Calibri" w:hAnsi="Calibri" w:cs="Calibri"/>
                <w:strike/>
                <w:color w:val="C00000"/>
                <w:sz w:val="22"/>
                <w:szCs w:val="22"/>
              </w:rPr>
              <w:t>from</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indirect </w:t>
            </w:r>
            <w:r w:rsidRPr="008346DA">
              <w:rPr>
                <w:rFonts w:ascii="Calibri" w:eastAsia="Calibri" w:hAnsi="Calibri" w:cs="Calibri"/>
                <w:strike/>
                <w:color w:val="C00000"/>
                <w:sz w:val="22"/>
                <w:szCs w:val="22"/>
              </w:rPr>
              <w:t>(F&amp;A)</w:t>
            </w:r>
            <w:r w:rsidRPr="004E7045">
              <w:rPr>
                <w:rFonts w:ascii="Calibri" w:eastAsia="Calibri" w:hAnsi="Calibri" w:cs="Calibri"/>
                <w:sz w:val="22"/>
                <w:szCs w:val="22"/>
              </w:rPr>
              <w:t xml:space="preserve"> costs </w:t>
            </w:r>
            <w:r w:rsidRPr="008346DA">
              <w:rPr>
                <w:rFonts w:ascii="Calibri" w:eastAsia="Calibri" w:hAnsi="Calibri" w:cs="Calibri"/>
                <w:strike/>
                <w:color w:val="C00000"/>
                <w:sz w:val="22"/>
                <w:szCs w:val="22"/>
              </w:rPr>
              <w:t>of Federal awards</w:t>
            </w:r>
            <w:r w:rsidRPr="004E7045">
              <w:rPr>
                <w:rFonts w:ascii="Calibri" w:eastAsia="Calibri" w:hAnsi="Calibri" w:cs="Calibri"/>
                <w:sz w:val="22"/>
                <w:szCs w:val="22"/>
              </w:rPr>
              <w:t xml:space="preserve">. </w:t>
            </w:r>
          </w:p>
          <w:p w14:paraId="00001A8F" w14:textId="77777777" w:rsidR="0088722E" w:rsidRPr="004E7045" w:rsidRDefault="0088722E" w:rsidP="0088722E">
            <w:pPr>
              <w:rPr>
                <w:rFonts w:ascii="Calibri" w:eastAsia="Calibri" w:hAnsi="Calibri" w:cs="Calibri"/>
                <w:sz w:val="22"/>
                <w:szCs w:val="22"/>
              </w:rPr>
            </w:pPr>
          </w:p>
          <w:p w14:paraId="00001A90"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Typical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costs charged directly to a Federal award are the compensation of employees</w:t>
            </w:r>
            <w:r w:rsidRPr="004E7045">
              <w:rPr>
                <w:rFonts w:ascii="Calibri" w:eastAsia="Calibri" w:hAnsi="Calibri" w:cs="Calibri"/>
                <w:strike/>
                <w:sz w:val="22"/>
                <w:szCs w:val="22"/>
              </w:rPr>
              <w:t xml:space="preserve"> </w:t>
            </w:r>
            <w:r w:rsidRPr="008346DA">
              <w:rPr>
                <w:rFonts w:ascii="Calibri" w:eastAsia="Calibri" w:hAnsi="Calibri" w:cs="Calibri"/>
                <w:strike/>
                <w:color w:val="C00000"/>
                <w:sz w:val="22"/>
                <w:szCs w:val="22"/>
              </w:rPr>
              <w:t xml:space="preserve">who work on that award, their related </w:t>
            </w:r>
            <w:r w:rsidRPr="004E7045">
              <w:rPr>
                <w:rFonts w:ascii="Calibri" w:eastAsia="Calibri" w:hAnsi="Calibri" w:cs="Calibri"/>
                <w:sz w:val="22"/>
                <w:szCs w:val="22"/>
              </w:rPr>
              <w:t>fringe benefit</w:t>
            </w:r>
            <w:r w:rsidRPr="004E7045">
              <w:rPr>
                <w:rFonts w:ascii="Calibri" w:eastAsia="Calibri" w:hAnsi="Calibri" w:cs="Calibri"/>
                <w:strike/>
                <w:sz w:val="22"/>
                <w:szCs w:val="22"/>
              </w:rPr>
              <w:t xml:space="preserve"> </w:t>
            </w:r>
            <w:r w:rsidRPr="008346DA">
              <w:rPr>
                <w:rFonts w:ascii="Calibri" w:eastAsia="Calibri" w:hAnsi="Calibri" w:cs="Calibri"/>
                <w:strike/>
                <w:color w:val="C00000"/>
                <w:sz w:val="22"/>
                <w:szCs w:val="22"/>
              </w:rPr>
              <w:t xml:space="preserve">costs, </w:t>
            </w:r>
            <w:r w:rsidRPr="008346DA">
              <w:rPr>
                <w:rFonts w:ascii="Calibri" w:eastAsia="Calibri" w:hAnsi="Calibri" w:cs="Calibri"/>
                <w:strike/>
                <w:color w:val="C00000"/>
                <w:sz w:val="22"/>
                <w:szCs w:val="22"/>
              </w:rPr>
              <w:lastRenderedPageBreak/>
              <w:t>the costs of materials and other items of expense</w:t>
            </w:r>
            <w:r w:rsidRPr="004E7045">
              <w:rPr>
                <w:rFonts w:ascii="Calibri" w:eastAsia="Calibri" w:hAnsi="Calibri" w:cs="Calibri"/>
                <w:sz w:val="22"/>
                <w:szCs w:val="22"/>
              </w:rPr>
              <w:t xml:space="preserve"> incurred for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Federal award. </w:t>
            </w:r>
          </w:p>
          <w:p w14:paraId="00001A91" w14:textId="77777777" w:rsidR="0088722E" w:rsidRPr="004E7045" w:rsidRDefault="0088722E" w:rsidP="0088722E">
            <w:pPr>
              <w:rPr>
                <w:rFonts w:ascii="Calibri" w:eastAsia="Calibri" w:hAnsi="Calibri" w:cs="Calibri"/>
                <w:sz w:val="22"/>
                <w:szCs w:val="22"/>
              </w:rPr>
            </w:pPr>
          </w:p>
          <w:p w14:paraId="00001A92" w14:textId="77777777" w:rsidR="0088722E" w:rsidRPr="004E7045" w:rsidRDefault="0088722E" w:rsidP="0088722E">
            <w:pPr>
              <w:rPr>
                <w:rFonts w:ascii="Calibri" w:eastAsia="Calibri" w:hAnsi="Calibri" w:cs="Calibri"/>
                <w:sz w:val="22"/>
                <w:szCs w:val="22"/>
              </w:rPr>
            </w:pPr>
          </w:p>
          <w:p w14:paraId="00001A9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If directly related to a specific award, </w:t>
            </w:r>
            <w:r w:rsidRPr="008346DA">
              <w:rPr>
                <w:rFonts w:ascii="Calibri" w:eastAsia="Calibri" w:hAnsi="Calibri" w:cs="Calibri"/>
                <w:strike/>
                <w:color w:val="C00000"/>
                <w:sz w:val="22"/>
                <w:szCs w:val="22"/>
              </w:rPr>
              <w:t>certain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that otherwise would be treated as indirect costs may also be considered direct costs. </w:t>
            </w:r>
          </w:p>
          <w:p w14:paraId="00001A94" w14:textId="77777777" w:rsidR="0088722E" w:rsidRPr="004E7045" w:rsidRDefault="0088722E" w:rsidP="0088722E">
            <w:pPr>
              <w:rPr>
                <w:rFonts w:ascii="Calibri" w:eastAsia="Calibri" w:hAnsi="Calibri" w:cs="Calibri"/>
                <w:sz w:val="22"/>
                <w:szCs w:val="22"/>
              </w:rPr>
            </w:pPr>
          </w:p>
          <w:p w14:paraId="00001A9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Examples include extraordinary utility consumption, the cost of materials supplied from stock or services rendered by specialized facilities, program evaluation costs, or other institutional service operations. </w:t>
            </w:r>
          </w:p>
          <w:p w14:paraId="00001A96" w14:textId="77777777" w:rsidR="0088722E" w:rsidRPr="004E7045" w:rsidRDefault="0088722E" w:rsidP="0088722E">
            <w:pPr>
              <w:rPr>
                <w:rFonts w:ascii="Calibri" w:eastAsia="Calibri" w:hAnsi="Calibri" w:cs="Calibri"/>
                <w:sz w:val="22"/>
                <w:szCs w:val="22"/>
              </w:rPr>
            </w:pPr>
          </w:p>
          <w:p w14:paraId="00001A98" w14:textId="77777777" w:rsidR="0088722E" w:rsidRPr="004E7045" w:rsidRDefault="0088722E" w:rsidP="0088722E">
            <w:pPr>
              <w:rPr>
                <w:rFonts w:ascii="Calibri" w:eastAsia="Calibri" w:hAnsi="Calibri" w:cs="Calibri"/>
                <w:sz w:val="22"/>
                <w:szCs w:val="22"/>
              </w:rPr>
            </w:pPr>
          </w:p>
          <w:p w14:paraId="00001A99"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(c)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salaries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administrative and clerical staff should normally be treated as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Direct charging of these costs may be appropriate only if all of the following conditions </w:t>
            </w:r>
            <w:r w:rsidRPr="008346DA">
              <w:rPr>
                <w:rFonts w:ascii="Calibri" w:eastAsia="Calibri" w:hAnsi="Calibri" w:cs="Calibri"/>
                <w:strike/>
                <w:color w:val="C00000"/>
                <w:sz w:val="22"/>
                <w:szCs w:val="22"/>
              </w:rPr>
              <w:t>are met</w:t>
            </w:r>
            <w:r w:rsidRPr="004E7045">
              <w:rPr>
                <w:rFonts w:ascii="Calibri" w:eastAsia="Calibri" w:hAnsi="Calibri" w:cs="Calibri"/>
                <w:sz w:val="22"/>
                <w:szCs w:val="22"/>
              </w:rPr>
              <w:t xml:space="preserve">: </w:t>
            </w:r>
          </w:p>
          <w:p w14:paraId="00001A9A" w14:textId="77777777" w:rsidR="0088722E" w:rsidRPr="004E7045" w:rsidRDefault="0088722E" w:rsidP="0088722E">
            <w:pPr>
              <w:rPr>
                <w:rFonts w:ascii="Calibri" w:eastAsia="Calibri" w:hAnsi="Calibri" w:cs="Calibri"/>
                <w:sz w:val="22"/>
                <w:szCs w:val="22"/>
              </w:rPr>
            </w:pPr>
          </w:p>
          <w:p w14:paraId="00001A9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Administrative or clerical services are integral to a </w:t>
            </w:r>
            <w:r w:rsidRPr="008346DA">
              <w:rPr>
                <w:rFonts w:ascii="Calibri" w:eastAsia="Calibri" w:hAnsi="Calibri" w:cs="Calibri"/>
                <w:strike/>
                <w:color w:val="C00000"/>
                <w:sz w:val="22"/>
                <w:szCs w:val="22"/>
              </w:rPr>
              <w:t>project or activity</w:t>
            </w:r>
            <w:r w:rsidRPr="004E7045">
              <w:rPr>
                <w:rFonts w:ascii="Calibri" w:eastAsia="Calibri" w:hAnsi="Calibri" w:cs="Calibri"/>
                <w:sz w:val="22"/>
                <w:szCs w:val="22"/>
              </w:rPr>
              <w:t xml:space="preserve">; </w:t>
            </w:r>
          </w:p>
          <w:p w14:paraId="00001A9C" w14:textId="77777777" w:rsidR="0088722E" w:rsidRPr="004E7045" w:rsidRDefault="0088722E" w:rsidP="0088722E">
            <w:pPr>
              <w:rPr>
                <w:rFonts w:ascii="Calibri" w:eastAsia="Calibri" w:hAnsi="Calibri" w:cs="Calibri"/>
                <w:sz w:val="22"/>
                <w:szCs w:val="22"/>
              </w:rPr>
            </w:pPr>
          </w:p>
          <w:p w14:paraId="00001A9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Individuals involved can be specifically identified with </w:t>
            </w:r>
            <w:r w:rsidRPr="008346DA">
              <w:rPr>
                <w:rFonts w:ascii="Calibri" w:eastAsia="Calibri" w:hAnsi="Calibri" w:cs="Calibri"/>
                <w:strike/>
                <w:color w:val="C00000"/>
                <w:sz w:val="22"/>
                <w:szCs w:val="22"/>
              </w:rPr>
              <w:t>the project or activity</w:t>
            </w:r>
            <w:r w:rsidRPr="004E7045">
              <w:rPr>
                <w:rFonts w:ascii="Calibri" w:eastAsia="Calibri" w:hAnsi="Calibri" w:cs="Calibri"/>
                <w:sz w:val="22"/>
                <w:szCs w:val="22"/>
              </w:rPr>
              <w:t xml:space="preserve">; </w:t>
            </w:r>
          </w:p>
          <w:p w14:paraId="00001A9E" w14:textId="77777777" w:rsidR="0088722E" w:rsidRPr="004E7045" w:rsidRDefault="0088722E" w:rsidP="0088722E">
            <w:pPr>
              <w:rPr>
                <w:rFonts w:ascii="Calibri" w:eastAsia="Calibri" w:hAnsi="Calibri" w:cs="Calibri"/>
                <w:sz w:val="22"/>
                <w:szCs w:val="22"/>
              </w:rPr>
            </w:pPr>
          </w:p>
          <w:p w14:paraId="00001A9F"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(3) Such costs are explicitly included in the budget or have the prior written approval of the Federal awarding agency; and </w:t>
            </w:r>
          </w:p>
          <w:p w14:paraId="00001AA0" w14:textId="77777777" w:rsidR="0088722E" w:rsidRPr="004E7045" w:rsidRDefault="0088722E" w:rsidP="0088722E">
            <w:pPr>
              <w:rPr>
                <w:rFonts w:ascii="Calibri" w:eastAsia="Calibri" w:hAnsi="Calibri" w:cs="Calibri"/>
                <w:sz w:val="22"/>
                <w:szCs w:val="22"/>
              </w:rPr>
            </w:pPr>
          </w:p>
          <w:p w14:paraId="00001AA1"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(4)</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The costs are not also recovered as indirect costs. </w:t>
            </w:r>
          </w:p>
          <w:p w14:paraId="00001AA2" w14:textId="77777777" w:rsidR="0088722E" w:rsidRPr="004E7045" w:rsidRDefault="0088722E" w:rsidP="0088722E">
            <w:pPr>
              <w:rPr>
                <w:rFonts w:ascii="Calibri" w:eastAsia="Calibri" w:hAnsi="Calibri" w:cs="Calibri"/>
                <w:sz w:val="22"/>
                <w:szCs w:val="22"/>
              </w:rPr>
            </w:pPr>
          </w:p>
          <w:p w14:paraId="00001AA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(d) Minor items.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direct cost of minor amount</w:t>
            </w:r>
            <w:r w:rsidRPr="004E7045">
              <w:rPr>
                <w:rFonts w:ascii="Calibri" w:eastAsia="Calibri" w:hAnsi="Calibri" w:cs="Calibri"/>
                <w:strike/>
                <w:sz w:val="22"/>
                <w:szCs w:val="22"/>
              </w:rPr>
              <w:t xml:space="preserve"> </w:t>
            </w:r>
            <w:r w:rsidRPr="004E7045">
              <w:rPr>
                <w:rFonts w:ascii="Calibri" w:eastAsia="Calibri" w:hAnsi="Calibri" w:cs="Calibri"/>
                <w:sz w:val="22"/>
                <w:szCs w:val="22"/>
              </w:rPr>
              <w:t xml:space="preserve">may be treated as an indirect </w:t>
            </w:r>
            <w:r w:rsidRPr="008346DA">
              <w:rPr>
                <w:rFonts w:ascii="Calibri" w:eastAsia="Calibri" w:hAnsi="Calibri" w:cs="Calibri"/>
                <w:strike/>
                <w:color w:val="C00000"/>
                <w:sz w:val="22"/>
                <w:szCs w:val="22"/>
              </w:rPr>
              <w:t>(F&amp;A)</w:t>
            </w:r>
            <w:r w:rsidRPr="004E7045">
              <w:rPr>
                <w:rFonts w:ascii="Calibri" w:eastAsia="Calibri" w:hAnsi="Calibri" w:cs="Calibri"/>
                <w:sz w:val="22"/>
                <w:szCs w:val="22"/>
              </w:rPr>
              <w:t xml:space="preserve"> cost for reasons of practicality </w:t>
            </w:r>
            <w:r w:rsidRPr="008346DA">
              <w:rPr>
                <w:rFonts w:ascii="Calibri" w:eastAsia="Calibri" w:hAnsi="Calibri" w:cs="Calibri"/>
                <w:strike/>
                <w:color w:val="C00000"/>
                <w:sz w:val="22"/>
                <w:szCs w:val="22"/>
              </w:rPr>
              <w:t>where such accounting treatment for that item of cost</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is consistently </w:t>
            </w:r>
            <w:r w:rsidRPr="008346DA">
              <w:rPr>
                <w:rFonts w:ascii="Calibri" w:eastAsia="Calibri" w:hAnsi="Calibri" w:cs="Calibri"/>
                <w:strike/>
                <w:color w:val="C00000"/>
                <w:sz w:val="22"/>
                <w:szCs w:val="22"/>
              </w:rPr>
              <w:t>applied</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to all Federal and non-Federal </w:t>
            </w:r>
            <w:r w:rsidRPr="008346DA">
              <w:rPr>
                <w:rFonts w:ascii="Calibri" w:eastAsia="Calibri" w:hAnsi="Calibri" w:cs="Calibri"/>
                <w:strike/>
                <w:color w:val="C00000"/>
                <w:sz w:val="22"/>
                <w:szCs w:val="22"/>
              </w:rPr>
              <w:t>cost objectives.</w:t>
            </w:r>
            <w:r w:rsidRPr="008346DA">
              <w:rPr>
                <w:rFonts w:ascii="Calibri" w:eastAsia="Calibri" w:hAnsi="Calibri" w:cs="Calibri"/>
                <w:color w:val="C00000"/>
                <w:sz w:val="22"/>
                <w:szCs w:val="22"/>
              </w:rPr>
              <w:t xml:space="preserve"> </w:t>
            </w:r>
          </w:p>
          <w:p w14:paraId="00001AA4" w14:textId="77777777" w:rsidR="0088722E" w:rsidRPr="004E7045" w:rsidRDefault="0088722E" w:rsidP="0088722E">
            <w:pPr>
              <w:rPr>
                <w:rFonts w:ascii="Calibri" w:eastAsia="Calibri" w:hAnsi="Calibri" w:cs="Calibri"/>
                <w:sz w:val="22"/>
                <w:szCs w:val="22"/>
              </w:rPr>
            </w:pPr>
          </w:p>
          <w:p w14:paraId="00001AA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(e) </w:t>
            </w:r>
          </w:p>
          <w:p w14:paraId="00001AA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 xml:space="preserve">The costs of certain activities are not allowable as charges to Federal awards. </w:t>
            </w:r>
            <w:r w:rsidRPr="008346DA">
              <w:rPr>
                <w:rFonts w:ascii="Calibri" w:eastAsia="Calibri" w:hAnsi="Calibri" w:cs="Calibri"/>
                <w:strike/>
                <w:color w:val="C00000"/>
                <w:sz w:val="22"/>
                <w:szCs w:val="22"/>
              </w:rPr>
              <w:t>However</w:t>
            </w:r>
            <w:r w:rsidRPr="004E7045">
              <w:rPr>
                <w:rFonts w:ascii="Calibri" w:eastAsia="Calibri" w:hAnsi="Calibri" w:cs="Calibri"/>
                <w:sz w:val="22"/>
                <w:szCs w:val="22"/>
              </w:rPr>
              <w:t xml:space="preserve">, even though these costs are unallowable </w:t>
            </w:r>
          </w:p>
          <w:p w14:paraId="00001AA7" w14:textId="77777777" w:rsidR="0088722E" w:rsidRDefault="0088722E" w:rsidP="0088722E">
            <w:pPr>
              <w:rPr>
                <w:rFonts w:ascii="Calibri" w:eastAsia="Calibri" w:hAnsi="Calibri" w:cs="Calibri"/>
                <w:sz w:val="22"/>
                <w:szCs w:val="22"/>
              </w:rPr>
            </w:pPr>
          </w:p>
          <w:p w14:paraId="60B7586E" w14:textId="77777777" w:rsidR="0088722E" w:rsidRPr="004E7045" w:rsidRDefault="0088722E" w:rsidP="0088722E">
            <w:pPr>
              <w:rPr>
                <w:rFonts w:ascii="Calibri" w:eastAsia="Calibri" w:hAnsi="Calibri" w:cs="Calibri"/>
                <w:sz w:val="22"/>
                <w:szCs w:val="22"/>
              </w:rPr>
            </w:pPr>
          </w:p>
          <w:p w14:paraId="00001AA8"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for purposes of computing charges to Federal awards,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they </w:t>
            </w:r>
            <w:r w:rsidRPr="008346DA">
              <w:rPr>
                <w:rFonts w:ascii="Calibri" w:eastAsia="Calibri" w:hAnsi="Calibri" w:cs="Calibri"/>
                <w:strike/>
                <w:color w:val="C00000"/>
                <w:sz w:val="22"/>
                <w:szCs w:val="22"/>
              </w:rPr>
              <w:t>nonetheless</w:t>
            </w:r>
            <w:r w:rsidRPr="004E7045">
              <w:rPr>
                <w:rFonts w:ascii="Calibri" w:eastAsia="Calibri" w:hAnsi="Calibri" w:cs="Calibri"/>
                <w:sz w:val="22"/>
                <w:szCs w:val="22"/>
              </w:rPr>
              <w:t xml:space="preserve"> must be treated as direct costs for purposes of determining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rates and be allocated their equitable share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indirect costs if they represent activities which: </w:t>
            </w:r>
          </w:p>
          <w:p w14:paraId="00001AA9" w14:textId="77777777" w:rsidR="0088722E" w:rsidRPr="004E7045" w:rsidRDefault="0088722E" w:rsidP="0088722E">
            <w:pPr>
              <w:rPr>
                <w:rFonts w:ascii="Calibri" w:eastAsia="Calibri" w:hAnsi="Calibri" w:cs="Calibri"/>
                <w:sz w:val="22"/>
                <w:szCs w:val="22"/>
              </w:rPr>
            </w:pPr>
          </w:p>
          <w:p w14:paraId="00001AA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Include the salaries of personnel, </w:t>
            </w:r>
          </w:p>
          <w:p w14:paraId="00001AAB" w14:textId="77777777" w:rsidR="0088722E" w:rsidRPr="004E7045" w:rsidRDefault="0088722E" w:rsidP="0088722E">
            <w:pPr>
              <w:rPr>
                <w:rFonts w:ascii="Calibri" w:eastAsia="Calibri" w:hAnsi="Calibri" w:cs="Calibri"/>
                <w:sz w:val="22"/>
                <w:szCs w:val="22"/>
              </w:rPr>
            </w:pPr>
          </w:p>
          <w:p w14:paraId="00001AA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Occupy space, and </w:t>
            </w:r>
          </w:p>
          <w:p w14:paraId="00001AAD" w14:textId="77777777" w:rsidR="0088722E" w:rsidRPr="004E7045" w:rsidRDefault="0088722E" w:rsidP="0088722E">
            <w:pPr>
              <w:rPr>
                <w:rFonts w:ascii="Calibri" w:eastAsia="Calibri" w:hAnsi="Calibri" w:cs="Calibri"/>
                <w:sz w:val="22"/>
                <w:szCs w:val="22"/>
              </w:rPr>
            </w:pPr>
          </w:p>
          <w:p w14:paraId="00001AA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(3) Benefit from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w:t>
            </w:r>
          </w:p>
          <w:p w14:paraId="00001AAF" w14:textId="77777777" w:rsidR="0088722E" w:rsidRPr="004E7045" w:rsidRDefault="0088722E" w:rsidP="0088722E">
            <w:pPr>
              <w:rPr>
                <w:rFonts w:ascii="Calibri" w:eastAsia="Calibri" w:hAnsi="Calibri" w:cs="Calibri"/>
                <w:sz w:val="22"/>
                <w:szCs w:val="22"/>
              </w:rPr>
            </w:pPr>
          </w:p>
          <w:p w14:paraId="00001AB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 </w:t>
            </w:r>
          </w:p>
          <w:p w14:paraId="00001AB1" w14:textId="77777777" w:rsidR="0088722E" w:rsidRPr="004E7045" w:rsidRDefault="0088722E" w:rsidP="0088722E">
            <w:pPr>
              <w:rPr>
                <w:rFonts w:ascii="Calibri" w:eastAsia="Calibri" w:hAnsi="Calibri" w:cs="Calibri"/>
                <w:sz w:val="22"/>
                <w:szCs w:val="22"/>
              </w:rPr>
            </w:pPr>
          </w:p>
          <w:p w14:paraId="00001AB2" w14:textId="77777777" w:rsidR="0088722E" w:rsidRPr="004E7045" w:rsidRDefault="0088722E" w:rsidP="0088722E">
            <w:pPr>
              <w:rPr>
                <w:rFonts w:ascii="Calibri" w:eastAsia="Calibri" w:hAnsi="Calibri" w:cs="Calibri"/>
                <w:sz w:val="22"/>
                <w:szCs w:val="22"/>
              </w:rPr>
            </w:pPr>
          </w:p>
          <w:p w14:paraId="00001AB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For nonprofit organizations, the costs of activities performed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primarily as a service to members, clients, or the general public when significant and necessary 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mission must be treated as direct costs whether or not allowable, and be allocated an equitable share of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Some examples of these types of activities include: </w:t>
            </w:r>
          </w:p>
          <w:p w14:paraId="00001AB4" w14:textId="77777777" w:rsidR="0088722E" w:rsidRPr="004E7045" w:rsidRDefault="0088722E" w:rsidP="0088722E">
            <w:pPr>
              <w:rPr>
                <w:rFonts w:ascii="Calibri" w:eastAsia="Calibri" w:hAnsi="Calibri" w:cs="Calibri"/>
                <w:sz w:val="22"/>
                <w:szCs w:val="22"/>
              </w:rPr>
            </w:pPr>
          </w:p>
          <w:p w14:paraId="00001AB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Maintenance of membership rolls, subscriptions, publications, and related functions. See also § 200.454. </w:t>
            </w:r>
          </w:p>
          <w:p w14:paraId="00001AB6" w14:textId="77777777" w:rsidR="0088722E" w:rsidRPr="004E7045" w:rsidRDefault="0088722E" w:rsidP="0088722E">
            <w:pPr>
              <w:rPr>
                <w:rFonts w:ascii="Calibri" w:eastAsia="Calibri" w:hAnsi="Calibri" w:cs="Calibri"/>
                <w:sz w:val="22"/>
                <w:szCs w:val="22"/>
              </w:rPr>
            </w:pPr>
          </w:p>
          <w:p w14:paraId="00001AB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Providing services and information to members, </w:t>
            </w:r>
            <w:r w:rsidRPr="008346DA">
              <w:rPr>
                <w:rFonts w:ascii="Calibri" w:eastAsia="Calibri" w:hAnsi="Calibri" w:cs="Calibri"/>
                <w:strike/>
                <w:color w:val="C00000"/>
                <w:sz w:val="22"/>
                <w:szCs w:val="22"/>
              </w:rPr>
              <w:t>legislative or administrative bodies</w:t>
            </w:r>
            <w:r w:rsidRPr="004E7045">
              <w:rPr>
                <w:rFonts w:ascii="Calibri" w:eastAsia="Calibri" w:hAnsi="Calibri" w:cs="Calibri"/>
                <w:sz w:val="22"/>
                <w:szCs w:val="22"/>
              </w:rPr>
              <w:t xml:space="preserve">, or the public.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 200.454 and 200.450. </w:t>
            </w:r>
          </w:p>
          <w:p w14:paraId="00001AB8" w14:textId="77777777" w:rsidR="0088722E" w:rsidRPr="004E7045" w:rsidRDefault="0088722E" w:rsidP="0088722E">
            <w:pPr>
              <w:rPr>
                <w:rFonts w:ascii="Calibri" w:eastAsia="Calibri" w:hAnsi="Calibri" w:cs="Calibri"/>
                <w:sz w:val="22"/>
                <w:szCs w:val="22"/>
              </w:rPr>
            </w:pPr>
          </w:p>
          <w:p w14:paraId="00001AB9"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(3) Promotion, lobbying, and other forms of public relations. See also §§ 200.421 and 200.450. </w:t>
            </w:r>
          </w:p>
          <w:p w14:paraId="00001ABA" w14:textId="77777777" w:rsidR="0088722E" w:rsidRPr="004E7045" w:rsidRDefault="0088722E" w:rsidP="0088722E">
            <w:pPr>
              <w:rPr>
                <w:rFonts w:ascii="Calibri" w:eastAsia="Calibri" w:hAnsi="Calibri" w:cs="Calibri"/>
                <w:sz w:val="22"/>
                <w:szCs w:val="22"/>
              </w:rPr>
            </w:pPr>
          </w:p>
          <w:p w14:paraId="00001AB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 xml:space="preserve">(4) Conferences except those held to conduct the general administration of the </w:t>
            </w:r>
            <w:r w:rsidRPr="008346DA">
              <w:rPr>
                <w:rFonts w:ascii="Calibri" w:eastAsia="Calibri" w:hAnsi="Calibri" w:cs="Calibri"/>
                <w:strike/>
                <w:color w:val="C00000"/>
                <w:sz w:val="22"/>
                <w:szCs w:val="22"/>
              </w:rPr>
              <w:t>non-Federal entity</w:t>
            </w:r>
            <w:r w:rsidRPr="004E7045">
              <w:rPr>
                <w:rFonts w:ascii="Calibri" w:eastAsia="Calibri" w:hAnsi="Calibri" w:cs="Calibri"/>
                <w:sz w:val="22"/>
                <w:szCs w:val="22"/>
              </w:rPr>
              <w:t xml:space="preserve">. See also § 200.432. </w:t>
            </w:r>
          </w:p>
          <w:p w14:paraId="00001ABC" w14:textId="77777777" w:rsidR="0088722E" w:rsidRPr="004E7045" w:rsidRDefault="0088722E" w:rsidP="0088722E">
            <w:pPr>
              <w:rPr>
                <w:rFonts w:ascii="Calibri" w:eastAsia="Calibri" w:hAnsi="Calibri" w:cs="Calibri"/>
                <w:sz w:val="22"/>
                <w:szCs w:val="22"/>
              </w:rPr>
            </w:pPr>
          </w:p>
          <w:p w14:paraId="00001AB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(5) Maintenance, protection, and investment of special funds not used in operation of the </w:t>
            </w:r>
            <w:r w:rsidRPr="008346DA">
              <w:rPr>
                <w:rFonts w:ascii="Calibri" w:eastAsia="Calibri" w:hAnsi="Calibri" w:cs="Calibri"/>
                <w:strike/>
                <w:color w:val="C00000"/>
                <w:sz w:val="22"/>
                <w:szCs w:val="22"/>
              </w:rPr>
              <w:t>non-Federal entity</w:t>
            </w:r>
            <w:r w:rsidRPr="004E7045">
              <w:rPr>
                <w:rFonts w:ascii="Calibri" w:eastAsia="Calibri" w:hAnsi="Calibri" w:cs="Calibri"/>
                <w:sz w:val="22"/>
                <w:szCs w:val="22"/>
              </w:rPr>
              <w:t xml:space="preserve">. See also § 200.442. </w:t>
            </w:r>
          </w:p>
          <w:p w14:paraId="00001ABE" w14:textId="77777777" w:rsidR="0088722E" w:rsidRPr="004E7045" w:rsidRDefault="0088722E" w:rsidP="0088722E">
            <w:pPr>
              <w:rPr>
                <w:rFonts w:ascii="Calibri" w:eastAsia="Calibri" w:hAnsi="Calibri" w:cs="Calibri"/>
                <w:sz w:val="22"/>
                <w:szCs w:val="22"/>
              </w:rPr>
            </w:pPr>
          </w:p>
          <w:p w14:paraId="00001AB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(6) Administration of group benefits on behalf of members or clients, including life and hospital insurance, annuity or retirement plans, and financial aid. See also § 200.431.</w:t>
            </w:r>
          </w:p>
        </w:tc>
        <w:tc>
          <w:tcPr>
            <w:tcW w:w="4765" w:type="dxa"/>
          </w:tcPr>
          <w:p w14:paraId="00001AC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(a) General. Direct costs are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direct or indirect costs. See § 200.405.</w:t>
            </w:r>
          </w:p>
          <w:p w14:paraId="00001AC1" w14:textId="77777777" w:rsidR="0088722E" w:rsidRPr="004E7045" w:rsidRDefault="0088722E" w:rsidP="0088722E">
            <w:pPr>
              <w:rPr>
                <w:rFonts w:ascii="Calibri" w:eastAsia="Calibri" w:hAnsi="Calibri" w:cs="Calibri"/>
                <w:sz w:val="22"/>
                <w:szCs w:val="22"/>
              </w:rPr>
            </w:pPr>
          </w:p>
          <w:p w14:paraId="00001AC2" w14:textId="77777777" w:rsidR="0088722E" w:rsidRPr="004E7045" w:rsidRDefault="0088722E" w:rsidP="0088722E">
            <w:pPr>
              <w:rPr>
                <w:rFonts w:ascii="Calibri" w:eastAsia="Calibri" w:hAnsi="Calibri" w:cs="Calibri"/>
                <w:sz w:val="22"/>
                <w:szCs w:val="22"/>
              </w:rPr>
            </w:pPr>
          </w:p>
          <w:p w14:paraId="00001AC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(b) Application to Federal awards. </w:t>
            </w:r>
            <w:r w:rsidRPr="004E7045">
              <w:rPr>
                <w:rFonts w:ascii="Calibri" w:eastAsia="Calibri" w:hAnsi="Calibri" w:cs="Calibri"/>
                <w:sz w:val="22"/>
                <w:szCs w:val="22"/>
                <w:highlight w:val="yellow"/>
              </w:rPr>
              <w:t>The association of costs with a</w:t>
            </w:r>
            <w:r w:rsidRPr="004E7045">
              <w:rPr>
                <w:rFonts w:ascii="Calibri" w:eastAsia="Calibri" w:hAnsi="Calibri" w:cs="Calibri"/>
                <w:sz w:val="22"/>
                <w:szCs w:val="22"/>
              </w:rPr>
              <w:t xml:space="preserve"> Federal award </w:t>
            </w:r>
            <w:r w:rsidRPr="004E7045">
              <w:rPr>
                <w:rFonts w:ascii="Calibri" w:eastAsia="Calibri" w:hAnsi="Calibri" w:cs="Calibri"/>
                <w:sz w:val="22"/>
                <w:szCs w:val="22"/>
                <w:highlight w:val="yellow"/>
              </w:rPr>
              <w:t>determines</w:t>
            </w:r>
            <w:r w:rsidRPr="004E7045">
              <w:rPr>
                <w:rFonts w:ascii="Calibri" w:eastAsia="Calibri" w:hAnsi="Calibri" w:cs="Calibri"/>
                <w:sz w:val="22"/>
                <w:szCs w:val="22"/>
              </w:rPr>
              <w:t xml:space="preserve"> whether costs are direct or indirect. </w:t>
            </w:r>
          </w:p>
          <w:p w14:paraId="00001AC4" w14:textId="77777777" w:rsidR="0088722E" w:rsidRPr="004E7045" w:rsidRDefault="0088722E" w:rsidP="0088722E">
            <w:pPr>
              <w:rPr>
                <w:rFonts w:ascii="Calibri" w:eastAsia="Calibri" w:hAnsi="Calibri" w:cs="Calibri"/>
                <w:sz w:val="22"/>
                <w:szCs w:val="22"/>
              </w:rPr>
            </w:pPr>
          </w:p>
          <w:p w14:paraId="00001AC5" w14:textId="77777777" w:rsidR="0088722E" w:rsidRPr="004E7045" w:rsidRDefault="0088722E" w:rsidP="0088722E">
            <w:pPr>
              <w:rPr>
                <w:rFonts w:ascii="Calibri" w:eastAsia="Calibri" w:hAnsi="Calibri" w:cs="Calibri"/>
                <w:sz w:val="22"/>
                <w:szCs w:val="22"/>
              </w:rPr>
            </w:pPr>
          </w:p>
          <w:p w14:paraId="00001AC6" w14:textId="77777777" w:rsidR="0088722E" w:rsidRPr="004E7045" w:rsidRDefault="0088722E" w:rsidP="0088722E">
            <w:pPr>
              <w:rPr>
                <w:rFonts w:ascii="Calibri" w:eastAsia="Calibri" w:hAnsi="Calibri" w:cs="Calibri"/>
                <w:sz w:val="22"/>
                <w:szCs w:val="22"/>
              </w:rPr>
            </w:pPr>
          </w:p>
          <w:p w14:paraId="00001AC7" w14:textId="77777777" w:rsidR="0088722E" w:rsidRPr="004E7045" w:rsidRDefault="0088722E" w:rsidP="0088722E">
            <w:pPr>
              <w:rPr>
                <w:rFonts w:ascii="Calibri" w:eastAsia="Calibri" w:hAnsi="Calibri" w:cs="Calibri"/>
                <w:sz w:val="22"/>
                <w:szCs w:val="22"/>
              </w:rPr>
            </w:pPr>
          </w:p>
          <w:p w14:paraId="00001AC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Costs charged directly to a Federal award are typically incurred </w:t>
            </w:r>
            <w:r w:rsidRPr="004E7045">
              <w:rPr>
                <w:rFonts w:ascii="Calibri" w:eastAsia="Calibri" w:hAnsi="Calibri" w:cs="Calibri"/>
                <w:sz w:val="22"/>
                <w:szCs w:val="22"/>
                <w:highlight w:val="yellow"/>
              </w:rPr>
              <w:t>specifically</w:t>
            </w:r>
            <w:r w:rsidRPr="004E7045">
              <w:rPr>
                <w:rFonts w:ascii="Calibri" w:eastAsia="Calibri" w:hAnsi="Calibri" w:cs="Calibri"/>
                <w:sz w:val="22"/>
                <w:szCs w:val="22"/>
              </w:rPr>
              <w:t xml:space="preserve"> for </w:t>
            </w:r>
            <w:r w:rsidRPr="004E7045">
              <w:rPr>
                <w:rFonts w:ascii="Calibri" w:eastAsia="Calibri" w:hAnsi="Calibri" w:cs="Calibri"/>
                <w:sz w:val="22"/>
                <w:szCs w:val="22"/>
                <w:highlight w:val="yellow"/>
              </w:rPr>
              <w:t>that</w:t>
            </w:r>
            <w:r w:rsidRPr="004E7045">
              <w:rPr>
                <w:rFonts w:ascii="Calibri" w:eastAsia="Calibri" w:hAnsi="Calibri" w:cs="Calibri"/>
                <w:sz w:val="22"/>
                <w:szCs w:val="22"/>
              </w:rPr>
              <w:t xml:space="preserve"> Federal award (</w:t>
            </w:r>
            <w:r w:rsidRPr="004E7045">
              <w:rPr>
                <w:rFonts w:ascii="Calibri" w:eastAsia="Calibri" w:hAnsi="Calibri" w:cs="Calibri"/>
                <w:sz w:val="22"/>
                <w:szCs w:val="22"/>
                <w:highlight w:val="yellow"/>
              </w:rPr>
              <w:t xml:space="preserve">including, for example, supplies needed to </w:t>
            </w:r>
            <w:r w:rsidRPr="004E7045">
              <w:rPr>
                <w:rFonts w:ascii="Calibri" w:eastAsia="Calibri" w:hAnsi="Calibri" w:cs="Calibri"/>
                <w:sz w:val="22"/>
                <w:szCs w:val="22"/>
                <w:highlight w:val="yellow"/>
              </w:rPr>
              <w:lastRenderedPageBreak/>
              <w:t>achieve the award’s objectives and the proportion</w:t>
            </w:r>
            <w:r w:rsidRPr="004E7045">
              <w:rPr>
                <w:rFonts w:ascii="Calibri" w:eastAsia="Calibri" w:hAnsi="Calibri" w:cs="Calibri"/>
                <w:sz w:val="22"/>
                <w:szCs w:val="22"/>
              </w:rPr>
              <w:t xml:space="preserve"> of employee compensation and fringe benefits </w:t>
            </w:r>
            <w:r w:rsidRPr="004E7045">
              <w:rPr>
                <w:rFonts w:ascii="Calibri" w:eastAsia="Calibri" w:hAnsi="Calibri" w:cs="Calibri"/>
                <w:sz w:val="22"/>
                <w:szCs w:val="22"/>
                <w:highlight w:val="yellow"/>
              </w:rPr>
              <w:t>expended in relation to that specific</w:t>
            </w:r>
            <w:r w:rsidRPr="004E7045">
              <w:rPr>
                <w:rFonts w:ascii="Calibri" w:eastAsia="Calibri" w:hAnsi="Calibri" w:cs="Calibri"/>
                <w:sz w:val="22"/>
                <w:szCs w:val="22"/>
              </w:rPr>
              <w:t xml:space="preserve"> award). </w:t>
            </w:r>
          </w:p>
          <w:p w14:paraId="00001AC9" w14:textId="77777777" w:rsidR="0088722E" w:rsidRPr="004E7045" w:rsidRDefault="0088722E" w:rsidP="0088722E">
            <w:pPr>
              <w:rPr>
                <w:rFonts w:ascii="Calibri" w:eastAsia="Calibri" w:hAnsi="Calibri" w:cs="Calibri"/>
                <w:sz w:val="22"/>
                <w:szCs w:val="22"/>
              </w:rPr>
            </w:pPr>
          </w:p>
          <w:p w14:paraId="00001AC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Costs that otherwise would be treated as indirect costs may also be considered direct costs if they are directly related to a specific award </w:t>
            </w:r>
          </w:p>
          <w:p w14:paraId="00001ACB" w14:textId="77777777" w:rsidR="0088722E" w:rsidRPr="004E7045" w:rsidRDefault="0088722E" w:rsidP="0088722E">
            <w:pPr>
              <w:rPr>
                <w:rFonts w:ascii="Calibri" w:eastAsia="Calibri" w:hAnsi="Calibri" w:cs="Calibri"/>
                <w:sz w:val="22"/>
                <w:szCs w:val="22"/>
              </w:rPr>
            </w:pPr>
          </w:p>
          <w:p w14:paraId="00001AC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(including, for example, extraordinary utility consumption, the cost of materials supplied from stock or services rendered by specialized facilities, </w:t>
            </w:r>
            <w:r w:rsidRPr="004E7045">
              <w:rPr>
                <w:rFonts w:ascii="Calibri" w:eastAsia="Calibri" w:hAnsi="Calibri" w:cs="Calibri"/>
                <w:sz w:val="22"/>
                <w:szCs w:val="22"/>
                <w:highlight w:val="yellow"/>
              </w:rPr>
              <w:t>cybersecurity, integrated data systems, asset management systems, performance management costs,</w:t>
            </w:r>
            <w:r w:rsidRPr="004E7045">
              <w:rPr>
                <w:rFonts w:ascii="Calibri" w:eastAsia="Calibri" w:hAnsi="Calibri" w:cs="Calibri"/>
                <w:sz w:val="22"/>
                <w:szCs w:val="22"/>
              </w:rPr>
              <w:t xml:space="preserve"> program evaluation costs, or other institutional service operations).</w:t>
            </w:r>
          </w:p>
          <w:p w14:paraId="00001ACD" w14:textId="77777777" w:rsidR="0088722E" w:rsidRPr="004E7045" w:rsidRDefault="0088722E" w:rsidP="0088722E">
            <w:pPr>
              <w:rPr>
                <w:rFonts w:ascii="Calibri" w:eastAsia="Calibri" w:hAnsi="Calibri" w:cs="Calibri"/>
                <w:sz w:val="22"/>
                <w:szCs w:val="22"/>
              </w:rPr>
            </w:pPr>
          </w:p>
          <w:p w14:paraId="00001ACE" w14:textId="77777777" w:rsidR="0088722E" w:rsidRPr="004E7045" w:rsidRDefault="0088722E" w:rsidP="0088722E">
            <w:pPr>
              <w:rPr>
                <w:rFonts w:ascii="Calibri" w:eastAsia="Calibri" w:hAnsi="Calibri" w:cs="Calibri"/>
                <w:sz w:val="22"/>
                <w:szCs w:val="22"/>
              </w:rPr>
            </w:pPr>
          </w:p>
          <w:p w14:paraId="00001AC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(c) </w:t>
            </w:r>
            <w:r w:rsidRPr="004E7045">
              <w:rPr>
                <w:rFonts w:ascii="Calibri" w:eastAsia="Calibri" w:hAnsi="Calibri" w:cs="Calibri"/>
                <w:sz w:val="22"/>
                <w:szCs w:val="22"/>
                <w:highlight w:val="yellow"/>
              </w:rPr>
              <w:t>Administrative and clerical staff salaries.</w:t>
            </w:r>
            <w:r w:rsidRPr="004E7045">
              <w:rPr>
                <w:rFonts w:ascii="Calibri" w:eastAsia="Calibri" w:hAnsi="Calibri" w:cs="Calibri"/>
                <w:sz w:val="22"/>
                <w:szCs w:val="22"/>
              </w:rPr>
              <w:t xml:space="preserve"> Administrative and clerical staff salaries should normally be treated as indirect costs. Direct charging of these costs may be appropriate only if </w:t>
            </w:r>
            <w:r w:rsidRPr="004E7045">
              <w:rPr>
                <w:rFonts w:ascii="Calibri" w:eastAsia="Calibri" w:hAnsi="Calibri" w:cs="Calibri"/>
                <w:sz w:val="22"/>
                <w:szCs w:val="22"/>
                <w:highlight w:val="yellow"/>
              </w:rPr>
              <w:t>they meet</w:t>
            </w:r>
            <w:r w:rsidRPr="004E7045">
              <w:rPr>
                <w:rFonts w:ascii="Calibri" w:eastAsia="Calibri" w:hAnsi="Calibri" w:cs="Calibri"/>
                <w:sz w:val="22"/>
                <w:szCs w:val="22"/>
              </w:rPr>
              <w:t xml:space="preserve"> all of the following conditions:</w:t>
            </w:r>
          </w:p>
          <w:p w14:paraId="00001AD0" w14:textId="77777777" w:rsidR="0088722E" w:rsidRPr="004E7045" w:rsidRDefault="0088722E" w:rsidP="0088722E">
            <w:pPr>
              <w:rPr>
                <w:rFonts w:ascii="Calibri" w:eastAsia="Calibri" w:hAnsi="Calibri" w:cs="Calibri"/>
                <w:sz w:val="22"/>
                <w:szCs w:val="22"/>
              </w:rPr>
            </w:pPr>
          </w:p>
          <w:p w14:paraId="00001AD1"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w:t>
            </w:r>
            <w:r w:rsidRPr="004E7045">
              <w:rPr>
                <w:rFonts w:ascii="Calibri" w:eastAsia="Calibri" w:hAnsi="Calibri" w:cs="Calibri"/>
                <w:sz w:val="22"/>
                <w:szCs w:val="22"/>
                <w:highlight w:val="yellow"/>
              </w:rPr>
              <w:t>The</w:t>
            </w:r>
            <w:r w:rsidRPr="004E7045">
              <w:rPr>
                <w:rFonts w:ascii="Calibri" w:eastAsia="Calibri" w:hAnsi="Calibri" w:cs="Calibri"/>
                <w:sz w:val="22"/>
                <w:szCs w:val="22"/>
              </w:rPr>
              <w:t xml:space="preserve"> administrative or clerical services are integral to a </w:t>
            </w:r>
            <w:r w:rsidRPr="004E7045">
              <w:rPr>
                <w:rFonts w:ascii="Calibri" w:eastAsia="Calibri" w:hAnsi="Calibri" w:cs="Calibri"/>
                <w:sz w:val="22"/>
                <w:szCs w:val="22"/>
                <w:highlight w:val="yellow"/>
              </w:rPr>
              <w:t>Federal award</w:t>
            </w:r>
            <w:r w:rsidRPr="004E7045">
              <w:rPr>
                <w:rFonts w:ascii="Calibri" w:eastAsia="Calibri" w:hAnsi="Calibri" w:cs="Calibri"/>
                <w:sz w:val="22"/>
                <w:szCs w:val="22"/>
              </w:rPr>
              <w:t>;</w:t>
            </w:r>
          </w:p>
          <w:p w14:paraId="00001AD2" w14:textId="77777777" w:rsidR="0088722E" w:rsidRPr="004E7045" w:rsidRDefault="0088722E" w:rsidP="0088722E">
            <w:pPr>
              <w:rPr>
                <w:rFonts w:ascii="Calibri" w:eastAsia="Calibri" w:hAnsi="Calibri" w:cs="Calibri"/>
                <w:sz w:val="22"/>
                <w:szCs w:val="22"/>
              </w:rPr>
            </w:pPr>
          </w:p>
          <w:p w14:paraId="00001AD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Individuals involved can be specifically identified with </w:t>
            </w:r>
            <w:r w:rsidRPr="004E7045">
              <w:rPr>
                <w:rFonts w:ascii="Calibri" w:eastAsia="Calibri" w:hAnsi="Calibri" w:cs="Calibri"/>
                <w:sz w:val="22"/>
                <w:szCs w:val="22"/>
                <w:highlight w:val="yellow"/>
              </w:rPr>
              <w:t>a Federal award; and</w:t>
            </w:r>
          </w:p>
          <w:p w14:paraId="00001AD4" w14:textId="77777777" w:rsidR="0088722E" w:rsidRPr="004E7045" w:rsidRDefault="0088722E" w:rsidP="0088722E">
            <w:pPr>
              <w:rPr>
                <w:rFonts w:ascii="Calibri" w:eastAsia="Calibri" w:hAnsi="Calibri" w:cs="Calibri"/>
                <w:sz w:val="22"/>
                <w:szCs w:val="22"/>
              </w:rPr>
            </w:pPr>
          </w:p>
          <w:p w14:paraId="00001AD5" w14:textId="77777777" w:rsidR="0088722E" w:rsidRPr="004E7045" w:rsidRDefault="0088722E" w:rsidP="0088722E">
            <w:pPr>
              <w:rPr>
                <w:rFonts w:ascii="Calibri" w:eastAsia="Calibri" w:hAnsi="Calibri" w:cs="Calibri"/>
                <w:sz w:val="22"/>
                <w:szCs w:val="22"/>
              </w:rPr>
            </w:pPr>
          </w:p>
          <w:p w14:paraId="00001AD6" w14:textId="77777777" w:rsidR="0088722E" w:rsidRPr="004E7045" w:rsidRDefault="0088722E" w:rsidP="0088722E">
            <w:pPr>
              <w:rPr>
                <w:rFonts w:ascii="Calibri" w:eastAsia="Calibri" w:hAnsi="Calibri" w:cs="Calibri"/>
                <w:sz w:val="22"/>
                <w:szCs w:val="22"/>
              </w:rPr>
            </w:pPr>
          </w:p>
          <w:p w14:paraId="00001AD7" w14:textId="77777777" w:rsidR="0088722E" w:rsidRPr="004E7045" w:rsidRDefault="0088722E" w:rsidP="0088722E">
            <w:pPr>
              <w:rPr>
                <w:rFonts w:ascii="Calibri" w:eastAsia="Calibri" w:hAnsi="Calibri" w:cs="Calibri"/>
                <w:sz w:val="22"/>
                <w:szCs w:val="22"/>
              </w:rPr>
            </w:pPr>
          </w:p>
          <w:p w14:paraId="00001AD8" w14:textId="77777777" w:rsidR="0088722E" w:rsidRPr="004E7045" w:rsidRDefault="0088722E" w:rsidP="0088722E">
            <w:pPr>
              <w:rPr>
                <w:rFonts w:ascii="Calibri" w:eastAsia="Calibri" w:hAnsi="Calibri" w:cs="Calibri"/>
                <w:sz w:val="22"/>
                <w:szCs w:val="22"/>
              </w:rPr>
            </w:pPr>
          </w:p>
          <w:p w14:paraId="00001AD9"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(3)</w:t>
            </w:r>
            <w:r w:rsidRPr="004E7045">
              <w:rPr>
                <w:rFonts w:ascii="Calibri" w:eastAsia="Calibri" w:hAnsi="Calibri" w:cs="Calibri"/>
                <w:sz w:val="22"/>
                <w:szCs w:val="22"/>
              </w:rPr>
              <w:t xml:space="preserve"> The costs are not also recovered as indirect costs.</w:t>
            </w:r>
          </w:p>
          <w:p w14:paraId="00001ADA" w14:textId="77777777" w:rsidR="0088722E" w:rsidRPr="004E7045" w:rsidRDefault="0088722E" w:rsidP="0088722E">
            <w:pPr>
              <w:rPr>
                <w:rFonts w:ascii="Calibri" w:eastAsia="Calibri" w:hAnsi="Calibri" w:cs="Calibri"/>
                <w:sz w:val="22"/>
                <w:szCs w:val="22"/>
              </w:rPr>
            </w:pPr>
          </w:p>
          <w:p w14:paraId="00001AD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(d) Minor items. </w:t>
            </w:r>
            <w:r w:rsidRPr="004E7045">
              <w:rPr>
                <w:rFonts w:ascii="Calibri" w:eastAsia="Calibri" w:hAnsi="Calibri" w:cs="Calibri"/>
                <w:sz w:val="22"/>
                <w:szCs w:val="22"/>
                <w:highlight w:val="yellow"/>
              </w:rPr>
              <w:t>A</w:t>
            </w:r>
            <w:r w:rsidRPr="004E7045">
              <w:rPr>
                <w:rFonts w:ascii="Calibri" w:eastAsia="Calibri" w:hAnsi="Calibri" w:cs="Calibri"/>
                <w:sz w:val="22"/>
                <w:szCs w:val="22"/>
              </w:rPr>
              <w:t xml:space="preserve"> direct cost of a minor amount may be treated as an indirect cost, for reasons of practicality</w:t>
            </w:r>
            <w:r w:rsidRPr="004E7045">
              <w:rPr>
                <w:rFonts w:ascii="Calibri" w:eastAsia="Calibri" w:hAnsi="Calibri" w:cs="Calibri"/>
                <w:sz w:val="22"/>
                <w:szCs w:val="22"/>
                <w:highlight w:val="yellow"/>
              </w:rPr>
              <w:t>, provided that it is treated</w:t>
            </w:r>
            <w:r w:rsidRPr="004E7045">
              <w:rPr>
                <w:rFonts w:ascii="Calibri" w:eastAsia="Calibri" w:hAnsi="Calibri" w:cs="Calibri"/>
                <w:sz w:val="22"/>
                <w:szCs w:val="22"/>
              </w:rPr>
              <w:t xml:space="preserve"> consistently for all Federal and non-Federal </w:t>
            </w:r>
            <w:r w:rsidRPr="004E7045">
              <w:rPr>
                <w:rFonts w:ascii="Calibri" w:eastAsia="Calibri" w:hAnsi="Calibri" w:cs="Calibri"/>
                <w:sz w:val="22"/>
                <w:szCs w:val="22"/>
                <w:highlight w:val="yellow"/>
              </w:rPr>
              <w:t>purposes</w:t>
            </w:r>
            <w:r w:rsidRPr="004E7045">
              <w:rPr>
                <w:rFonts w:ascii="Calibri" w:eastAsia="Calibri" w:hAnsi="Calibri" w:cs="Calibri"/>
                <w:sz w:val="22"/>
                <w:szCs w:val="22"/>
              </w:rPr>
              <w:t>.</w:t>
            </w:r>
          </w:p>
          <w:p w14:paraId="00001ADC" w14:textId="77777777" w:rsidR="0088722E" w:rsidRPr="004E7045" w:rsidRDefault="0088722E" w:rsidP="0088722E">
            <w:pPr>
              <w:rPr>
                <w:rFonts w:ascii="Calibri" w:eastAsia="Calibri" w:hAnsi="Calibri" w:cs="Calibri"/>
                <w:sz w:val="22"/>
                <w:szCs w:val="22"/>
              </w:rPr>
            </w:pPr>
          </w:p>
          <w:p w14:paraId="00001ADD" w14:textId="77777777" w:rsidR="0088722E" w:rsidRPr="004E7045" w:rsidRDefault="0088722E" w:rsidP="0088722E">
            <w:pPr>
              <w:rPr>
                <w:rFonts w:ascii="Calibri" w:eastAsia="Calibri" w:hAnsi="Calibri" w:cs="Calibri"/>
                <w:sz w:val="22"/>
                <w:szCs w:val="22"/>
              </w:rPr>
            </w:pPr>
          </w:p>
          <w:p w14:paraId="00001ADE" w14:textId="77777777" w:rsidR="0088722E" w:rsidRPr="004E7045" w:rsidRDefault="0088722E" w:rsidP="0088722E">
            <w:pPr>
              <w:rPr>
                <w:rFonts w:ascii="Calibri" w:eastAsia="Calibri" w:hAnsi="Calibri" w:cs="Calibri"/>
                <w:sz w:val="22"/>
                <w:szCs w:val="22"/>
              </w:rPr>
            </w:pPr>
          </w:p>
          <w:p w14:paraId="00001AD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 xml:space="preserve">(e) </w:t>
            </w:r>
            <w:r w:rsidRPr="004E7045">
              <w:rPr>
                <w:rFonts w:ascii="Calibri" w:eastAsia="Calibri" w:hAnsi="Calibri" w:cs="Calibri"/>
                <w:sz w:val="22"/>
                <w:szCs w:val="22"/>
                <w:highlight w:val="yellow"/>
              </w:rPr>
              <w:t>Treatment of unallowable costs in determining indirect cost rates.</w:t>
            </w:r>
            <w:r w:rsidRPr="004E7045">
              <w:rPr>
                <w:rFonts w:ascii="Calibri" w:eastAsia="Calibri" w:hAnsi="Calibri" w:cs="Calibri"/>
                <w:sz w:val="22"/>
                <w:szCs w:val="22"/>
              </w:rPr>
              <w:t xml:space="preserve"> </w:t>
            </w:r>
          </w:p>
          <w:p w14:paraId="00001AE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 costs of certain activities are not allowable as charges to Federal awards. Even though these costs are unallowable, </w:t>
            </w:r>
          </w:p>
          <w:p w14:paraId="00001AE1" w14:textId="77777777" w:rsidR="0088722E" w:rsidRPr="004E7045" w:rsidRDefault="0088722E" w:rsidP="0088722E">
            <w:pPr>
              <w:rPr>
                <w:rFonts w:ascii="Calibri" w:eastAsia="Calibri" w:hAnsi="Calibri" w:cs="Calibri"/>
                <w:sz w:val="22"/>
                <w:szCs w:val="22"/>
              </w:rPr>
            </w:pPr>
          </w:p>
          <w:p w14:paraId="00001AE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they must be treated as direct costs for purposes of determining indirect cost rates and be allocated their equitable share of the </w:t>
            </w:r>
            <w:r w:rsidRPr="004E7045">
              <w:rPr>
                <w:rFonts w:ascii="Calibri" w:eastAsia="Calibri" w:hAnsi="Calibri" w:cs="Calibri"/>
                <w:sz w:val="22"/>
                <w:szCs w:val="22"/>
                <w:highlight w:val="yellow"/>
              </w:rPr>
              <w:t>recipient’s or</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subrecipient’s</w:t>
            </w:r>
            <w:r w:rsidRPr="004E7045">
              <w:rPr>
                <w:rFonts w:ascii="Calibri" w:eastAsia="Calibri" w:hAnsi="Calibri" w:cs="Calibri"/>
                <w:sz w:val="22"/>
                <w:szCs w:val="22"/>
              </w:rPr>
              <w:t xml:space="preserve"> indirect costs if they represent activities which:</w:t>
            </w:r>
          </w:p>
          <w:p w14:paraId="00001AE3" w14:textId="77777777" w:rsidR="0088722E" w:rsidRPr="004E7045" w:rsidRDefault="0088722E" w:rsidP="0088722E">
            <w:pPr>
              <w:rPr>
                <w:rFonts w:ascii="Calibri" w:eastAsia="Calibri" w:hAnsi="Calibri" w:cs="Calibri"/>
                <w:sz w:val="22"/>
                <w:szCs w:val="22"/>
              </w:rPr>
            </w:pPr>
          </w:p>
          <w:p w14:paraId="00001AE4" w14:textId="77777777" w:rsidR="0088722E" w:rsidRPr="004E7045" w:rsidRDefault="0088722E" w:rsidP="0088722E">
            <w:pPr>
              <w:rPr>
                <w:rFonts w:ascii="Calibri" w:eastAsia="Calibri" w:hAnsi="Calibri" w:cs="Calibri"/>
                <w:sz w:val="22"/>
                <w:szCs w:val="22"/>
              </w:rPr>
            </w:pPr>
          </w:p>
          <w:p w14:paraId="00001AE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(1) Include the salaries of personnel;</w:t>
            </w:r>
          </w:p>
          <w:p w14:paraId="00001AE6" w14:textId="77777777" w:rsidR="0088722E" w:rsidRPr="004E7045" w:rsidRDefault="0088722E" w:rsidP="0088722E">
            <w:pPr>
              <w:rPr>
                <w:rFonts w:ascii="Calibri" w:eastAsia="Calibri" w:hAnsi="Calibri" w:cs="Calibri"/>
                <w:sz w:val="22"/>
                <w:szCs w:val="22"/>
              </w:rPr>
            </w:pPr>
          </w:p>
          <w:p w14:paraId="00001AE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(2) Occupy space; and</w:t>
            </w:r>
          </w:p>
          <w:p w14:paraId="00001AE8" w14:textId="77777777" w:rsidR="0088722E" w:rsidRPr="004E7045" w:rsidRDefault="0088722E" w:rsidP="0088722E">
            <w:pPr>
              <w:rPr>
                <w:rFonts w:ascii="Calibri" w:eastAsia="Calibri" w:hAnsi="Calibri" w:cs="Calibri"/>
                <w:sz w:val="22"/>
                <w:szCs w:val="22"/>
              </w:rPr>
            </w:pPr>
          </w:p>
          <w:p w14:paraId="00001AE9"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(3) Benefit from the </w:t>
            </w:r>
            <w:r w:rsidRPr="004E7045">
              <w:rPr>
                <w:rFonts w:ascii="Calibri" w:eastAsia="Calibri" w:hAnsi="Calibri" w:cs="Calibri"/>
                <w:sz w:val="22"/>
                <w:szCs w:val="22"/>
                <w:highlight w:val="yellow"/>
              </w:rPr>
              <w:t>recipient’s or subrecipient’s</w:t>
            </w:r>
            <w:r w:rsidRPr="004E7045">
              <w:rPr>
                <w:rFonts w:ascii="Calibri" w:eastAsia="Calibri" w:hAnsi="Calibri" w:cs="Calibri"/>
                <w:sz w:val="22"/>
                <w:szCs w:val="22"/>
              </w:rPr>
              <w:t xml:space="preserve"> indirect costs.</w:t>
            </w:r>
          </w:p>
          <w:p w14:paraId="00001AEA" w14:textId="77777777" w:rsidR="0088722E" w:rsidRPr="004E7045" w:rsidRDefault="0088722E" w:rsidP="0088722E">
            <w:pPr>
              <w:rPr>
                <w:rFonts w:ascii="Calibri" w:eastAsia="Calibri" w:hAnsi="Calibri" w:cs="Calibri"/>
                <w:sz w:val="22"/>
                <w:szCs w:val="22"/>
              </w:rPr>
            </w:pPr>
          </w:p>
          <w:p w14:paraId="00001AE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 </w:t>
            </w:r>
            <w:r w:rsidRPr="004E7045">
              <w:rPr>
                <w:rFonts w:ascii="Calibri" w:eastAsia="Calibri" w:hAnsi="Calibri" w:cs="Calibri"/>
                <w:sz w:val="22"/>
                <w:szCs w:val="22"/>
                <w:highlight w:val="yellow"/>
              </w:rPr>
              <w:t>Treatment of certain costs for nonprofit organizations.</w:t>
            </w:r>
            <w:r w:rsidRPr="004E7045">
              <w:rPr>
                <w:rFonts w:ascii="Calibri" w:eastAsia="Calibri" w:hAnsi="Calibri" w:cs="Calibri"/>
                <w:sz w:val="22"/>
                <w:szCs w:val="22"/>
              </w:rPr>
              <w:t xml:space="preserve"> </w:t>
            </w:r>
          </w:p>
          <w:p w14:paraId="00001AEC" w14:textId="77777777" w:rsidR="0088722E" w:rsidRPr="004E7045" w:rsidRDefault="0088722E" w:rsidP="0088722E">
            <w:pPr>
              <w:rPr>
                <w:rFonts w:ascii="Calibri" w:eastAsia="Calibri" w:hAnsi="Calibri" w:cs="Calibri"/>
                <w:sz w:val="22"/>
                <w:szCs w:val="22"/>
              </w:rPr>
            </w:pPr>
          </w:p>
          <w:p w14:paraId="00001AE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For nonprofit organizations, the costs of activities performed by the nonprofit </w:t>
            </w:r>
            <w:r w:rsidRPr="004E7045">
              <w:rPr>
                <w:rFonts w:ascii="Calibri" w:eastAsia="Calibri" w:hAnsi="Calibri" w:cs="Calibri"/>
                <w:sz w:val="22"/>
                <w:szCs w:val="22"/>
                <w:highlight w:val="yellow"/>
              </w:rPr>
              <w:t>organization</w:t>
            </w:r>
            <w:r w:rsidRPr="004E7045">
              <w:rPr>
                <w:rFonts w:ascii="Calibri" w:eastAsia="Calibri" w:hAnsi="Calibri" w:cs="Calibri"/>
                <w:sz w:val="22"/>
                <w:szCs w:val="22"/>
              </w:rPr>
              <w:t xml:space="preserve"> primarily as a service to members, clients, or the general public when significant and necessary to the </w:t>
            </w:r>
            <w:r w:rsidRPr="004E7045">
              <w:rPr>
                <w:rFonts w:ascii="Calibri" w:eastAsia="Calibri" w:hAnsi="Calibri" w:cs="Calibri"/>
                <w:sz w:val="22"/>
                <w:szCs w:val="22"/>
                <w:highlight w:val="yellow"/>
              </w:rPr>
              <w:t>organization’s</w:t>
            </w:r>
            <w:r w:rsidRPr="004E7045">
              <w:rPr>
                <w:rFonts w:ascii="Calibri" w:eastAsia="Calibri" w:hAnsi="Calibri" w:cs="Calibri"/>
                <w:sz w:val="22"/>
                <w:szCs w:val="22"/>
              </w:rPr>
              <w:t xml:space="preserve"> mission must be treated as direct costs whether or not allowable, and be allocated an equitable share of indirect costs. Some examples of these types of activities include:</w:t>
            </w:r>
          </w:p>
          <w:p w14:paraId="00001AEE" w14:textId="77777777" w:rsidR="0088722E" w:rsidRPr="004E7045" w:rsidRDefault="0088722E" w:rsidP="0088722E">
            <w:pPr>
              <w:rPr>
                <w:rFonts w:ascii="Calibri" w:eastAsia="Calibri" w:hAnsi="Calibri" w:cs="Calibri"/>
                <w:sz w:val="22"/>
                <w:szCs w:val="22"/>
              </w:rPr>
            </w:pPr>
          </w:p>
          <w:p w14:paraId="00001AEF" w14:textId="77777777" w:rsidR="0088722E" w:rsidRPr="004E7045" w:rsidRDefault="0088722E" w:rsidP="0088722E">
            <w:pPr>
              <w:rPr>
                <w:rFonts w:ascii="Calibri" w:eastAsia="Calibri" w:hAnsi="Calibri" w:cs="Calibri"/>
                <w:sz w:val="22"/>
                <w:szCs w:val="22"/>
              </w:rPr>
            </w:pPr>
          </w:p>
          <w:p w14:paraId="00001AF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(1) Maintenance of membership rolls, subscriptions, publications, and related functions. See § 200.454.</w:t>
            </w:r>
          </w:p>
          <w:p w14:paraId="00001AF1" w14:textId="77777777" w:rsidR="0088722E" w:rsidRPr="004E7045" w:rsidRDefault="0088722E" w:rsidP="0088722E">
            <w:pPr>
              <w:rPr>
                <w:rFonts w:ascii="Calibri" w:eastAsia="Calibri" w:hAnsi="Calibri" w:cs="Calibri"/>
                <w:sz w:val="22"/>
                <w:szCs w:val="22"/>
              </w:rPr>
            </w:pPr>
          </w:p>
          <w:p w14:paraId="00001AF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Providing services and information to members, </w:t>
            </w:r>
            <w:r w:rsidRPr="004E7045">
              <w:rPr>
                <w:rFonts w:ascii="Calibri" w:eastAsia="Calibri" w:hAnsi="Calibri" w:cs="Calibri"/>
                <w:sz w:val="22"/>
                <w:szCs w:val="22"/>
                <w:highlight w:val="yellow"/>
              </w:rPr>
              <w:t>the government</w:t>
            </w:r>
            <w:r w:rsidRPr="004E7045">
              <w:rPr>
                <w:rFonts w:ascii="Calibri" w:eastAsia="Calibri" w:hAnsi="Calibri" w:cs="Calibri"/>
                <w:sz w:val="22"/>
                <w:szCs w:val="22"/>
              </w:rPr>
              <w:t>, or the public. See §§ 200.454 and 200.450.</w:t>
            </w:r>
          </w:p>
          <w:p w14:paraId="00001AF3" w14:textId="77777777" w:rsidR="0088722E" w:rsidRPr="004E7045" w:rsidRDefault="0088722E" w:rsidP="0088722E">
            <w:pPr>
              <w:rPr>
                <w:rFonts w:ascii="Calibri" w:eastAsia="Calibri" w:hAnsi="Calibri" w:cs="Calibri"/>
                <w:sz w:val="22"/>
                <w:szCs w:val="22"/>
              </w:rPr>
            </w:pPr>
          </w:p>
          <w:p w14:paraId="00001AF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(3) Promotion, lobbying, and other forms of public relations. See §§ 200.421 and 200.450.</w:t>
            </w:r>
          </w:p>
          <w:p w14:paraId="00001AF5" w14:textId="77777777" w:rsidR="0088722E" w:rsidRPr="004E7045" w:rsidRDefault="0088722E" w:rsidP="0088722E">
            <w:pPr>
              <w:rPr>
                <w:rFonts w:ascii="Calibri" w:eastAsia="Calibri" w:hAnsi="Calibri" w:cs="Calibri"/>
                <w:sz w:val="22"/>
                <w:szCs w:val="22"/>
              </w:rPr>
            </w:pPr>
          </w:p>
          <w:p w14:paraId="00001AF6" w14:textId="77777777" w:rsidR="0088722E" w:rsidRPr="004E7045" w:rsidRDefault="0088722E" w:rsidP="0088722E">
            <w:pPr>
              <w:rPr>
                <w:rFonts w:ascii="Calibri" w:eastAsia="Calibri" w:hAnsi="Calibri" w:cs="Calibri"/>
                <w:sz w:val="22"/>
                <w:szCs w:val="22"/>
              </w:rPr>
            </w:pPr>
          </w:p>
          <w:p w14:paraId="00001AF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(4) Conferences (except those held to conduct the general administration of the </w:t>
            </w:r>
            <w:r w:rsidRPr="004E7045">
              <w:rPr>
                <w:rFonts w:ascii="Calibri" w:eastAsia="Calibri" w:hAnsi="Calibri" w:cs="Calibri"/>
                <w:sz w:val="22"/>
                <w:szCs w:val="22"/>
                <w:highlight w:val="yellow"/>
              </w:rPr>
              <w:t>recipient or subrecipient</w:t>
            </w:r>
            <w:r w:rsidRPr="004E7045">
              <w:rPr>
                <w:rFonts w:ascii="Calibri" w:eastAsia="Calibri" w:hAnsi="Calibri" w:cs="Calibri"/>
                <w:sz w:val="22"/>
                <w:szCs w:val="22"/>
              </w:rPr>
              <w:t>). See also § 200.432.</w:t>
            </w:r>
          </w:p>
          <w:p w14:paraId="00001AF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(5) Maintenance, protection, and investment of special funds not used in the </w:t>
            </w:r>
            <w:r w:rsidRPr="004E7045">
              <w:rPr>
                <w:rFonts w:ascii="Calibri" w:eastAsia="Calibri" w:hAnsi="Calibri" w:cs="Calibri"/>
                <w:sz w:val="22"/>
                <w:szCs w:val="22"/>
                <w:highlight w:val="yellow"/>
              </w:rPr>
              <w:t>recipient’s or subrecipient’s</w:t>
            </w:r>
            <w:r w:rsidRPr="004E7045">
              <w:rPr>
                <w:rFonts w:ascii="Calibri" w:eastAsia="Calibri" w:hAnsi="Calibri" w:cs="Calibri"/>
                <w:sz w:val="22"/>
                <w:szCs w:val="22"/>
              </w:rPr>
              <w:t xml:space="preserve"> operation. See also § 200.442.</w:t>
            </w:r>
          </w:p>
          <w:p w14:paraId="00001AF9" w14:textId="77777777" w:rsidR="0088722E" w:rsidRPr="004E7045" w:rsidRDefault="0088722E" w:rsidP="0088722E">
            <w:pPr>
              <w:rPr>
                <w:rFonts w:ascii="Calibri" w:eastAsia="Calibri" w:hAnsi="Calibri" w:cs="Calibri"/>
                <w:sz w:val="22"/>
                <w:szCs w:val="22"/>
              </w:rPr>
            </w:pPr>
          </w:p>
          <w:p w14:paraId="00001AF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(6) Administration of group benefits on behalf of members or clients, including life and hospital insurance, annuity or retirement plans, and financial aid. See also § 200.431.</w:t>
            </w:r>
          </w:p>
        </w:tc>
      </w:tr>
    </w:tbl>
    <w:p w14:paraId="00001B03" w14:textId="77777777" w:rsidR="00B04BA9" w:rsidRDefault="00B04BA9" w:rsidP="0088722E">
      <w:pPr>
        <w:rPr>
          <w:rFonts w:ascii="Calibri" w:eastAsia="Calibri" w:hAnsi="Calibri" w:cs="Calibri"/>
          <w:sz w:val="22"/>
          <w:szCs w:val="22"/>
        </w:rPr>
      </w:pPr>
    </w:p>
    <w:tbl>
      <w:tblPr>
        <w:tblStyle w:val="a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4E7045" w14:paraId="6497E4BD" w14:textId="77777777" w:rsidTr="008E2105">
        <w:tc>
          <w:tcPr>
            <w:tcW w:w="9355" w:type="dxa"/>
          </w:tcPr>
          <w:p w14:paraId="7AE5A92A"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5797AD2A"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color w:val="000000"/>
                <w:sz w:val="22"/>
                <w:szCs w:val="22"/>
              </w:rPr>
              <w:t xml:space="preserve">OMB did not propose significant policy changes to this section, but did propose </w:t>
            </w:r>
            <w:r w:rsidRPr="004E7045">
              <w:rPr>
                <w:rFonts w:ascii="Calibri" w:eastAsia="Calibri" w:hAnsi="Calibri" w:cs="Calibri"/>
                <w:color w:val="000000"/>
                <w:sz w:val="22"/>
                <w:szCs w:val="22"/>
                <w:highlight w:val="yellow"/>
              </w:rPr>
              <w:t>extensive plain language revisions</w:t>
            </w:r>
            <w:r w:rsidRPr="004E7045">
              <w:rPr>
                <w:rFonts w:ascii="Calibri" w:eastAsia="Calibri" w:hAnsi="Calibri" w:cs="Calibri"/>
                <w:color w:val="000000"/>
                <w:sz w:val="22"/>
                <w:szCs w:val="22"/>
              </w:rPr>
              <w:t>. OMB received one comment of support for the changes in this section. OMB received several comments requesting clarification on the use of the term ‘‘procurement transaction’’ in paragraph (b), which had replaced ‘‘goods and services’’ from the prior version. The same commenters indicated that a change from employee and fringe benefits to ‘‘staff’’ represented a change in policy. OMB received several comments stating that revisions to paragraph (e) changed the standard for unallowable indirect costs and was confusing. OMB received several comments requesting that paragraph (c) include the following language: ‘‘Direct charging of these costs may be appropriate, where unlike circumstances exist, only if they meet all of the following conditions.’’ Several comments addressed issues related to direct costs, but were not pertinent to any proposed revisions to the guidance, including issues such as how administrative and clerical staff costs are treated, or the need to invest in data infrastructure. </w:t>
            </w:r>
          </w:p>
          <w:p w14:paraId="70DAF64D" w14:textId="77777777" w:rsidR="0088722E" w:rsidRPr="004E7045" w:rsidRDefault="0088722E" w:rsidP="008E2105">
            <w:pPr>
              <w:rPr>
                <w:rFonts w:ascii="Calibri" w:eastAsia="Calibri" w:hAnsi="Calibri" w:cs="Calibri"/>
                <w:sz w:val="22"/>
                <w:szCs w:val="22"/>
              </w:rPr>
            </w:pPr>
          </w:p>
          <w:p w14:paraId="1B27E435" w14:textId="77777777" w:rsidR="0088722E" w:rsidRDefault="0088722E" w:rsidP="008E2105">
            <w:pPr>
              <w:rPr>
                <w:rFonts w:ascii="Calibri" w:eastAsia="Arial" w:hAnsi="Calibri" w:cs="Calibri"/>
                <w:color w:val="000000"/>
                <w:sz w:val="22"/>
                <w:szCs w:val="22"/>
              </w:rPr>
            </w:pPr>
            <w:r w:rsidRPr="004E7045">
              <w:rPr>
                <w:rFonts w:ascii="Calibri" w:eastAsia="Calibri" w:hAnsi="Calibri" w:cs="Calibri"/>
                <w:color w:val="000000"/>
                <w:sz w:val="22"/>
                <w:szCs w:val="22"/>
                <w:u w:val="single"/>
              </w:rPr>
              <w:t>OMB Response</w:t>
            </w:r>
            <w:r w:rsidRPr="004E7045">
              <w:rPr>
                <w:rFonts w:ascii="Calibri" w:eastAsia="Calibri" w:hAnsi="Calibri" w:cs="Calibri"/>
                <w:color w:val="000000"/>
                <w:sz w:val="22"/>
                <w:szCs w:val="22"/>
              </w:rPr>
              <w:t xml:space="preserve">: OMB revised paragraph (b) of section 200.413 to </w:t>
            </w:r>
            <w:r w:rsidRPr="004E7045">
              <w:rPr>
                <w:rFonts w:ascii="Calibri" w:eastAsia="Calibri" w:hAnsi="Calibri" w:cs="Calibri"/>
                <w:color w:val="000000"/>
                <w:sz w:val="22"/>
                <w:szCs w:val="22"/>
                <w:highlight w:val="yellow"/>
              </w:rPr>
              <w:t xml:space="preserve">improve the accuracy of the statement describing direct costs. </w:t>
            </w:r>
            <w:r w:rsidRPr="004E7045">
              <w:rPr>
                <w:rFonts w:ascii="Calibri" w:eastAsia="Calibri" w:hAnsi="Calibri" w:cs="Calibri"/>
                <w:color w:val="000000"/>
                <w:sz w:val="22"/>
                <w:szCs w:val="22"/>
              </w:rPr>
              <w:t xml:space="preserve">OMB retained the statement that the ‘‘association of costs with a Federal award’’ determine their nature, but removed ‘‘rather than the nature of the procurement transaction,’’ which was too limiting, </w:t>
            </w:r>
            <w:r w:rsidRPr="004E7045">
              <w:rPr>
                <w:rFonts w:ascii="Calibri" w:eastAsia="Calibri" w:hAnsi="Calibri" w:cs="Calibri"/>
                <w:color w:val="000000"/>
                <w:sz w:val="22"/>
                <w:szCs w:val="22"/>
                <w:highlight w:val="yellow"/>
              </w:rPr>
              <w:t>as not all costs in an award are necessarily procurement transactions.</w:t>
            </w:r>
            <w:r w:rsidRPr="004E7045">
              <w:rPr>
                <w:rFonts w:ascii="Calibri" w:eastAsia="Calibri" w:hAnsi="Calibri" w:cs="Calibri"/>
                <w:color w:val="000000"/>
                <w:sz w:val="22"/>
                <w:szCs w:val="22"/>
              </w:rPr>
              <w:t xml:space="preserve"> OMB agrees with commenters on clarifying this point. OMB also revised paragraph (b) of section 200.413 to </w:t>
            </w:r>
            <w:r w:rsidRPr="004E7045">
              <w:rPr>
                <w:rFonts w:ascii="Calibri" w:eastAsia="Calibri" w:hAnsi="Calibri" w:cs="Calibri"/>
                <w:color w:val="000000"/>
                <w:sz w:val="22"/>
                <w:szCs w:val="22"/>
                <w:highlight w:val="yellow"/>
              </w:rPr>
              <w:t>provide a more accurate example of staff costs that are considered direct costs.</w:t>
            </w:r>
            <w:r w:rsidRPr="004E7045">
              <w:rPr>
                <w:rFonts w:ascii="Calibri" w:eastAsia="Calibri" w:hAnsi="Calibri" w:cs="Calibri"/>
                <w:color w:val="000000"/>
                <w:sz w:val="22"/>
                <w:szCs w:val="22"/>
              </w:rPr>
              <w:t xml:space="preserve"> Rather than simply saying ‘‘staff salaries,’’ OMB revised this to ‘‘</w:t>
            </w:r>
            <w:r w:rsidRPr="004E7045">
              <w:rPr>
                <w:rFonts w:ascii="Calibri" w:eastAsia="Calibri" w:hAnsi="Calibri" w:cs="Calibri"/>
                <w:color w:val="000000"/>
                <w:sz w:val="22"/>
                <w:szCs w:val="22"/>
                <w:highlight w:val="yellow"/>
              </w:rPr>
              <w:t>employee salaries and fringe benefits</w:t>
            </w:r>
            <w:r w:rsidRPr="004E7045">
              <w:rPr>
                <w:rFonts w:ascii="Calibri" w:eastAsia="Calibri" w:hAnsi="Calibri" w:cs="Calibri"/>
                <w:color w:val="000000"/>
                <w:sz w:val="22"/>
                <w:szCs w:val="22"/>
              </w:rPr>
              <w:t xml:space="preserve">,’’ which more accurately reflects </w:t>
            </w:r>
            <w:r w:rsidRPr="004E7045">
              <w:rPr>
                <w:rFonts w:ascii="Calibri" w:eastAsia="Calibri" w:hAnsi="Calibri" w:cs="Calibri"/>
                <w:color w:val="000000"/>
                <w:sz w:val="22"/>
                <w:szCs w:val="22"/>
                <w:highlight w:val="yellow"/>
              </w:rPr>
              <w:t>all costs associated with paying an employee directly charged to a specific award</w:t>
            </w:r>
            <w:r w:rsidRPr="004E7045">
              <w:rPr>
                <w:rFonts w:ascii="Calibri" w:eastAsia="Calibri" w:hAnsi="Calibri" w:cs="Calibri"/>
                <w:color w:val="000000"/>
                <w:sz w:val="22"/>
                <w:szCs w:val="22"/>
              </w:rPr>
              <w:t xml:space="preserve">. OMB disagrees with commenters that adding ‘‘where unlike circumstances exist’’ is necessary in paragraph (c). OMB made some more clarifying edits to paragraph (d) to improve the readability of the sentence. OMB revised paragraph (d) to replace ‘‘minor direct cost’’ with a ‘‘direct cost of a minor amount,’’ which is the intended meaning. OMB also finds that ‘‘for reasons of practicality’’ more clearly communicates the intended policy in this paragraph than ‘‘when it is practical to do so.’’ OMB agrees with comments suggesting that proposed revisions to paragraph (e) changed the standard for treatment of unallowable costs in determining indirect cost rates. OMB reverted to the original language from the prior version of the guidance with </w:t>
            </w:r>
            <w:r w:rsidRPr="004E7045">
              <w:rPr>
                <w:rFonts w:ascii="Calibri" w:eastAsia="Calibri" w:hAnsi="Calibri" w:cs="Calibri"/>
                <w:color w:val="000000"/>
                <w:sz w:val="22"/>
                <w:szCs w:val="22"/>
              </w:rPr>
              <w:lastRenderedPageBreak/>
              <w:t>minor grammatical changes. OMB made other minor clarifying edits to the list of examples in paragraph (f).</w:t>
            </w:r>
            <w:r w:rsidRPr="004E7045">
              <w:rPr>
                <w:rFonts w:ascii="Calibri" w:eastAsia="Arial" w:hAnsi="Calibri" w:cs="Calibri"/>
                <w:color w:val="000000"/>
                <w:sz w:val="22"/>
                <w:szCs w:val="22"/>
              </w:rPr>
              <w:t> </w:t>
            </w:r>
          </w:p>
          <w:p w14:paraId="646A7F06" w14:textId="77777777" w:rsidR="0088722E" w:rsidRPr="004E7045" w:rsidRDefault="0088722E" w:rsidP="008E2105">
            <w:pPr>
              <w:rPr>
                <w:rFonts w:ascii="Calibri" w:eastAsia="Times New Roman" w:hAnsi="Calibri" w:cs="Calibri"/>
                <w:sz w:val="22"/>
                <w:szCs w:val="22"/>
              </w:rPr>
            </w:pPr>
          </w:p>
        </w:tc>
      </w:tr>
      <w:tr w:rsidR="0088722E" w:rsidRPr="004E7045" w14:paraId="1B7AC75D" w14:textId="77777777" w:rsidTr="008E2105">
        <w:tc>
          <w:tcPr>
            <w:tcW w:w="9355" w:type="dxa"/>
          </w:tcPr>
          <w:p w14:paraId="322F2584"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lastRenderedPageBreak/>
              <w:t>Implications for VR:</w:t>
            </w:r>
          </w:p>
          <w:p w14:paraId="55BF0049"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4BA54054" w14:textId="77777777" w:rsidR="0088722E" w:rsidRDefault="0088722E">
      <w:pPr>
        <w:rPr>
          <w:rFonts w:ascii="Calibri" w:eastAsia="Calibri" w:hAnsi="Calibri" w:cs="Calibri"/>
          <w:sz w:val="22"/>
          <w:szCs w:val="22"/>
        </w:rPr>
      </w:pPr>
    </w:p>
    <w:p w14:paraId="5F564076" w14:textId="77777777" w:rsidR="0088722E" w:rsidRDefault="0088722E">
      <w:pPr>
        <w:rPr>
          <w:rFonts w:ascii="Calibri" w:eastAsia="Calibri" w:hAnsi="Calibri" w:cs="Calibri"/>
          <w:sz w:val="22"/>
          <w:szCs w:val="22"/>
        </w:rPr>
      </w:pPr>
    </w:p>
    <w:tbl>
      <w:tblPr>
        <w:tblStyle w:val="a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2D420544" w14:textId="77777777" w:rsidTr="0088722E">
        <w:tc>
          <w:tcPr>
            <w:tcW w:w="4590" w:type="dxa"/>
            <w:tcBorders>
              <w:right w:val="nil"/>
            </w:tcBorders>
          </w:tcPr>
          <w:p w14:paraId="00001B06" w14:textId="1597E731" w:rsidR="00B04BA9" w:rsidRPr="004E7045" w:rsidRDefault="0088722E" w:rsidP="0088722E">
            <w:pPr>
              <w:rPr>
                <w:rFonts w:ascii="Calibri" w:eastAsia="Calibri" w:hAnsi="Calibri" w:cs="Calibri"/>
                <w:sz w:val="22"/>
                <w:szCs w:val="22"/>
                <w:u w:val="single"/>
              </w:rPr>
            </w:pPr>
            <w:r w:rsidRPr="004E7045">
              <w:rPr>
                <w:rFonts w:ascii="Calibri" w:eastAsia="Calibri" w:hAnsi="Calibri" w:cs="Calibri"/>
                <w:b/>
                <w:sz w:val="28"/>
                <w:szCs w:val="28"/>
              </w:rPr>
              <w:t>200.414 Indirect costs</w:t>
            </w:r>
          </w:p>
        </w:tc>
        <w:tc>
          <w:tcPr>
            <w:tcW w:w="4765" w:type="dxa"/>
            <w:tcBorders>
              <w:left w:val="nil"/>
            </w:tcBorders>
          </w:tcPr>
          <w:p w14:paraId="00001B07" w14:textId="5FE2089A" w:rsidR="00B04BA9" w:rsidRPr="004E7045" w:rsidRDefault="00B04BA9" w:rsidP="0088722E">
            <w:pPr>
              <w:rPr>
                <w:rFonts w:ascii="Calibri" w:eastAsia="Calibri" w:hAnsi="Calibri" w:cs="Calibri"/>
                <w:sz w:val="22"/>
                <w:szCs w:val="22"/>
                <w:u w:val="single"/>
              </w:rPr>
            </w:pPr>
          </w:p>
        </w:tc>
      </w:tr>
      <w:tr w:rsidR="0088722E" w:rsidRPr="004E7045" w14:paraId="38CF52CD" w14:textId="77777777" w:rsidTr="008346DA">
        <w:tc>
          <w:tcPr>
            <w:tcW w:w="4590" w:type="dxa"/>
          </w:tcPr>
          <w:p w14:paraId="531DE5E7" w14:textId="2DC969DC"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3D09B772" w14:textId="22EEF62A"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88722E" w:rsidRPr="004E7045" w14:paraId="58D0CE0E" w14:textId="77777777" w:rsidTr="008346DA">
        <w:tc>
          <w:tcPr>
            <w:tcW w:w="4590" w:type="dxa"/>
          </w:tcPr>
          <w:p w14:paraId="00001B0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200.414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costs.</w:t>
            </w:r>
          </w:p>
          <w:p w14:paraId="00001B09" w14:textId="77777777" w:rsidR="0088722E" w:rsidRPr="004E7045" w:rsidRDefault="0088722E" w:rsidP="0088722E">
            <w:pPr>
              <w:rPr>
                <w:rFonts w:ascii="Calibri" w:eastAsia="Calibri" w:hAnsi="Calibri" w:cs="Calibri"/>
                <w:sz w:val="22"/>
                <w:szCs w:val="22"/>
              </w:rPr>
            </w:pPr>
          </w:p>
          <w:p w14:paraId="00001B0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Facilities and administration classification.  For major Institutions of Higher Education (IHE) and major nonprofit organizations,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must be classified within two broad categories: “Facilities” and “Administration.” “Facilities” is defined as depreciation on buildings, equipment and capital improvement, interest on debt associated with certain buildings, equipment and capital improvements, and operations and maintenance expenses. “Administration” is defined as general administration and general expenses such as the director's office, accounting, personnel and all other types of expenditures not listed specifically under one of the subcategories of “Facilities” (including cross allocations from other pools, where applicable). For nonprofit organizations, library expenses are included in the “Administration” category; for IHEs, they are included in the “Facilities” category. Major IHEs are defined as those required to use the Standard Format for Submission as noted in appendix III </w:t>
            </w:r>
            <w:r w:rsidRPr="008346DA">
              <w:rPr>
                <w:rFonts w:ascii="Calibri" w:eastAsia="Calibri" w:hAnsi="Calibri" w:cs="Calibri"/>
                <w:strike/>
                <w:color w:val="C00000"/>
                <w:sz w:val="22"/>
                <w:szCs w:val="22"/>
              </w:rPr>
              <w:t>to this part</w:t>
            </w:r>
            <w:r w:rsidRPr="004E7045">
              <w:rPr>
                <w:rFonts w:ascii="Calibri" w:eastAsia="Calibri" w:hAnsi="Calibri" w:cs="Calibri"/>
                <w:sz w:val="22"/>
                <w:szCs w:val="22"/>
              </w:rPr>
              <w:t xml:space="preserve">, </w:t>
            </w:r>
            <w:r w:rsidRPr="008346DA">
              <w:rPr>
                <w:rFonts w:ascii="Calibri" w:eastAsia="Calibri" w:hAnsi="Calibri" w:cs="Calibri"/>
                <w:strike/>
                <w:color w:val="C00000"/>
                <w:sz w:val="22"/>
                <w:szCs w:val="22"/>
              </w:rPr>
              <w:t>and Rate Determination for Institutions of Higher Education paragraph C. 11.</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Major nonprofit organizations are those which receive more than $10 million </w:t>
            </w:r>
            <w:r w:rsidRPr="008346DA">
              <w:rPr>
                <w:rFonts w:ascii="Calibri" w:eastAsia="Calibri" w:hAnsi="Calibri" w:cs="Calibri"/>
                <w:strike/>
                <w:color w:val="C00000"/>
                <w:sz w:val="22"/>
                <w:szCs w:val="22"/>
              </w:rPr>
              <w:t>dollars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in direct Federal funding. </w:t>
            </w:r>
          </w:p>
          <w:p w14:paraId="00001B0B" w14:textId="77777777" w:rsidR="0088722E" w:rsidRPr="004E7045" w:rsidRDefault="0088722E" w:rsidP="0088722E">
            <w:pPr>
              <w:rPr>
                <w:rFonts w:ascii="Calibri" w:eastAsia="Calibri" w:hAnsi="Calibri" w:cs="Calibri"/>
                <w:sz w:val="22"/>
                <w:szCs w:val="22"/>
              </w:rPr>
            </w:pPr>
          </w:p>
          <w:p w14:paraId="00001B0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(b) Diversity of nonprofit organizations.  </w:t>
            </w:r>
          </w:p>
          <w:p w14:paraId="00001B0D" w14:textId="77777777" w:rsidR="0088722E" w:rsidRPr="004E7045" w:rsidRDefault="0088722E" w:rsidP="0088722E">
            <w:pPr>
              <w:rPr>
                <w:rFonts w:ascii="Calibri" w:eastAsia="Calibri" w:hAnsi="Calibri" w:cs="Calibri"/>
                <w:sz w:val="22"/>
                <w:szCs w:val="22"/>
              </w:rPr>
            </w:pPr>
          </w:p>
          <w:p w14:paraId="00001B0E"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Because of the diverse characteristics and accounting practices of</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nonprofit organizations, it is not possible to specify the types of cost </w:t>
            </w:r>
            <w:r w:rsidRPr="008346DA">
              <w:rPr>
                <w:rFonts w:ascii="Calibri" w:eastAsia="Calibri" w:hAnsi="Calibri" w:cs="Calibri"/>
                <w:strike/>
                <w:color w:val="C00000"/>
                <w:sz w:val="22"/>
                <w:szCs w:val="22"/>
              </w:rPr>
              <w:lastRenderedPageBreak/>
              <w:t>which</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may be classified as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w:t>
            </w:r>
            <w:r w:rsidRPr="008346DA">
              <w:rPr>
                <w:rFonts w:ascii="Calibri" w:eastAsia="Calibri" w:hAnsi="Calibri" w:cs="Calibri"/>
                <w:strike/>
                <w:color w:val="C00000"/>
                <w:sz w:val="22"/>
                <w:szCs w:val="22"/>
              </w:rPr>
              <w:t>in all situations.</w:t>
            </w:r>
            <w:r w:rsidRPr="008346DA">
              <w:rPr>
                <w:rFonts w:ascii="Calibri" w:eastAsia="Calibri" w:hAnsi="Calibri" w:cs="Calibri"/>
                <w:color w:val="C00000"/>
                <w:sz w:val="22"/>
                <w:szCs w:val="22"/>
              </w:rPr>
              <w:t xml:space="preserve"> </w:t>
            </w:r>
          </w:p>
          <w:p w14:paraId="00001B0F" w14:textId="77777777" w:rsidR="0088722E" w:rsidRPr="004E7045" w:rsidRDefault="0088722E" w:rsidP="0088722E">
            <w:pPr>
              <w:rPr>
                <w:rFonts w:ascii="Calibri" w:eastAsia="Calibri" w:hAnsi="Calibri" w:cs="Calibri"/>
                <w:sz w:val="22"/>
                <w:szCs w:val="22"/>
              </w:rPr>
            </w:pPr>
          </w:p>
          <w:p w14:paraId="00001B10"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Identification with a Federal award rather than the nature of the goods and services involved</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is the determining factor in distinguishing direct from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of Federal awards. </w:t>
            </w:r>
          </w:p>
          <w:p w14:paraId="00001B11" w14:textId="77777777" w:rsidR="0088722E" w:rsidRPr="004E7045" w:rsidRDefault="0088722E" w:rsidP="0088722E">
            <w:pPr>
              <w:rPr>
                <w:rFonts w:ascii="Calibri" w:eastAsia="Calibri" w:hAnsi="Calibri" w:cs="Calibri"/>
                <w:sz w:val="22"/>
                <w:szCs w:val="22"/>
              </w:rPr>
            </w:pPr>
          </w:p>
          <w:p w14:paraId="00001B1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However, typical examples of indirect </w:t>
            </w:r>
            <w:r w:rsidRPr="008346DA">
              <w:rPr>
                <w:rFonts w:ascii="Calibri" w:eastAsia="Calibri" w:hAnsi="Calibri" w:cs="Calibri"/>
                <w:strike/>
                <w:color w:val="C00000"/>
                <w:sz w:val="22"/>
                <w:szCs w:val="22"/>
              </w:rPr>
              <w:t xml:space="preserve">(F&amp;A) </w:t>
            </w:r>
            <w:r w:rsidRPr="004E7045">
              <w:rPr>
                <w:rFonts w:ascii="Calibri" w:eastAsia="Calibri" w:hAnsi="Calibri" w:cs="Calibri"/>
                <w:sz w:val="22"/>
                <w:szCs w:val="22"/>
              </w:rPr>
              <w:t>cost for many nonprofit organizations may include depreciation on buildings and equipment, the costs of operating and maintaining facilities, and general administration and general expenses, such as the salaries and expenses of executive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officers, personnel administration, and accounting. </w:t>
            </w:r>
          </w:p>
          <w:p w14:paraId="00001B13" w14:textId="77777777" w:rsidR="0088722E" w:rsidRPr="004E7045" w:rsidRDefault="0088722E" w:rsidP="0088722E">
            <w:pPr>
              <w:rPr>
                <w:rFonts w:ascii="Calibri" w:eastAsia="Calibri" w:hAnsi="Calibri" w:cs="Calibri"/>
                <w:sz w:val="22"/>
                <w:szCs w:val="22"/>
              </w:rPr>
            </w:pPr>
          </w:p>
          <w:p w14:paraId="00001B1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(c) Federal Agency Acceptance of Negotiated Indirect Cost Rates.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 200.306.) </w:t>
            </w:r>
          </w:p>
          <w:p w14:paraId="00001B15" w14:textId="77777777" w:rsidR="0088722E" w:rsidRPr="004E7045" w:rsidRDefault="0088722E" w:rsidP="0088722E">
            <w:pPr>
              <w:rPr>
                <w:rFonts w:ascii="Calibri" w:eastAsia="Calibri" w:hAnsi="Calibri" w:cs="Calibri"/>
                <w:sz w:val="22"/>
                <w:szCs w:val="22"/>
              </w:rPr>
            </w:pPr>
          </w:p>
          <w:p w14:paraId="00001B1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negotiated rates must be accepted by all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agencies. </w:t>
            </w:r>
          </w:p>
          <w:p w14:paraId="00001B17" w14:textId="77777777" w:rsidR="0088722E" w:rsidRPr="004E7045" w:rsidRDefault="0088722E" w:rsidP="0088722E">
            <w:pPr>
              <w:rPr>
                <w:rFonts w:ascii="Calibri" w:eastAsia="Calibri" w:hAnsi="Calibri" w:cs="Calibri"/>
                <w:sz w:val="22"/>
                <w:szCs w:val="22"/>
              </w:rPr>
            </w:pPr>
          </w:p>
          <w:p w14:paraId="00001B1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agency may use a rate different from the negotiated rate for a class of Federal awards or a single Federal award only when required by Federal statute or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regulation, or when approved by </w:t>
            </w: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Federal awarding agency </w:t>
            </w:r>
            <w:r w:rsidRPr="008346DA">
              <w:rPr>
                <w:rFonts w:ascii="Calibri" w:eastAsia="Calibri" w:hAnsi="Calibri" w:cs="Calibri"/>
                <w:strike/>
                <w:color w:val="C00000"/>
                <w:sz w:val="22"/>
                <w:szCs w:val="22"/>
              </w:rPr>
              <w:t>head or delegate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based on documented justification as described in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paragraph (c)(3) of this section. </w:t>
            </w:r>
          </w:p>
          <w:p w14:paraId="00001B19" w14:textId="77777777" w:rsidR="0088722E" w:rsidRPr="004E7045" w:rsidRDefault="0088722E" w:rsidP="0088722E">
            <w:pPr>
              <w:rPr>
                <w:rFonts w:ascii="Calibri" w:eastAsia="Calibri" w:hAnsi="Calibri" w:cs="Calibri"/>
                <w:sz w:val="22"/>
                <w:szCs w:val="22"/>
              </w:rPr>
            </w:pPr>
          </w:p>
          <w:p w14:paraId="00001B1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agency </w:t>
            </w:r>
            <w:r w:rsidRPr="008346DA">
              <w:rPr>
                <w:rFonts w:ascii="Calibri" w:eastAsia="Calibri" w:hAnsi="Calibri" w:cs="Calibri"/>
                <w:strike/>
                <w:color w:val="C00000"/>
                <w:sz w:val="22"/>
                <w:szCs w:val="22"/>
              </w:rPr>
              <w:t>head or delegate</w:t>
            </w:r>
            <w:r w:rsidRPr="004E7045">
              <w:rPr>
                <w:rFonts w:ascii="Calibri" w:eastAsia="Calibri" w:hAnsi="Calibri" w:cs="Calibri"/>
                <w:sz w:val="22"/>
                <w:szCs w:val="22"/>
              </w:rPr>
              <w:t xml:space="preserve"> must notify OMB of any approved deviations. </w:t>
            </w:r>
          </w:p>
          <w:p w14:paraId="00001B1B" w14:textId="77777777" w:rsidR="0088722E" w:rsidRPr="004E7045" w:rsidRDefault="0088722E" w:rsidP="0088722E">
            <w:pPr>
              <w:rPr>
                <w:rFonts w:ascii="Calibri" w:eastAsia="Calibri" w:hAnsi="Calibri" w:cs="Calibri"/>
                <w:sz w:val="22"/>
                <w:szCs w:val="22"/>
              </w:rPr>
            </w:pPr>
          </w:p>
          <w:p w14:paraId="00001B1C" w14:textId="77777777" w:rsidR="0088722E" w:rsidRPr="004E7045" w:rsidRDefault="0088722E" w:rsidP="0088722E">
            <w:pPr>
              <w:rPr>
                <w:rFonts w:ascii="Calibri" w:eastAsia="Calibri" w:hAnsi="Calibri" w:cs="Calibri"/>
                <w:sz w:val="22"/>
                <w:szCs w:val="22"/>
              </w:rPr>
            </w:pPr>
          </w:p>
          <w:p w14:paraId="00001B1D" w14:textId="77777777" w:rsidR="0088722E" w:rsidRPr="004E7045" w:rsidRDefault="0088722E" w:rsidP="0088722E">
            <w:pPr>
              <w:rPr>
                <w:rFonts w:ascii="Calibri" w:eastAsia="Calibri" w:hAnsi="Calibri" w:cs="Calibri"/>
                <w:sz w:val="22"/>
                <w:szCs w:val="22"/>
              </w:rPr>
            </w:pPr>
          </w:p>
          <w:p w14:paraId="00001B1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(3)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agency must implement, and make publicly available, the policies, procedures and general decision-making criteria that their programs will follow to seek and justify deviations from negotiated rates. </w:t>
            </w:r>
          </w:p>
          <w:p w14:paraId="00001B1F" w14:textId="77777777" w:rsidR="0088722E" w:rsidRPr="004E7045" w:rsidRDefault="0088722E" w:rsidP="0088722E">
            <w:pPr>
              <w:rPr>
                <w:rFonts w:ascii="Calibri" w:eastAsia="Calibri" w:hAnsi="Calibri" w:cs="Calibri"/>
                <w:sz w:val="22"/>
                <w:szCs w:val="22"/>
              </w:rPr>
            </w:pPr>
          </w:p>
          <w:p w14:paraId="00001B2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(4) </w:t>
            </w:r>
            <w:r w:rsidRPr="008346DA">
              <w:rPr>
                <w:rFonts w:ascii="Calibri" w:eastAsia="Calibri" w:hAnsi="Calibri" w:cs="Calibri"/>
                <w:strike/>
                <w:color w:val="C00000"/>
                <w:sz w:val="22"/>
                <w:szCs w:val="22"/>
              </w:rPr>
              <w:t xml:space="preserve">As required under </w:t>
            </w:r>
            <w:r w:rsidRPr="004E7045">
              <w:rPr>
                <w:rFonts w:ascii="Calibri" w:eastAsia="Calibri" w:hAnsi="Calibri" w:cs="Calibri"/>
                <w:sz w:val="22"/>
                <w:szCs w:val="22"/>
              </w:rPr>
              <w:t xml:space="preserve">§ 200.204,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agency must include in the notice of funding opportunity the policies relating to indirect cost rate reimbursement</w:t>
            </w:r>
            <w:r w:rsidRPr="008346DA">
              <w:rPr>
                <w:rFonts w:ascii="Calibri" w:eastAsia="Calibri" w:hAnsi="Calibri" w:cs="Calibri"/>
                <w:strike/>
                <w:color w:val="C00000"/>
                <w:sz w:val="22"/>
                <w:szCs w:val="22"/>
              </w:rPr>
              <w:t>, matching,</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or cost share as approved under paragraph (e)</w:t>
            </w:r>
            <w:r w:rsidRPr="008346DA">
              <w:rPr>
                <w:rFonts w:ascii="Calibri" w:eastAsia="Calibri" w:hAnsi="Calibri" w:cs="Calibri"/>
                <w:strike/>
                <w:color w:val="C00000"/>
                <w:sz w:val="22"/>
                <w:szCs w:val="22"/>
              </w:rPr>
              <w:t>(1) of this section.</w:t>
            </w:r>
            <w:r w:rsidRPr="008346DA">
              <w:rPr>
                <w:rFonts w:ascii="Calibri" w:eastAsia="Calibri" w:hAnsi="Calibri" w:cs="Calibri"/>
                <w:color w:val="C00000"/>
                <w:sz w:val="22"/>
                <w:szCs w:val="22"/>
              </w:rPr>
              <w:t xml:space="preserve"> </w:t>
            </w:r>
          </w:p>
          <w:p w14:paraId="00001B21" w14:textId="77777777" w:rsidR="0088722E" w:rsidRPr="004E7045" w:rsidRDefault="0088722E" w:rsidP="0088722E">
            <w:pPr>
              <w:rPr>
                <w:rFonts w:ascii="Calibri" w:eastAsia="Calibri" w:hAnsi="Calibri" w:cs="Calibri"/>
                <w:sz w:val="22"/>
                <w:szCs w:val="22"/>
              </w:rPr>
            </w:pPr>
          </w:p>
          <w:p w14:paraId="00001B2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As appropriate, the Federal agency should incorporate discussion of these policies into </w:t>
            </w:r>
            <w:r w:rsidRPr="008346DA">
              <w:rPr>
                <w:rFonts w:ascii="Calibri" w:eastAsia="Calibri" w:hAnsi="Calibri" w:cs="Calibri"/>
                <w:strike/>
                <w:color w:val="C00000"/>
                <w:sz w:val="22"/>
                <w:szCs w:val="22"/>
              </w:rPr>
              <w:t>Federal awarding agency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outreach activities with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prior</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to the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posting of a notice of funding opportunity. </w:t>
            </w:r>
          </w:p>
          <w:p w14:paraId="00001B23" w14:textId="77777777" w:rsidR="0088722E" w:rsidRPr="004E7045" w:rsidRDefault="0088722E" w:rsidP="0088722E">
            <w:pPr>
              <w:rPr>
                <w:rFonts w:ascii="Calibri" w:eastAsia="Calibri" w:hAnsi="Calibri" w:cs="Calibri"/>
                <w:sz w:val="22"/>
                <w:szCs w:val="22"/>
              </w:rPr>
            </w:pPr>
          </w:p>
          <w:p w14:paraId="00001B2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(d) Pass-through entities are subject to the requirements in § 200.332</w:t>
            </w:r>
            <w:r w:rsidRPr="008346DA">
              <w:rPr>
                <w:rFonts w:ascii="Calibri" w:eastAsia="Calibri" w:hAnsi="Calibri" w:cs="Calibri"/>
                <w:strike/>
                <w:color w:val="C00000"/>
                <w:sz w:val="22"/>
                <w:szCs w:val="22"/>
              </w:rPr>
              <w:t>(a)</w:t>
            </w:r>
            <w:r w:rsidRPr="004E7045">
              <w:rPr>
                <w:rFonts w:ascii="Calibri" w:eastAsia="Calibri" w:hAnsi="Calibri" w:cs="Calibri"/>
                <w:sz w:val="22"/>
                <w:szCs w:val="22"/>
              </w:rPr>
              <w:t xml:space="preserve">(4). </w:t>
            </w:r>
          </w:p>
          <w:p w14:paraId="00001B25" w14:textId="77777777" w:rsidR="0088722E" w:rsidRPr="004E7045" w:rsidRDefault="0088722E" w:rsidP="0088722E">
            <w:pPr>
              <w:rPr>
                <w:rFonts w:ascii="Calibri" w:eastAsia="Calibri" w:hAnsi="Calibri" w:cs="Calibri"/>
                <w:sz w:val="22"/>
                <w:szCs w:val="22"/>
              </w:rPr>
            </w:pPr>
          </w:p>
          <w:p w14:paraId="00001B26" w14:textId="77777777" w:rsidR="0088722E" w:rsidRPr="004E7045" w:rsidRDefault="0088722E" w:rsidP="0088722E">
            <w:pPr>
              <w:rPr>
                <w:rFonts w:ascii="Calibri" w:eastAsia="Calibri" w:hAnsi="Calibri" w:cs="Calibri"/>
                <w:sz w:val="22"/>
                <w:szCs w:val="22"/>
              </w:rPr>
            </w:pPr>
          </w:p>
          <w:p w14:paraId="00001B27" w14:textId="77777777" w:rsidR="0088722E" w:rsidRPr="004E7045" w:rsidRDefault="0088722E" w:rsidP="0088722E">
            <w:pPr>
              <w:rPr>
                <w:rFonts w:ascii="Calibri" w:eastAsia="Calibri" w:hAnsi="Calibri" w:cs="Calibri"/>
                <w:sz w:val="22"/>
                <w:szCs w:val="22"/>
              </w:rPr>
            </w:pPr>
          </w:p>
          <w:p w14:paraId="00001B2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(e) Requirements for development and submission of indirect </w:t>
            </w:r>
            <w:r w:rsidRPr="008346DA">
              <w:rPr>
                <w:rFonts w:ascii="Calibri" w:eastAsia="Calibri" w:hAnsi="Calibri" w:cs="Calibri"/>
                <w:strike/>
                <w:color w:val="C00000"/>
                <w:sz w:val="22"/>
                <w:szCs w:val="22"/>
              </w:rPr>
              <w:t>(F&amp;A)</w:t>
            </w:r>
            <w:r w:rsidRPr="004E7045">
              <w:rPr>
                <w:rFonts w:ascii="Calibri" w:eastAsia="Calibri" w:hAnsi="Calibri" w:cs="Calibri"/>
                <w:sz w:val="22"/>
                <w:szCs w:val="22"/>
              </w:rPr>
              <w:t xml:space="preserve"> cost rate proposals and cost allocation plans are contained in </w:t>
            </w:r>
            <w:r w:rsidRPr="008346DA">
              <w:rPr>
                <w:rFonts w:ascii="Calibri" w:eastAsia="Calibri" w:hAnsi="Calibri" w:cs="Calibri"/>
                <w:strike/>
                <w:color w:val="C00000"/>
                <w:sz w:val="22"/>
                <w:szCs w:val="22"/>
              </w:rPr>
              <w:t>Appendices III–VII and Appendix IX as follows:</w:t>
            </w:r>
            <w:r w:rsidRPr="008346DA">
              <w:rPr>
                <w:rFonts w:ascii="Calibri" w:eastAsia="Calibri" w:hAnsi="Calibri" w:cs="Calibri"/>
                <w:color w:val="C00000"/>
                <w:sz w:val="22"/>
                <w:szCs w:val="22"/>
              </w:rPr>
              <w:t xml:space="preserve"> </w:t>
            </w:r>
          </w:p>
          <w:p w14:paraId="00001B29" w14:textId="77777777" w:rsidR="0088722E" w:rsidRPr="004E7045" w:rsidRDefault="0088722E" w:rsidP="0088722E">
            <w:pPr>
              <w:rPr>
                <w:rFonts w:ascii="Calibri" w:eastAsia="Calibri" w:hAnsi="Calibri" w:cs="Calibri"/>
                <w:sz w:val="22"/>
                <w:szCs w:val="22"/>
              </w:rPr>
            </w:pPr>
          </w:p>
          <w:p w14:paraId="00001B2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Appendix III to Part 200—Indirect (F&amp;A) Costs Identification and Assignment, and Rate Determination for Institutions of Higher Education (IHEs); </w:t>
            </w:r>
          </w:p>
          <w:p w14:paraId="00001B2B" w14:textId="77777777" w:rsidR="0088722E" w:rsidRPr="004E7045" w:rsidRDefault="0088722E" w:rsidP="0088722E">
            <w:pPr>
              <w:rPr>
                <w:rFonts w:ascii="Calibri" w:eastAsia="Calibri" w:hAnsi="Calibri" w:cs="Calibri"/>
                <w:sz w:val="22"/>
                <w:szCs w:val="22"/>
              </w:rPr>
            </w:pPr>
          </w:p>
          <w:p w14:paraId="00001B2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Appendix IV to Part 200—Indirect (F&amp;A) Costs Identification and Assignment, and Rate Determination for Nonprofit Organizations; </w:t>
            </w:r>
          </w:p>
          <w:p w14:paraId="00001B2D" w14:textId="77777777" w:rsidR="0088722E" w:rsidRPr="004E7045" w:rsidRDefault="0088722E" w:rsidP="0088722E">
            <w:pPr>
              <w:rPr>
                <w:rFonts w:ascii="Calibri" w:eastAsia="Calibri" w:hAnsi="Calibri" w:cs="Calibri"/>
                <w:sz w:val="22"/>
                <w:szCs w:val="22"/>
              </w:rPr>
            </w:pPr>
          </w:p>
          <w:p w14:paraId="00001B2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(3) Appendix V to Part 200—State/Local Governmentwide Central Service Cost Allocation Plans; </w:t>
            </w:r>
          </w:p>
          <w:p w14:paraId="00001B2F" w14:textId="77777777" w:rsidR="0088722E" w:rsidRPr="004E7045" w:rsidRDefault="0088722E" w:rsidP="0088722E">
            <w:pPr>
              <w:rPr>
                <w:rFonts w:ascii="Calibri" w:eastAsia="Calibri" w:hAnsi="Calibri" w:cs="Calibri"/>
                <w:sz w:val="22"/>
                <w:szCs w:val="22"/>
              </w:rPr>
            </w:pPr>
          </w:p>
          <w:p w14:paraId="00001B3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(4) Appendix VI to Part 200—Public Assistance Cost Allocation Plans; </w:t>
            </w:r>
          </w:p>
          <w:p w14:paraId="00001B31" w14:textId="77777777" w:rsidR="0088722E" w:rsidRPr="004E7045" w:rsidRDefault="0088722E" w:rsidP="0088722E">
            <w:pPr>
              <w:rPr>
                <w:rFonts w:ascii="Calibri" w:eastAsia="Calibri" w:hAnsi="Calibri" w:cs="Calibri"/>
                <w:sz w:val="22"/>
                <w:szCs w:val="22"/>
              </w:rPr>
            </w:pPr>
          </w:p>
          <w:p w14:paraId="00001B3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(5) Appendix VII to Part 200—States and Local Government and Indian Tribe Indirect Cost Proposals; and </w:t>
            </w:r>
          </w:p>
          <w:p w14:paraId="00001B33" w14:textId="77777777" w:rsidR="0088722E" w:rsidRPr="004E7045" w:rsidRDefault="0088722E" w:rsidP="0088722E">
            <w:pPr>
              <w:rPr>
                <w:rFonts w:ascii="Calibri" w:eastAsia="Calibri" w:hAnsi="Calibri" w:cs="Calibri"/>
                <w:sz w:val="22"/>
                <w:szCs w:val="22"/>
              </w:rPr>
            </w:pPr>
          </w:p>
          <w:p w14:paraId="00001B3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 xml:space="preserve">(6) Appendix IX to Part 200—Hospital Cost Principles. </w:t>
            </w:r>
          </w:p>
          <w:p w14:paraId="00001B35" w14:textId="77777777" w:rsidR="0088722E" w:rsidRPr="004E7045" w:rsidRDefault="0088722E" w:rsidP="0088722E">
            <w:pPr>
              <w:rPr>
                <w:rFonts w:ascii="Calibri" w:eastAsia="Calibri" w:hAnsi="Calibri" w:cs="Calibri"/>
                <w:sz w:val="22"/>
                <w:szCs w:val="22"/>
              </w:rPr>
            </w:pPr>
          </w:p>
          <w:p w14:paraId="00001B3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 </w:t>
            </w:r>
            <w:r w:rsidRPr="008346DA">
              <w:rPr>
                <w:rFonts w:ascii="Calibri" w:eastAsia="Calibri" w:hAnsi="Calibri" w:cs="Calibri"/>
                <w:strike/>
                <w:color w:val="C00000"/>
                <w:sz w:val="22"/>
                <w:szCs w:val="22"/>
              </w:rPr>
              <w:t>In addition to the procedures outlined in the appendices in paragraph (e) of this section,</w:t>
            </w:r>
            <w:r w:rsidRPr="008346DA">
              <w:rPr>
                <w:rFonts w:ascii="Calibri" w:eastAsia="Calibri" w:hAnsi="Calibri" w:cs="Calibri"/>
                <w:color w:val="C00000"/>
                <w:sz w:val="22"/>
                <w:szCs w:val="22"/>
              </w:rPr>
              <w:t xml:space="preserve"> </w:t>
            </w:r>
          </w:p>
          <w:p w14:paraId="00001B37" w14:textId="77777777" w:rsidR="0088722E" w:rsidRPr="004E7045" w:rsidRDefault="0088722E" w:rsidP="0088722E">
            <w:pPr>
              <w:rPr>
                <w:rFonts w:ascii="Calibri" w:eastAsia="Calibri" w:hAnsi="Calibri" w:cs="Calibri"/>
                <w:sz w:val="22"/>
                <w:szCs w:val="22"/>
              </w:rPr>
            </w:pPr>
          </w:p>
          <w:p w14:paraId="00001B38" w14:textId="77777777" w:rsidR="0088722E" w:rsidRPr="008346DA" w:rsidRDefault="0088722E" w:rsidP="0088722E">
            <w:pPr>
              <w:rPr>
                <w:rFonts w:ascii="Calibri" w:eastAsia="Calibri" w:hAnsi="Calibri" w:cs="Calibri"/>
                <w:color w:val="C00000"/>
                <w:sz w:val="22"/>
                <w:szCs w:val="22"/>
              </w:rPr>
            </w:pP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that do</w:t>
            </w:r>
            <w:r w:rsidRPr="008346DA">
              <w:rPr>
                <w:rFonts w:ascii="Calibri" w:eastAsia="Calibri" w:hAnsi="Calibri" w:cs="Calibri"/>
                <w:strike/>
                <w:color w:val="C00000"/>
                <w:sz w:val="22"/>
                <w:szCs w:val="22"/>
              </w:rPr>
              <w:t>es</w:t>
            </w:r>
            <w:r w:rsidRPr="004E7045">
              <w:rPr>
                <w:rFonts w:ascii="Calibri" w:eastAsia="Calibri" w:hAnsi="Calibri" w:cs="Calibri"/>
                <w:sz w:val="22"/>
                <w:szCs w:val="22"/>
              </w:rPr>
              <w:t xml:space="preserve"> not have a current negotiated (including provisional) rate, </w:t>
            </w:r>
            <w:r w:rsidRPr="008346DA">
              <w:rPr>
                <w:rFonts w:ascii="Calibri" w:eastAsia="Calibri" w:hAnsi="Calibri" w:cs="Calibri"/>
                <w:strike/>
                <w:color w:val="C00000"/>
                <w:sz w:val="22"/>
                <w:szCs w:val="22"/>
              </w:rPr>
              <w:t>except for those non-Federal entities described in appendix VII to this part, paragraph D.1.b,</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may elect to charge a de minimis rate of </w:t>
            </w:r>
            <w:r w:rsidRPr="008346DA">
              <w:rPr>
                <w:rFonts w:ascii="Calibri" w:eastAsia="Calibri" w:hAnsi="Calibri" w:cs="Calibri"/>
                <w:strike/>
                <w:color w:val="C00000"/>
                <w:sz w:val="22"/>
                <w:szCs w:val="22"/>
              </w:rPr>
              <w:t>10%</w:t>
            </w:r>
            <w:r w:rsidRPr="004E7045">
              <w:rPr>
                <w:rFonts w:ascii="Calibri" w:eastAsia="Calibri" w:hAnsi="Calibri" w:cs="Calibri"/>
                <w:sz w:val="22"/>
                <w:szCs w:val="22"/>
              </w:rPr>
              <w:t xml:space="preserve"> of modified total direct costs (MTDC) which may be used indefinitely. </w:t>
            </w:r>
          </w:p>
          <w:p w14:paraId="00001B39" w14:textId="77777777" w:rsidR="0088722E" w:rsidRPr="008346DA" w:rsidRDefault="0088722E" w:rsidP="0088722E">
            <w:pPr>
              <w:rPr>
                <w:rFonts w:ascii="Calibri" w:eastAsia="Calibri" w:hAnsi="Calibri" w:cs="Calibri"/>
                <w:color w:val="C00000"/>
                <w:sz w:val="22"/>
                <w:szCs w:val="22"/>
              </w:rPr>
            </w:pPr>
          </w:p>
          <w:p w14:paraId="00001B3A" w14:textId="77777777" w:rsidR="0088722E" w:rsidRPr="008346DA" w:rsidRDefault="0088722E" w:rsidP="0088722E">
            <w:pPr>
              <w:rPr>
                <w:rFonts w:ascii="Calibri" w:eastAsia="Calibri" w:hAnsi="Calibri" w:cs="Calibri"/>
                <w:color w:val="C00000"/>
                <w:sz w:val="22"/>
                <w:szCs w:val="22"/>
              </w:rPr>
            </w:pPr>
          </w:p>
          <w:p w14:paraId="00001B3B" w14:textId="77777777" w:rsidR="0088722E" w:rsidRPr="008346DA" w:rsidRDefault="0088722E" w:rsidP="0088722E">
            <w:pPr>
              <w:rPr>
                <w:rFonts w:ascii="Calibri" w:eastAsia="Calibri" w:hAnsi="Calibri" w:cs="Calibri"/>
                <w:color w:val="C00000"/>
                <w:sz w:val="22"/>
                <w:szCs w:val="22"/>
              </w:rPr>
            </w:pPr>
          </w:p>
          <w:p w14:paraId="00001B3C" w14:textId="77777777" w:rsidR="0088722E" w:rsidRPr="008346DA" w:rsidRDefault="0088722E" w:rsidP="0088722E">
            <w:pPr>
              <w:rPr>
                <w:rFonts w:ascii="Calibri" w:eastAsia="Calibri" w:hAnsi="Calibri" w:cs="Calibri"/>
                <w:color w:val="C00000"/>
                <w:sz w:val="22"/>
                <w:szCs w:val="22"/>
              </w:rPr>
            </w:pPr>
          </w:p>
          <w:p w14:paraId="00001B3D" w14:textId="77777777" w:rsidR="0088722E" w:rsidRPr="008346DA" w:rsidRDefault="0088722E" w:rsidP="0088722E">
            <w:pPr>
              <w:rPr>
                <w:rFonts w:ascii="Calibri" w:eastAsia="Calibri" w:hAnsi="Calibri" w:cs="Calibri"/>
                <w:color w:val="C00000"/>
                <w:sz w:val="22"/>
                <w:szCs w:val="22"/>
              </w:rPr>
            </w:pPr>
          </w:p>
          <w:p w14:paraId="00001B3E" w14:textId="77777777" w:rsidR="0088722E" w:rsidRPr="008346DA" w:rsidRDefault="0088722E" w:rsidP="0088722E">
            <w:pPr>
              <w:rPr>
                <w:rFonts w:ascii="Calibri" w:eastAsia="Calibri" w:hAnsi="Calibri" w:cs="Calibri"/>
                <w:color w:val="C00000"/>
                <w:sz w:val="22"/>
                <w:szCs w:val="22"/>
              </w:rPr>
            </w:pPr>
          </w:p>
          <w:p w14:paraId="00001B3F" w14:textId="77777777" w:rsidR="0088722E" w:rsidRPr="008346DA" w:rsidRDefault="0088722E" w:rsidP="0088722E">
            <w:pPr>
              <w:rPr>
                <w:rFonts w:ascii="Calibri" w:eastAsia="Calibri" w:hAnsi="Calibri" w:cs="Calibri"/>
                <w:color w:val="C00000"/>
                <w:sz w:val="22"/>
                <w:szCs w:val="22"/>
              </w:rPr>
            </w:pPr>
          </w:p>
          <w:p w14:paraId="00001B40" w14:textId="77777777" w:rsidR="0088722E" w:rsidRPr="008346DA" w:rsidRDefault="0088722E" w:rsidP="0088722E">
            <w:pPr>
              <w:rPr>
                <w:rFonts w:ascii="Calibri" w:eastAsia="Calibri" w:hAnsi="Calibri" w:cs="Calibri"/>
                <w:color w:val="C00000"/>
                <w:sz w:val="22"/>
                <w:szCs w:val="22"/>
              </w:rPr>
            </w:pPr>
          </w:p>
          <w:p w14:paraId="00001B41" w14:textId="77777777" w:rsidR="0088722E" w:rsidRPr="008346DA" w:rsidRDefault="0088722E" w:rsidP="0088722E">
            <w:pPr>
              <w:rPr>
                <w:rFonts w:ascii="Calibri" w:eastAsia="Calibri" w:hAnsi="Calibri" w:cs="Calibri"/>
                <w:color w:val="C00000"/>
                <w:sz w:val="22"/>
                <w:szCs w:val="22"/>
              </w:rPr>
            </w:pPr>
          </w:p>
          <w:p w14:paraId="00001B42" w14:textId="77777777" w:rsidR="0088722E" w:rsidRPr="008346DA" w:rsidRDefault="0088722E" w:rsidP="0088722E">
            <w:pPr>
              <w:rPr>
                <w:rFonts w:ascii="Calibri" w:eastAsia="Calibri" w:hAnsi="Calibri" w:cs="Calibri"/>
                <w:color w:val="C00000"/>
                <w:sz w:val="22"/>
                <w:szCs w:val="22"/>
              </w:rPr>
            </w:pPr>
          </w:p>
          <w:p w14:paraId="00001B43" w14:textId="77777777" w:rsidR="0088722E" w:rsidRPr="008346DA" w:rsidRDefault="0088722E" w:rsidP="0088722E">
            <w:pPr>
              <w:rPr>
                <w:rFonts w:ascii="Calibri" w:eastAsia="Calibri" w:hAnsi="Calibri" w:cs="Calibri"/>
                <w:color w:val="C00000"/>
                <w:sz w:val="22"/>
                <w:szCs w:val="22"/>
              </w:rPr>
            </w:pPr>
          </w:p>
          <w:p w14:paraId="00001B44" w14:textId="77777777" w:rsidR="0088722E" w:rsidRPr="008346DA" w:rsidRDefault="0088722E" w:rsidP="0088722E">
            <w:pPr>
              <w:rPr>
                <w:rFonts w:ascii="Calibri" w:eastAsia="Calibri" w:hAnsi="Calibri" w:cs="Calibri"/>
                <w:color w:val="C00000"/>
                <w:sz w:val="22"/>
                <w:szCs w:val="22"/>
              </w:rPr>
            </w:pPr>
          </w:p>
          <w:p w14:paraId="00001B45" w14:textId="77777777" w:rsidR="0088722E" w:rsidRPr="008346DA" w:rsidRDefault="0088722E" w:rsidP="0088722E">
            <w:pPr>
              <w:rPr>
                <w:rFonts w:ascii="Calibri" w:eastAsia="Calibri" w:hAnsi="Calibri" w:cs="Calibri"/>
                <w:color w:val="C00000"/>
                <w:sz w:val="22"/>
                <w:szCs w:val="22"/>
              </w:rPr>
            </w:pPr>
          </w:p>
          <w:p w14:paraId="00001B46" w14:textId="77777777" w:rsidR="0088722E" w:rsidRPr="008346DA" w:rsidRDefault="0088722E" w:rsidP="0088722E">
            <w:pPr>
              <w:rPr>
                <w:rFonts w:ascii="Calibri" w:eastAsia="Calibri" w:hAnsi="Calibri" w:cs="Calibri"/>
                <w:color w:val="C00000"/>
                <w:sz w:val="22"/>
                <w:szCs w:val="22"/>
              </w:rPr>
            </w:pPr>
          </w:p>
          <w:p w14:paraId="00001B4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No documentation is required to justify </w:t>
            </w:r>
            <w:r w:rsidRPr="008346DA">
              <w:rPr>
                <w:rFonts w:ascii="Calibri" w:eastAsia="Calibri" w:hAnsi="Calibri" w:cs="Calibri"/>
                <w:strike/>
                <w:color w:val="C00000"/>
                <w:sz w:val="22"/>
                <w:szCs w:val="22"/>
              </w:rPr>
              <w:t>the 10% de minimis indirect cost rate</w:t>
            </w:r>
            <w:r w:rsidRPr="004E7045">
              <w:rPr>
                <w:rFonts w:ascii="Calibri" w:eastAsia="Calibri" w:hAnsi="Calibri" w:cs="Calibri"/>
                <w:sz w:val="22"/>
                <w:szCs w:val="22"/>
              </w:rPr>
              <w:t xml:space="preserve">. </w:t>
            </w:r>
            <w:r w:rsidRPr="008346DA">
              <w:rPr>
                <w:rFonts w:ascii="Calibri" w:eastAsia="Calibri" w:hAnsi="Calibri" w:cs="Calibri"/>
                <w:color w:val="C00000"/>
                <w:sz w:val="22"/>
                <w:szCs w:val="22"/>
              </w:rPr>
              <w:t>As described in § 200.403</w:t>
            </w:r>
            <w:r w:rsidRPr="004E7045">
              <w:rPr>
                <w:rFonts w:ascii="Calibri" w:eastAsia="Calibri" w:hAnsi="Calibri" w:cs="Calibri"/>
                <w:sz w:val="22"/>
                <w:szCs w:val="22"/>
              </w:rPr>
              <w:t xml:space="preserve">, costs must be consistently charged as either indirect or direct costs, </w:t>
            </w:r>
            <w:r w:rsidRPr="008346DA">
              <w:rPr>
                <w:rFonts w:ascii="Calibri" w:eastAsia="Calibri" w:hAnsi="Calibri" w:cs="Calibri"/>
                <w:strike/>
                <w:color w:val="C00000"/>
                <w:sz w:val="22"/>
                <w:szCs w:val="22"/>
              </w:rPr>
              <w:t>but</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may not be double charged or inconsistently charged as both. </w:t>
            </w:r>
          </w:p>
          <w:p w14:paraId="00001B48" w14:textId="77777777" w:rsidR="0088722E" w:rsidRPr="004E7045" w:rsidRDefault="0088722E" w:rsidP="0088722E">
            <w:pPr>
              <w:rPr>
                <w:rFonts w:ascii="Calibri" w:eastAsia="Calibri" w:hAnsi="Calibri" w:cs="Calibri"/>
                <w:sz w:val="22"/>
                <w:szCs w:val="22"/>
              </w:rPr>
            </w:pPr>
          </w:p>
          <w:p w14:paraId="00001B49"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If chosen, this methodology once elected must be used consistently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for all Federal awards until </w:t>
            </w:r>
            <w:r w:rsidRPr="008346DA">
              <w:rPr>
                <w:rFonts w:ascii="Calibri" w:eastAsia="Calibri" w:hAnsi="Calibri" w:cs="Calibri"/>
                <w:strike/>
                <w:color w:val="C00000"/>
                <w:sz w:val="22"/>
                <w:szCs w:val="22"/>
              </w:rPr>
              <w:t xml:space="preserve">such time as a non-Federal entity chooses to negotiate for a rate, which the non-Federal entity may apply to do at any time. </w:t>
            </w:r>
          </w:p>
          <w:p w14:paraId="00001B4A" w14:textId="77777777" w:rsidR="0088722E" w:rsidRPr="004E7045" w:rsidRDefault="0088722E" w:rsidP="0088722E">
            <w:pPr>
              <w:rPr>
                <w:rFonts w:ascii="Calibri" w:eastAsia="Calibri" w:hAnsi="Calibri" w:cs="Calibri"/>
                <w:sz w:val="22"/>
                <w:szCs w:val="22"/>
              </w:rPr>
            </w:pPr>
          </w:p>
          <w:p w14:paraId="00001B4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(g) </w:t>
            </w:r>
            <w:r w:rsidRPr="008346DA">
              <w:rPr>
                <w:rFonts w:ascii="Calibri" w:eastAsia="Calibri" w:hAnsi="Calibri" w:cs="Calibri"/>
                <w:strike/>
                <w:color w:val="C00000"/>
                <w:sz w:val="22"/>
                <w:szCs w:val="22"/>
              </w:rPr>
              <w:t>Any non-Federal entity that has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a current </w:t>
            </w:r>
            <w:r w:rsidRPr="008346DA">
              <w:rPr>
                <w:rFonts w:ascii="Calibri" w:eastAsia="Calibri" w:hAnsi="Calibri" w:cs="Calibri"/>
                <w:strike/>
                <w:color w:val="C00000"/>
                <w:sz w:val="22"/>
                <w:szCs w:val="22"/>
              </w:rPr>
              <w:t>federally-</w:t>
            </w:r>
            <w:r w:rsidRPr="004E7045">
              <w:rPr>
                <w:rFonts w:ascii="Calibri" w:eastAsia="Calibri" w:hAnsi="Calibri" w:cs="Calibri"/>
                <w:sz w:val="22"/>
                <w:szCs w:val="22"/>
              </w:rPr>
              <w:t xml:space="preserve">negotiated indirect cost rate may apply for a one-time extension of </w:t>
            </w:r>
            <w:r w:rsidRPr="008346DA">
              <w:rPr>
                <w:rFonts w:ascii="Calibri" w:eastAsia="Calibri" w:hAnsi="Calibri" w:cs="Calibri"/>
                <w:strike/>
                <w:color w:val="C00000"/>
                <w:sz w:val="22"/>
                <w:szCs w:val="22"/>
              </w:rPr>
              <w:t>the rates in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that agreement for </w:t>
            </w:r>
            <w:r w:rsidRPr="008346DA">
              <w:rPr>
                <w:rFonts w:ascii="Calibri" w:eastAsia="Calibri" w:hAnsi="Calibri" w:cs="Calibri"/>
                <w:strike/>
                <w:color w:val="C00000"/>
                <w:sz w:val="22"/>
                <w:szCs w:val="22"/>
              </w:rPr>
              <w:t>a period of</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up to four years. This </w:t>
            </w:r>
            <w:r w:rsidRPr="004E7045">
              <w:rPr>
                <w:rFonts w:ascii="Calibri" w:eastAsia="Calibri" w:hAnsi="Calibri" w:cs="Calibri"/>
                <w:sz w:val="22"/>
                <w:szCs w:val="22"/>
              </w:rPr>
              <w:lastRenderedPageBreak/>
              <w:t xml:space="preserve">extension will be subject to the review and approval of the cognizant agency for indirect costs. If </w:t>
            </w:r>
            <w:r w:rsidRPr="008346DA">
              <w:rPr>
                <w:rFonts w:ascii="Calibri" w:eastAsia="Calibri" w:hAnsi="Calibri" w:cs="Calibri"/>
                <w:strike/>
                <w:color w:val="C00000"/>
                <w:sz w:val="22"/>
                <w:szCs w:val="22"/>
              </w:rPr>
              <w:t>an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extension is granted the </w:t>
            </w:r>
            <w:r w:rsidRPr="008346DA">
              <w:rPr>
                <w:rFonts w:ascii="Calibri" w:eastAsia="Calibri" w:hAnsi="Calibri" w:cs="Calibri"/>
                <w:strike/>
                <w:color w:val="C00000"/>
                <w:sz w:val="22"/>
                <w:szCs w:val="22"/>
              </w:rPr>
              <w:t>non-Federal entity</w:t>
            </w:r>
            <w:r w:rsidRPr="004E7045">
              <w:rPr>
                <w:rFonts w:ascii="Calibri" w:eastAsia="Calibri" w:hAnsi="Calibri" w:cs="Calibri"/>
                <w:sz w:val="22"/>
                <w:szCs w:val="22"/>
              </w:rPr>
              <w:t xml:space="preserve"> may not request a rate review until the extension period ends</w:t>
            </w:r>
            <w:r w:rsidRPr="008346DA">
              <w:rPr>
                <w:rFonts w:ascii="Calibri" w:eastAsia="Calibri" w:hAnsi="Calibri" w:cs="Calibri"/>
                <w:strike/>
                <w:color w:val="C00000"/>
                <w:sz w:val="22"/>
                <w:szCs w:val="22"/>
              </w:rPr>
              <w:t>. At the end of the 4-year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extension,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must re-apply to negotiate a rate. </w:t>
            </w:r>
          </w:p>
          <w:p w14:paraId="00001B4C" w14:textId="77777777" w:rsidR="0088722E" w:rsidRPr="004E7045" w:rsidRDefault="0088722E" w:rsidP="0088722E">
            <w:pPr>
              <w:rPr>
                <w:rFonts w:ascii="Calibri" w:eastAsia="Calibri" w:hAnsi="Calibri" w:cs="Calibri"/>
                <w:sz w:val="22"/>
                <w:szCs w:val="22"/>
              </w:rPr>
            </w:pPr>
          </w:p>
          <w:p w14:paraId="00001B4D"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Subsequent one-time extensions (up to four years) are permitted if a renegotiation is completed between each extension request. </w:t>
            </w:r>
          </w:p>
          <w:p w14:paraId="00001B4E" w14:textId="77777777" w:rsidR="0088722E" w:rsidRPr="004E7045" w:rsidRDefault="0088722E" w:rsidP="0088722E">
            <w:pPr>
              <w:rPr>
                <w:rFonts w:ascii="Calibri" w:eastAsia="Calibri" w:hAnsi="Calibri" w:cs="Calibri"/>
                <w:sz w:val="22"/>
                <w:szCs w:val="22"/>
              </w:rPr>
            </w:pPr>
          </w:p>
          <w:p w14:paraId="00001B4F" w14:textId="77777777" w:rsidR="0088722E" w:rsidRPr="004E7045" w:rsidRDefault="0088722E" w:rsidP="0088722E">
            <w:pPr>
              <w:rPr>
                <w:rFonts w:ascii="Calibri" w:eastAsia="Calibri" w:hAnsi="Calibri" w:cs="Calibri"/>
                <w:sz w:val="22"/>
                <w:szCs w:val="22"/>
              </w:rPr>
            </w:pPr>
          </w:p>
          <w:p w14:paraId="00001B50" w14:textId="77777777" w:rsidR="0088722E" w:rsidRPr="004E7045" w:rsidRDefault="0088722E" w:rsidP="0088722E">
            <w:pPr>
              <w:rPr>
                <w:rFonts w:ascii="Calibri" w:eastAsia="Calibri" w:hAnsi="Calibri" w:cs="Calibri"/>
                <w:strike/>
                <w:sz w:val="22"/>
                <w:szCs w:val="22"/>
              </w:rPr>
            </w:pPr>
            <w:r w:rsidRPr="008346DA">
              <w:rPr>
                <w:rFonts w:ascii="Calibri" w:eastAsia="Calibri" w:hAnsi="Calibri" w:cs="Calibri"/>
                <w:strike/>
                <w:color w:val="C00000"/>
                <w:sz w:val="22"/>
                <w:szCs w:val="22"/>
              </w:rPr>
              <w:t>(h) The federally negotiated indirect rate, distribution base, and rate type for a non-Federal entity (except for the Indian tribes or tribal organizations, as defined in the Indian Self Determination, Education and Assistance Act, 25 U.S.C. 450b(1)) must be available publicly on an OMB-designated Federal website.</w:t>
            </w:r>
          </w:p>
        </w:tc>
        <w:tc>
          <w:tcPr>
            <w:tcW w:w="4765" w:type="dxa"/>
          </w:tcPr>
          <w:p w14:paraId="00001B51"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200.414 Indirect costs.</w:t>
            </w:r>
          </w:p>
          <w:p w14:paraId="00001B52" w14:textId="77777777" w:rsidR="0088722E" w:rsidRPr="004E7045" w:rsidRDefault="0088722E" w:rsidP="0088722E">
            <w:pPr>
              <w:rPr>
                <w:rFonts w:ascii="Calibri" w:eastAsia="Calibri" w:hAnsi="Calibri" w:cs="Calibri"/>
                <w:sz w:val="22"/>
                <w:szCs w:val="22"/>
              </w:rPr>
            </w:pPr>
          </w:p>
          <w:p w14:paraId="00001B5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(a) Facilities and administration classification. For major Institutions of Higher Education (IHE) and major nonprofit organizations, indirect costs must be classified within two broad categories: ‘‘Facilities’’ and ‘‘Administration.’’ ‘‘Facilities’’ is defined as depreciation on buildings, equipment and capital improvements, interest on debt associated with certain buildings, equipment and capital improvements, and operations and maintenance expenses. ‘‘Administration’’ is defined as general administration and general expenses such as the director’s office, accounting, personnel, and all other types of expenditures not listed specifically under one of the subcategories of ‘‘Facilities’’ (including cross allocations from other pools, where applicable). For nonprofit organizations, library expenses are included in the ‘‘Administration’’ category; for IHEs, they are included in the ‘‘Facilities’’ category. Major IHEs are defined as those required to use the Standard Format for Submission as noted in Appendix III. Major nonprofit organizations are those which receive more than $10 million in direct Federal funding.</w:t>
            </w:r>
          </w:p>
          <w:p w14:paraId="00001B54" w14:textId="77777777" w:rsidR="0088722E" w:rsidRPr="004E7045" w:rsidRDefault="0088722E" w:rsidP="0088722E">
            <w:pPr>
              <w:rPr>
                <w:rFonts w:ascii="Calibri" w:eastAsia="Calibri" w:hAnsi="Calibri" w:cs="Calibri"/>
                <w:sz w:val="22"/>
                <w:szCs w:val="22"/>
              </w:rPr>
            </w:pPr>
          </w:p>
          <w:p w14:paraId="00001B55" w14:textId="77777777" w:rsidR="0088722E" w:rsidRPr="004E7045" w:rsidRDefault="0088722E" w:rsidP="0088722E">
            <w:pPr>
              <w:rPr>
                <w:rFonts w:ascii="Calibri" w:eastAsia="Calibri" w:hAnsi="Calibri" w:cs="Calibri"/>
                <w:sz w:val="22"/>
                <w:szCs w:val="22"/>
              </w:rPr>
            </w:pPr>
          </w:p>
          <w:p w14:paraId="00001B56" w14:textId="77777777" w:rsidR="0088722E" w:rsidRPr="004E7045" w:rsidRDefault="0088722E" w:rsidP="0088722E">
            <w:pPr>
              <w:rPr>
                <w:rFonts w:ascii="Calibri" w:eastAsia="Calibri" w:hAnsi="Calibri" w:cs="Calibri"/>
                <w:sz w:val="22"/>
                <w:szCs w:val="22"/>
              </w:rPr>
            </w:pPr>
          </w:p>
          <w:p w14:paraId="00001B57" w14:textId="77777777" w:rsidR="0088722E" w:rsidRPr="004E7045" w:rsidRDefault="0088722E" w:rsidP="0088722E">
            <w:pPr>
              <w:rPr>
                <w:rFonts w:ascii="Calibri" w:eastAsia="Calibri" w:hAnsi="Calibri" w:cs="Calibri"/>
                <w:sz w:val="22"/>
                <w:szCs w:val="22"/>
              </w:rPr>
            </w:pPr>
          </w:p>
          <w:p w14:paraId="00001B5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(b) Diversity of nonprofit organizations. </w:t>
            </w:r>
          </w:p>
          <w:p w14:paraId="00001B59" w14:textId="77777777" w:rsidR="0088722E" w:rsidRPr="004E7045" w:rsidRDefault="0088722E" w:rsidP="0088722E">
            <w:pPr>
              <w:rPr>
                <w:rFonts w:ascii="Calibri" w:eastAsia="Calibri" w:hAnsi="Calibri" w:cs="Calibri"/>
                <w:sz w:val="22"/>
                <w:szCs w:val="22"/>
              </w:rPr>
            </w:pPr>
          </w:p>
          <w:p w14:paraId="00001B5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It is not </w:t>
            </w:r>
            <w:r w:rsidRPr="004E7045">
              <w:rPr>
                <w:rFonts w:ascii="Calibri" w:eastAsia="Calibri" w:hAnsi="Calibri" w:cs="Calibri"/>
                <w:sz w:val="22"/>
                <w:szCs w:val="22"/>
                <w:highlight w:val="yellow"/>
              </w:rPr>
              <w:t>always</w:t>
            </w:r>
            <w:r w:rsidRPr="004E7045">
              <w:rPr>
                <w:rFonts w:ascii="Calibri" w:eastAsia="Calibri" w:hAnsi="Calibri" w:cs="Calibri"/>
                <w:sz w:val="22"/>
                <w:szCs w:val="22"/>
              </w:rPr>
              <w:t xml:space="preserve"> possible to specify the types of costs </w:t>
            </w:r>
            <w:r w:rsidRPr="004E7045">
              <w:rPr>
                <w:rFonts w:ascii="Calibri" w:eastAsia="Calibri" w:hAnsi="Calibri" w:cs="Calibri"/>
                <w:sz w:val="22"/>
                <w:szCs w:val="22"/>
                <w:highlight w:val="yellow"/>
              </w:rPr>
              <w:t>that</w:t>
            </w:r>
            <w:r w:rsidRPr="004E7045">
              <w:rPr>
                <w:rFonts w:ascii="Calibri" w:eastAsia="Calibri" w:hAnsi="Calibri" w:cs="Calibri"/>
                <w:sz w:val="22"/>
                <w:szCs w:val="22"/>
              </w:rPr>
              <w:t xml:space="preserve"> may be classified as indirect costs for </w:t>
            </w:r>
            <w:r w:rsidRPr="004E7045">
              <w:rPr>
                <w:rFonts w:ascii="Calibri" w:eastAsia="Calibri" w:hAnsi="Calibri" w:cs="Calibri"/>
                <w:sz w:val="22"/>
                <w:szCs w:val="22"/>
              </w:rPr>
              <w:lastRenderedPageBreak/>
              <w:t xml:space="preserve">nonprofit organizations </w:t>
            </w:r>
            <w:r w:rsidRPr="004E7045">
              <w:rPr>
                <w:rFonts w:ascii="Calibri" w:eastAsia="Calibri" w:hAnsi="Calibri" w:cs="Calibri"/>
                <w:sz w:val="22"/>
                <w:szCs w:val="22"/>
                <w:highlight w:val="yellow"/>
              </w:rPr>
              <w:t>due to the diversity of their accounting practices.</w:t>
            </w:r>
            <w:r w:rsidRPr="004E7045">
              <w:rPr>
                <w:rFonts w:ascii="Calibri" w:eastAsia="Calibri" w:hAnsi="Calibri" w:cs="Calibri"/>
                <w:sz w:val="22"/>
                <w:szCs w:val="22"/>
              </w:rPr>
              <w:t xml:space="preserve"> </w:t>
            </w:r>
          </w:p>
          <w:p w14:paraId="00001B5B" w14:textId="77777777" w:rsidR="0088722E" w:rsidRPr="004E7045" w:rsidRDefault="0088722E" w:rsidP="0088722E">
            <w:pPr>
              <w:rPr>
                <w:rFonts w:ascii="Calibri" w:eastAsia="Calibri" w:hAnsi="Calibri" w:cs="Calibri"/>
                <w:sz w:val="22"/>
                <w:szCs w:val="22"/>
              </w:rPr>
            </w:pPr>
          </w:p>
          <w:p w14:paraId="00001B5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The association of a cost</w:t>
            </w:r>
            <w:r w:rsidRPr="004E7045">
              <w:rPr>
                <w:rFonts w:ascii="Calibri" w:eastAsia="Calibri" w:hAnsi="Calibri" w:cs="Calibri"/>
                <w:sz w:val="22"/>
                <w:szCs w:val="22"/>
              </w:rPr>
              <w:t xml:space="preserve"> with a Federal award is the determining factor in distinguishing direct from indirect costs. </w:t>
            </w:r>
          </w:p>
          <w:p w14:paraId="00001B5E" w14:textId="77777777" w:rsidR="0088722E" w:rsidRPr="004E7045" w:rsidRDefault="0088722E" w:rsidP="0088722E">
            <w:pPr>
              <w:rPr>
                <w:rFonts w:ascii="Calibri" w:eastAsia="Calibri" w:hAnsi="Calibri" w:cs="Calibri"/>
                <w:sz w:val="22"/>
                <w:szCs w:val="22"/>
              </w:rPr>
            </w:pPr>
          </w:p>
          <w:p w14:paraId="00001B5F" w14:textId="77777777" w:rsidR="0088722E" w:rsidRPr="004E7045" w:rsidRDefault="0088722E" w:rsidP="0088722E">
            <w:pPr>
              <w:rPr>
                <w:rFonts w:ascii="Calibri" w:eastAsia="Calibri" w:hAnsi="Calibri" w:cs="Calibri"/>
                <w:sz w:val="22"/>
                <w:szCs w:val="22"/>
              </w:rPr>
            </w:pPr>
          </w:p>
          <w:p w14:paraId="00001B6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However, typical examples of indirect cost for many nonprofit organizations may include depreciation on buildings and equipment, the costs of operating and maintaining facilities, and general administration and general expenses, such as the salaries and expenses of executive officers, personnel administration, and accounting.</w:t>
            </w:r>
          </w:p>
          <w:p w14:paraId="00001B61" w14:textId="77777777" w:rsidR="0088722E" w:rsidRPr="004E7045" w:rsidRDefault="0088722E" w:rsidP="0088722E">
            <w:pPr>
              <w:rPr>
                <w:rFonts w:ascii="Calibri" w:eastAsia="Calibri" w:hAnsi="Calibri" w:cs="Calibri"/>
                <w:sz w:val="22"/>
                <w:szCs w:val="22"/>
              </w:rPr>
            </w:pPr>
          </w:p>
          <w:p w14:paraId="00001B63" w14:textId="77777777" w:rsidR="0088722E" w:rsidRPr="004E7045" w:rsidRDefault="0088722E" w:rsidP="0088722E">
            <w:pPr>
              <w:rPr>
                <w:rFonts w:ascii="Calibri" w:eastAsia="Calibri" w:hAnsi="Calibri" w:cs="Calibri"/>
                <w:sz w:val="22"/>
                <w:szCs w:val="22"/>
              </w:rPr>
            </w:pPr>
          </w:p>
          <w:p w14:paraId="00001B6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(c) Federal Agency Acceptance of Negotiated Indirect Cost Rates. (See § 200.306.)</w:t>
            </w:r>
          </w:p>
          <w:p w14:paraId="00001B65" w14:textId="77777777" w:rsidR="0088722E" w:rsidRPr="004E7045" w:rsidRDefault="0088722E" w:rsidP="0088722E">
            <w:pPr>
              <w:rPr>
                <w:rFonts w:ascii="Calibri" w:eastAsia="Calibri" w:hAnsi="Calibri" w:cs="Calibri"/>
                <w:sz w:val="22"/>
                <w:szCs w:val="22"/>
              </w:rPr>
            </w:pPr>
          </w:p>
          <w:p w14:paraId="00001B6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Negotiated </w:t>
            </w:r>
            <w:r w:rsidRPr="004E7045">
              <w:rPr>
                <w:rFonts w:ascii="Calibri" w:eastAsia="Calibri" w:hAnsi="Calibri" w:cs="Calibri"/>
                <w:sz w:val="22"/>
                <w:szCs w:val="22"/>
                <w:highlight w:val="yellow"/>
              </w:rPr>
              <w:t>indirect cost</w:t>
            </w:r>
            <w:r w:rsidRPr="004E7045">
              <w:rPr>
                <w:rFonts w:ascii="Calibri" w:eastAsia="Calibri" w:hAnsi="Calibri" w:cs="Calibri"/>
                <w:sz w:val="22"/>
                <w:szCs w:val="22"/>
              </w:rPr>
              <w:t xml:space="preserve"> rates must be accepted by all Federal agencies. </w:t>
            </w:r>
          </w:p>
          <w:p w14:paraId="00001B67" w14:textId="77777777" w:rsidR="0088722E" w:rsidRPr="004E7045" w:rsidRDefault="0088722E" w:rsidP="0088722E">
            <w:pPr>
              <w:rPr>
                <w:rFonts w:ascii="Calibri" w:eastAsia="Calibri" w:hAnsi="Calibri" w:cs="Calibri"/>
                <w:sz w:val="22"/>
                <w:szCs w:val="22"/>
              </w:rPr>
            </w:pPr>
          </w:p>
          <w:p w14:paraId="00001B6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Federal agency may use a rate different from the negotiated rate for either a class of Federal awards or a single Federal award only when required by Federal statute or regulation, or when approved by </w:t>
            </w:r>
            <w:r w:rsidRPr="004E7045">
              <w:rPr>
                <w:rFonts w:ascii="Calibri" w:eastAsia="Calibri" w:hAnsi="Calibri" w:cs="Calibri"/>
                <w:sz w:val="22"/>
                <w:szCs w:val="22"/>
                <w:highlight w:val="yellow"/>
              </w:rPr>
              <w:t>the</w:t>
            </w:r>
            <w:r w:rsidRPr="004E7045">
              <w:rPr>
                <w:rFonts w:ascii="Calibri" w:eastAsia="Calibri" w:hAnsi="Calibri" w:cs="Calibri"/>
                <w:sz w:val="22"/>
                <w:szCs w:val="22"/>
              </w:rPr>
              <w:t xml:space="preserve"> awarding Federal </w:t>
            </w:r>
            <w:r w:rsidRPr="004E7045">
              <w:rPr>
                <w:rFonts w:ascii="Calibri" w:eastAsia="Calibri" w:hAnsi="Calibri" w:cs="Calibri"/>
                <w:sz w:val="22"/>
                <w:szCs w:val="22"/>
                <w:highlight w:val="yellow"/>
              </w:rPr>
              <w:t>agency in accordance with</w:t>
            </w:r>
            <w:r w:rsidRPr="004E7045">
              <w:rPr>
                <w:rFonts w:ascii="Calibri" w:eastAsia="Calibri" w:hAnsi="Calibri" w:cs="Calibri"/>
                <w:sz w:val="22"/>
                <w:szCs w:val="22"/>
              </w:rPr>
              <w:t xml:space="preserve"> paragraph (c)(3) of this section.</w:t>
            </w:r>
          </w:p>
          <w:p w14:paraId="00001B69" w14:textId="77777777" w:rsidR="0088722E" w:rsidRPr="004E7045" w:rsidRDefault="0088722E" w:rsidP="0088722E">
            <w:pPr>
              <w:rPr>
                <w:rFonts w:ascii="Calibri" w:eastAsia="Calibri" w:hAnsi="Calibri" w:cs="Calibri"/>
                <w:sz w:val="22"/>
                <w:szCs w:val="22"/>
              </w:rPr>
            </w:pPr>
          </w:p>
          <w:p w14:paraId="00001B6A" w14:textId="77777777" w:rsidR="0088722E" w:rsidRPr="004E7045" w:rsidRDefault="0088722E" w:rsidP="0088722E">
            <w:pPr>
              <w:rPr>
                <w:rFonts w:ascii="Calibri" w:eastAsia="Calibri" w:hAnsi="Calibri" w:cs="Calibri"/>
                <w:sz w:val="22"/>
                <w:szCs w:val="22"/>
              </w:rPr>
            </w:pPr>
          </w:p>
          <w:p w14:paraId="00001B6B" w14:textId="77777777" w:rsidR="0088722E" w:rsidRPr="004E7045" w:rsidRDefault="0088722E" w:rsidP="0088722E">
            <w:pPr>
              <w:rPr>
                <w:rFonts w:ascii="Calibri" w:eastAsia="Calibri" w:hAnsi="Calibri" w:cs="Calibri"/>
                <w:sz w:val="22"/>
                <w:szCs w:val="22"/>
              </w:rPr>
            </w:pPr>
          </w:p>
          <w:p w14:paraId="00001B6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The Federal agency must notify OMB of any approved deviations. </w:t>
            </w:r>
            <w:r w:rsidRPr="004E7045">
              <w:rPr>
                <w:rFonts w:ascii="Calibri" w:eastAsia="Calibri" w:hAnsi="Calibri" w:cs="Calibri"/>
                <w:sz w:val="22"/>
                <w:szCs w:val="22"/>
                <w:highlight w:val="yellow"/>
              </w:rPr>
              <w:t>The recipient or subrecipient may notify OMB of any disputes with Federal agencies regarding the application of a federally negotiated indirect cost rate.</w:t>
            </w:r>
          </w:p>
          <w:p w14:paraId="00001B6D" w14:textId="77777777" w:rsidR="0088722E" w:rsidRPr="004E7045" w:rsidRDefault="0088722E" w:rsidP="0088722E">
            <w:pPr>
              <w:rPr>
                <w:rFonts w:ascii="Calibri" w:eastAsia="Calibri" w:hAnsi="Calibri" w:cs="Calibri"/>
                <w:sz w:val="22"/>
                <w:szCs w:val="22"/>
              </w:rPr>
            </w:pPr>
          </w:p>
          <w:p w14:paraId="00001B6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(3) The Federal agency must implement, and make publicly available, the policies, procedures and general decision-making criteria that their programs will follow to seek and justify deviations from negotiated rates.</w:t>
            </w:r>
          </w:p>
          <w:p w14:paraId="00001B6F" w14:textId="77777777" w:rsidR="0088722E" w:rsidRPr="004E7045" w:rsidRDefault="0088722E" w:rsidP="0088722E">
            <w:pPr>
              <w:rPr>
                <w:rFonts w:ascii="Calibri" w:eastAsia="Calibri" w:hAnsi="Calibri" w:cs="Calibri"/>
                <w:sz w:val="22"/>
                <w:szCs w:val="22"/>
              </w:rPr>
            </w:pPr>
          </w:p>
          <w:p w14:paraId="00001B70" w14:textId="77777777" w:rsidR="0088722E" w:rsidRPr="004E7045" w:rsidRDefault="0088722E" w:rsidP="0088722E">
            <w:pPr>
              <w:rPr>
                <w:rFonts w:ascii="Calibri" w:eastAsia="Calibri" w:hAnsi="Calibri" w:cs="Calibri"/>
                <w:sz w:val="22"/>
                <w:szCs w:val="22"/>
              </w:rPr>
            </w:pPr>
          </w:p>
          <w:p w14:paraId="00001B71"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(4) The Federal agency must include the policies relating to indirect cost rate reimbursement or cost share as approved under paragraph (e) in the notice of funding opportunity. </w:t>
            </w:r>
          </w:p>
          <w:p w14:paraId="00001B72" w14:textId="77777777" w:rsidR="0088722E" w:rsidRPr="004E7045" w:rsidRDefault="0088722E" w:rsidP="0088722E">
            <w:pPr>
              <w:rPr>
                <w:rFonts w:ascii="Calibri" w:eastAsia="Calibri" w:hAnsi="Calibri" w:cs="Calibri"/>
                <w:sz w:val="22"/>
                <w:szCs w:val="22"/>
              </w:rPr>
            </w:pPr>
          </w:p>
          <w:p w14:paraId="00001B73" w14:textId="77777777" w:rsidR="0088722E" w:rsidRPr="004E7045" w:rsidRDefault="0088722E" w:rsidP="0088722E">
            <w:pPr>
              <w:rPr>
                <w:rFonts w:ascii="Calibri" w:eastAsia="Calibri" w:hAnsi="Calibri" w:cs="Calibri"/>
                <w:sz w:val="22"/>
                <w:szCs w:val="22"/>
              </w:rPr>
            </w:pPr>
          </w:p>
          <w:p w14:paraId="00001B74" w14:textId="77777777" w:rsidR="0088722E" w:rsidRPr="004E7045" w:rsidRDefault="0088722E" w:rsidP="0088722E">
            <w:pPr>
              <w:rPr>
                <w:rFonts w:ascii="Calibri" w:eastAsia="Calibri" w:hAnsi="Calibri" w:cs="Calibri"/>
                <w:sz w:val="22"/>
                <w:szCs w:val="22"/>
              </w:rPr>
            </w:pPr>
          </w:p>
          <w:p w14:paraId="00001B7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As appropriate, the Federal agency should incorporate discussion of these policies into </w:t>
            </w:r>
            <w:r w:rsidRPr="004E7045">
              <w:rPr>
                <w:rFonts w:ascii="Calibri" w:eastAsia="Calibri" w:hAnsi="Calibri" w:cs="Calibri"/>
                <w:sz w:val="22"/>
                <w:szCs w:val="22"/>
                <w:highlight w:val="yellow"/>
              </w:rPr>
              <w:t>its</w:t>
            </w:r>
            <w:r w:rsidRPr="004E7045">
              <w:rPr>
                <w:rFonts w:ascii="Calibri" w:eastAsia="Calibri" w:hAnsi="Calibri" w:cs="Calibri"/>
                <w:sz w:val="22"/>
                <w:szCs w:val="22"/>
              </w:rPr>
              <w:t xml:space="preserve"> outreach activities with </w:t>
            </w:r>
            <w:r w:rsidRPr="004E7045">
              <w:rPr>
                <w:rFonts w:ascii="Calibri" w:eastAsia="Calibri" w:hAnsi="Calibri" w:cs="Calibri"/>
                <w:sz w:val="22"/>
                <w:szCs w:val="22"/>
                <w:highlight w:val="yellow"/>
              </w:rPr>
              <w:t>applicants</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before</w:t>
            </w:r>
            <w:r w:rsidRPr="004E7045">
              <w:rPr>
                <w:rFonts w:ascii="Calibri" w:eastAsia="Calibri" w:hAnsi="Calibri" w:cs="Calibri"/>
                <w:sz w:val="22"/>
                <w:szCs w:val="22"/>
              </w:rPr>
              <w:t xml:space="preserve"> posting a notice of funding opportunity. </w:t>
            </w:r>
            <w:r w:rsidRPr="004E7045">
              <w:rPr>
                <w:rFonts w:ascii="Calibri" w:eastAsia="Calibri" w:hAnsi="Calibri" w:cs="Calibri"/>
                <w:sz w:val="22"/>
                <w:szCs w:val="22"/>
                <w:highlight w:val="yellow"/>
              </w:rPr>
              <w:t>See</w:t>
            </w:r>
            <w:r w:rsidRPr="004E7045">
              <w:rPr>
                <w:rFonts w:ascii="Calibri" w:eastAsia="Calibri" w:hAnsi="Calibri" w:cs="Calibri"/>
                <w:sz w:val="22"/>
                <w:szCs w:val="22"/>
              </w:rPr>
              <w:t xml:space="preserve"> § 200.204.</w:t>
            </w:r>
          </w:p>
          <w:p w14:paraId="00001B76" w14:textId="77777777" w:rsidR="0088722E" w:rsidRPr="004E7045" w:rsidRDefault="0088722E" w:rsidP="0088722E">
            <w:pPr>
              <w:rPr>
                <w:rFonts w:ascii="Calibri" w:eastAsia="Calibri" w:hAnsi="Calibri" w:cs="Calibri"/>
                <w:sz w:val="22"/>
                <w:szCs w:val="22"/>
              </w:rPr>
            </w:pPr>
          </w:p>
          <w:p w14:paraId="00001B77" w14:textId="77777777" w:rsidR="0088722E" w:rsidRPr="004E7045" w:rsidRDefault="0088722E" w:rsidP="0088722E">
            <w:pPr>
              <w:rPr>
                <w:rFonts w:ascii="Calibri" w:eastAsia="Calibri" w:hAnsi="Calibri" w:cs="Calibri"/>
                <w:sz w:val="22"/>
                <w:szCs w:val="22"/>
              </w:rPr>
            </w:pPr>
          </w:p>
          <w:p w14:paraId="00001B7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(d) </w:t>
            </w:r>
            <w:r w:rsidRPr="004E7045">
              <w:rPr>
                <w:rFonts w:ascii="Calibri" w:eastAsia="Calibri" w:hAnsi="Calibri" w:cs="Calibri"/>
                <w:sz w:val="22"/>
                <w:szCs w:val="22"/>
                <w:highlight w:val="yellow"/>
              </w:rPr>
              <w:t>Pass-through entities.</w:t>
            </w:r>
            <w:r w:rsidRPr="004E7045">
              <w:rPr>
                <w:rFonts w:ascii="Calibri" w:eastAsia="Calibri" w:hAnsi="Calibri" w:cs="Calibri"/>
                <w:sz w:val="22"/>
                <w:szCs w:val="22"/>
              </w:rPr>
              <w:t xml:space="preserve"> Pass-through entities are subject to the requirements in § 200.332</w:t>
            </w:r>
            <w:r w:rsidRPr="004E7045">
              <w:rPr>
                <w:rFonts w:ascii="Calibri" w:eastAsia="Calibri" w:hAnsi="Calibri" w:cs="Calibri"/>
                <w:sz w:val="22"/>
                <w:szCs w:val="22"/>
                <w:highlight w:val="yellow"/>
              </w:rPr>
              <w:t>(b)</w:t>
            </w:r>
            <w:r w:rsidRPr="004E7045">
              <w:rPr>
                <w:rFonts w:ascii="Calibri" w:eastAsia="Calibri" w:hAnsi="Calibri" w:cs="Calibri"/>
                <w:sz w:val="22"/>
                <w:szCs w:val="22"/>
              </w:rPr>
              <w:t xml:space="preserve">(4) </w:t>
            </w:r>
            <w:r w:rsidRPr="004E7045">
              <w:rPr>
                <w:rFonts w:ascii="Calibri" w:eastAsia="Calibri" w:hAnsi="Calibri" w:cs="Calibri"/>
                <w:sz w:val="22"/>
                <w:szCs w:val="22"/>
                <w:highlight w:val="yellow"/>
              </w:rPr>
              <w:t>and must accept all federally negotiated indirect costs rates for subrecipients.</w:t>
            </w:r>
          </w:p>
          <w:p w14:paraId="00001B79" w14:textId="77777777" w:rsidR="0088722E" w:rsidRPr="004E7045" w:rsidRDefault="0088722E" w:rsidP="0088722E">
            <w:pPr>
              <w:rPr>
                <w:rFonts w:ascii="Calibri" w:eastAsia="Calibri" w:hAnsi="Calibri" w:cs="Calibri"/>
                <w:sz w:val="22"/>
                <w:szCs w:val="22"/>
              </w:rPr>
            </w:pPr>
          </w:p>
          <w:p w14:paraId="00001B7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(e) </w:t>
            </w:r>
            <w:r w:rsidRPr="004E7045">
              <w:rPr>
                <w:rFonts w:ascii="Calibri" w:eastAsia="Calibri" w:hAnsi="Calibri" w:cs="Calibri"/>
                <w:sz w:val="22"/>
                <w:szCs w:val="22"/>
                <w:highlight w:val="yellow"/>
              </w:rPr>
              <w:t>Appendices</w:t>
            </w:r>
            <w:r w:rsidRPr="004E7045">
              <w:rPr>
                <w:rFonts w:ascii="Calibri" w:eastAsia="Calibri" w:hAnsi="Calibri" w:cs="Calibri"/>
                <w:sz w:val="22"/>
                <w:szCs w:val="22"/>
              </w:rPr>
              <w:t xml:space="preserve">. Requirements for development and submission of indirect cost rate proposals and cost allocation plans are contained in </w:t>
            </w:r>
            <w:r w:rsidRPr="004E7045">
              <w:rPr>
                <w:rFonts w:ascii="Calibri" w:eastAsia="Calibri" w:hAnsi="Calibri" w:cs="Calibri"/>
                <w:sz w:val="22"/>
                <w:szCs w:val="22"/>
                <w:highlight w:val="yellow"/>
              </w:rPr>
              <w:t>the following Appendices:</w:t>
            </w:r>
          </w:p>
          <w:p w14:paraId="00001B7B" w14:textId="77777777" w:rsidR="0088722E" w:rsidRPr="004E7045" w:rsidRDefault="0088722E" w:rsidP="0088722E">
            <w:pPr>
              <w:rPr>
                <w:rFonts w:ascii="Calibri" w:eastAsia="Calibri" w:hAnsi="Calibri" w:cs="Calibri"/>
                <w:sz w:val="22"/>
                <w:szCs w:val="22"/>
              </w:rPr>
            </w:pPr>
          </w:p>
          <w:p w14:paraId="00001B7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(1) Appendix III to Part 200—Indirect (F&amp;A) Costs Identification and Assignment, and Rate Determination for Institutions of Higher Education (IHEs);</w:t>
            </w:r>
          </w:p>
          <w:p w14:paraId="00001B7D" w14:textId="77777777" w:rsidR="0088722E" w:rsidRPr="004E7045" w:rsidRDefault="0088722E" w:rsidP="0088722E">
            <w:pPr>
              <w:rPr>
                <w:rFonts w:ascii="Calibri" w:eastAsia="Calibri" w:hAnsi="Calibri" w:cs="Calibri"/>
                <w:sz w:val="22"/>
                <w:szCs w:val="22"/>
              </w:rPr>
            </w:pPr>
          </w:p>
          <w:p w14:paraId="00001B7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(2) Appendix IV to Part 200—Indirect (F&amp;A) Costs Identification and Assignment, and Rate Determination for Nonprofit Organizations;</w:t>
            </w:r>
          </w:p>
          <w:p w14:paraId="00001B7F" w14:textId="77777777" w:rsidR="0088722E" w:rsidRPr="004E7045" w:rsidRDefault="0088722E" w:rsidP="0088722E">
            <w:pPr>
              <w:rPr>
                <w:rFonts w:ascii="Calibri" w:eastAsia="Calibri" w:hAnsi="Calibri" w:cs="Calibri"/>
                <w:sz w:val="22"/>
                <w:szCs w:val="22"/>
              </w:rPr>
            </w:pPr>
          </w:p>
          <w:p w14:paraId="00001B8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(3) Appendix V to Part 200—State/Local Government-wide Central Service Cost Allocation Plans;</w:t>
            </w:r>
          </w:p>
          <w:p w14:paraId="00001B81" w14:textId="77777777" w:rsidR="0088722E" w:rsidRPr="004E7045" w:rsidRDefault="0088722E" w:rsidP="0088722E">
            <w:pPr>
              <w:rPr>
                <w:rFonts w:ascii="Calibri" w:eastAsia="Calibri" w:hAnsi="Calibri" w:cs="Calibri"/>
                <w:sz w:val="22"/>
                <w:szCs w:val="22"/>
              </w:rPr>
            </w:pPr>
          </w:p>
          <w:p w14:paraId="00001B8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(4) Appendix VI to Part 200—Public Assistance Cost Allocation Plans;</w:t>
            </w:r>
          </w:p>
          <w:p w14:paraId="00001B83" w14:textId="77777777" w:rsidR="0088722E" w:rsidRPr="004E7045" w:rsidRDefault="0088722E" w:rsidP="0088722E">
            <w:pPr>
              <w:rPr>
                <w:rFonts w:ascii="Calibri" w:eastAsia="Calibri" w:hAnsi="Calibri" w:cs="Calibri"/>
                <w:sz w:val="22"/>
                <w:szCs w:val="22"/>
              </w:rPr>
            </w:pPr>
          </w:p>
          <w:p w14:paraId="00001B8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(5) Appendix VII to Part 200—States and Local Government and Indian Tribe Indirect Cost Proposals; and </w:t>
            </w:r>
          </w:p>
          <w:p w14:paraId="00001B85" w14:textId="77777777" w:rsidR="0088722E" w:rsidRPr="004E7045" w:rsidRDefault="0088722E" w:rsidP="0088722E">
            <w:pPr>
              <w:rPr>
                <w:rFonts w:ascii="Calibri" w:eastAsia="Calibri" w:hAnsi="Calibri" w:cs="Calibri"/>
                <w:sz w:val="22"/>
                <w:szCs w:val="22"/>
              </w:rPr>
            </w:pPr>
          </w:p>
          <w:p w14:paraId="00001B8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lastRenderedPageBreak/>
              <w:t>(6) Appendix IX to Part 200—Hospital Cost Principles.</w:t>
            </w:r>
          </w:p>
          <w:p w14:paraId="00001B87" w14:textId="77777777" w:rsidR="0088722E" w:rsidRPr="004E7045" w:rsidRDefault="0088722E" w:rsidP="0088722E">
            <w:pPr>
              <w:rPr>
                <w:rFonts w:ascii="Calibri" w:eastAsia="Calibri" w:hAnsi="Calibri" w:cs="Calibri"/>
                <w:sz w:val="22"/>
                <w:szCs w:val="22"/>
              </w:rPr>
            </w:pPr>
          </w:p>
          <w:p w14:paraId="00001B8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(f) </w:t>
            </w:r>
            <w:r w:rsidRPr="004E7045">
              <w:rPr>
                <w:rFonts w:ascii="Calibri" w:eastAsia="Calibri" w:hAnsi="Calibri" w:cs="Calibri"/>
                <w:sz w:val="22"/>
                <w:szCs w:val="22"/>
                <w:highlight w:val="yellow"/>
              </w:rPr>
              <w:t>De minimis rate.</w:t>
            </w:r>
            <w:r w:rsidRPr="004E7045">
              <w:rPr>
                <w:rFonts w:ascii="Calibri" w:eastAsia="Calibri" w:hAnsi="Calibri" w:cs="Calibri"/>
                <w:sz w:val="22"/>
                <w:szCs w:val="22"/>
              </w:rPr>
              <w:t xml:space="preserve"> </w:t>
            </w:r>
          </w:p>
          <w:p w14:paraId="00001B89" w14:textId="77777777" w:rsidR="0088722E" w:rsidRPr="004E7045" w:rsidRDefault="0088722E" w:rsidP="0088722E">
            <w:pPr>
              <w:rPr>
                <w:rFonts w:ascii="Calibri" w:eastAsia="Calibri" w:hAnsi="Calibri" w:cs="Calibri"/>
                <w:sz w:val="22"/>
                <w:szCs w:val="22"/>
              </w:rPr>
            </w:pPr>
          </w:p>
          <w:p w14:paraId="00001B8A" w14:textId="77777777" w:rsidR="0088722E" w:rsidRPr="004E7045" w:rsidRDefault="0088722E" w:rsidP="0088722E">
            <w:pPr>
              <w:rPr>
                <w:rFonts w:ascii="Calibri" w:eastAsia="Calibri" w:hAnsi="Calibri" w:cs="Calibri"/>
                <w:sz w:val="22"/>
                <w:szCs w:val="22"/>
              </w:rPr>
            </w:pPr>
          </w:p>
          <w:p w14:paraId="00001B8B"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Recipients and subrecipients</w:t>
            </w:r>
            <w:r w:rsidRPr="004E7045">
              <w:rPr>
                <w:rFonts w:ascii="Calibri" w:eastAsia="Calibri" w:hAnsi="Calibri" w:cs="Calibri"/>
                <w:sz w:val="22"/>
                <w:szCs w:val="22"/>
              </w:rPr>
              <w:t xml:space="preserve"> that do not have a current </w:t>
            </w:r>
            <w:r w:rsidRPr="004E7045">
              <w:rPr>
                <w:rFonts w:ascii="Calibri" w:eastAsia="Calibri" w:hAnsi="Calibri" w:cs="Calibri"/>
                <w:sz w:val="22"/>
                <w:szCs w:val="22"/>
                <w:highlight w:val="yellow"/>
              </w:rPr>
              <w:t>Federal</w:t>
            </w:r>
            <w:r w:rsidRPr="004E7045">
              <w:rPr>
                <w:rFonts w:ascii="Calibri" w:eastAsia="Calibri" w:hAnsi="Calibri" w:cs="Calibri"/>
                <w:sz w:val="22"/>
                <w:szCs w:val="22"/>
              </w:rPr>
              <w:t xml:space="preserve"> negotiated </w:t>
            </w:r>
            <w:r w:rsidRPr="004E7045">
              <w:rPr>
                <w:rFonts w:ascii="Calibri" w:eastAsia="Calibri" w:hAnsi="Calibri" w:cs="Calibri"/>
                <w:sz w:val="22"/>
                <w:szCs w:val="22"/>
                <w:highlight w:val="yellow"/>
              </w:rPr>
              <w:t>indirect cost</w:t>
            </w:r>
            <w:r w:rsidRPr="004E7045">
              <w:rPr>
                <w:rFonts w:ascii="Calibri" w:eastAsia="Calibri" w:hAnsi="Calibri" w:cs="Calibri"/>
                <w:sz w:val="22"/>
                <w:szCs w:val="22"/>
              </w:rPr>
              <w:t xml:space="preserve"> rate (including provisional </w:t>
            </w:r>
            <w:r w:rsidRPr="004E7045">
              <w:rPr>
                <w:rFonts w:ascii="Calibri" w:eastAsia="Calibri" w:hAnsi="Calibri" w:cs="Calibri"/>
                <w:sz w:val="22"/>
                <w:szCs w:val="22"/>
                <w:highlight w:val="yellow"/>
              </w:rPr>
              <w:t>rate</w:t>
            </w:r>
            <w:r w:rsidRPr="004E7045">
              <w:rPr>
                <w:rFonts w:ascii="Calibri" w:eastAsia="Calibri" w:hAnsi="Calibri" w:cs="Calibri"/>
                <w:sz w:val="22"/>
                <w:szCs w:val="22"/>
              </w:rPr>
              <w:t xml:space="preserve">) may elect to charge a de minimis rate of </w:t>
            </w:r>
            <w:r w:rsidRPr="004E7045">
              <w:rPr>
                <w:rFonts w:ascii="Calibri" w:eastAsia="Calibri" w:hAnsi="Calibri" w:cs="Calibri"/>
                <w:sz w:val="22"/>
                <w:szCs w:val="22"/>
                <w:highlight w:val="yellow"/>
              </w:rPr>
              <w:t>up to 15 percent</w:t>
            </w:r>
            <w:r w:rsidRPr="004E7045">
              <w:rPr>
                <w:rFonts w:ascii="Calibri" w:eastAsia="Calibri" w:hAnsi="Calibri" w:cs="Calibri"/>
                <w:sz w:val="22"/>
                <w:szCs w:val="22"/>
              </w:rPr>
              <w:t xml:space="preserve"> of modified total direct costs (MTDC). </w:t>
            </w:r>
          </w:p>
          <w:p w14:paraId="00001B8C" w14:textId="77777777" w:rsidR="0088722E" w:rsidRPr="004E7045" w:rsidRDefault="0088722E" w:rsidP="0088722E">
            <w:pPr>
              <w:rPr>
                <w:rFonts w:ascii="Calibri" w:eastAsia="Calibri" w:hAnsi="Calibri" w:cs="Calibri"/>
                <w:sz w:val="22"/>
                <w:szCs w:val="22"/>
              </w:rPr>
            </w:pPr>
          </w:p>
          <w:p w14:paraId="00001B8D" w14:textId="77777777" w:rsidR="0088722E" w:rsidRPr="004E7045" w:rsidRDefault="0088722E" w:rsidP="0088722E">
            <w:pPr>
              <w:rPr>
                <w:rFonts w:ascii="Calibri" w:eastAsia="Calibri" w:hAnsi="Calibri" w:cs="Calibri"/>
                <w:sz w:val="22"/>
                <w:szCs w:val="22"/>
              </w:rPr>
            </w:pPr>
          </w:p>
          <w:p w14:paraId="00001B8E" w14:textId="77777777" w:rsidR="0088722E" w:rsidRPr="004E7045" w:rsidRDefault="0088722E" w:rsidP="0088722E">
            <w:pPr>
              <w:rPr>
                <w:rFonts w:ascii="Calibri" w:eastAsia="Calibri" w:hAnsi="Calibri" w:cs="Calibri"/>
                <w:sz w:val="22"/>
                <w:szCs w:val="22"/>
              </w:rPr>
            </w:pPr>
          </w:p>
          <w:p w14:paraId="00001B8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The recipient or subrecipient is authorized to determine the appropriate rate up to this limit. Federal agencies and pass-through entities may not require recipients and subrecipients to use a de minimis rate lower than the negotiated indirect cost rate or the rate elected pursuant to this subsection unless required by Federal statute or regulation. The de minimis rate must not be applied to cost reimbursement contracts issued directly by the Federal Government in accordance with the FAR. Recipients and subrecipients are not required to use the de minimis rate.</w:t>
            </w:r>
            <w:r w:rsidRPr="004E7045">
              <w:rPr>
                <w:rFonts w:ascii="Calibri" w:eastAsia="Calibri" w:hAnsi="Calibri" w:cs="Calibri"/>
                <w:sz w:val="22"/>
                <w:szCs w:val="22"/>
              </w:rPr>
              <w:t xml:space="preserve"> </w:t>
            </w:r>
          </w:p>
          <w:p w14:paraId="00001B90" w14:textId="77777777" w:rsidR="0088722E" w:rsidRPr="004E7045" w:rsidRDefault="0088722E" w:rsidP="0088722E">
            <w:pPr>
              <w:rPr>
                <w:rFonts w:ascii="Calibri" w:eastAsia="Calibri" w:hAnsi="Calibri" w:cs="Calibri"/>
                <w:sz w:val="22"/>
                <w:szCs w:val="22"/>
              </w:rPr>
            </w:pPr>
          </w:p>
          <w:p w14:paraId="00001B91"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When applying the de minimis rate,</w:t>
            </w:r>
            <w:r w:rsidRPr="004E7045">
              <w:rPr>
                <w:rFonts w:ascii="Calibri" w:eastAsia="Calibri" w:hAnsi="Calibri" w:cs="Calibri"/>
                <w:sz w:val="22"/>
                <w:szCs w:val="22"/>
              </w:rPr>
              <w:t xml:space="preserve"> costs must be consistently charged as either direct or indirect costs </w:t>
            </w:r>
            <w:r w:rsidRPr="004E7045">
              <w:rPr>
                <w:rFonts w:ascii="Calibri" w:eastAsia="Calibri" w:hAnsi="Calibri" w:cs="Calibri"/>
                <w:sz w:val="22"/>
                <w:szCs w:val="22"/>
                <w:highlight w:val="yellow"/>
              </w:rPr>
              <w:t>and</w:t>
            </w:r>
            <w:r w:rsidRPr="004E7045">
              <w:rPr>
                <w:rFonts w:ascii="Calibri" w:eastAsia="Calibri" w:hAnsi="Calibri" w:cs="Calibri"/>
                <w:sz w:val="22"/>
                <w:szCs w:val="22"/>
              </w:rPr>
              <w:t xml:space="preserve"> may not be double charged or inconsistently charged as both. </w:t>
            </w:r>
            <w:r w:rsidRPr="004E7045">
              <w:rPr>
                <w:rFonts w:ascii="Calibri" w:eastAsia="Calibri" w:hAnsi="Calibri" w:cs="Calibri"/>
                <w:sz w:val="22"/>
                <w:szCs w:val="22"/>
                <w:highlight w:val="yellow"/>
              </w:rPr>
              <w:t>The de minimis rate does not</w:t>
            </w:r>
            <w:r w:rsidRPr="004E7045">
              <w:rPr>
                <w:rFonts w:ascii="Calibri" w:eastAsia="Calibri" w:hAnsi="Calibri" w:cs="Calibri"/>
                <w:sz w:val="22"/>
                <w:szCs w:val="22"/>
              </w:rPr>
              <w:t xml:space="preserve"> require documentation to justify its use and may be used indefinitely. </w:t>
            </w:r>
          </w:p>
          <w:p w14:paraId="00001B92" w14:textId="77777777" w:rsidR="0088722E" w:rsidRPr="004E7045" w:rsidRDefault="0088722E" w:rsidP="0088722E">
            <w:pPr>
              <w:rPr>
                <w:rFonts w:ascii="Calibri" w:eastAsia="Calibri" w:hAnsi="Calibri" w:cs="Calibri"/>
                <w:sz w:val="22"/>
                <w:szCs w:val="22"/>
              </w:rPr>
            </w:pPr>
          </w:p>
          <w:p w14:paraId="00001B9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Once elected, the recipient or subrecipient must use the de minimis rate for all Federal awards until the recipient or subrecipient chooses to receive a negotiated rate.</w:t>
            </w:r>
          </w:p>
          <w:p w14:paraId="00001B94" w14:textId="77777777" w:rsidR="0088722E" w:rsidRPr="004E7045" w:rsidRDefault="0088722E" w:rsidP="0088722E">
            <w:pPr>
              <w:rPr>
                <w:rFonts w:ascii="Calibri" w:eastAsia="Calibri" w:hAnsi="Calibri" w:cs="Calibri"/>
                <w:sz w:val="22"/>
                <w:szCs w:val="22"/>
              </w:rPr>
            </w:pPr>
          </w:p>
          <w:p w14:paraId="00001B95" w14:textId="77777777" w:rsidR="0088722E" w:rsidRPr="004E7045" w:rsidRDefault="0088722E" w:rsidP="0088722E">
            <w:pPr>
              <w:rPr>
                <w:rFonts w:ascii="Calibri" w:eastAsia="Calibri" w:hAnsi="Calibri" w:cs="Calibri"/>
                <w:sz w:val="22"/>
                <w:szCs w:val="22"/>
              </w:rPr>
            </w:pPr>
          </w:p>
          <w:p w14:paraId="00001B96"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(g) </w:t>
            </w:r>
            <w:r w:rsidRPr="004E7045">
              <w:rPr>
                <w:rFonts w:ascii="Calibri" w:eastAsia="Calibri" w:hAnsi="Calibri" w:cs="Calibri"/>
                <w:sz w:val="22"/>
                <w:szCs w:val="22"/>
                <w:highlight w:val="yellow"/>
              </w:rPr>
              <w:t>One-time extension of indirect rates.</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A</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recipient or subrecipient</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with</w:t>
            </w:r>
            <w:r w:rsidRPr="004E7045">
              <w:rPr>
                <w:rFonts w:ascii="Calibri" w:eastAsia="Calibri" w:hAnsi="Calibri" w:cs="Calibri"/>
                <w:sz w:val="22"/>
                <w:szCs w:val="22"/>
              </w:rPr>
              <w:t xml:space="preserve"> a current </w:t>
            </w:r>
            <w:r w:rsidRPr="004E7045">
              <w:rPr>
                <w:rFonts w:ascii="Calibri" w:eastAsia="Calibri" w:hAnsi="Calibri" w:cs="Calibri"/>
                <w:sz w:val="22"/>
                <w:szCs w:val="22"/>
                <w:highlight w:val="yellow"/>
              </w:rPr>
              <w:t>Federal</w:t>
            </w:r>
            <w:r w:rsidRPr="004E7045">
              <w:rPr>
                <w:rFonts w:ascii="Calibri" w:eastAsia="Calibri" w:hAnsi="Calibri" w:cs="Calibri"/>
                <w:sz w:val="22"/>
                <w:szCs w:val="22"/>
              </w:rPr>
              <w:t xml:space="preserve"> negotiated indirect cost rate may apply for a one-time extension of that agreement for up to four </w:t>
            </w:r>
            <w:r w:rsidRPr="004E7045">
              <w:rPr>
                <w:rFonts w:ascii="Calibri" w:eastAsia="Calibri" w:hAnsi="Calibri" w:cs="Calibri"/>
                <w:sz w:val="22"/>
                <w:szCs w:val="22"/>
              </w:rPr>
              <w:lastRenderedPageBreak/>
              <w:t xml:space="preserve">years. This extension will be subject to review and approval by the cognizant agency for indirect costs. If </w:t>
            </w:r>
            <w:r w:rsidRPr="004E7045">
              <w:rPr>
                <w:rFonts w:ascii="Calibri" w:eastAsia="Calibri" w:hAnsi="Calibri" w:cs="Calibri"/>
                <w:sz w:val="22"/>
                <w:szCs w:val="22"/>
                <w:highlight w:val="yellow"/>
              </w:rPr>
              <w:t>this</w:t>
            </w:r>
            <w:r w:rsidRPr="004E7045">
              <w:rPr>
                <w:rFonts w:ascii="Calibri" w:eastAsia="Calibri" w:hAnsi="Calibri" w:cs="Calibri"/>
                <w:sz w:val="22"/>
                <w:szCs w:val="22"/>
              </w:rPr>
              <w:t xml:space="preserve"> extension is granted, </w:t>
            </w:r>
            <w:r w:rsidRPr="004E7045">
              <w:rPr>
                <w:rFonts w:ascii="Calibri" w:eastAsia="Calibri" w:hAnsi="Calibri" w:cs="Calibri"/>
                <w:sz w:val="22"/>
                <w:szCs w:val="22"/>
                <w:highlight w:val="yellow"/>
              </w:rPr>
              <w:t>the recipient or subrecipient</w:t>
            </w:r>
            <w:r w:rsidRPr="004E7045">
              <w:rPr>
                <w:rFonts w:ascii="Calibri" w:eastAsia="Calibri" w:hAnsi="Calibri" w:cs="Calibri"/>
                <w:sz w:val="22"/>
                <w:szCs w:val="22"/>
              </w:rPr>
              <w:t xml:space="preserve"> may not request a rate review until the extension period ends. The </w:t>
            </w:r>
            <w:r w:rsidRPr="004E7045">
              <w:rPr>
                <w:rFonts w:ascii="Calibri" w:eastAsia="Calibri" w:hAnsi="Calibri" w:cs="Calibri"/>
                <w:sz w:val="22"/>
                <w:szCs w:val="22"/>
                <w:highlight w:val="yellow"/>
              </w:rPr>
              <w:t>recipient or subrecipient</w:t>
            </w:r>
            <w:r w:rsidRPr="004E7045">
              <w:rPr>
                <w:rFonts w:ascii="Calibri" w:eastAsia="Calibri" w:hAnsi="Calibri" w:cs="Calibri"/>
                <w:sz w:val="22"/>
                <w:szCs w:val="22"/>
              </w:rPr>
              <w:t xml:space="preserve"> must re-apply to negotiate a </w:t>
            </w:r>
            <w:r w:rsidRPr="004E7045">
              <w:rPr>
                <w:rFonts w:ascii="Calibri" w:eastAsia="Calibri" w:hAnsi="Calibri" w:cs="Calibri"/>
                <w:sz w:val="22"/>
                <w:szCs w:val="22"/>
                <w:highlight w:val="yellow"/>
              </w:rPr>
              <w:t>new</w:t>
            </w:r>
            <w:r w:rsidRPr="004E7045">
              <w:rPr>
                <w:rFonts w:ascii="Calibri" w:eastAsia="Calibri" w:hAnsi="Calibri" w:cs="Calibri"/>
                <w:sz w:val="22"/>
                <w:szCs w:val="22"/>
              </w:rPr>
              <w:t xml:space="preserve"> rate </w:t>
            </w:r>
            <w:r w:rsidRPr="004E7045">
              <w:rPr>
                <w:rFonts w:ascii="Calibri" w:eastAsia="Calibri" w:hAnsi="Calibri" w:cs="Calibri"/>
                <w:sz w:val="22"/>
                <w:szCs w:val="22"/>
                <w:highlight w:val="yellow"/>
              </w:rPr>
              <w:t>when the extension ends.</w:t>
            </w:r>
          </w:p>
          <w:p w14:paraId="00001B97" w14:textId="77777777" w:rsidR="0088722E" w:rsidRPr="004E7045" w:rsidRDefault="0088722E" w:rsidP="0088722E">
            <w:pPr>
              <w:rPr>
                <w:rFonts w:ascii="Calibri" w:eastAsia="Calibri" w:hAnsi="Calibri" w:cs="Calibri"/>
                <w:sz w:val="22"/>
                <w:szCs w:val="22"/>
              </w:rPr>
            </w:pPr>
          </w:p>
          <w:p w14:paraId="00001B9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After a new rate has been negotiated, the recipient or subrecipient may again apply for a one-time extension of the new rate in accordance with this paragraph.</w:t>
            </w:r>
          </w:p>
        </w:tc>
      </w:tr>
    </w:tbl>
    <w:p w14:paraId="00001BA0" w14:textId="77777777" w:rsidR="00B04BA9" w:rsidRDefault="00B04BA9" w:rsidP="0088722E">
      <w:pPr>
        <w:rPr>
          <w:rFonts w:ascii="Calibri" w:eastAsia="Calibri" w:hAnsi="Calibri" w:cs="Calibri"/>
          <w:sz w:val="22"/>
          <w:szCs w:val="22"/>
        </w:rPr>
      </w:pPr>
    </w:p>
    <w:tbl>
      <w:tblPr>
        <w:tblStyle w:val="a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4E7045" w14:paraId="1A4C1FDD" w14:textId="77777777" w:rsidTr="008E2105">
        <w:tc>
          <w:tcPr>
            <w:tcW w:w="9355" w:type="dxa"/>
          </w:tcPr>
          <w:p w14:paraId="61AB1DA1"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7C9C84AC"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color w:val="000000"/>
                <w:sz w:val="22"/>
                <w:szCs w:val="22"/>
              </w:rPr>
              <w:t xml:space="preserve">In the proposed guidance in section 200.414, </w:t>
            </w:r>
            <w:r w:rsidRPr="004E7045">
              <w:rPr>
                <w:rFonts w:ascii="Calibri" w:eastAsia="Calibri" w:hAnsi="Calibri" w:cs="Calibri"/>
                <w:color w:val="000000"/>
                <w:sz w:val="22"/>
                <w:szCs w:val="22"/>
                <w:highlight w:val="yellow"/>
              </w:rPr>
              <w:t>OMB revised several aspects of the guidance pertaining to indirect costs</w:t>
            </w:r>
            <w:r w:rsidRPr="004E7045">
              <w:rPr>
                <w:rFonts w:ascii="Calibri" w:eastAsia="Calibri" w:hAnsi="Calibri" w:cs="Calibri"/>
                <w:color w:val="000000"/>
                <w:sz w:val="22"/>
                <w:szCs w:val="22"/>
              </w:rPr>
              <w:t xml:space="preserve">. OMB proposed to clarify that recipients and subrecipients may notify OMB of any disputes with regards to a Federal agency’s application or acceptance of a federally negotiated indirect cost rate. OMB also proposed to revise the guidance to clarify that passthrough entities must accept all federally negotiated indirect cost rates for subrecipients. In the same section, in response to feedback from the Federal financial assistance community, </w:t>
            </w:r>
            <w:r w:rsidRPr="004E7045">
              <w:rPr>
                <w:rFonts w:ascii="Calibri" w:eastAsia="Calibri" w:hAnsi="Calibri" w:cs="Calibri"/>
                <w:color w:val="000000"/>
                <w:sz w:val="22"/>
                <w:szCs w:val="22"/>
                <w:highlight w:val="yellow"/>
              </w:rPr>
              <w:t>OMB proposed to raise the de minimis rate from 10 percent to 15 percent</w:t>
            </w:r>
            <w:r w:rsidRPr="004E7045">
              <w:rPr>
                <w:rFonts w:ascii="Calibri" w:eastAsia="Calibri" w:hAnsi="Calibri" w:cs="Calibri"/>
                <w:color w:val="000000"/>
                <w:sz w:val="22"/>
                <w:szCs w:val="22"/>
              </w:rPr>
              <w:t xml:space="preserve">. OMB explained that this change would </w:t>
            </w:r>
            <w:r w:rsidRPr="004E7045">
              <w:rPr>
                <w:rFonts w:ascii="Calibri" w:eastAsia="Calibri" w:hAnsi="Calibri" w:cs="Calibri"/>
                <w:color w:val="000000"/>
                <w:sz w:val="22"/>
                <w:szCs w:val="22"/>
                <w:highlight w:val="yellow"/>
              </w:rPr>
              <w:t>allow for a more reasonable and realistic recovery of indirect costs,</w:t>
            </w:r>
            <w:r w:rsidRPr="004E7045">
              <w:rPr>
                <w:rFonts w:ascii="Calibri" w:eastAsia="Calibri" w:hAnsi="Calibri" w:cs="Calibri"/>
                <w:color w:val="000000"/>
                <w:sz w:val="22"/>
                <w:szCs w:val="22"/>
              </w:rPr>
              <w:t xml:space="preserve"> particularly for new or inexperienced organizations that may not have the capacity to undergo a formal rate negotiation, but still deserve to be fully compensated for their overhead costs. OMB also explained that the changes </w:t>
            </w:r>
            <w:r w:rsidRPr="004E7045">
              <w:rPr>
                <w:rFonts w:ascii="Calibri" w:eastAsia="Calibri" w:hAnsi="Calibri" w:cs="Calibri"/>
                <w:color w:val="000000"/>
                <w:sz w:val="22"/>
                <w:szCs w:val="22"/>
                <w:highlight w:val="yellow"/>
              </w:rPr>
              <w:t>still allow recipients and subrecipients to apply a rate lower than 15 percent at their own discretion</w:t>
            </w:r>
            <w:r w:rsidRPr="004E7045">
              <w:rPr>
                <w:rFonts w:ascii="Calibri" w:eastAsia="Calibri" w:hAnsi="Calibri" w:cs="Calibri"/>
                <w:color w:val="000000"/>
                <w:sz w:val="22"/>
                <w:szCs w:val="22"/>
              </w:rPr>
              <w:t xml:space="preserve">. At the same time, the proposed guidance clarified that Federal agencies may not compel recipients and subrecipients to use an indirect rate lower than the proposed 15 percent rate, unless required by statute. </w:t>
            </w:r>
            <w:r w:rsidRPr="004E7045">
              <w:rPr>
                <w:rFonts w:ascii="Calibri" w:eastAsia="Calibri" w:hAnsi="Calibri" w:cs="Calibri"/>
                <w:color w:val="000000"/>
                <w:sz w:val="22"/>
                <w:szCs w:val="22"/>
                <w:highlight w:val="yellow"/>
              </w:rPr>
              <w:t>OMB also clarified that the de minimis rate may not be applied to cost reimbursement contracts and recipients and subrecipients are not required to use the de minimis rate.</w:t>
            </w:r>
            <w:r w:rsidRPr="004E7045">
              <w:rPr>
                <w:rFonts w:ascii="Calibri" w:eastAsia="Calibri" w:hAnsi="Calibri" w:cs="Calibri"/>
                <w:color w:val="000000"/>
                <w:sz w:val="22"/>
                <w:szCs w:val="22"/>
              </w:rPr>
              <w:t xml:space="preserve"> Finally, OMB also proposed to remove the existing requirement in paragraph (h) of section 200.414 for all indirect cost rates to be publicly available on a government-wide website—but noted that this may be revisited when applicable systems are updated to allow for the posting of indirect cost rates. OMB sought comments that include analysis on the advantages and disadvantages of raising the de minimis rate in the way proposed. OMB received over 250 comments expressing support for the increase in the de minimis rate to 15 percent. Several commenters urged OMB to increase the de minimis rate to 20 percent or more. Another commenter asked OMB to allow a de minimis rate of up to 15 percent over direct </w:t>
            </w:r>
            <w:r w:rsidRPr="004E7045">
              <w:rPr>
                <w:rFonts w:ascii="Calibri" w:eastAsia="Calibri" w:hAnsi="Calibri" w:cs="Calibri"/>
                <w:color w:val="000000"/>
                <w:sz w:val="22"/>
                <w:szCs w:val="22"/>
              </w:rPr>
              <w:lastRenderedPageBreak/>
              <w:t>labor instead of modified total direct costs. OMB also received several comments objecting to the language that ‘‘the recipient or subrecipient is authorized to determine the appropriate rate up to this limit,’’ suggesting that it could be a barrier for entry for some organizations. Commenters also suggested that the policy could be misinterpreted to imply that the pass-through entity could decide for the subrecipient which percentage would apply. OMB also received several comments requesting that OMB allow pass-through entities to waive the policy in section paragraph (d) that ‘‘pass-through entities are subject to the requirements in 2 CFR 200.332(b) and must accept all active federally negotiated indirect costs rates for subrecipients.’’ Several comments asked OMB to add a qualifying phrase to allow pass-through entities flexibility on their acceptance of federally negotiated indirect rates such as adding ‘‘unless otherwise provided in the grant agreement.’’ OMB also received several comments indicating that paragraph (f) would require subrecipients to submit indirect cost proposals in accordance with the appropriate Appendix to passthrough entities. Several commenters voiced concern over Federal agencies’ reported refusal to recognize formally negotiated rates. The commenters urged OMB to add language to propose OMB action in the event that Federal agencies refuse to apply or allow recipients or subrecipients to use their federally negotiated indirect cost rate. There were several comments from the IHE community requesting that OMB retain the use of ‘‘F&amp;A’’ in relation to negotiated indirect rates, stating that this term is ‘‘necessary for IHEs’’ or is widely used and understood. OMB also received comments on certain language proposed in paragraph (f) stating: ‘‘A governmental department or agency that receives more than $35 million in direct Federal funding during its fiscal year may not elect to use the de minimis rate (see Appendix VII, paragraph D.1.b.).’’ OMB also received several comments requesting OMB increase the threshold above $50,000, as proposed, for recovering indirect costs from subawards. </w:t>
            </w:r>
          </w:p>
          <w:p w14:paraId="1B9ABCDD"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br/>
            </w:r>
            <w:r w:rsidRPr="004E7045">
              <w:rPr>
                <w:rFonts w:ascii="Calibri" w:eastAsia="Calibri" w:hAnsi="Calibri" w:cs="Calibri"/>
                <w:color w:val="000000"/>
                <w:sz w:val="22"/>
                <w:szCs w:val="22"/>
                <w:u w:val="single"/>
              </w:rPr>
              <w:t>OMB Response</w:t>
            </w:r>
            <w:r w:rsidRPr="004E7045">
              <w:rPr>
                <w:rFonts w:ascii="Calibri" w:eastAsia="Calibri" w:hAnsi="Calibri" w:cs="Calibri"/>
                <w:color w:val="000000"/>
                <w:sz w:val="22"/>
                <w:szCs w:val="22"/>
              </w:rPr>
              <w:t>: OMB revised paragraph (b) of section 200.414 to improve the accuracy of the statement describing indirect costs of nonprofit organizations. OMB retained the statement that the ‘‘association of a cost with a Federal award’’ determines its nature, but r</w:t>
            </w:r>
            <w:r w:rsidRPr="004E7045">
              <w:rPr>
                <w:rFonts w:ascii="Calibri" w:eastAsia="Calibri" w:hAnsi="Calibri" w:cs="Calibri"/>
                <w:color w:val="000000"/>
                <w:sz w:val="22"/>
                <w:szCs w:val="22"/>
                <w:highlight w:val="yellow"/>
              </w:rPr>
              <w:t>emoved ‘‘rather than the nature of the procurement transactions,’’ which was too limiting,</w:t>
            </w:r>
            <w:r w:rsidRPr="004E7045">
              <w:rPr>
                <w:rFonts w:ascii="Calibri" w:eastAsia="Calibri" w:hAnsi="Calibri" w:cs="Calibri"/>
                <w:color w:val="000000"/>
                <w:sz w:val="22"/>
                <w:szCs w:val="22"/>
              </w:rPr>
              <w:t xml:space="preserve"> as not all costs in an award are necessarily procurement transactions. OMB revised paragraph (c)(1) to simplify the reference to Federal agencies using a different rate ‘‘based on documented justification described in paragraph (c)(3).’’ OMB replaced the text with ‘‘in accordance with paragraph (c)(3).’’ OMB also moved ‘‘in the notice of funding opportunity’’ from the end of paragraph (c)(4) to the beginning of the same paragraph to make the requirement easier to read and understand. </w:t>
            </w:r>
            <w:r w:rsidRPr="004E7045">
              <w:rPr>
                <w:rFonts w:ascii="Calibri" w:eastAsia="Calibri" w:hAnsi="Calibri" w:cs="Calibri"/>
                <w:color w:val="000000"/>
                <w:sz w:val="22"/>
                <w:szCs w:val="22"/>
                <w:highlight w:val="yellow"/>
              </w:rPr>
              <w:t>OMB revised paragraph (f) of section 200.414 to clarify that neither Federal agencies nor pass-through entities may require recipients and subrecipients to use a de minimis rate lower than this standard unless required by Federal statute or regulation</w:t>
            </w:r>
            <w:r w:rsidRPr="004E7045">
              <w:rPr>
                <w:rFonts w:ascii="Calibri" w:eastAsia="Calibri" w:hAnsi="Calibri" w:cs="Calibri"/>
                <w:color w:val="000000"/>
                <w:sz w:val="22"/>
                <w:szCs w:val="22"/>
              </w:rPr>
              <w:t xml:space="preserve">. This does not limit the recipient or subrecipient from electing to use a lower rate than the de minimis rate. OMB also removed the reference to recipients and subrecipients submitting cost proposals in accordance with the appropriate appendix if they chose not to use the de minimis rate. Other sections of the guidance adequately explain that recipients and subrecipients have a right to negotiate a rate, rather than using the de minimis rate. OMB also removed the proposed language from paragraph (f) stating that governmental or department entities receiving more than $35 million are not allowed to use the de minimis rate. Appendix VII to part 200 addresses this topic. It explains that a governmental department or agency receiving more than $35 million in direct Federal funding during its fiscal year must submit its indirect cost rate proposal to its cognizant agency for indirect costs. Regarding the de minimis rate, in the proposed language OMB referred to </w:t>
            </w:r>
            <w:r w:rsidRPr="004E7045">
              <w:rPr>
                <w:rFonts w:ascii="Calibri" w:eastAsia="Calibri" w:hAnsi="Calibri" w:cs="Calibri"/>
                <w:color w:val="000000"/>
                <w:sz w:val="22"/>
                <w:szCs w:val="22"/>
              </w:rPr>
              <w:lastRenderedPageBreak/>
              <w:t xml:space="preserve">the rate as ‘‘up to’’ 15 percent in order to allow flexibility for the recipient or subrecipient to elect to apply a lower rate for their own organizations or if a program statue or agency regulations required a lower rate. The phrasing ‘‘up to’’ is not intended to interfere with recipients or subrecipients applying the 15 percent rate if they are not prohibited by an authorizing statute or agency regulation. Rather, </w:t>
            </w:r>
            <w:r w:rsidRPr="004E7045">
              <w:rPr>
                <w:rFonts w:ascii="Calibri" w:eastAsia="Calibri" w:hAnsi="Calibri" w:cs="Calibri"/>
                <w:color w:val="000000"/>
                <w:sz w:val="22"/>
                <w:szCs w:val="22"/>
                <w:highlight w:val="yellow"/>
              </w:rPr>
              <w:t>the ‘‘up to’’ language is only intended to reflect the fact that, in some cases, a lower de minimis may be applied</w:t>
            </w:r>
            <w:r w:rsidRPr="004E7045">
              <w:rPr>
                <w:rFonts w:ascii="Calibri" w:eastAsia="Calibri" w:hAnsi="Calibri" w:cs="Calibri"/>
                <w:color w:val="000000"/>
                <w:sz w:val="22"/>
                <w:szCs w:val="22"/>
              </w:rPr>
              <w:t xml:space="preserve">. OMB understands that there have been disagreements over the negotiation of indirect rates, whether related to the length of time taken to finalize them, or the rate that was established. In the proposed guidance, </w:t>
            </w:r>
            <w:r w:rsidRPr="004E7045">
              <w:rPr>
                <w:rFonts w:ascii="Calibri" w:eastAsia="Calibri" w:hAnsi="Calibri" w:cs="Calibri"/>
                <w:color w:val="000000"/>
                <w:sz w:val="22"/>
                <w:szCs w:val="22"/>
                <w:highlight w:val="yellow"/>
              </w:rPr>
              <w:t>OMB included additional language in section 200.414(c)(2) that recipients or subrecipients may contact OMB in the event of indirect rate disputes.</w:t>
            </w:r>
            <w:r w:rsidRPr="004E7045">
              <w:rPr>
                <w:rFonts w:ascii="Calibri" w:eastAsia="Calibri" w:hAnsi="Calibri" w:cs="Calibri"/>
                <w:color w:val="000000"/>
                <w:sz w:val="22"/>
                <w:szCs w:val="22"/>
              </w:rPr>
              <w:t xml:space="preserve"> OMB includes that guidance in the final revision. </w:t>
            </w:r>
            <w:r w:rsidRPr="004E7045">
              <w:rPr>
                <w:rFonts w:ascii="Calibri" w:eastAsia="Calibri" w:hAnsi="Calibri" w:cs="Calibri"/>
                <w:color w:val="000000"/>
                <w:sz w:val="22"/>
                <w:szCs w:val="22"/>
                <w:highlight w:val="yellow"/>
              </w:rPr>
              <w:t xml:space="preserve">However, OMB did not establish itself as a formal arbiter of indirect cost rate disputes. </w:t>
            </w:r>
            <w:r w:rsidRPr="004E7045">
              <w:rPr>
                <w:rFonts w:ascii="Calibri" w:eastAsia="Calibri" w:hAnsi="Calibri" w:cs="Calibri"/>
                <w:color w:val="000000"/>
                <w:sz w:val="22"/>
                <w:szCs w:val="22"/>
              </w:rPr>
              <w:t xml:space="preserve">The guidance also states in section 200.414(c)(1) that agencies do not have the authority to set their own indirect rates without justification or support in statute or regulation. However, OMB disagrees with the comments requesting OMB waive requirements for passthrough entities. The same requirements that apply to Federal agencies should also apply to pass-through entities in this context. OMB retained the language. In response to comments on the elimination of ‘‘F&amp;A,’’ the term ‘‘F&amp;A’’ was often used in the guidance in parentheses after the word ‘‘indirect’’ in terms including ‘‘indirect cost’’ and ‘‘indirect cost rate.’’ This implied that ‘‘F&amp;A’’ was generally interchangeable with the word ‘‘indirect’’ in those terms. </w:t>
            </w:r>
            <w:r w:rsidRPr="004E7045">
              <w:rPr>
                <w:rFonts w:ascii="Calibri" w:eastAsia="Calibri" w:hAnsi="Calibri" w:cs="Calibri"/>
                <w:color w:val="000000"/>
                <w:sz w:val="22"/>
                <w:szCs w:val="22"/>
                <w:highlight w:val="yellow"/>
              </w:rPr>
              <w:t>In practice, the term ‘‘F&amp;A’’ may not in all cases be used interchangeably with the word ‘‘indirect’’ in the context of negotiated indirect cost rates.</w:t>
            </w:r>
            <w:r w:rsidRPr="004E7045">
              <w:rPr>
                <w:rFonts w:ascii="Calibri" w:eastAsia="Calibri" w:hAnsi="Calibri" w:cs="Calibri"/>
                <w:color w:val="000000"/>
                <w:sz w:val="22"/>
                <w:szCs w:val="22"/>
              </w:rPr>
              <w:t xml:space="preserve"> OMB does not, however, consider there to be a substantial benefit derived from formally maintaining this phrasing for indirect costs and indirect cost rates whenever referenced by repeating ‘‘F&amp;A’’ after ‘‘indirect’’ throughout part 200. The policy that IHEs must classify their indirect costs into these two categories is still in place, and the removal of this term does not impact the use of the term ‘‘F&amp;A’’ throughout the community of IHEs. OMB also discusses this change in the definition of ‘‘indirect cost’’ in subpart A of this preamble above. In response to commenters urging OMB to increase the de minimis rate to 20 percent or higher: OMB determined to maintain the de minimis rate at 15 percent as proposed. Regarding the increased threshold for calculating modified total direct costs, OMB disagrees that a threshold increase higher than $50,000 was necessary and did not further increase the threshold at this time. OMB also did not create a mechanism allowing a de minimis rate of up to 15 percent over direct labor, but may consider this and other suggestions on the de minimis rate for future updates. OMB also made a few stylistic and clarifying revisions to paragraph (g) in section 200.414.</w:t>
            </w:r>
          </w:p>
        </w:tc>
      </w:tr>
      <w:tr w:rsidR="0088722E" w:rsidRPr="004E7045" w14:paraId="58FBEE29" w14:textId="77777777" w:rsidTr="008E2105">
        <w:tc>
          <w:tcPr>
            <w:tcW w:w="9355" w:type="dxa"/>
          </w:tcPr>
          <w:p w14:paraId="756F0FE3"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lastRenderedPageBreak/>
              <w:t>Implications for VR:</w:t>
            </w:r>
          </w:p>
          <w:p w14:paraId="40C176EB"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5240D1C9" w14:textId="77777777" w:rsidR="0088722E" w:rsidRDefault="0088722E">
      <w:pPr>
        <w:rPr>
          <w:rFonts w:ascii="Calibri" w:eastAsia="Calibri" w:hAnsi="Calibri" w:cs="Calibri"/>
          <w:sz w:val="22"/>
          <w:szCs w:val="22"/>
        </w:rPr>
      </w:pPr>
    </w:p>
    <w:p w14:paraId="3A54C8E0" w14:textId="77777777" w:rsidR="0088722E" w:rsidRDefault="0088722E">
      <w:pPr>
        <w:rPr>
          <w:rFonts w:ascii="Calibri" w:eastAsia="Calibri" w:hAnsi="Calibri" w:cs="Calibri"/>
          <w:sz w:val="22"/>
          <w:szCs w:val="22"/>
        </w:rPr>
      </w:pPr>
    </w:p>
    <w:tbl>
      <w:tblPr>
        <w:tblStyle w:val="a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E7045" w14:paraId="40F509C2" w14:textId="77777777" w:rsidTr="0088722E">
        <w:tc>
          <w:tcPr>
            <w:tcW w:w="4590" w:type="dxa"/>
            <w:tcBorders>
              <w:right w:val="nil"/>
            </w:tcBorders>
          </w:tcPr>
          <w:p w14:paraId="00001BA3" w14:textId="113D4664" w:rsidR="00B04BA9" w:rsidRPr="004E7045" w:rsidRDefault="0088722E" w:rsidP="0088722E">
            <w:pPr>
              <w:rPr>
                <w:rFonts w:ascii="Calibri" w:eastAsia="Calibri" w:hAnsi="Calibri" w:cs="Calibri"/>
                <w:sz w:val="22"/>
                <w:szCs w:val="22"/>
                <w:u w:val="single"/>
              </w:rPr>
            </w:pPr>
            <w:r w:rsidRPr="004E7045">
              <w:rPr>
                <w:rFonts w:ascii="Calibri" w:eastAsia="Calibri" w:hAnsi="Calibri" w:cs="Calibri"/>
                <w:b/>
                <w:sz w:val="28"/>
                <w:szCs w:val="28"/>
              </w:rPr>
              <w:t>200.415 Required certifications</w:t>
            </w:r>
          </w:p>
        </w:tc>
        <w:tc>
          <w:tcPr>
            <w:tcW w:w="4765" w:type="dxa"/>
            <w:tcBorders>
              <w:left w:val="nil"/>
            </w:tcBorders>
          </w:tcPr>
          <w:p w14:paraId="00001BA4" w14:textId="01318CA7" w:rsidR="00B04BA9" w:rsidRPr="004E7045" w:rsidRDefault="00B04BA9" w:rsidP="004E7045">
            <w:pPr>
              <w:jc w:val="center"/>
              <w:rPr>
                <w:rFonts w:ascii="Calibri" w:eastAsia="Calibri" w:hAnsi="Calibri" w:cs="Calibri"/>
                <w:sz w:val="22"/>
                <w:szCs w:val="22"/>
                <w:u w:val="single"/>
              </w:rPr>
            </w:pPr>
          </w:p>
        </w:tc>
      </w:tr>
      <w:tr w:rsidR="0088722E" w:rsidRPr="004E7045" w14:paraId="3E47A52C" w14:textId="77777777" w:rsidTr="008346DA">
        <w:tc>
          <w:tcPr>
            <w:tcW w:w="4590" w:type="dxa"/>
          </w:tcPr>
          <w:p w14:paraId="132015CB" w14:textId="49E10F40"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Old</w:t>
            </w:r>
          </w:p>
        </w:tc>
        <w:tc>
          <w:tcPr>
            <w:tcW w:w="4765" w:type="dxa"/>
          </w:tcPr>
          <w:p w14:paraId="50F0BB20" w14:textId="5A12E835" w:rsidR="0088722E" w:rsidRPr="004E7045" w:rsidRDefault="0088722E" w:rsidP="0088722E">
            <w:pPr>
              <w:jc w:val="center"/>
              <w:rPr>
                <w:rFonts w:ascii="Calibri" w:eastAsia="Calibri" w:hAnsi="Calibri" w:cs="Calibri"/>
                <w:sz w:val="22"/>
                <w:szCs w:val="22"/>
                <w:u w:val="single"/>
              </w:rPr>
            </w:pPr>
            <w:r w:rsidRPr="004E7045">
              <w:rPr>
                <w:rFonts w:ascii="Calibri" w:eastAsia="Calibri" w:hAnsi="Calibri" w:cs="Calibri"/>
                <w:sz w:val="22"/>
                <w:szCs w:val="22"/>
                <w:u w:val="single"/>
              </w:rPr>
              <w:t>New</w:t>
            </w:r>
          </w:p>
        </w:tc>
      </w:tr>
      <w:tr w:rsidR="0088722E" w:rsidRPr="004E7045" w14:paraId="13843D88" w14:textId="77777777" w:rsidTr="008346DA">
        <w:tc>
          <w:tcPr>
            <w:tcW w:w="4590" w:type="dxa"/>
          </w:tcPr>
          <w:p w14:paraId="00001BA5"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Required certifications include: </w:t>
            </w:r>
          </w:p>
          <w:p w14:paraId="00001BA6" w14:textId="77777777" w:rsidR="0088722E" w:rsidRPr="004E7045" w:rsidRDefault="0088722E" w:rsidP="0088722E">
            <w:pPr>
              <w:rPr>
                <w:rFonts w:ascii="Calibri" w:eastAsia="Calibri" w:hAnsi="Calibri" w:cs="Calibri"/>
                <w:sz w:val="22"/>
                <w:szCs w:val="22"/>
              </w:rPr>
            </w:pPr>
          </w:p>
          <w:p w14:paraId="00001BA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w:t>
            </w:r>
            <w:r w:rsidRPr="008346DA">
              <w:rPr>
                <w:rFonts w:ascii="Calibri" w:eastAsia="Calibri" w:hAnsi="Calibri" w:cs="Calibri"/>
                <w:strike/>
                <w:color w:val="C00000"/>
                <w:sz w:val="22"/>
                <w:szCs w:val="22"/>
              </w:rPr>
              <w:t>To assure that expenditures are proper and in accordance with the terms and conditions of the Federal award and approved project budgets,</w:t>
            </w:r>
            <w:r w:rsidRPr="008346DA">
              <w:rPr>
                <w:rFonts w:ascii="Calibri" w:eastAsia="Calibri" w:hAnsi="Calibri" w:cs="Calibri"/>
                <w:color w:val="C00000"/>
                <w:sz w:val="22"/>
                <w:szCs w:val="22"/>
              </w:rPr>
              <w:t xml:space="preserve"> </w:t>
            </w:r>
          </w:p>
          <w:p w14:paraId="00001BA8" w14:textId="77777777" w:rsidR="0088722E" w:rsidRPr="004E7045" w:rsidRDefault="0088722E" w:rsidP="0088722E">
            <w:pPr>
              <w:rPr>
                <w:rFonts w:ascii="Calibri" w:eastAsia="Calibri" w:hAnsi="Calibri" w:cs="Calibri"/>
                <w:sz w:val="22"/>
                <w:szCs w:val="22"/>
              </w:rPr>
            </w:pPr>
          </w:p>
          <w:p w14:paraId="00001BA9"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the annual and final fiscal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reports </w:t>
            </w:r>
            <w:r w:rsidRPr="008346DA">
              <w:rPr>
                <w:rFonts w:ascii="Calibri" w:eastAsia="Calibri" w:hAnsi="Calibri" w:cs="Calibri"/>
                <w:strike/>
                <w:color w:val="C00000"/>
                <w:sz w:val="22"/>
                <w:szCs w:val="22"/>
              </w:rPr>
              <w:t>or vouchers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requesting</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payment under 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agreements</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must include a certification, signed by an official who is authorized to legally bind the </w:t>
            </w:r>
            <w:r w:rsidRPr="008346DA">
              <w:rPr>
                <w:rFonts w:ascii="Calibri" w:eastAsia="Calibri" w:hAnsi="Calibri" w:cs="Calibri"/>
                <w:color w:val="C00000"/>
                <w:sz w:val="22"/>
                <w:szCs w:val="22"/>
              </w:rPr>
              <w:t>non-Federal entity,</w:t>
            </w:r>
            <w:r w:rsidRPr="004E7045">
              <w:rPr>
                <w:rFonts w:ascii="Calibri" w:eastAsia="Calibri" w:hAnsi="Calibri" w:cs="Calibri"/>
                <w:sz w:val="22"/>
                <w:szCs w:val="22"/>
              </w:rPr>
              <w:t xml:space="preserve"> which reads as follows: “By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 </w:t>
            </w:r>
          </w:p>
          <w:p w14:paraId="00001BAA" w14:textId="77777777" w:rsidR="0088722E" w:rsidRPr="004E7045" w:rsidRDefault="0088722E" w:rsidP="0088722E">
            <w:pPr>
              <w:rPr>
                <w:rFonts w:ascii="Calibri" w:eastAsia="Calibri" w:hAnsi="Calibri" w:cs="Calibri"/>
                <w:sz w:val="22"/>
                <w:szCs w:val="22"/>
              </w:rPr>
            </w:pPr>
          </w:p>
          <w:p w14:paraId="00001BAB" w14:textId="77777777" w:rsidR="0088722E" w:rsidRPr="004E7045" w:rsidRDefault="0088722E" w:rsidP="0088722E">
            <w:pPr>
              <w:rPr>
                <w:rFonts w:ascii="Calibri" w:eastAsia="Calibri" w:hAnsi="Calibri" w:cs="Calibri"/>
                <w:sz w:val="22"/>
                <w:szCs w:val="22"/>
              </w:rPr>
            </w:pPr>
          </w:p>
          <w:p w14:paraId="00001BAC" w14:textId="77777777" w:rsidR="0088722E" w:rsidRPr="004E7045" w:rsidRDefault="0088722E" w:rsidP="0088722E">
            <w:pPr>
              <w:rPr>
                <w:rFonts w:ascii="Calibri" w:eastAsia="Calibri" w:hAnsi="Calibri" w:cs="Calibri"/>
                <w:sz w:val="22"/>
                <w:szCs w:val="22"/>
              </w:rPr>
            </w:pPr>
          </w:p>
          <w:p w14:paraId="00001BAD" w14:textId="77777777" w:rsidR="0088722E" w:rsidRPr="004E7045" w:rsidRDefault="0088722E" w:rsidP="0088722E">
            <w:pPr>
              <w:rPr>
                <w:rFonts w:ascii="Calibri" w:eastAsia="Calibri" w:hAnsi="Calibri" w:cs="Calibri"/>
                <w:sz w:val="22"/>
                <w:szCs w:val="22"/>
              </w:rPr>
            </w:pPr>
          </w:p>
          <w:p w14:paraId="00001BAE" w14:textId="77777777" w:rsidR="0088722E" w:rsidRPr="004E7045" w:rsidRDefault="0088722E" w:rsidP="0088722E">
            <w:pPr>
              <w:rPr>
                <w:rFonts w:ascii="Calibri" w:eastAsia="Calibri" w:hAnsi="Calibri" w:cs="Calibri"/>
                <w:sz w:val="22"/>
                <w:szCs w:val="22"/>
              </w:rPr>
            </w:pPr>
          </w:p>
          <w:p w14:paraId="00001BAF" w14:textId="77777777" w:rsidR="0088722E" w:rsidRPr="004E7045" w:rsidRDefault="0088722E" w:rsidP="0088722E">
            <w:pPr>
              <w:rPr>
                <w:rFonts w:ascii="Calibri" w:eastAsia="Calibri" w:hAnsi="Calibri" w:cs="Calibri"/>
                <w:sz w:val="22"/>
                <w:szCs w:val="22"/>
              </w:rPr>
            </w:pPr>
          </w:p>
          <w:p w14:paraId="00001BB0" w14:textId="77777777" w:rsidR="0088722E" w:rsidRPr="004E7045" w:rsidRDefault="0088722E" w:rsidP="0088722E">
            <w:pPr>
              <w:rPr>
                <w:rFonts w:ascii="Calibri" w:eastAsia="Calibri" w:hAnsi="Calibri" w:cs="Calibri"/>
                <w:sz w:val="22"/>
                <w:szCs w:val="22"/>
              </w:rPr>
            </w:pPr>
          </w:p>
          <w:p w14:paraId="00001BB1" w14:textId="77777777" w:rsidR="0088722E" w:rsidRPr="004E7045" w:rsidRDefault="0088722E" w:rsidP="0088722E">
            <w:pPr>
              <w:rPr>
                <w:rFonts w:ascii="Calibri" w:eastAsia="Calibri" w:hAnsi="Calibri" w:cs="Calibri"/>
                <w:sz w:val="22"/>
                <w:szCs w:val="22"/>
              </w:rPr>
            </w:pPr>
          </w:p>
          <w:p w14:paraId="00001BB2" w14:textId="77777777" w:rsidR="0088722E" w:rsidRPr="004E7045" w:rsidRDefault="0088722E" w:rsidP="0088722E">
            <w:pPr>
              <w:rPr>
                <w:rFonts w:ascii="Calibri" w:eastAsia="Calibri" w:hAnsi="Calibri" w:cs="Calibri"/>
                <w:sz w:val="22"/>
                <w:szCs w:val="22"/>
              </w:rPr>
            </w:pPr>
          </w:p>
          <w:p w14:paraId="00001BB3" w14:textId="77777777" w:rsidR="0088722E" w:rsidRPr="004E7045" w:rsidRDefault="0088722E" w:rsidP="0088722E">
            <w:pPr>
              <w:rPr>
                <w:rFonts w:ascii="Calibri" w:eastAsia="Calibri" w:hAnsi="Calibri" w:cs="Calibri"/>
                <w:sz w:val="22"/>
                <w:szCs w:val="22"/>
              </w:rPr>
            </w:pPr>
          </w:p>
          <w:p w14:paraId="00001BB4" w14:textId="77777777" w:rsidR="0088722E" w:rsidRPr="004E7045" w:rsidRDefault="0088722E" w:rsidP="0088722E">
            <w:pPr>
              <w:rPr>
                <w:rFonts w:ascii="Calibri" w:eastAsia="Calibri" w:hAnsi="Calibri" w:cs="Calibri"/>
                <w:sz w:val="22"/>
                <w:szCs w:val="22"/>
              </w:rPr>
            </w:pPr>
          </w:p>
          <w:p w14:paraId="00001BB5" w14:textId="77777777" w:rsidR="0088722E" w:rsidRPr="004E7045" w:rsidRDefault="0088722E" w:rsidP="0088722E">
            <w:pPr>
              <w:rPr>
                <w:rFonts w:ascii="Calibri" w:eastAsia="Calibri" w:hAnsi="Calibri" w:cs="Calibri"/>
                <w:sz w:val="22"/>
                <w:szCs w:val="22"/>
              </w:rPr>
            </w:pPr>
          </w:p>
          <w:p w14:paraId="00001BB6" w14:textId="77777777" w:rsidR="0088722E" w:rsidRPr="004E7045" w:rsidRDefault="0088722E" w:rsidP="0088722E">
            <w:pPr>
              <w:rPr>
                <w:rFonts w:ascii="Calibri" w:eastAsia="Calibri" w:hAnsi="Calibri" w:cs="Calibri"/>
                <w:sz w:val="22"/>
                <w:szCs w:val="22"/>
              </w:rPr>
            </w:pPr>
          </w:p>
          <w:p w14:paraId="00001BB7" w14:textId="77777777" w:rsidR="0088722E" w:rsidRPr="004E7045" w:rsidRDefault="0088722E" w:rsidP="0088722E">
            <w:pPr>
              <w:rPr>
                <w:rFonts w:ascii="Calibri" w:eastAsia="Calibri" w:hAnsi="Calibri" w:cs="Calibri"/>
                <w:sz w:val="22"/>
                <w:szCs w:val="22"/>
              </w:rPr>
            </w:pPr>
          </w:p>
          <w:p w14:paraId="00001BB8" w14:textId="77777777" w:rsidR="0088722E" w:rsidRPr="004E7045" w:rsidRDefault="0088722E" w:rsidP="0088722E">
            <w:pPr>
              <w:rPr>
                <w:rFonts w:ascii="Calibri" w:eastAsia="Calibri" w:hAnsi="Calibri" w:cs="Calibri"/>
                <w:sz w:val="22"/>
                <w:szCs w:val="22"/>
              </w:rPr>
            </w:pPr>
          </w:p>
          <w:p w14:paraId="00001BB9" w14:textId="77777777" w:rsidR="0088722E" w:rsidRPr="004E7045" w:rsidRDefault="0088722E" w:rsidP="0088722E">
            <w:pPr>
              <w:rPr>
                <w:rFonts w:ascii="Calibri" w:eastAsia="Calibri" w:hAnsi="Calibri" w:cs="Calibri"/>
                <w:sz w:val="22"/>
                <w:szCs w:val="22"/>
              </w:rPr>
            </w:pPr>
          </w:p>
          <w:p w14:paraId="00001BBA" w14:textId="77777777" w:rsidR="0088722E" w:rsidRPr="004E7045" w:rsidRDefault="0088722E" w:rsidP="0088722E">
            <w:pPr>
              <w:rPr>
                <w:rFonts w:ascii="Calibri" w:eastAsia="Calibri" w:hAnsi="Calibri" w:cs="Calibri"/>
                <w:sz w:val="22"/>
                <w:szCs w:val="22"/>
              </w:rPr>
            </w:pPr>
          </w:p>
          <w:p w14:paraId="00001BBB"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Certification of cost allocation plan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rate proposal. Each cost allocation plan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rate proposal must comply with the following: </w:t>
            </w:r>
          </w:p>
          <w:p w14:paraId="00001BBC" w14:textId="77777777" w:rsidR="0088722E" w:rsidRPr="004E7045" w:rsidRDefault="0088722E" w:rsidP="0088722E">
            <w:pPr>
              <w:rPr>
                <w:rFonts w:ascii="Calibri" w:eastAsia="Calibri" w:hAnsi="Calibri" w:cs="Calibri"/>
                <w:sz w:val="22"/>
                <w:szCs w:val="22"/>
              </w:rPr>
            </w:pPr>
          </w:p>
          <w:p w14:paraId="00001BBD"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A proposal to establish a cost allocation plan or an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 rate, whether submitted to a Federal cognizant agency for indirect costs or maintained on file by the </w:t>
            </w:r>
            <w:r w:rsidRPr="008346DA">
              <w:rPr>
                <w:rFonts w:ascii="Calibri" w:eastAsia="Calibri" w:hAnsi="Calibri" w:cs="Calibri"/>
                <w:strike/>
                <w:color w:val="C00000"/>
                <w:sz w:val="22"/>
                <w:szCs w:val="22"/>
              </w:rPr>
              <w:t>non-</w:t>
            </w:r>
            <w:r w:rsidRPr="008346DA">
              <w:rPr>
                <w:rFonts w:ascii="Calibri" w:eastAsia="Calibri" w:hAnsi="Calibri" w:cs="Calibri"/>
                <w:strike/>
                <w:color w:val="C00000"/>
                <w:sz w:val="22"/>
                <w:szCs w:val="22"/>
              </w:rPr>
              <w:lastRenderedPageBreak/>
              <w:t>Federal entity,</w:t>
            </w:r>
            <w:r w:rsidRPr="004E7045">
              <w:rPr>
                <w:rFonts w:ascii="Calibri" w:eastAsia="Calibri" w:hAnsi="Calibri" w:cs="Calibri"/>
                <w:sz w:val="22"/>
                <w:szCs w:val="22"/>
              </w:rPr>
              <w:t xml:space="preserve"> must be certified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using the Certificate of Cost Allocation Plan or Certificate of Indirect Costs as set forth in appendices III through VII, and IX of this part. The certificate must be signed on behalf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by an individual at a level no lower than vice president or chief financial officer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that submits the proposal. </w:t>
            </w:r>
          </w:p>
          <w:p w14:paraId="00001BBE" w14:textId="77777777" w:rsidR="0088722E" w:rsidRPr="004E7045" w:rsidRDefault="0088722E" w:rsidP="0088722E">
            <w:pPr>
              <w:rPr>
                <w:rFonts w:ascii="Calibri" w:eastAsia="Calibri" w:hAnsi="Calibri" w:cs="Calibri"/>
                <w:sz w:val="22"/>
                <w:szCs w:val="22"/>
              </w:rPr>
            </w:pPr>
          </w:p>
          <w:p w14:paraId="00001BBF"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w:t>
            </w:r>
            <w:r w:rsidRPr="008346DA">
              <w:rPr>
                <w:rFonts w:ascii="Calibri" w:eastAsia="Calibri" w:hAnsi="Calibri" w:cs="Calibri"/>
                <w:strike/>
                <w:color w:val="C00000"/>
                <w:sz w:val="22"/>
                <w:szCs w:val="22"/>
              </w:rPr>
              <w:t>Unless the non-Federal entity has elected the option under § 200.414(f),</w:t>
            </w:r>
            <w:r w:rsidRPr="008346DA">
              <w:rPr>
                <w:rFonts w:ascii="Calibri" w:eastAsia="Calibri" w:hAnsi="Calibri" w:cs="Calibri"/>
                <w:color w:val="C00000"/>
                <w:sz w:val="22"/>
                <w:szCs w:val="22"/>
              </w:rPr>
              <w:t xml:space="preserve"> </w:t>
            </w:r>
          </w:p>
          <w:p w14:paraId="00001BC0" w14:textId="77777777" w:rsidR="0088722E" w:rsidRPr="004E7045" w:rsidRDefault="0088722E" w:rsidP="0088722E">
            <w:pPr>
              <w:rPr>
                <w:rFonts w:ascii="Calibri" w:eastAsia="Calibri" w:hAnsi="Calibri" w:cs="Calibri"/>
                <w:sz w:val="22"/>
                <w:szCs w:val="22"/>
              </w:rPr>
            </w:pPr>
          </w:p>
          <w:p w14:paraId="00001BC1"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 Federal Government may either disallow all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costs </w:t>
            </w:r>
            <w:r w:rsidRPr="008346DA">
              <w:rPr>
                <w:rFonts w:ascii="Calibri" w:eastAsia="Calibri" w:hAnsi="Calibri" w:cs="Calibri"/>
                <w:strike/>
                <w:color w:val="C00000"/>
                <w:sz w:val="22"/>
                <w:szCs w:val="22"/>
              </w:rPr>
              <w:t>or unilaterally establish such a plan or rate when the non-Federal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entity fails to submit a certified proposal for establishing </w:t>
            </w:r>
            <w:r w:rsidRPr="008346DA">
              <w:rPr>
                <w:rFonts w:ascii="Calibri" w:eastAsia="Calibri" w:hAnsi="Calibri" w:cs="Calibri"/>
                <w:strike/>
                <w:color w:val="C00000"/>
                <w:sz w:val="22"/>
                <w:szCs w:val="22"/>
              </w:rPr>
              <w:t>such a plan or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rate </w:t>
            </w:r>
            <w:r w:rsidRPr="008346DA">
              <w:rPr>
                <w:rFonts w:ascii="Calibri" w:eastAsia="Calibri" w:hAnsi="Calibri" w:cs="Calibri"/>
                <w:strike/>
                <w:color w:val="C00000"/>
                <w:sz w:val="22"/>
                <w:szCs w:val="22"/>
              </w:rPr>
              <w:t>in accordance with the requirements</w:t>
            </w:r>
            <w:r w:rsidRPr="004E7045">
              <w:rPr>
                <w:rFonts w:ascii="Calibri" w:eastAsia="Calibri" w:hAnsi="Calibri" w:cs="Calibri"/>
                <w:sz w:val="22"/>
                <w:szCs w:val="22"/>
              </w:rPr>
              <w:t xml:space="preserve">. </w:t>
            </w:r>
          </w:p>
          <w:p w14:paraId="00001BC2" w14:textId="77777777" w:rsidR="0088722E" w:rsidRPr="004E7045" w:rsidRDefault="0088722E" w:rsidP="0088722E">
            <w:pPr>
              <w:rPr>
                <w:rFonts w:ascii="Calibri" w:eastAsia="Calibri" w:hAnsi="Calibri" w:cs="Calibri"/>
                <w:sz w:val="22"/>
                <w:szCs w:val="22"/>
              </w:rPr>
            </w:pPr>
          </w:p>
          <w:p w14:paraId="00001BC3"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Such a plan or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rate </w:t>
            </w:r>
            <w:r w:rsidRPr="008346DA">
              <w:rPr>
                <w:rFonts w:ascii="Calibri" w:eastAsia="Calibri" w:hAnsi="Calibri" w:cs="Calibri"/>
                <w:strike/>
                <w:color w:val="C00000"/>
                <w:sz w:val="22"/>
                <w:szCs w:val="22"/>
              </w:rPr>
              <w:t>may</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be based upon audited historical data or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other data </w:t>
            </w:r>
            <w:r w:rsidRPr="008346DA">
              <w:rPr>
                <w:rFonts w:ascii="Calibri" w:eastAsia="Calibri" w:hAnsi="Calibri" w:cs="Calibri"/>
                <w:strike/>
                <w:color w:val="C00000"/>
                <w:sz w:val="22"/>
                <w:szCs w:val="22"/>
              </w:rPr>
              <w:t>that have been</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furnished to the cognizant agency for indirect costs and for which it can be demonstrated that all unallowable costs have been excluded. </w:t>
            </w:r>
          </w:p>
          <w:p w14:paraId="00001BC4" w14:textId="77777777" w:rsidR="0088722E" w:rsidRPr="004E7045" w:rsidRDefault="0088722E" w:rsidP="0088722E">
            <w:pPr>
              <w:rPr>
                <w:rFonts w:ascii="Calibri" w:eastAsia="Calibri" w:hAnsi="Calibri" w:cs="Calibri"/>
                <w:sz w:val="22"/>
                <w:szCs w:val="22"/>
              </w:rPr>
            </w:pPr>
          </w:p>
          <w:p w14:paraId="00001BC5"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When a cost allocation plan or indirect cost rate is unilaterally established by the Federal Government because the non-Federal entity failed to submit a certified proposal, </w:t>
            </w:r>
          </w:p>
          <w:p w14:paraId="00001BC6" w14:textId="77777777" w:rsidR="0088722E" w:rsidRPr="004E7045" w:rsidRDefault="0088722E" w:rsidP="0088722E">
            <w:pPr>
              <w:rPr>
                <w:rFonts w:ascii="Calibri" w:eastAsia="Calibri" w:hAnsi="Calibri" w:cs="Calibri"/>
                <w:sz w:val="22"/>
                <w:szCs w:val="22"/>
              </w:rPr>
            </w:pPr>
          </w:p>
          <w:p w14:paraId="00001BC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 </w:t>
            </w:r>
            <w:r w:rsidRPr="008346DA">
              <w:rPr>
                <w:rFonts w:ascii="Calibri" w:eastAsia="Calibri" w:hAnsi="Calibri" w:cs="Calibri"/>
                <w:strike/>
                <w:color w:val="C00000"/>
                <w:sz w:val="22"/>
                <w:szCs w:val="22"/>
              </w:rPr>
              <w:t>plan or</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rate established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be set to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ensure that potentially unallowable costs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not </w:t>
            </w:r>
            <w:r w:rsidRPr="008346DA">
              <w:rPr>
                <w:rFonts w:ascii="Calibri" w:eastAsia="Calibri" w:hAnsi="Calibri" w:cs="Calibri"/>
                <w:strike/>
                <w:color w:val="C00000"/>
                <w:sz w:val="22"/>
                <w:szCs w:val="22"/>
              </w:rPr>
              <w:t>be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reimbursed. </w:t>
            </w:r>
          </w:p>
          <w:p w14:paraId="00001BC8" w14:textId="77777777" w:rsidR="0088722E" w:rsidRPr="004E7045" w:rsidRDefault="0088722E" w:rsidP="0088722E">
            <w:pPr>
              <w:rPr>
                <w:rFonts w:ascii="Calibri" w:eastAsia="Calibri" w:hAnsi="Calibri" w:cs="Calibri"/>
                <w:sz w:val="22"/>
                <w:szCs w:val="22"/>
              </w:rPr>
            </w:pPr>
          </w:p>
          <w:p w14:paraId="00001BC9" w14:textId="77777777" w:rsidR="0088722E" w:rsidRPr="004E7045" w:rsidRDefault="0088722E" w:rsidP="0088722E">
            <w:pPr>
              <w:rPr>
                <w:rFonts w:ascii="Calibri" w:eastAsia="Calibri" w:hAnsi="Calibri" w:cs="Calibri"/>
                <w:sz w:val="22"/>
                <w:szCs w:val="22"/>
              </w:rPr>
            </w:pPr>
          </w:p>
          <w:p w14:paraId="00001BCA" w14:textId="77777777" w:rsidR="0088722E" w:rsidRPr="004E7045" w:rsidRDefault="0088722E" w:rsidP="0088722E">
            <w:pPr>
              <w:rPr>
                <w:rFonts w:ascii="Calibri" w:eastAsia="Calibri" w:hAnsi="Calibri" w:cs="Calibri"/>
                <w:sz w:val="22"/>
                <w:szCs w:val="22"/>
              </w:rPr>
            </w:pPr>
          </w:p>
          <w:p w14:paraId="00001BCB"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Certifications by nonprofit organizations as appropriate</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that they did not meet the definition of a major nonprofit organization as defined in § 200.414(a). </w:t>
            </w:r>
          </w:p>
          <w:p w14:paraId="00001BCC" w14:textId="77777777" w:rsidR="0088722E" w:rsidRPr="004E7045" w:rsidRDefault="0088722E" w:rsidP="0088722E">
            <w:pPr>
              <w:rPr>
                <w:rFonts w:ascii="Calibri" w:eastAsia="Calibri" w:hAnsi="Calibri" w:cs="Calibri"/>
                <w:sz w:val="22"/>
                <w:szCs w:val="22"/>
              </w:rPr>
            </w:pPr>
          </w:p>
          <w:p w14:paraId="00001BCD" w14:textId="77777777" w:rsidR="0088722E" w:rsidRPr="004E7045"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4E7045">
              <w:rPr>
                <w:rFonts w:ascii="Calibri" w:eastAsia="Calibri" w:hAnsi="Calibri" w:cs="Calibri"/>
                <w:sz w:val="22"/>
                <w:szCs w:val="22"/>
              </w:rPr>
              <w:t xml:space="preserve">§ 200.450 </w:t>
            </w:r>
            <w:r w:rsidRPr="008346DA">
              <w:rPr>
                <w:rFonts w:ascii="Calibri" w:eastAsia="Calibri" w:hAnsi="Calibri" w:cs="Calibri"/>
                <w:strike/>
                <w:color w:val="C00000"/>
                <w:sz w:val="22"/>
                <w:szCs w:val="22"/>
              </w:rPr>
              <w:t>for another required certification.</w:t>
            </w:r>
          </w:p>
        </w:tc>
        <w:tc>
          <w:tcPr>
            <w:tcW w:w="4765" w:type="dxa"/>
          </w:tcPr>
          <w:p w14:paraId="00001BCE" w14:textId="77777777" w:rsidR="0088722E" w:rsidRPr="004E7045" w:rsidRDefault="0088722E" w:rsidP="0088722E">
            <w:pPr>
              <w:rPr>
                <w:rFonts w:ascii="Calibri" w:eastAsia="Calibri" w:hAnsi="Calibri" w:cs="Calibri"/>
                <w:sz w:val="22"/>
                <w:szCs w:val="22"/>
              </w:rPr>
            </w:pPr>
          </w:p>
          <w:p w14:paraId="00001BCF" w14:textId="77777777" w:rsidR="0088722E" w:rsidRPr="004E7045" w:rsidRDefault="0088722E" w:rsidP="0088722E">
            <w:pPr>
              <w:rPr>
                <w:rFonts w:ascii="Calibri" w:eastAsia="Calibri" w:hAnsi="Calibri" w:cs="Calibri"/>
                <w:sz w:val="22"/>
                <w:szCs w:val="22"/>
              </w:rPr>
            </w:pPr>
          </w:p>
          <w:p w14:paraId="00001BD0" w14:textId="77777777" w:rsidR="0088722E" w:rsidRPr="004E7045" w:rsidRDefault="0088722E" w:rsidP="0088722E">
            <w:pPr>
              <w:rPr>
                <w:rFonts w:ascii="Calibri" w:eastAsia="Calibri" w:hAnsi="Calibri" w:cs="Calibri"/>
                <w:sz w:val="22"/>
                <w:szCs w:val="22"/>
              </w:rPr>
            </w:pPr>
          </w:p>
          <w:p w14:paraId="00001BD1" w14:textId="77777777" w:rsidR="0088722E" w:rsidRPr="004E7045" w:rsidRDefault="0088722E" w:rsidP="0088722E">
            <w:pPr>
              <w:rPr>
                <w:rFonts w:ascii="Calibri" w:eastAsia="Calibri" w:hAnsi="Calibri" w:cs="Calibri"/>
                <w:sz w:val="22"/>
                <w:szCs w:val="22"/>
              </w:rPr>
            </w:pPr>
          </w:p>
          <w:p w14:paraId="00001BD2" w14:textId="77777777" w:rsidR="0088722E" w:rsidRPr="004E7045" w:rsidRDefault="0088722E" w:rsidP="0088722E">
            <w:pPr>
              <w:rPr>
                <w:rFonts w:ascii="Calibri" w:eastAsia="Calibri" w:hAnsi="Calibri" w:cs="Calibri"/>
                <w:sz w:val="22"/>
                <w:szCs w:val="22"/>
              </w:rPr>
            </w:pPr>
          </w:p>
          <w:p w14:paraId="00001BD3" w14:textId="77777777" w:rsidR="0088722E" w:rsidRPr="004E7045" w:rsidRDefault="0088722E" w:rsidP="0088722E">
            <w:pPr>
              <w:rPr>
                <w:rFonts w:ascii="Calibri" w:eastAsia="Calibri" w:hAnsi="Calibri" w:cs="Calibri"/>
                <w:sz w:val="22"/>
                <w:szCs w:val="22"/>
              </w:rPr>
            </w:pPr>
          </w:p>
          <w:p w14:paraId="00001BD4" w14:textId="77777777" w:rsidR="0088722E" w:rsidRPr="004E7045" w:rsidRDefault="0088722E" w:rsidP="0088722E">
            <w:pPr>
              <w:rPr>
                <w:rFonts w:ascii="Calibri" w:eastAsia="Calibri" w:hAnsi="Calibri" w:cs="Calibri"/>
                <w:sz w:val="22"/>
                <w:szCs w:val="22"/>
              </w:rPr>
            </w:pPr>
          </w:p>
          <w:p w14:paraId="00001BD5"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(a) </w:t>
            </w:r>
            <w:r w:rsidRPr="004E7045">
              <w:rPr>
                <w:rFonts w:ascii="Calibri" w:eastAsia="Calibri" w:hAnsi="Calibri" w:cs="Calibri"/>
                <w:sz w:val="22"/>
                <w:szCs w:val="22"/>
                <w:highlight w:val="yellow"/>
              </w:rPr>
              <w:t>Financial</w:t>
            </w:r>
            <w:r w:rsidRPr="004E7045">
              <w:rPr>
                <w:rFonts w:ascii="Calibri" w:eastAsia="Calibri" w:hAnsi="Calibri" w:cs="Calibri"/>
                <w:sz w:val="22"/>
                <w:szCs w:val="22"/>
              </w:rPr>
              <w:t xml:space="preserve"> reports must include a certification, signed by an official who is authorized to legally bind the </w:t>
            </w:r>
            <w:r w:rsidRPr="004E7045">
              <w:rPr>
                <w:rFonts w:ascii="Calibri" w:eastAsia="Calibri" w:hAnsi="Calibri" w:cs="Calibri"/>
                <w:sz w:val="22"/>
                <w:szCs w:val="22"/>
                <w:highlight w:val="yellow"/>
              </w:rPr>
              <w:t>recipient</w:t>
            </w:r>
            <w:r w:rsidRPr="004E7045">
              <w:rPr>
                <w:rFonts w:ascii="Calibri" w:eastAsia="Calibri" w:hAnsi="Calibri" w:cs="Calibri"/>
                <w:sz w:val="22"/>
                <w:szCs w:val="22"/>
              </w:rPr>
              <w:t>, which reads as follows: ‘‘By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p>
          <w:p w14:paraId="00001BD6" w14:textId="77777777" w:rsidR="0088722E" w:rsidRPr="004E7045" w:rsidRDefault="0088722E" w:rsidP="0088722E">
            <w:pPr>
              <w:rPr>
                <w:rFonts w:ascii="Calibri" w:eastAsia="Calibri" w:hAnsi="Calibri" w:cs="Calibri"/>
                <w:sz w:val="22"/>
                <w:szCs w:val="22"/>
              </w:rPr>
            </w:pPr>
          </w:p>
          <w:p w14:paraId="00001BD7" w14:textId="77777777" w:rsidR="0088722E" w:rsidRPr="004E7045" w:rsidRDefault="0088722E" w:rsidP="0088722E">
            <w:pPr>
              <w:rPr>
                <w:rFonts w:ascii="Calibri" w:eastAsia="Calibri" w:hAnsi="Calibri" w:cs="Calibri"/>
                <w:sz w:val="22"/>
                <w:szCs w:val="22"/>
              </w:rPr>
            </w:pPr>
          </w:p>
          <w:p w14:paraId="00001BD8"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(b) Subrecipients under the Federal award must certify to the pass-through entity whenever applying for funds, requesting payment, and submitting financial reports: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 Each such certification must be maintained pursuant to the requirements of § 200.334. This paragraph applies to all tiers of subrecipients.</w:t>
            </w:r>
          </w:p>
          <w:p w14:paraId="00001BD9" w14:textId="77777777" w:rsidR="0088722E" w:rsidRPr="004E7045" w:rsidRDefault="0088722E" w:rsidP="0088722E">
            <w:pPr>
              <w:rPr>
                <w:rFonts w:ascii="Calibri" w:eastAsia="Calibri" w:hAnsi="Calibri" w:cs="Calibri"/>
                <w:sz w:val="22"/>
                <w:szCs w:val="22"/>
              </w:rPr>
            </w:pPr>
          </w:p>
          <w:p w14:paraId="00001BDA"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(c)</w:t>
            </w:r>
            <w:r w:rsidRPr="004E7045">
              <w:rPr>
                <w:rFonts w:ascii="Calibri" w:eastAsia="Calibri" w:hAnsi="Calibri" w:cs="Calibri"/>
                <w:sz w:val="22"/>
                <w:szCs w:val="22"/>
              </w:rPr>
              <w:t xml:space="preserve"> Certification of cost allocation plan or indirect cost rate proposal. Each cost allocation plan or indirect cost rate proposal must comply with the following:</w:t>
            </w:r>
          </w:p>
          <w:p w14:paraId="00001BDB" w14:textId="77777777" w:rsidR="0088722E" w:rsidRPr="004E7045" w:rsidRDefault="0088722E" w:rsidP="0088722E">
            <w:pPr>
              <w:rPr>
                <w:rFonts w:ascii="Calibri" w:eastAsia="Calibri" w:hAnsi="Calibri" w:cs="Calibri"/>
                <w:sz w:val="22"/>
                <w:szCs w:val="22"/>
              </w:rPr>
            </w:pPr>
          </w:p>
          <w:p w14:paraId="00001BDC"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(1) A proposal to establish a cost allocation plan or an indirect cost rate, whether submitted to a Federal cognizant agency for indirect costs or maintained on file by the </w:t>
            </w:r>
            <w:r w:rsidRPr="004E7045">
              <w:rPr>
                <w:rFonts w:ascii="Calibri" w:eastAsia="Calibri" w:hAnsi="Calibri" w:cs="Calibri"/>
                <w:sz w:val="22"/>
                <w:szCs w:val="22"/>
                <w:highlight w:val="yellow"/>
              </w:rPr>
              <w:t>recipient</w:t>
            </w:r>
            <w:r w:rsidRPr="004E7045">
              <w:rPr>
                <w:rFonts w:ascii="Calibri" w:eastAsia="Calibri" w:hAnsi="Calibri" w:cs="Calibri"/>
                <w:sz w:val="22"/>
                <w:szCs w:val="22"/>
              </w:rPr>
              <w:t xml:space="preserve">, must be </w:t>
            </w:r>
            <w:r w:rsidRPr="004E7045">
              <w:rPr>
                <w:rFonts w:ascii="Calibri" w:eastAsia="Calibri" w:hAnsi="Calibri" w:cs="Calibri"/>
                <w:sz w:val="22"/>
                <w:szCs w:val="22"/>
              </w:rPr>
              <w:lastRenderedPageBreak/>
              <w:t xml:space="preserve">certified by the </w:t>
            </w:r>
            <w:r w:rsidRPr="004E7045">
              <w:rPr>
                <w:rFonts w:ascii="Calibri" w:eastAsia="Calibri" w:hAnsi="Calibri" w:cs="Calibri"/>
                <w:sz w:val="22"/>
                <w:szCs w:val="22"/>
                <w:highlight w:val="yellow"/>
              </w:rPr>
              <w:t>recipient</w:t>
            </w:r>
            <w:r w:rsidRPr="004E7045">
              <w:rPr>
                <w:rFonts w:ascii="Calibri" w:eastAsia="Calibri" w:hAnsi="Calibri" w:cs="Calibri"/>
                <w:sz w:val="22"/>
                <w:szCs w:val="22"/>
              </w:rPr>
              <w:t xml:space="preserve"> using the Certificate of Cost Allocation Plan or Certificate of Indirect Costs as set forth in appendices III through VII, and IX of this part. The certificate must be signed on behalf of the </w:t>
            </w:r>
            <w:r w:rsidRPr="004E7045">
              <w:rPr>
                <w:rFonts w:ascii="Calibri" w:eastAsia="Calibri" w:hAnsi="Calibri" w:cs="Calibri"/>
                <w:sz w:val="22"/>
                <w:szCs w:val="22"/>
                <w:highlight w:val="yellow"/>
              </w:rPr>
              <w:t>recipient</w:t>
            </w:r>
            <w:r w:rsidRPr="004E7045">
              <w:rPr>
                <w:rFonts w:ascii="Calibri" w:eastAsia="Calibri" w:hAnsi="Calibri" w:cs="Calibri"/>
                <w:sz w:val="22"/>
                <w:szCs w:val="22"/>
              </w:rPr>
              <w:t xml:space="preserve"> by an individual at a level no lower than the vice president or chief financial officer of the </w:t>
            </w:r>
            <w:r w:rsidRPr="004E7045">
              <w:rPr>
                <w:rFonts w:ascii="Calibri" w:eastAsia="Calibri" w:hAnsi="Calibri" w:cs="Calibri"/>
                <w:sz w:val="22"/>
                <w:szCs w:val="22"/>
                <w:highlight w:val="yellow"/>
              </w:rPr>
              <w:t>recipient</w:t>
            </w:r>
            <w:r w:rsidRPr="004E7045">
              <w:rPr>
                <w:rFonts w:ascii="Calibri" w:eastAsia="Calibri" w:hAnsi="Calibri" w:cs="Calibri"/>
                <w:sz w:val="22"/>
                <w:szCs w:val="22"/>
              </w:rPr>
              <w:t xml:space="preserve"> that submits the proposal.</w:t>
            </w:r>
          </w:p>
          <w:p w14:paraId="00001BDD" w14:textId="77777777" w:rsidR="0088722E" w:rsidRPr="004E7045" w:rsidRDefault="0088722E" w:rsidP="0088722E">
            <w:pPr>
              <w:rPr>
                <w:rFonts w:ascii="Calibri" w:eastAsia="Calibri" w:hAnsi="Calibri" w:cs="Calibri"/>
                <w:sz w:val="22"/>
                <w:szCs w:val="22"/>
              </w:rPr>
            </w:pPr>
          </w:p>
          <w:p w14:paraId="00001BDE" w14:textId="77777777" w:rsidR="0088722E" w:rsidRPr="004E7045" w:rsidRDefault="0088722E" w:rsidP="0088722E">
            <w:pPr>
              <w:rPr>
                <w:rFonts w:ascii="Calibri" w:eastAsia="Calibri" w:hAnsi="Calibri" w:cs="Calibri"/>
                <w:sz w:val="22"/>
                <w:szCs w:val="22"/>
              </w:rPr>
            </w:pPr>
          </w:p>
          <w:p w14:paraId="00001BDF" w14:textId="77777777" w:rsidR="0088722E" w:rsidRPr="004E7045" w:rsidRDefault="0088722E" w:rsidP="0088722E">
            <w:pPr>
              <w:rPr>
                <w:rFonts w:ascii="Calibri" w:eastAsia="Calibri" w:hAnsi="Calibri" w:cs="Calibri"/>
                <w:sz w:val="22"/>
                <w:szCs w:val="22"/>
              </w:rPr>
            </w:pPr>
          </w:p>
          <w:p w14:paraId="00001BE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(2) </w:t>
            </w:r>
          </w:p>
          <w:p w14:paraId="00001BE1" w14:textId="77777777" w:rsidR="0088722E" w:rsidRPr="004E7045" w:rsidRDefault="0088722E" w:rsidP="0088722E">
            <w:pPr>
              <w:rPr>
                <w:rFonts w:ascii="Calibri" w:eastAsia="Calibri" w:hAnsi="Calibri" w:cs="Calibri"/>
                <w:sz w:val="22"/>
                <w:szCs w:val="22"/>
              </w:rPr>
            </w:pPr>
          </w:p>
          <w:p w14:paraId="00001BE2" w14:textId="77777777" w:rsidR="0088722E" w:rsidRPr="004E7045" w:rsidRDefault="0088722E" w:rsidP="0088722E">
            <w:pPr>
              <w:rPr>
                <w:rFonts w:ascii="Calibri" w:eastAsia="Calibri" w:hAnsi="Calibri" w:cs="Calibri"/>
                <w:sz w:val="22"/>
                <w:szCs w:val="22"/>
              </w:rPr>
            </w:pPr>
          </w:p>
          <w:p w14:paraId="00001BE3"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 Federal Government may either disallow all indirect costs or unilaterally establish an indirect cost </w:t>
            </w:r>
            <w:r w:rsidRPr="004E7045">
              <w:rPr>
                <w:rFonts w:ascii="Calibri" w:eastAsia="Calibri" w:hAnsi="Calibri" w:cs="Calibri"/>
                <w:sz w:val="22"/>
                <w:szCs w:val="22"/>
                <w:highlight w:val="yellow"/>
              </w:rPr>
              <w:t>rate when the recipient</w:t>
            </w:r>
            <w:r w:rsidRPr="004E7045">
              <w:rPr>
                <w:rFonts w:ascii="Calibri" w:eastAsia="Calibri" w:hAnsi="Calibri" w:cs="Calibri"/>
                <w:sz w:val="22"/>
                <w:szCs w:val="22"/>
              </w:rPr>
              <w:t xml:space="preserve"> fails to submit a certified proposal for establishing </w:t>
            </w:r>
            <w:r w:rsidRPr="004E7045">
              <w:rPr>
                <w:rFonts w:ascii="Calibri" w:eastAsia="Calibri" w:hAnsi="Calibri" w:cs="Calibri"/>
                <w:sz w:val="22"/>
                <w:szCs w:val="22"/>
                <w:highlight w:val="yellow"/>
              </w:rPr>
              <w:t>a</w:t>
            </w:r>
            <w:r w:rsidRPr="004E7045">
              <w:rPr>
                <w:rFonts w:ascii="Calibri" w:eastAsia="Calibri" w:hAnsi="Calibri" w:cs="Calibri"/>
                <w:sz w:val="22"/>
                <w:szCs w:val="22"/>
              </w:rPr>
              <w:t xml:space="preserve"> rate. </w:t>
            </w:r>
          </w:p>
          <w:p w14:paraId="00001BE4" w14:textId="77777777" w:rsidR="0088722E" w:rsidRPr="004E7045" w:rsidRDefault="0088722E" w:rsidP="0088722E">
            <w:pPr>
              <w:rPr>
                <w:rFonts w:ascii="Calibri" w:eastAsia="Calibri" w:hAnsi="Calibri" w:cs="Calibri"/>
                <w:sz w:val="22"/>
                <w:szCs w:val="22"/>
              </w:rPr>
            </w:pPr>
          </w:p>
          <w:p w14:paraId="00001BE5" w14:textId="77777777" w:rsidR="0088722E" w:rsidRPr="004E7045" w:rsidRDefault="0088722E" w:rsidP="0088722E">
            <w:pPr>
              <w:rPr>
                <w:rFonts w:ascii="Calibri" w:eastAsia="Calibri" w:hAnsi="Calibri" w:cs="Calibri"/>
                <w:sz w:val="22"/>
                <w:szCs w:val="22"/>
              </w:rPr>
            </w:pPr>
          </w:p>
          <w:p w14:paraId="00001BE6" w14:textId="77777777" w:rsidR="0088722E" w:rsidRPr="004E7045" w:rsidRDefault="0088722E" w:rsidP="0088722E">
            <w:pPr>
              <w:rPr>
                <w:rFonts w:ascii="Calibri" w:eastAsia="Calibri" w:hAnsi="Calibri" w:cs="Calibri"/>
                <w:sz w:val="22"/>
                <w:szCs w:val="22"/>
              </w:rPr>
            </w:pPr>
          </w:p>
          <w:p w14:paraId="00001BE7"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This</w:t>
            </w:r>
            <w:r w:rsidRPr="004E7045">
              <w:rPr>
                <w:rFonts w:ascii="Calibri" w:eastAsia="Calibri" w:hAnsi="Calibri" w:cs="Calibri"/>
                <w:sz w:val="22"/>
                <w:szCs w:val="22"/>
              </w:rPr>
              <w:t xml:space="preserve"> rate </w:t>
            </w:r>
            <w:r w:rsidRPr="004E7045">
              <w:rPr>
                <w:rFonts w:ascii="Calibri" w:eastAsia="Calibri" w:hAnsi="Calibri" w:cs="Calibri"/>
                <w:sz w:val="22"/>
                <w:szCs w:val="22"/>
                <w:highlight w:val="yellow"/>
              </w:rPr>
              <w:t>should</w:t>
            </w:r>
            <w:r w:rsidRPr="004E7045">
              <w:rPr>
                <w:rFonts w:ascii="Calibri" w:eastAsia="Calibri" w:hAnsi="Calibri" w:cs="Calibri"/>
                <w:sz w:val="22"/>
                <w:szCs w:val="22"/>
              </w:rPr>
              <w:t xml:space="preserve"> be based upon audited historical data or other data furnished to the cognizant agency for indirect costs and for which it can be demonstrated that all unallowable costs have been excluded. </w:t>
            </w:r>
          </w:p>
          <w:p w14:paraId="00001BE8" w14:textId="77777777" w:rsidR="0088722E" w:rsidRPr="004E7045" w:rsidRDefault="0088722E" w:rsidP="0088722E">
            <w:pPr>
              <w:rPr>
                <w:rFonts w:ascii="Calibri" w:eastAsia="Calibri" w:hAnsi="Calibri" w:cs="Calibri"/>
                <w:sz w:val="22"/>
                <w:szCs w:val="22"/>
              </w:rPr>
            </w:pPr>
          </w:p>
          <w:p w14:paraId="00001BE9" w14:textId="77777777" w:rsidR="0088722E" w:rsidRPr="004E7045" w:rsidRDefault="0088722E" w:rsidP="0088722E">
            <w:pPr>
              <w:rPr>
                <w:rFonts w:ascii="Calibri" w:eastAsia="Calibri" w:hAnsi="Calibri" w:cs="Calibri"/>
                <w:sz w:val="22"/>
                <w:szCs w:val="22"/>
              </w:rPr>
            </w:pPr>
          </w:p>
          <w:p w14:paraId="00001BEA" w14:textId="77777777" w:rsidR="0088722E" w:rsidRPr="004E7045" w:rsidRDefault="0088722E" w:rsidP="0088722E">
            <w:pPr>
              <w:rPr>
                <w:rFonts w:ascii="Calibri" w:eastAsia="Calibri" w:hAnsi="Calibri" w:cs="Calibri"/>
                <w:sz w:val="22"/>
                <w:szCs w:val="22"/>
              </w:rPr>
            </w:pPr>
          </w:p>
          <w:p w14:paraId="00001BEB" w14:textId="77777777" w:rsidR="0088722E" w:rsidRPr="004E7045" w:rsidRDefault="0088722E" w:rsidP="0088722E">
            <w:pPr>
              <w:rPr>
                <w:rFonts w:ascii="Calibri" w:eastAsia="Calibri" w:hAnsi="Calibri" w:cs="Calibri"/>
                <w:sz w:val="22"/>
                <w:szCs w:val="22"/>
              </w:rPr>
            </w:pPr>
          </w:p>
          <w:p w14:paraId="00001BEC" w14:textId="77777777" w:rsidR="0088722E" w:rsidRPr="004E7045" w:rsidRDefault="0088722E" w:rsidP="0088722E">
            <w:pPr>
              <w:rPr>
                <w:rFonts w:ascii="Calibri" w:eastAsia="Calibri" w:hAnsi="Calibri" w:cs="Calibri"/>
                <w:sz w:val="22"/>
                <w:szCs w:val="22"/>
              </w:rPr>
            </w:pPr>
          </w:p>
          <w:p w14:paraId="00001BED" w14:textId="77777777" w:rsidR="0088722E" w:rsidRPr="004E7045" w:rsidRDefault="0088722E" w:rsidP="0088722E">
            <w:pPr>
              <w:rPr>
                <w:rFonts w:ascii="Calibri" w:eastAsia="Calibri" w:hAnsi="Calibri" w:cs="Calibri"/>
                <w:sz w:val="22"/>
                <w:szCs w:val="22"/>
              </w:rPr>
            </w:pPr>
          </w:p>
          <w:p w14:paraId="00001BEE"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rPr>
              <w:t xml:space="preserve">The rate established </w:t>
            </w:r>
            <w:r w:rsidRPr="004E7045">
              <w:rPr>
                <w:rFonts w:ascii="Calibri" w:eastAsia="Calibri" w:hAnsi="Calibri" w:cs="Calibri"/>
                <w:sz w:val="22"/>
                <w:szCs w:val="22"/>
                <w:highlight w:val="yellow"/>
              </w:rPr>
              <w:t>must</w:t>
            </w:r>
            <w:r w:rsidRPr="004E7045">
              <w:rPr>
                <w:rFonts w:ascii="Calibri" w:eastAsia="Calibri" w:hAnsi="Calibri" w:cs="Calibri"/>
                <w:sz w:val="22"/>
                <w:szCs w:val="22"/>
              </w:rPr>
              <w:t xml:space="preserve"> ensure that potentially unallowable costs </w:t>
            </w:r>
            <w:r w:rsidRPr="004E7045">
              <w:rPr>
                <w:rFonts w:ascii="Calibri" w:eastAsia="Calibri" w:hAnsi="Calibri" w:cs="Calibri"/>
                <w:sz w:val="22"/>
                <w:szCs w:val="22"/>
                <w:highlight w:val="yellow"/>
              </w:rPr>
              <w:t>are</w:t>
            </w:r>
            <w:r w:rsidRPr="004E7045">
              <w:rPr>
                <w:rFonts w:ascii="Calibri" w:eastAsia="Calibri" w:hAnsi="Calibri" w:cs="Calibri"/>
                <w:sz w:val="22"/>
                <w:szCs w:val="22"/>
              </w:rPr>
              <w:t xml:space="preserve"> not reimbursed. </w:t>
            </w:r>
          </w:p>
          <w:p w14:paraId="00001BEF" w14:textId="77777777" w:rsidR="0088722E" w:rsidRPr="004E7045" w:rsidRDefault="0088722E" w:rsidP="0088722E">
            <w:pPr>
              <w:rPr>
                <w:rFonts w:ascii="Calibri" w:eastAsia="Calibri" w:hAnsi="Calibri" w:cs="Calibri"/>
                <w:sz w:val="22"/>
                <w:szCs w:val="22"/>
              </w:rPr>
            </w:pPr>
          </w:p>
          <w:p w14:paraId="00001BF0"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Alternatively, the recipient may use the de minimis indirect cost rate. See § 200.414(f).</w:t>
            </w:r>
          </w:p>
          <w:p w14:paraId="00001BF1" w14:textId="77777777" w:rsidR="0088722E" w:rsidRPr="004E7045" w:rsidRDefault="0088722E" w:rsidP="0088722E">
            <w:pPr>
              <w:rPr>
                <w:rFonts w:ascii="Calibri" w:eastAsia="Calibri" w:hAnsi="Calibri" w:cs="Calibri"/>
                <w:sz w:val="22"/>
                <w:szCs w:val="22"/>
              </w:rPr>
            </w:pPr>
          </w:p>
          <w:p w14:paraId="00001BF2"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(d)</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Nonprofit organizations must certify</w:t>
            </w:r>
            <w:r w:rsidRPr="004E7045">
              <w:rPr>
                <w:rFonts w:ascii="Calibri" w:eastAsia="Calibri" w:hAnsi="Calibri" w:cs="Calibri"/>
                <w:sz w:val="22"/>
                <w:szCs w:val="22"/>
              </w:rPr>
              <w:t xml:space="preserve"> that they did not meet the definition of a major nonprofit organization as defined in § 200.414(a), </w:t>
            </w:r>
            <w:r w:rsidRPr="004E7045">
              <w:rPr>
                <w:rFonts w:ascii="Calibri" w:eastAsia="Calibri" w:hAnsi="Calibri" w:cs="Calibri"/>
                <w:sz w:val="22"/>
                <w:szCs w:val="22"/>
                <w:highlight w:val="yellow"/>
              </w:rPr>
              <w:t>if applicable.</w:t>
            </w:r>
          </w:p>
          <w:p w14:paraId="00001BF3" w14:textId="77777777" w:rsidR="0088722E" w:rsidRPr="004E7045" w:rsidRDefault="0088722E" w:rsidP="0088722E">
            <w:pPr>
              <w:rPr>
                <w:rFonts w:ascii="Calibri" w:eastAsia="Calibri" w:hAnsi="Calibri" w:cs="Calibri"/>
                <w:sz w:val="22"/>
                <w:szCs w:val="22"/>
              </w:rPr>
            </w:pPr>
          </w:p>
          <w:p w14:paraId="00001BF4" w14:textId="77777777" w:rsidR="0088722E" w:rsidRPr="004E7045" w:rsidRDefault="0088722E" w:rsidP="0088722E">
            <w:pPr>
              <w:rPr>
                <w:rFonts w:ascii="Calibri" w:eastAsia="Calibri" w:hAnsi="Calibri" w:cs="Calibri"/>
                <w:sz w:val="22"/>
                <w:szCs w:val="22"/>
              </w:rPr>
            </w:pPr>
            <w:r w:rsidRPr="004E7045">
              <w:rPr>
                <w:rFonts w:ascii="Calibri" w:eastAsia="Calibri" w:hAnsi="Calibri" w:cs="Calibri"/>
                <w:sz w:val="22"/>
                <w:szCs w:val="22"/>
                <w:highlight w:val="yellow"/>
              </w:rPr>
              <w:t>(e)</w:t>
            </w:r>
            <w:r w:rsidRPr="004E7045">
              <w:rPr>
                <w:rFonts w:ascii="Calibri" w:eastAsia="Calibri" w:hAnsi="Calibri" w:cs="Calibri"/>
                <w:sz w:val="22"/>
                <w:szCs w:val="22"/>
              </w:rPr>
              <w:t xml:space="preserve"> </w:t>
            </w:r>
            <w:r w:rsidRPr="004E7045">
              <w:rPr>
                <w:rFonts w:ascii="Calibri" w:eastAsia="Calibri" w:hAnsi="Calibri" w:cs="Calibri"/>
                <w:sz w:val="22"/>
                <w:szCs w:val="22"/>
                <w:highlight w:val="yellow"/>
              </w:rPr>
              <w:t>The recipient must certify that the requirements and standards for lobbying (</w:t>
            </w:r>
            <w:r w:rsidRPr="004E7045">
              <w:rPr>
                <w:rFonts w:ascii="Calibri" w:eastAsia="Calibri" w:hAnsi="Calibri" w:cs="Calibri"/>
                <w:sz w:val="22"/>
                <w:szCs w:val="22"/>
              </w:rPr>
              <w:t xml:space="preserve">see § </w:t>
            </w:r>
            <w:r w:rsidRPr="004E7045">
              <w:rPr>
                <w:rFonts w:ascii="Calibri" w:eastAsia="Calibri" w:hAnsi="Calibri" w:cs="Calibri"/>
                <w:sz w:val="22"/>
                <w:szCs w:val="22"/>
              </w:rPr>
              <w:lastRenderedPageBreak/>
              <w:t>200.450</w:t>
            </w:r>
            <w:r w:rsidRPr="004E7045">
              <w:rPr>
                <w:rFonts w:ascii="Calibri" w:eastAsia="Calibri" w:hAnsi="Calibri" w:cs="Calibri"/>
                <w:sz w:val="22"/>
                <w:szCs w:val="22"/>
                <w:highlight w:val="yellow"/>
              </w:rPr>
              <w:t>) have been met when submitting its indirect cost rate proposal.</w:t>
            </w:r>
          </w:p>
        </w:tc>
      </w:tr>
    </w:tbl>
    <w:p w14:paraId="605EDB48" w14:textId="77777777" w:rsidR="0088722E" w:rsidRDefault="0088722E" w:rsidP="0088722E">
      <w:pPr>
        <w:rPr>
          <w:rFonts w:ascii="Calibri" w:eastAsia="Calibri" w:hAnsi="Calibri" w:cs="Calibri"/>
          <w:b/>
          <w:sz w:val="28"/>
          <w:szCs w:val="28"/>
        </w:rPr>
      </w:pPr>
    </w:p>
    <w:tbl>
      <w:tblPr>
        <w:tblStyle w:val="a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4E7045" w14:paraId="4E247CAC" w14:textId="77777777" w:rsidTr="008E2105">
        <w:tc>
          <w:tcPr>
            <w:tcW w:w="9355" w:type="dxa"/>
          </w:tcPr>
          <w:p w14:paraId="7A75AAC7"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What changed:</w:t>
            </w:r>
          </w:p>
          <w:p w14:paraId="0F2591CD"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 xml:space="preserve">In the proposed guidance, OMB revised section 200.415 to require that subrecipients must certify to passthrough entities that financial information submitted to the passthrough entity is complete and accurate. OMB received one comment of support for this proposed change in policy. OMB also received two comments requesting clarifications that certifications apply to ‘‘financial’’ reports and that indirect cost proposals are not necessarily ‘‘annual.’’ </w:t>
            </w:r>
          </w:p>
          <w:p w14:paraId="2F57228A" w14:textId="77777777" w:rsidR="0088722E" w:rsidRPr="004E7045" w:rsidRDefault="0088722E" w:rsidP="008E2105">
            <w:pPr>
              <w:rPr>
                <w:rFonts w:ascii="Calibri" w:eastAsia="Calibri" w:hAnsi="Calibri" w:cs="Calibri"/>
                <w:sz w:val="22"/>
                <w:szCs w:val="22"/>
              </w:rPr>
            </w:pPr>
          </w:p>
          <w:p w14:paraId="3CD4E365"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u w:val="single"/>
              </w:rPr>
              <w:t>OMB Response</w:t>
            </w:r>
            <w:r w:rsidRPr="004E7045">
              <w:rPr>
                <w:rFonts w:ascii="Calibri" w:eastAsia="Calibri" w:hAnsi="Calibri" w:cs="Calibri"/>
                <w:sz w:val="22"/>
                <w:szCs w:val="22"/>
              </w:rPr>
              <w:t>: OMB revised section 200.415 to remove the phrase ‘‘and payment requests under federal awards.’’ OMB removed this phrase because the certification language provided in the section refers only to the certification associated with the financial report. The previous version that applied to payment requests as well was technically inaccurate. The standard payment request form contains a different certification. This section now specifies that only financial reports require the certification that is specified in this text. Additionally, OMB revised paragraph (e) to remove the word ‘‘annual.’’</w:t>
            </w:r>
          </w:p>
        </w:tc>
      </w:tr>
      <w:tr w:rsidR="0088722E" w:rsidRPr="004E7045" w14:paraId="029BF5FF" w14:textId="77777777" w:rsidTr="008E2105">
        <w:tc>
          <w:tcPr>
            <w:tcW w:w="9355" w:type="dxa"/>
          </w:tcPr>
          <w:p w14:paraId="68CFAA4C" w14:textId="77777777" w:rsidR="0088722E" w:rsidRPr="004E7045" w:rsidRDefault="0088722E" w:rsidP="008E2105">
            <w:pPr>
              <w:rPr>
                <w:rFonts w:ascii="Calibri" w:eastAsia="Calibri" w:hAnsi="Calibri" w:cs="Calibri"/>
                <w:b/>
                <w:sz w:val="22"/>
                <w:szCs w:val="22"/>
                <w:u w:val="single"/>
              </w:rPr>
            </w:pPr>
            <w:r w:rsidRPr="004E7045">
              <w:rPr>
                <w:rFonts w:ascii="Calibri" w:eastAsia="Calibri" w:hAnsi="Calibri" w:cs="Calibri"/>
                <w:b/>
                <w:sz w:val="22"/>
                <w:szCs w:val="22"/>
                <w:u w:val="single"/>
              </w:rPr>
              <w:t>Implications for VR:</w:t>
            </w:r>
          </w:p>
          <w:p w14:paraId="01C52152" w14:textId="77777777" w:rsidR="0088722E" w:rsidRPr="004E7045" w:rsidRDefault="0088722E" w:rsidP="008E2105">
            <w:pPr>
              <w:rPr>
                <w:rFonts w:ascii="Calibri" w:eastAsia="Calibri" w:hAnsi="Calibri" w:cs="Calibri"/>
                <w:sz w:val="22"/>
                <w:szCs w:val="22"/>
              </w:rPr>
            </w:pPr>
            <w:r w:rsidRPr="004E7045">
              <w:rPr>
                <w:rFonts w:ascii="Calibri" w:eastAsia="Calibri" w:hAnsi="Calibri" w:cs="Calibri"/>
                <w:sz w:val="22"/>
                <w:szCs w:val="22"/>
              </w:rPr>
              <w:t>Insert implications</w:t>
            </w:r>
          </w:p>
        </w:tc>
      </w:tr>
    </w:tbl>
    <w:p w14:paraId="764CC6DB" w14:textId="77777777" w:rsidR="0088722E" w:rsidRDefault="0088722E">
      <w:pPr>
        <w:rPr>
          <w:rFonts w:ascii="Calibri" w:eastAsia="Calibri" w:hAnsi="Calibri" w:cs="Calibri"/>
          <w:b/>
          <w:sz w:val="28"/>
          <w:szCs w:val="28"/>
        </w:rPr>
      </w:pPr>
    </w:p>
    <w:p w14:paraId="0D43A561" w14:textId="77777777" w:rsidR="0088722E" w:rsidRDefault="0088722E">
      <w:pPr>
        <w:rPr>
          <w:rFonts w:ascii="Calibri" w:eastAsia="Calibri" w:hAnsi="Calibri" w:cs="Calibri"/>
          <w:b/>
          <w:sz w:val="28"/>
          <w:szCs w:val="28"/>
        </w:rPr>
      </w:pPr>
    </w:p>
    <w:p w14:paraId="00001BFE" w14:textId="320F3A7D" w:rsidR="00B04BA9" w:rsidRPr="004E7045" w:rsidRDefault="00985076" w:rsidP="009C4F8B">
      <w:pPr>
        <w:pStyle w:val="Heading1"/>
      </w:pPr>
      <w:r w:rsidRPr="004E7045">
        <w:t>Special Considerations for States, Local Governments and Indian Tribes</w:t>
      </w:r>
    </w:p>
    <w:tbl>
      <w:tblPr>
        <w:tblStyle w:val="a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2251C3" w14:paraId="622149F9" w14:textId="77777777" w:rsidTr="0088722E">
        <w:tc>
          <w:tcPr>
            <w:tcW w:w="4590" w:type="dxa"/>
            <w:tcBorders>
              <w:right w:val="nil"/>
            </w:tcBorders>
          </w:tcPr>
          <w:p w14:paraId="00001C01" w14:textId="7875FB21" w:rsidR="00B04BA9" w:rsidRPr="002251C3" w:rsidRDefault="0088722E" w:rsidP="0088722E">
            <w:pPr>
              <w:rPr>
                <w:rFonts w:ascii="Calibri" w:eastAsia="Calibri" w:hAnsi="Calibri" w:cs="Calibri"/>
                <w:sz w:val="22"/>
                <w:szCs w:val="22"/>
                <w:u w:val="single"/>
              </w:rPr>
            </w:pPr>
            <w:r w:rsidRPr="002251C3">
              <w:rPr>
                <w:rFonts w:ascii="Calibri" w:eastAsia="Calibri" w:hAnsi="Calibri" w:cs="Calibri"/>
                <w:b/>
                <w:sz w:val="28"/>
                <w:szCs w:val="28"/>
              </w:rPr>
              <w:t>200.416 Cost allocation plans and indirect cost proposals</w:t>
            </w:r>
          </w:p>
        </w:tc>
        <w:tc>
          <w:tcPr>
            <w:tcW w:w="4765" w:type="dxa"/>
            <w:tcBorders>
              <w:left w:val="nil"/>
            </w:tcBorders>
          </w:tcPr>
          <w:p w14:paraId="00001C02" w14:textId="227DDA2C" w:rsidR="00B04BA9" w:rsidRPr="002251C3" w:rsidRDefault="00B04BA9" w:rsidP="0088722E">
            <w:pPr>
              <w:rPr>
                <w:rFonts w:ascii="Calibri" w:eastAsia="Calibri" w:hAnsi="Calibri" w:cs="Calibri"/>
                <w:sz w:val="22"/>
                <w:szCs w:val="22"/>
                <w:u w:val="single"/>
              </w:rPr>
            </w:pPr>
          </w:p>
        </w:tc>
      </w:tr>
      <w:tr w:rsidR="0088722E" w:rsidRPr="002251C3" w14:paraId="47D25457" w14:textId="77777777" w:rsidTr="008346DA">
        <w:tc>
          <w:tcPr>
            <w:tcW w:w="4590" w:type="dxa"/>
          </w:tcPr>
          <w:p w14:paraId="0CA3875D" w14:textId="389125E3" w:rsidR="0088722E" w:rsidRPr="002251C3" w:rsidRDefault="0088722E" w:rsidP="0088722E">
            <w:pPr>
              <w:jc w:val="center"/>
              <w:rPr>
                <w:rFonts w:ascii="Calibri" w:eastAsia="Calibri" w:hAnsi="Calibri" w:cs="Calibri"/>
                <w:sz w:val="22"/>
                <w:szCs w:val="22"/>
                <w:u w:val="single"/>
              </w:rPr>
            </w:pPr>
            <w:r w:rsidRPr="002251C3">
              <w:rPr>
                <w:rFonts w:ascii="Calibri" w:eastAsia="Calibri" w:hAnsi="Calibri" w:cs="Calibri"/>
                <w:sz w:val="22"/>
                <w:szCs w:val="22"/>
                <w:u w:val="single"/>
              </w:rPr>
              <w:t>Old</w:t>
            </w:r>
          </w:p>
        </w:tc>
        <w:tc>
          <w:tcPr>
            <w:tcW w:w="4765" w:type="dxa"/>
          </w:tcPr>
          <w:p w14:paraId="788CACE9" w14:textId="33673A53" w:rsidR="0088722E" w:rsidRPr="002251C3" w:rsidRDefault="0088722E" w:rsidP="0088722E">
            <w:pPr>
              <w:jc w:val="center"/>
              <w:rPr>
                <w:rFonts w:ascii="Calibri" w:eastAsia="Calibri" w:hAnsi="Calibri" w:cs="Calibri"/>
                <w:sz w:val="22"/>
                <w:szCs w:val="22"/>
                <w:u w:val="single"/>
              </w:rPr>
            </w:pPr>
            <w:r w:rsidRPr="002251C3">
              <w:rPr>
                <w:rFonts w:ascii="Calibri" w:eastAsia="Calibri" w:hAnsi="Calibri" w:cs="Calibri"/>
                <w:sz w:val="22"/>
                <w:szCs w:val="22"/>
                <w:u w:val="single"/>
              </w:rPr>
              <w:t>New</w:t>
            </w:r>
          </w:p>
        </w:tc>
      </w:tr>
      <w:tr w:rsidR="0088722E" w:rsidRPr="002251C3" w14:paraId="321FB2BE" w14:textId="77777777" w:rsidTr="008346DA">
        <w:tc>
          <w:tcPr>
            <w:tcW w:w="4590" w:type="dxa"/>
          </w:tcPr>
          <w:p w14:paraId="00001C03" w14:textId="77777777" w:rsidR="0088722E" w:rsidRPr="002251C3" w:rsidRDefault="0088722E" w:rsidP="0088722E">
            <w:pPr>
              <w:rPr>
                <w:rFonts w:ascii="Calibri" w:eastAsia="Calibri" w:hAnsi="Calibri" w:cs="Calibri"/>
                <w:sz w:val="22"/>
                <w:szCs w:val="22"/>
              </w:rPr>
            </w:pPr>
            <w:bookmarkStart w:id="30" w:name="_heading=h.49x2ik5" w:colFirst="0" w:colLast="0"/>
            <w:bookmarkEnd w:id="30"/>
            <w:r w:rsidRPr="002251C3">
              <w:rPr>
                <w:rFonts w:ascii="Calibri" w:eastAsia="Calibri" w:hAnsi="Calibri" w:cs="Calibri"/>
                <w:sz w:val="22"/>
                <w:szCs w:val="22"/>
              </w:rPr>
              <w:t xml:space="preserve">(a) </w:t>
            </w:r>
            <w:r w:rsidRPr="008346DA">
              <w:rPr>
                <w:rFonts w:ascii="Calibri" w:eastAsia="Calibri" w:hAnsi="Calibri" w:cs="Calibri"/>
                <w:strike/>
                <w:color w:val="C00000"/>
                <w:sz w:val="22"/>
                <w:szCs w:val="22"/>
              </w:rPr>
              <w:t>For</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states, local governments and Indian tribes, </w:t>
            </w:r>
            <w:r w:rsidRPr="008346DA">
              <w:rPr>
                <w:rFonts w:ascii="Calibri" w:eastAsia="Calibri" w:hAnsi="Calibri" w:cs="Calibri"/>
                <w:strike/>
                <w:color w:val="C00000"/>
                <w:sz w:val="22"/>
                <w:szCs w:val="22"/>
              </w:rPr>
              <w:t>certain services,</w:t>
            </w:r>
            <w:r w:rsidRPr="008346DA">
              <w:rPr>
                <w:rFonts w:ascii="Calibri" w:eastAsia="Calibri" w:hAnsi="Calibri" w:cs="Calibri"/>
                <w:color w:val="C00000"/>
                <w:sz w:val="22"/>
                <w:szCs w:val="22"/>
              </w:rPr>
              <w:t xml:space="preserve"> </w:t>
            </w:r>
          </w:p>
          <w:p w14:paraId="00001C04" w14:textId="77777777" w:rsidR="0088722E" w:rsidRPr="002251C3" w:rsidRDefault="0088722E" w:rsidP="0088722E">
            <w:pPr>
              <w:rPr>
                <w:rFonts w:ascii="Calibri" w:eastAsia="Calibri" w:hAnsi="Calibri" w:cs="Calibri"/>
                <w:sz w:val="22"/>
                <w:szCs w:val="22"/>
              </w:rPr>
            </w:pPr>
          </w:p>
          <w:p w14:paraId="00001C05" w14:textId="77777777" w:rsidR="0088722E" w:rsidRPr="002251C3" w:rsidRDefault="0088722E" w:rsidP="0088722E">
            <w:pPr>
              <w:rPr>
                <w:rFonts w:ascii="Calibri" w:eastAsia="Calibri" w:hAnsi="Calibri" w:cs="Calibri"/>
                <w:sz w:val="22"/>
                <w:szCs w:val="22"/>
              </w:rPr>
            </w:pPr>
          </w:p>
          <w:p w14:paraId="00001C06" w14:textId="77777777" w:rsidR="0088722E" w:rsidRDefault="0088722E" w:rsidP="0088722E">
            <w:pPr>
              <w:rPr>
                <w:rFonts w:ascii="Calibri" w:eastAsia="Calibri" w:hAnsi="Calibri" w:cs="Calibri"/>
                <w:sz w:val="22"/>
                <w:szCs w:val="22"/>
              </w:rPr>
            </w:pPr>
          </w:p>
          <w:p w14:paraId="2129AB24" w14:textId="77777777" w:rsidR="0088722E" w:rsidRPr="002251C3" w:rsidRDefault="0088722E" w:rsidP="0088722E">
            <w:pPr>
              <w:rPr>
                <w:rFonts w:ascii="Calibri" w:eastAsia="Calibri" w:hAnsi="Calibri" w:cs="Calibri"/>
                <w:sz w:val="22"/>
                <w:szCs w:val="22"/>
              </w:rPr>
            </w:pPr>
          </w:p>
          <w:p w14:paraId="00001C07" w14:textId="77777777" w:rsidR="0088722E" w:rsidRPr="002251C3" w:rsidRDefault="0088722E" w:rsidP="0088722E">
            <w:pPr>
              <w:rPr>
                <w:rFonts w:ascii="Calibri" w:eastAsia="Calibri" w:hAnsi="Calibri" w:cs="Calibri"/>
                <w:sz w:val="22"/>
                <w:szCs w:val="22"/>
              </w:rPr>
            </w:pPr>
          </w:p>
          <w:p w14:paraId="00001C08" w14:textId="77777777" w:rsidR="0088722E" w:rsidRPr="002251C3" w:rsidRDefault="0088722E" w:rsidP="0088722E">
            <w:pPr>
              <w:rPr>
                <w:rFonts w:ascii="Calibri" w:eastAsia="Calibri" w:hAnsi="Calibri" w:cs="Calibri"/>
                <w:sz w:val="22"/>
                <w:szCs w:val="22"/>
              </w:rPr>
            </w:pPr>
          </w:p>
          <w:p w14:paraId="00001C09" w14:textId="77777777" w:rsidR="0088722E" w:rsidRPr="002251C3" w:rsidRDefault="0088722E" w:rsidP="0088722E">
            <w:pPr>
              <w:rPr>
                <w:rFonts w:ascii="Calibri" w:eastAsia="Calibri" w:hAnsi="Calibri" w:cs="Calibri"/>
                <w:sz w:val="22"/>
                <w:szCs w:val="22"/>
              </w:rPr>
            </w:pPr>
          </w:p>
          <w:p w14:paraId="00001C0A" w14:textId="77777777" w:rsidR="0088722E" w:rsidRPr="002251C3"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such as</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motor pools, computer centers, purchasing, accounting, </w:t>
            </w:r>
            <w:r w:rsidRPr="008346DA">
              <w:rPr>
                <w:rFonts w:ascii="Calibri" w:eastAsia="Calibri" w:hAnsi="Calibri" w:cs="Calibri"/>
                <w:strike/>
                <w:color w:val="C00000"/>
                <w:sz w:val="22"/>
                <w:szCs w:val="22"/>
              </w:rPr>
              <w:t>etc</w:t>
            </w:r>
            <w:r w:rsidRPr="002251C3">
              <w:rPr>
                <w:rFonts w:ascii="Calibri" w:eastAsia="Calibri" w:hAnsi="Calibri" w:cs="Calibri"/>
                <w:sz w:val="22"/>
                <w:szCs w:val="22"/>
              </w:rPr>
              <w:t xml:space="preserve">., </w:t>
            </w:r>
            <w:r w:rsidRPr="008346DA">
              <w:rPr>
                <w:rFonts w:ascii="Calibri" w:eastAsia="Calibri" w:hAnsi="Calibri" w:cs="Calibri"/>
                <w:strike/>
                <w:color w:val="C00000"/>
                <w:sz w:val="22"/>
                <w:szCs w:val="22"/>
              </w:rPr>
              <w:t>are provided to operating agencies on a centralized basis.</w:t>
            </w:r>
            <w:r w:rsidRPr="008346DA">
              <w:rPr>
                <w:rFonts w:ascii="Calibri" w:eastAsia="Calibri" w:hAnsi="Calibri" w:cs="Calibri"/>
                <w:color w:val="C00000"/>
                <w:sz w:val="22"/>
                <w:szCs w:val="22"/>
              </w:rPr>
              <w:t xml:space="preserve"> </w:t>
            </w:r>
          </w:p>
          <w:p w14:paraId="00001C0B" w14:textId="77777777" w:rsidR="0088722E" w:rsidRPr="002251C3" w:rsidRDefault="0088722E" w:rsidP="0088722E">
            <w:pPr>
              <w:rPr>
                <w:rFonts w:ascii="Calibri" w:eastAsia="Calibri" w:hAnsi="Calibri" w:cs="Calibri"/>
                <w:sz w:val="22"/>
                <w:szCs w:val="22"/>
              </w:rPr>
            </w:pPr>
          </w:p>
          <w:p w14:paraId="00001C0C"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Since Federal awards are performed within the individual operating agencies, there needs to be a process whereby these central service costs can be identified and assigned to benefitted </w:t>
            </w:r>
            <w:r w:rsidRPr="002251C3">
              <w:rPr>
                <w:rFonts w:ascii="Calibri" w:eastAsia="Calibri" w:hAnsi="Calibri" w:cs="Calibri"/>
                <w:sz w:val="22"/>
                <w:szCs w:val="22"/>
              </w:rPr>
              <w:lastRenderedPageBreak/>
              <w:t xml:space="preserve">activities on a reasonable and consistent basis. The central service cost allocation plan </w:t>
            </w:r>
            <w:r w:rsidRPr="008346DA">
              <w:rPr>
                <w:rFonts w:ascii="Calibri" w:eastAsia="Calibri" w:hAnsi="Calibri" w:cs="Calibri"/>
                <w:strike/>
                <w:color w:val="C00000"/>
                <w:sz w:val="22"/>
                <w:szCs w:val="22"/>
              </w:rPr>
              <w:t>provides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process. </w:t>
            </w:r>
          </w:p>
          <w:p w14:paraId="00001C0D" w14:textId="77777777" w:rsidR="0088722E" w:rsidRPr="002251C3" w:rsidRDefault="0088722E" w:rsidP="0088722E">
            <w:pPr>
              <w:rPr>
                <w:rFonts w:ascii="Calibri" w:eastAsia="Calibri" w:hAnsi="Calibri" w:cs="Calibri"/>
                <w:sz w:val="22"/>
                <w:szCs w:val="22"/>
              </w:rPr>
            </w:pPr>
          </w:p>
          <w:p w14:paraId="00001C0E"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(b) Individual </w:t>
            </w:r>
            <w:r w:rsidRPr="008346DA">
              <w:rPr>
                <w:rFonts w:ascii="Calibri" w:eastAsia="Calibri" w:hAnsi="Calibri" w:cs="Calibri"/>
                <w:strike/>
                <w:color w:val="C00000"/>
                <w:sz w:val="22"/>
                <w:szCs w:val="22"/>
              </w:rPr>
              <w:t>operating agencies (governmental</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department </w:t>
            </w:r>
            <w:r w:rsidRPr="008346DA">
              <w:rPr>
                <w:rFonts w:ascii="Calibri" w:eastAsia="Calibri" w:hAnsi="Calibri" w:cs="Calibri"/>
                <w:strike/>
                <w:color w:val="C00000"/>
                <w:sz w:val="22"/>
                <w:szCs w:val="22"/>
              </w:rPr>
              <w:t>or agency), normally</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charge Federal awards for indirect costs through an indirect cost rate. A separate indirect cost rate</w:t>
            </w:r>
            <w:r w:rsidRPr="008346DA">
              <w:rPr>
                <w:rFonts w:ascii="Calibri" w:eastAsia="Calibri" w:hAnsi="Calibri" w:cs="Calibri"/>
                <w:strike/>
                <w:color w:val="C00000"/>
                <w:sz w:val="22"/>
                <w:szCs w:val="22"/>
              </w:rPr>
              <w:t>(s)</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proposal for each operating </w:t>
            </w:r>
            <w:r w:rsidRPr="008346DA">
              <w:rPr>
                <w:rFonts w:ascii="Calibri" w:eastAsia="Calibri" w:hAnsi="Calibri" w:cs="Calibri"/>
                <w:strike/>
                <w:color w:val="C00000"/>
                <w:sz w:val="22"/>
                <w:szCs w:val="22"/>
              </w:rPr>
              <w:t>agency</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is usually necessary to claim indirect costs under Federal awards. Indirect costs include: </w:t>
            </w:r>
          </w:p>
          <w:p w14:paraId="00001C0F" w14:textId="77777777" w:rsidR="0088722E" w:rsidRPr="002251C3" w:rsidRDefault="0088722E" w:rsidP="0088722E">
            <w:pPr>
              <w:rPr>
                <w:rFonts w:ascii="Calibri" w:eastAsia="Calibri" w:hAnsi="Calibri" w:cs="Calibri"/>
                <w:sz w:val="22"/>
                <w:szCs w:val="22"/>
              </w:rPr>
            </w:pPr>
          </w:p>
          <w:p w14:paraId="00001C10"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(1) The indirect costs originating in each department </w:t>
            </w:r>
            <w:r w:rsidRPr="008346DA">
              <w:rPr>
                <w:rFonts w:ascii="Calibri" w:eastAsia="Calibri" w:hAnsi="Calibri" w:cs="Calibri"/>
                <w:strike/>
                <w:color w:val="C00000"/>
                <w:sz w:val="22"/>
                <w:szCs w:val="22"/>
              </w:rPr>
              <w:t>or</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agency of the governmental unit</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carrying out Federal awards and </w:t>
            </w:r>
          </w:p>
          <w:p w14:paraId="00001C11" w14:textId="77777777" w:rsidR="0088722E" w:rsidRPr="002251C3" w:rsidRDefault="0088722E" w:rsidP="0088722E">
            <w:pPr>
              <w:rPr>
                <w:rFonts w:ascii="Calibri" w:eastAsia="Calibri" w:hAnsi="Calibri" w:cs="Calibri"/>
                <w:sz w:val="22"/>
                <w:szCs w:val="22"/>
              </w:rPr>
            </w:pPr>
          </w:p>
          <w:p w14:paraId="00001C12"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(2) The costs of central governmental services distributed through the central service cost allocation plan and not otherwise treated as direct costs. </w:t>
            </w:r>
          </w:p>
          <w:p w14:paraId="00001C14"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(c) The requirements for development and submission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 xml:space="preserve">cost allocation plans (for central service costs and public assistance programs) and indirect cost rate proposals are contained in appendices V, VI and VII </w:t>
            </w:r>
            <w:r w:rsidRPr="008346DA">
              <w:rPr>
                <w:rFonts w:ascii="Calibri" w:eastAsia="Calibri" w:hAnsi="Calibri" w:cs="Calibri"/>
                <w:strike/>
                <w:color w:val="C00000"/>
                <w:sz w:val="22"/>
                <w:szCs w:val="22"/>
              </w:rPr>
              <w:t>to</w:t>
            </w:r>
            <w:r w:rsidRPr="008346DA">
              <w:rPr>
                <w:rFonts w:ascii="Calibri" w:eastAsia="Calibri" w:hAnsi="Calibri" w:cs="Calibri"/>
                <w:color w:val="C00000"/>
                <w:sz w:val="22"/>
                <w:szCs w:val="22"/>
              </w:rPr>
              <w:t xml:space="preserve"> </w:t>
            </w:r>
            <w:r w:rsidRPr="002251C3">
              <w:rPr>
                <w:rFonts w:ascii="Calibri" w:eastAsia="Calibri" w:hAnsi="Calibri" w:cs="Calibri"/>
                <w:sz w:val="22"/>
                <w:szCs w:val="22"/>
              </w:rPr>
              <w:t>this part.</w:t>
            </w:r>
          </w:p>
        </w:tc>
        <w:tc>
          <w:tcPr>
            <w:tcW w:w="4765" w:type="dxa"/>
          </w:tcPr>
          <w:p w14:paraId="00001C15"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lastRenderedPageBreak/>
              <w:t xml:space="preserve">(a) </w:t>
            </w:r>
            <w:r w:rsidRPr="002251C3">
              <w:rPr>
                <w:rFonts w:ascii="Calibri" w:eastAsia="Calibri" w:hAnsi="Calibri" w:cs="Calibri"/>
                <w:sz w:val="22"/>
                <w:szCs w:val="22"/>
                <w:highlight w:val="yellow"/>
              </w:rPr>
              <w:t>Awards to</w:t>
            </w:r>
            <w:r w:rsidRPr="002251C3">
              <w:rPr>
                <w:rFonts w:ascii="Calibri" w:eastAsia="Calibri" w:hAnsi="Calibri" w:cs="Calibri"/>
                <w:sz w:val="22"/>
                <w:szCs w:val="22"/>
              </w:rPr>
              <w:t xml:space="preserve"> states, local governments, and Indian Tribes </w:t>
            </w:r>
            <w:r w:rsidRPr="002251C3">
              <w:rPr>
                <w:rFonts w:ascii="Calibri" w:eastAsia="Calibri" w:hAnsi="Calibri" w:cs="Calibri"/>
                <w:sz w:val="22"/>
                <w:szCs w:val="22"/>
                <w:highlight w:val="yellow"/>
              </w:rPr>
              <w:t>are often implemented at the level of department within the State, local government, or Indian Tribe. A central service cost allocation plan is established to allow such department to claim a portion of centralized service costs that are incurred in proportion to the award’s activities.</w:t>
            </w:r>
            <w:r w:rsidRPr="002251C3">
              <w:rPr>
                <w:rFonts w:ascii="Calibri" w:eastAsia="Calibri" w:hAnsi="Calibri" w:cs="Calibri"/>
                <w:sz w:val="22"/>
                <w:szCs w:val="22"/>
              </w:rPr>
              <w:t xml:space="preserve"> </w:t>
            </w:r>
          </w:p>
          <w:p w14:paraId="00001C16" w14:textId="77777777" w:rsidR="0088722E" w:rsidRPr="002251C3" w:rsidRDefault="0088722E" w:rsidP="0088722E">
            <w:pPr>
              <w:rPr>
                <w:rFonts w:ascii="Calibri" w:eastAsia="Calibri" w:hAnsi="Calibri" w:cs="Calibri"/>
                <w:sz w:val="22"/>
                <w:szCs w:val="22"/>
                <w:highlight w:val="yellow"/>
              </w:rPr>
            </w:pPr>
          </w:p>
          <w:p w14:paraId="00001C17"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highlight w:val="yellow"/>
              </w:rPr>
              <w:t>Examples of centralized service costs may include</w:t>
            </w:r>
            <w:r w:rsidRPr="002251C3">
              <w:rPr>
                <w:rFonts w:ascii="Calibri" w:eastAsia="Calibri" w:hAnsi="Calibri" w:cs="Calibri"/>
                <w:sz w:val="22"/>
                <w:szCs w:val="22"/>
              </w:rPr>
              <w:t xml:space="preserve"> motor pools, computer centers, purchasing, and accounting. </w:t>
            </w:r>
          </w:p>
          <w:p w14:paraId="00001C18" w14:textId="77777777" w:rsidR="0088722E" w:rsidRPr="002251C3" w:rsidRDefault="0088722E" w:rsidP="0088722E">
            <w:pPr>
              <w:rPr>
                <w:rFonts w:ascii="Calibri" w:eastAsia="Calibri" w:hAnsi="Calibri" w:cs="Calibri"/>
                <w:sz w:val="22"/>
                <w:szCs w:val="22"/>
              </w:rPr>
            </w:pPr>
          </w:p>
          <w:p w14:paraId="00001C19"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Since Federal awards are performed within the individual operating agencies, there needs to be a process whereby these central service costs can be identified and assigned to benefitted activities </w:t>
            </w:r>
            <w:r w:rsidRPr="002251C3">
              <w:rPr>
                <w:rFonts w:ascii="Calibri" w:eastAsia="Calibri" w:hAnsi="Calibri" w:cs="Calibri"/>
                <w:sz w:val="22"/>
                <w:szCs w:val="22"/>
              </w:rPr>
              <w:lastRenderedPageBreak/>
              <w:t xml:space="preserve">on a reasonable and consistent basis. The central service cost allocation plan </w:t>
            </w:r>
            <w:r w:rsidRPr="002251C3">
              <w:rPr>
                <w:rFonts w:ascii="Calibri" w:eastAsia="Calibri" w:hAnsi="Calibri" w:cs="Calibri"/>
                <w:sz w:val="22"/>
                <w:szCs w:val="22"/>
                <w:highlight w:val="yellow"/>
              </w:rPr>
              <w:t>establishes</w:t>
            </w:r>
            <w:r w:rsidRPr="002251C3">
              <w:rPr>
                <w:rFonts w:ascii="Calibri" w:eastAsia="Calibri" w:hAnsi="Calibri" w:cs="Calibri"/>
                <w:sz w:val="22"/>
                <w:szCs w:val="22"/>
              </w:rPr>
              <w:t xml:space="preserve"> </w:t>
            </w:r>
            <w:r w:rsidRPr="002251C3">
              <w:rPr>
                <w:rFonts w:ascii="Calibri" w:eastAsia="Calibri" w:hAnsi="Calibri" w:cs="Calibri"/>
                <w:sz w:val="22"/>
                <w:szCs w:val="22"/>
                <w:highlight w:val="yellow"/>
              </w:rPr>
              <w:t>this</w:t>
            </w:r>
            <w:r w:rsidRPr="002251C3">
              <w:rPr>
                <w:rFonts w:ascii="Calibri" w:eastAsia="Calibri" w:hAnsi="Calibri" w:cs="Calibri"/>
                <w:sz w:val="22"/>
                <w:szCs w:val="22"/>
              </w:rPr>
              <w:t xml:space="preserve"> process.</w:t>
            </w:r>
          </w:p>
          <w:p w14:paraId="00001C1A" w14:textId="77777777" w:rsidR="0088722E" w:rsidRPr="002251C3" w:rsidRDefault="0088722E" w:rsidP="0088722E">
            <w:pPr>
              <w:rPr>
                <w:rFonts w:ascii="Calibri" w:eastAsia="Calibri" w:hAnsi="Calibri" w:cs="Calibri"/>
                <w:sz w:val="22"/>
                <w:szCs w:val="22"/>
              </w:rPr>
            </w:pPr>
          </w:p>
          <w:p w14:paraId="00001C1B"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(b) Individual department</w:t>
            </w:r>
            <w:r w:rsidRPr="002251C3">
              <w:rPr>
                <w:rFonts w:ascii="Calibri" w:eastAsia="Calibri" w:hAnsi="Calibri" w:cs="Calibri"/>
                <w:sz w:val="22"/>
                <w:szCs w:val="22"/>
                <w:highlight w:val="yellow"/>
              </w:rPr>
              <w:t>s</w:t>
            </w:r>
            <w:r w:rsidRPr="002251C3">
              <w:rPr>
                <w:rFonts w:ascii="Calibri" w:eastAsia="Calibri" w:hAnsi="Calibri" w:cs="Calibri"/>
                <w:sz w:val="22"/>
                <w:szCs w:val="22"/>
              </w:rPr>
              <w:t xml:space="preserve"> </w:t>
            </w:r>
            <w:r w:rsidRPr="002251C3">
              <w:rPr>
                <w:rFonts w:ascii="Calibri" w:eastAsia="Calibri" w:hAnsi="Calibri" w:cs="Calibri"/>
                <w:sz w:val="22"/>
                <w:szCs w:val="22"/>
                <w:highlight w:val="yellow"/>
              </w:rPr>
              <w:t>typically</w:t>
            </w:r>
            <w:r w:rsidRPr="002251C3">
              <w:rPr>
                <w:rFonts w:ascii="Calibri" w:eastAsia="Calibri" w:hAnsi="Calibri" w:cs="Calibri"/>
                <w:sz w:val="22"/>
                <w:szCs w:val="22"/>
              </w:rPr>
              <w:t xml:space="preserve"> charge Federal awards for indirect costs through an indirect cost rate. A separate indirect cost rate proposal for each operating </w:t>
            </w:r>
            <w:r w:rsidRPr="002251C3">
              <w:rPr>
                <w:rFonts w:ascii="Calibri" w:eastAsia="Calibri" w:hAnsi="Calibri" w:cs="Calibri"/>
                <w:sz w:val="22"/>
                <w:szCs w:val="22"/>
                <w:highlight w:val="yellow"/>
              </w:rPr>
              <w:t>department</w:t>
            </w:r>
            <w:r w:rsidRPr="002251C3">
              <w:rPr>
                <w:rFonts w:ascii="Calibri" w:eastAsia="Calibri" w:hAnsi="Calibri" w:cs="Calibri"/>
                <w:sz w:val="22"/>
                <w:szCs w:val="22"/>
              </w:rPr>
              <w:t xml:space="preserve"> is usually necessary to claim indirect costs under Federal awards. Indirect costs include:</w:t>
            </w:r>
          </w:p>
          <w:p w14:paraId="00001C1C" w14:textId="77777777" w:rsidR="0088722E" w:rsidRPr="002251C3" w:rsidRDefault="0088722E" w:rsidP="0088722E">
            <w:pPr>
              <w:rPr>
                <w:rFonts w:ascii="Calibri" w:eastAsia="Calibri" w:hAnsi="Calibri" w:cs="Calibri"/>
                <w:sz w:val="22"/>
                <w:szCs w:val="22"/>
              </w:rPr>
            </w:pPr>
          </w:p>
          <w:p w14:paraId="00001C1D" w14:textId="77777777" w:rsidR="0088722E" w:rsidRPr="002251C3" w:rsidRDefault="0088722E" w:rsidP="0088722E">
            <w:pPr>
              <w:rPr>
                <w:rFonts w:ascii="Calibri" w:eastAsia="Calibri" w:hAnsi="Calibri" w:cs="Calibri"/>
                <w:sz w:val="22"/>
                <w:szCs w:val="22"/>
              </w:rPr>
            </w:pPr>
          </w:p>
          <w:p w14:paraId="00001C1E"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(1) The indirect costs originating in each </w:t>
            </w:r>
            <w:r w:rsidRPr="002251C3">
              <w:rPr>
                <w:rFonts w:ascii="Calibri" w:eastAsia="Calibri" w:hAnsi="Calibri" w:cs="Calibri"/>
                <w:sz w:val="22"/>
                <w:szCs w:val="22"/>
                <w:highlight w:val="yellow"/>
              </w:rPr>
              <w:t>operating</w:t>
            </w:r>
            <w:r w:rsidRPr="002251C3">
              <w:rPr>
                <w:rFonts w:ascii="Calibri" w:eastAsia="Calibri" w:hAnsi="Calibri" w:cs="Calibri"/>
                <w:sz w:val="22"/>
                <w:szCs w:val="22"/>
              </w:rPr>
              <w:t xml:space="preserve"> department </w:t>
            </w:r>
            <w:r w:rsidRPr="002251C3">
              <w:rPr>
                <w:rFonts w:ascii="Calibri" w:eastAsia="Calibri" w:hAnsi="Calibri" w:cs="Calibri"/>
                <w:sz w:val="22"/>
                <w:szCs w:val="22"/>
                <w:highlight w:val="yellow"/>
              </w:rPr>
              <w:t>of the State, local government, or</w:t>
            </w:r>
            <w:r w:rsidRPr="002251C3">
              <w:rPr>
                <w:rFonts w:ascii="Calibri" w:eastAsia="Calibri" w:hAnsi="Calibri" w:cs="Calibri"/>
                <w:sz w:val="22"/>
                <w:szCs w:val="22"/>
              </w:rPr>
              <w:t xml:space="preserve"> Indian Tribe carrying out Federal awards; and</w:t>
            </w:r>
          </w:p>
          <w:p w14:paraId="00001C1F" w14:textId="77777777" w:rsidR="0088722E" w:rsidRPr="002251C3" w:rsidRDefault="0088722E" w:rsidP="0088722E">
            <w:pPr>
              <w:rPr>
                <w:rFonts w:ascii="Calibri" w:eastAsia="Calibri" w:hAnsi="Calibri" w:cs="Calibri"/>
                <w:sz w:val="22"/>
                <w:szCs w:val="22"/>
              </w:rPr>
            </w:pPr>
          </w:p>
          <w:p w14:paraId="00001C20"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(2) The costs of central governmental services distributed through the central service cost allocation plan and not otherwise treated as direct costs.</w:t>
            </w:r>
          </w:p>
          <w:p w14:paraId="00001C22" w14:textId="77777777" w:rsidR="0088722E" w:rsidRPr="002251C3" w:rsidRDefault="0088722E" w:rsidP="0088722E">
            <w:pPr>
              <w:rPr>
                <w:rFonts w:ascii="Calibri" w:eastAsia="Calibri" w:hAnsi="Calibri" w:cs="Calibri"/>
                <w:sz w:val="22"/>
                <w:szCs w:val="22"/>
              </w:rPr>
            </w:pPr>
            <w:r w:rsidRPr="002251C3">
              <w:rPr>
                <w:rFonts w:ascii="Calibri" w:eastAsia="Calibri" w:hAnsi="Calibri" w:cs="Calibri"/>
                <w:sz w:val="22"/>
                <w:szCs w:val="22"/>
              </w:rPr>
              <w:t xml:space="preserve">(c) The requirements for developing and submitting cost allocation plans (for central service costs and public assistance programs) and indirect cost rate proposals are contained in appendices V, VI, and VII </w:t>
            </w:r>
            <w:r w:rsidRPr="002251C3">
              <w:rPr>
                <w:rFonts w:ascii="Calibri" w:eastAsia="Calibri" w:hAnsi="Calibri" w:cs="Calibri"/>
                <w:sz w:val="22"/>
                <w:szCs w:val="22"/>
                <w:highlight w:val="yellow"/>
              </w:rPr>
              <w:t>of</w:t>
            </w:r>
            <w:r w:rsidRPr="002251C3">
              <w:rPr>
                <w:rFonts w:ascii="Calibri" w:eastAsia="Calibri" w:hAnsi="Calibri" w:cs="Calibri"/>
                <w:sz w:val="22"/>
                <w:szCs w:val="22"/>
              </w:rPr>
              <w:t xml:space="preserve"> this part.</w:t>
            </w:r>
          </w:p>
        </w:tc>
      </w:tr>
    </w:tbl>
    <w:p w14:paraId="00001C2A" w14:textId="77777777" w:rsidR="00B04BA9" w:rsidRDefault="00B04BA9" w:rsidP="0088722E">
      <w:pPr>
        <w:rPr>
          <w:rFonts w:ascii="Calibri" w:eastAsia="Calibri" w:hAnsi="Calibri" w:cs="Calibri"/>
          <w:sz w:val="22"/>
          <w:szCs w:val="22"/>
        </w:rPr>
      </w:pPr>
    </w:p>
    <w:tbl>
      <w:tblPr>
        <w:tblStyle w:val="a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2251C3" w14:paraId="2A4B9DFB" w14:textId="77777777" w:rsidTr="008E2105">
        <w:tc>
          <w:tcPr>
            <w:tcW w:w="9355" w:type="dxa"/>
          </w:tcPr>
          <w:p w14:paraId="64A34F23" w14:textId="77777777" w:rsidR="0088722E" w:rsidRPr="002251C3" w:rsidRDefault="0088722E" w:rsidP="008E2105">
            <w:pPr>
              <w:rPr>
                <w:rFonts w:ascii="Calibri" w:eastAsia="Calibri" w:hAnsi="Calibri" w:cs="Calibri"/>
                <w:b/>
                <w:sz w:val="22"/>
                <w:szCs w:val="22"/>
                <w:u w:val="single"/>
              </w:rPr>
            </w:pPr>
            <w:r w:rsidRPr="002251C3">
              <w:rPr>
                <w:rFonts w:ascii="Calibri" w:eastAsia="Calibri" w:hAnsi="Calibri" w:cs="Calibri"/>
                <w:b/>
                <w:sz w:val="22"/>
                <w:szCs w:val="22"/>
                <w:u w:val="single"/>
              </w:rPr>
              <w:t>What changed:</w:t>
            </w:r>
          </w:p>
          <w:p w14:paraId="681FEEC5" w14:textId="77777777" w:rsidR="0088722E" w:rsidRPr="002251C3" w:rsidRDefault="0088722E" w:rsidP="008E2105">
            <w:pPr>
              <w:rPr>
                <w:rFonts w:ascii="Calibri" w:eastAsia="Calibri" w:hAnsi="Calibri" w:cs="Calibri"/>
                <w:sz w:val="22"/>
                <w:szCs w:val="22"/>
              </w:rPr>
            </w:pPr>
            <w:r w:rsidRPr="002251C3">
              <w:rPr>
                <w:rFonts w:ascii="Calibri" w:eastAsia="Calibri" w:hAnsi="Calibri" w:cs="Calibri"/>
                <w:color w:val="000000"/>
                <w:sz w:val="22"/>
                <w:szCs w:val="22"/>
                <w:highlight w:val="yellow"/>
              </w:rPr>
              <w:t>OMB did not propose significant changes to this section</w:t>
            </w:r>
            <w:r w:rsidRPr="002251C3">
              <w:rPr>
                <w:rFonts w:ascii="Calibri" w:eastAsia="Calibri" w:hAnsi="Calibri" w:cs="Calibri"/>
                <w:color w:val="000000"/>
                <w:sz w:val="22"/>
                <w:szCs w:val="22"/>
              </w:rPr>
              <w:t>. OMB received two comments requesting additional examples of centralized service costs to include, for example, computer centers, integrated data systems, central analytics capacity, and cloud computing infrastructure. </w:t>
            </w:r>
          </w:p>
          <w:p w14:paraId="2C17DB7A" w14:textId="77777777" w:rsidR="0088722E" w:rsidRPr="002251C3" w:rsidRDefault="0088722E" w:rsidP="008E2105">
            <w:pPr>
              <w:rPr>
                <w:rFonts w:ascii="Calibri" w:eastAsia="Calibri" w:hAnsi="Calibri" w:cs="Calibri"/>
                <w:sz w:val="22"/>
                <w:szCs w:val="22"/>
              </w:rPr>
            </w:pPr>
            <w:r w:rsidRPr="002251C3">
              <w:rPr>
                <w:rFonts w:ascii="Calibri" w:eastAsia="Calibri" w:hAnsi="Calibri" w:cs="Calibri"/>
                <w:sz w:val="22"/>
                <w:szCs w:val="22"/>
              </w:rPr>
              <w:br/>
            </w:r>
            <w:r w:rsidRPr="002251C3">
              <w:rPr>
                <w:rFonts w:ascii="Calibri" w:eastAsia="Calibri" w:hAnsi="Calibri" w:cs="Calibri"/>
                <w:color w:val="000000"/>
                <w:sz w:val="22"/>
                <w:szCs w:val="22"/>
                <w:u w:val="single"/>
              </w:rPr>
              <w:t>OMB Response</w:t>
            </w:r>
            <w:r w:rsidRPr="002251C3">
              <w:rPr>
                <w:rFonts w:ascii="Calibri" w:eastAsia="Calibri" w:hAnsi="Calibri" w:cs="Calibri"/>
                <w:color w:val="000000"/>
                <w:sz w:val="22"/>
                <w:szCs w:val="22"/>
              </w:rPr>
              <w:t>: OMB did not find it necessary to include additional items of centralized services in this guidance. The types of service costs provided are illustrative only and are not meant to be a comprehensive list.</w:t>
            </w:r>
          </w:p>
        </w:tc>
      </w:tr>
      <w:tr w:rsidR="0088722E" w:rsidRPr="002251C3" w14:paraId="708A857D" w14:textId="77777777" w:rsidTr="008E2105">
        <w:tc>
          <w:tcPr>
            <w:tcW w:w="9355" w:type="dxa"/>
          </w:tcPr>
          <w:p w14:paraId="31F864AD" w14:textId="77777777" w:rsidR="0088722E" w:rsidRPr="002251C3" w:rsidRDefault="0088722E" w:rsidP="008E2105">
            <w:pPr>
              <w:rPr>
                <w:rFonts w:ascii="Calibri" w:eastAsia="Calibri" w:hAnsi="Calibri" w:cs="Calibri"/>
                <w:b/>
                <w:sz w:val="22"/>
                <w:szCs w:val="22"/>
                <w:u w:val="single"/>
              </w:rPr>
            </w:pPr>
            <w:r w:rsidRPr="002251C3">
              <w:rPr>
                <w:rFonts w:ascii="Calibri" w:eastAsia="Calibri" w:hAnsi="Calibri" w:cs="Calibri"/>
                <w:b/>
                <w:sz w:val="22"/>
                <w:szCs w:val="22"/>
                <w:u w:val="single"/>
              </w:rPr>
              <w:t>Implications for VR:</w:t>
            </w:r>
          </w:p>
          <w:p w14:paraId="213B070F" w14:textId="77777777" w:rsidR="0088722E" w:rsidRPr="002251C3" w:rsidRDefault="0088722E" w:rsidP="008E2105">
            <w:pPr>
              <w:rPr>
                <w:rFonts w:ascii="Calibri" w:eastAsia="Calibri" w:hAnsi="Calibri" w:cs="Calibri"/>
                <w:sz w:val="22"/>
                <w:szCs w:val="22"/>
              </w:rPr>
            </w:pPr>
            <w:r w:rsidRPr="002251C3">
              <w:rPr>
                <w:rFonts w:ascii="Calibri" w:eastAsia="Calibri" w:hAnsi="Calibri" w:cs="Calibri"/>
                <w:sz w:val="22"/>
                <w:szCs w:val="22"/>
              </w:rPr>
              <w:t>Insert implications</w:t>
            </w:r>
          </w:p>
        </w:tc>
      </w:tr>
    </w:tbl>
    <w:p w14:paraId="5D6DEDBD" w14:textId="77777777" w:rsidR="0088722E" w:rsidRDefault="0088722E">
      <w:pPr>
        <w:rPr>
          <w:rFonts w:ascii="Calibri" w:eastAsia="Calibri" w:hAnsi="Calibri" w:cs="Calibri"/>
          <w:sz w:val="22"/>
          <w:szCs w:val="22"/>
        </w:rPr>
      </w:pPr>
    </w:p>
    <w:p w14:paraId="70BED94D" w14:textId="77777777" w:rsidR="0088722E" w:rsidRDefault="0088722E">
      <w:pPr>
        <w:rPr>
          <w:rFonts w:ascii="Calibri" w:eastAsia="Calibri" w:hAnsi="Calibri" w:cs="Calibri"/>
          <w:sz w:val="22"/>
          <w:szCs w:val="22"/>
        </w:rPr>
      </w:pPr>
    </w:p>
    <w:tbl>
      <w:tblPr>
        <w:tblStyle w:val="a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0E21A0" w14:paraId="2C20B2B8" w14:textId="77777777" w:rsidTr="0088722E">
        <w:tc>
          <w:tcPr>
            <w:tcW w:w="4590" w:type="dxa"/>
            <w:tcBorders>
              <w:right w:val="nil"/>
            </w:tcBorders>
          </w:tcPr>
          <w:p w14:paraId="00001C2D" w14:textId="7A14DEC0" w:rsidR="00B04BA9" w:rsidRPr="000E21A0" w:rsidRDefault="0088722E" w:rsidP="0088722E">
            <w:pPr>
              <w:rPr>
                <w:rFonts w:ascii="Calibri" w:eastAsia="Calibri" w:hAnsi="Calibri" w:cs="Calibri"/>
                <w:sz w:val="22"/>
                <w:szCs w:val="22"/>
                <w:u w:val="single"/>
              </w:rPr>
            </w:pPr>
            <w:r w:rsidRPr="000E21A0">
              <w:rPr>
                <w:rFonts w:ascii="Calibri" w:eastAsia="Calibri" w:hAnsi="Calibri" w:cs="Calibri"/>
                <w:b/>
                <w:sz w:val="28"/>
                <w:szCs w:val="28"/>
              </w:rPr>
              <w:t>200.417 Interagency service</w:t>
            </w:r>
          </w:p>
        </w:tc>
        <w:tc>
          <w:tcPr>
            <w:tcW w:w="4765" w:type="dxa"/>
            <w:tcBorders>
              <w:left w:val="nil"/>
            </w:tcBorders>
          </w:tcPr>
          <w:p w14:paraId="00001C2E" w14:textId="4457C8BD" w:rsidR="00B04BA9" w:rsidRPr="000E21A0" w:rsidRDefault="00B04BA9" w:rsidP="0088722E">
            <w:pPr>
              <w:rPr>
                <w:rFonts w:ascii="Calibri" w:eastAsia="Calibri" w:hAnsi="Calibri" w:cs="Calibri"/>
                <w:sz w:val="22"/>
                <w:szCs w:val="22"/>
                <w:u w:val="single"/>
              </w:rPr>
            </w:pPr>
          </w:p>
        </w:tc>
      </w:tr>
      <w:tr w:rsidR="0088722E" w:rsidRPr="000E21A0" w14:paraId="2F5E8954" w14:textId="77777777" w:rsidTr="008346DA">
        <w:tc>
          <w:tcPr>
            <w:tcW w:w="4590" w:type="dxa"/>
          </w:tcPr>
          <w:p w14:paraId="2C2CFF4B" w14:textId="182C64DC"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Old</w:t>
            </w:r>
          </w:p>
        </w:tc>
        <w:tc>
          <w:tcPr>
            <w:tcW w:w="4765" w:type="dxa"/>
          </w:tcPr>
          <w:p w14:paraId="554ABDC1" w14:textId="7A260BE8"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New</w:t>
            </w:r>
          </w:p>
        </w:tc>
      </w:tr>
      <w:tr w:rsidR="0088722E" w:rsidRPr="000E21A0" w14:paraId="7D75140F" w14:textId="77777777" w:rsidTr="008346DA">
        <w:tc>
          <w:tcPr>
            <w:tcW w:w="4590" w:type="dxa"/>
          </w:tcPr>
          <w:p w14:paraId="00001C2F"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The cost of services </w:t>
            </w:r>
            <w:r w:rsidRPr="008346DA">
              <w:rPr>
                <w:rFonts w:ascii="Calibri" w:eastAsia="Calibri" w:hAnsi="Calibri" w:cs="Calibri"/>
                <w:strike/>
                <w:color w:val="C00000"/>
                <w:sz w:val="22"/>
                <w:szCs w:val="22"/>
              </w:rPr>
              <w:t>provided by one agency to another within the governmental unit</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may include allowable direct costs of the service plus a pro-rated share of indirect costs. </w:t>
            </w:r>
          </w:p>
          <w:p w14:paraId="00001C30" w14:textId="77777777" w:rsidR="0088722E" w:rsidRPr="000E21A0" w:rsidRDefault="0088722E" w:rsidP="0088722E">
            <w:pPr>
              <w:rPr>
                <w:rFonts w:ascii="Calibri" w:eastAsia="Calibri" w:hAnsi="Calibri" w:cs="Calibri"/>
                <w:sz w:val="22"/>
                <w:szCs w:val="22"/>
              </w:rPr>
            </w:pPr>
          </w:p>
          <w:p w14:paraId="00001C31" w14:textId="77777777" w:rsidR="0088722E" w:rsidRPr="000E21A0" w:rsidRDefault="0088722E" w:rsidP="0088722E">
            <w:pPr>
              <w:rPr>
                <w:rFonts w:ascii="Calibri" w:eastAsia="Calibri" w:hAnsi="Calibri" w:cs="Calibri"/>
                <w:sz w:val="22"/>
                <w:szCs w:val="22"/>
              </w:rPr>
            </w:pPr>
          </w:p>
          <w:p w14:paraId="00001C32" w14:textId="77777777" w:rsidR="0088722E" w:rsidRPr="000E21A0" w:rsidRDefault="0088722E" w:rsidP="0088722E">
            <w:pPr>
              <w:rPr>
                <w:rFonts w:ascii="Calibri" w:eastAsia="Calibri" w:hAnsi="Calibri" w:cs="Calibri"/>
                <w:sz w:val="22"/>
                <w:szCs w:val="22"/>
              </w:rPr>
            </w:pPr>
          </w:p>
          <w:p w14:paraId="00001C33"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A standard indirect cost </w:t>
            </w:r>
            <w:r w:rsidRPr="008346DA">
              <w:rPr>
                <w:rFonts w:ascii="Calibri" w:eastAsia="Calibri" w:hAnsi="Calibri" w:cs="Calibri"/>
                <w:strike/>
                <w:color w:val="C00000"/>
                <w:sz w:val="22"/>
                <w:szCs w:val="22"/>
              </w:rPr>
              <w:t>allowance</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equal to </w:t>
            </w:r>
            <w:r w:rsidRPr="008346DA">
              <w:rPr>
                <w:rFonts w:ascii="Calibri" w:eastAsia="Calibri" w:hAnsi="Calibri" w:cs="Calibri"/>
                <w:strike/>
                <w:color w:val="C00000"/>
                <w:sz w:val="22"/>
                <w:szCs w:val="22"/>
              </w:rPr>
              <w:t>ten</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percent of the direct salar</w:t>
            </w:r>
            <w:r w:rsidRPr="008346DA">
              <w:rPr>
                <w:rFonts w:ascii="Calibri" w:eastAsia="Calibri" w:hAnsi="Calibri" w:cs="Calibri"/>
                <w:color w:val="C00000"/>
                <w:sz w:val="22"/>
                <w:szCs w:val="22"/>
              </w:rPr>
              <w:t>y</w:t>
            </w:r>
            <w:r w:rsidRPr="000E21A0">
              <w:rPr>
                <w:rFonts w:ascii="Calibri" w:eastAsia="Calibri" w:hAnsi="Calibri" w:cs="Calibri"/>
                <w:sz w:val="22"/>
                <w:szCs w:val="22"/>
              </w:rPr>
              <w:t xml:space="preserve"> and wage </w:t>
            </w:r>
            <w:r w:rsidRPr="008346DA">
              <w:rPr>
                <w:rFonts w:ascii="Calibri" w:eastAsia="Calibri" w:hAnsi="Calibri" w:cs="Calibri"/>
                <w:strike/>
                <w:color w:val="C00000"/>
                <w:sz w:val="22"/>
                <w:szCs w:val="22"/>
              </w:rPr>
              <w:t>cost</w:t>
            </w:r>
            <w:r w:rsidRPr="000E21A0">
              <w:rPr>
                <w:rFonts w:ascii="Calibri" w:eastAsia="Calibri" w:hAnsi="Calibri" w:cs="Calibri"/>
                <w:sz w:val="22"/>
                <w:szCs w:val="22"/>
              </w:rPr>
              <w:t xml:space="preserve">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providing the service (excluding overtime, shift premiums, and fringe benefits) may be used </w:t>
            </w:r>
            <w:r w:rsidRPr="008346DA">
              <w:rPr>
                <w:rFonts w:ascii="Calibri" w:eastAsia="Calibri" w:hAnsi="Calibri" w:cs="Calibri"/>
                <w:strike/>
                <w:color w:val="C00000"/>
                <w:sz w:val="22"/>
                <w:szCs w:val="22"/>
              </w:rPr>
              <w:t>in lieu</w:t>
            </w:r>
            <w:r w:rsidRPr="000E21A0">
              <w:rPr>
                <w:rFonts w:ascii="Calibri" w:eastAsia="Calibri" w:hAnsi="Calibri" w:cs="Calibri"/>
                <w:sz w:val="22"/>
                <w:szCs w:val="22"/>
              </w:rPr>
              <w:t xml:space="preserve"> of determining the actual indirect costs of the service. These services do not include centralized services included in central service cost allocation plans </w:t>
            </w:r>
            <w:r w:rsidRPr="008346DA">
              <w:rPr>
                <w:rFonts w:ascii="Calibri" w:eastAsia="Calibri" w:hAnsi="Calibri" w:cs="Calibri"/>
                <w:strike/>
                <w:color w:val="C00000"/>
                <w:sz w:val="22"/>
                <w:szCs w:val="22"/>
              </w:rPr>
              <w:t>as</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described in Appendix V </w:t>
            </w:r>
            <w:r w:rsidRPr="008346DA">
              <w:rPr>
                <w:rFonts w:ascii="Calibri" w:eastAsia="Calibri" w:hAnsi="Calibri" w:cs="Calibri"/>
                <w:strike/>
                <w:color w:val="C00000"/>
                <w:sz w:val="22"/>
                <w:szCs w:val="22"/>
              </w:rPr>
              <w:t>to Part 200.</w:t>
            </w:r>
          </w:p>
        </w:tc>
        <w:tc>
          <w:tcPr>
            <w:tcW w:w="4765" w:type="dxa"/>
          </w:tcPr>
          <w:p w14:paraId="00001C34"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highlight w:val="yellow"/>
              </w:rPr>
              <w:lastRenderedPageBreak/>
              <w:t>An operating department may provide services to another operating department of the same State, local government, or Indian Tribe. In these instances,</w:t>
            </w:r>
            <w:r w:rsidRPr="000E21A0">
              <w:rPr>
                <w:rFonts w:ascii="Calibri" w:eastAsia="Calibri" w:hAnsi="Calibri" w:cs="Calibri"/>
                <w:sz w:val="22"/>
                <w:szCs w:val="22"/>
              </w:rPr>
              <w:t xml:space="preserve"> the cost of services provided may </w:t>
            </w:r>
            <w:r w:rsidRPr="000E21A0">
              <w:rPr>
                <w:rFonts w:ascii="Calibri" w:eastAsia="Calibri" w:hAnsi="Calibri" w:cs="Calibri"/>
                <w:sz w:val="22"/>
                <w:szCs w:val="22"/>
              </w:rPr>
              <w:lastRenderedPageBreak/>
              <w:t xml:space="preserve">include allowable direct costs of the service plus a pro-rated share of indirect costs. </w:t>
            </w:r>
          </w:p>
          <w:p w14:paraId="00001C35" w14:textId="77777777" w:rsidR="0088722E" w:rsidRPr="000E21A0" w:rsidRDefault="0088722E" w:rsidP="0088722E">
            <w:pPr>
              <w:rPr>
                <w:rFonts w:ascii="Calibri" w:eastAsia="Calibri" w:hAnsi="Calibri" w:cs="Calibri"/>
                <w:sz w:val="22"/>
                <w:szCs w:val="22"/>
              </w:rPr>
            </w:pPr>
          </w:p>
          <w:p w14:paraId="00001C36"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A standard indirect cost rate equal to </w:t>
            </w:r>
            <w:r w:rsidRPr="000E21A0">
              <w:rPr>
                <w:rFonts w:ascii="Calibri" w:eastAsia="Calibri" w:hAnsi="Calibri" w:cs="Calibri"/>
                <w:sz w:val="22"/>
                <w:szCs w:val="22"/>
                <w:highlight w:val="yellow"/>
              </w:rPr>
              <w:t>15</w:t>
            </w:r>
            <w:r w:rsidRPr="000E21A0">
              <w:rPr>
                <w:rFonts w:ascii="Calibri" w:eastAsia="Calibri" w:hAnsi="Calibri" w:cs="Calibri"/>
                <w:sz w:val="22"/>
                <w:szCs w:val="22"/>
              </w:rPr>
              <w:t xml:space="preserve"> percent of the direct salar</w:t>
            </w:r>
            <w:r w:rsidRPr="000E21A0">
              <w:rPr>
                <w:rFonts w:ascii="Calibri" w:eastAsia="Calibri" w:hAnsi="Calibri" w:cs="Calibri"/>
                <w:sz w:val="22"/>
                <w:szCs w:val="22"/>
                <w:highlight w:val="yellow"/>
              </w:rPr>
              <w:t>ies</w:t>
            </w:r>
            <w:r w:rsidRPr="000E21A0">
              <w:rPr>
                <w:rFonts w:ascii="Calibri" w:eastAsia="Calibri" w:hAnsi="Calibri" w:cs="Calibri"/>
                <w:sz w:val="22"/>
                <w:szCs w:val="22"/>
              </w:rPr>
              <w:t xml:space="preserve"> and wage</w:t>
            </w:r>
            <w:r w:rsidRPr="000E21A0">
              <w:rPr>
                <w:rFonts w:ascii="Calibri" w:eastAsia="Calibri" w:hAnsi="Calibri" w:cs="Calibri"/>
                <w:sz w:val="22"/>
                <w:szCs w:val="22"/>
                <w:highlight w:val="yellow"/>
              </w:rPr>
              <w:t>s</w:t>
            </w:r>
            <w:r w:rsidRPr="000E21A0">
              <w:rPr>
                <w:rFonts w:ascii="Calibri" w:eastAsia="Calibri" w:hAnsi="Calibri" w:cs="Calibri"/>
                <w:sz w:val="22"/>
                <w:szCs w:val="22"/>
              </w:rPr>
              <w:t xml:space="preserve"> </w:t>
            </w:r>
            <w:r w:rsidRPr="000E21A0">
              <w:rPr>
                <w:rFonts w:ascii="Calibri" w:eastAsia="Calibri" w:hAnsi="Calibri" w:cs="Calibri"/>
                <w:sz w:val="22"/>
                <w:szCs w:val="22"/>
                <w:highlight w:val="yellow"/>
              </w:rPr>
              <w:t>for</w:t>
            </w:r>
            <w:r w:rsidRPr="000E21A0">
              <w:rPr>
                <w:rFonts w:ascii="Calibri" w:eastAsia="Calibri" w:hAnsi="Calibri" w:cs="Calibri"/>
                <w:sz w:val="22"/>
                <w:szCs w:val="22"/>
              </w:rPr>
              <w:t xml:space="preserve"> providing the service (excluding overtime, shift premiums, and fringe benefits) may be used </w:t>
            </w:r>
            <w:r w:rsidRPr="000E21A0">
              <w:rPr>
                <w:rFonts w:ascii="Calibri" w:eastAsia="Calibri" w:hAnsi="Calibri" w:cs="Calibri"/>
                <w:sz w:val="22"/>
                <w:szCs w:val="22"/>
                <w:highlight w:val="yellow"/>
              </w:rPr>
              <w:t>instead</w:t>
            </w:r>
            <w:r w:rsidRPr="000E21A0">
              <w:rPr>
                <w:rFonts w:ascii="Calibri" w:eastAsia="Calibri" w:hAnsi="Calibri" w:cs="Calibri"/>
                <w:sz w:val="22"/>
                <w:szCs w:val="22"/>
              </w:rPr>
              <w:t xml:space="preserve"> of determining the actual indirect costs of the service. These services do not include centralized services that are included in central service cost allocation plans described in Appendix V </w:t>
            </w:r>
            <w:r w:rsidRPr="000E21A0">
              <w:rPr>
                <w:rFonts w:ascii="Calibri" w:eastAsia="Calibri" w:hAnsi="Calibri" w:cs="Calibri"/>
                <w:sz w:val="22"/>
                <w:szCs w:val="22"/>
                <w:highlight w:val="yellow"/>
              </w:rPr>
              <w:t>of this part.</w:t>
            </w:r>
          </w:p>
        </w:tc>
      </w:tr>
    </w:tbl>
    <w:p w14:paraId="00001C3E" w14:textId="77777777" w:rsidR="00B04BA9" w:rsidRDefault="00B04BA9" w:rsidP="0088722E">
      <w:pPr>
        <w:rPr>
          <w:rFonts w:ascii="Calibri" w:eastAsia="Calibri" w:hAnsi="Calibri" w:cs="Calibri"/>
          <w:sz w:val="22"/>
          <w:szCs w:val="22"/>
        </w:rPr>
      </w:pPr>
    </w:p>
    <w:tbl>
      <w:tblPr>
        <w:tblStyle w:val="a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0E21A0" w14:paraId="71817F51" w14:textId="77777777" w:rsidTr="008E2105">
        <w:tc>
          <w:tcPr>
            <w:tcW w:w="9355" w:type="dxa"/>
          </w:tcPr>
          <w:p w14:paraId="2EADDA46"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What changed:</w:t>
            </w:r>
          </w:p>
          <w:p w14:paraId="5E9B6F0B" w14:textId="77777777" w:rsidR="0088722E" w:rsidRPr="000E21A0" w:rsidRDefault="0088722E" w:rsidP="008E2105">
            <w:pPr>
              <w:rPr>
                <w:rFonts w:ascii="Times New Roman" w:eastAsia="Times New Roman" w:hAnsi="Times New Roman" w:cs="Times New Roman"/>
                <w:sz w:val="22"/>
                <w:szCs w:val="22"/>
              </w:rPr>
            </w:pPr>
            <w:r w:rsidRPr="000E21A0">
              <w:rPr>
                <w:rFonts w:ascii="Calibri" w:eastAsia="Calibri" w:hAnsi="Calibri" w:cs="Calibri"/>
                <w:color w:val="000000"/>
                <w:sz w:val="22"/>
                <w:szCs w:val="22"/>
                <w:highlight w:val="yellow"/>
              </w:rPr>
              <w:t>OMB did not propose significant changes to this section</w:t>
            </w:r>
            <w:r w:rsidRPr="000E21A0">
              <w:rPr>
                <w:rFonts w:ascii="Calibri" w:eastAsia="Calibri" w:hAnsi="Calibri" w:cs="Calibri"/>
                <w:color w:val="000000"/>
                <w:sz w:val="22"/>
                <w:szCs w:val="22"/>
              </w:rPr>
              <w:t xml:space="preserve">. OMB received several comments requesting that OMB increase the indirect rate agencies can apply for interagency services from </w:t>
            </w:r>
            <w:r w:rsidRPr="000E21A0">
              <w:rPr>
                <w:rFonts w:ascii="Calibri" w:eastAsia="Calibri" w:hAnsi="Calibri" w:cs="Calibri"/>
                <w:color w:val="000000"/>
                <w:sz w:val="22"/>
                <w:szCs w:val="22"/>
                <w:highlight w:val="yellow"/>
              </w:rPr>
              <w:t xml:space="preserve">10 percent to 15 percent </w:t>
            </w:r>
            <w:r w:rsidRPr="000E21A0">
              <w:rPr>
                <w:rFonts w:ascii="Calibri" w:eastAsia="Calibri" w:hAnsi="Calibri" w:cs="Calibri"/>
                <w:color w:val="000000"/>
                <w:sz w:val="22"/>
                <w:szCs w:val="22"/>
              </w:rPr>
              <w:t>to be consistent with the increase in the de minimis rate. </w:t>
            </w:r>
          </w:p>
          <w:p w14:paraId="0BFFDB01" w14:textId="77777777" w:rsidR="0088722E" w:rsidRPr="000E21A0" w:rsidRDefault="0088722E" w:rsidP="008E2105">
            <w:pPr>
              <w:rPr>
                <w:rFonts w:ascii="Calibri" w:eastAsia="Calibri" w:hAnsi="Calibri" w:cs="Calibri"/>
                <w:sz w:val="22"/>
                <w:szCs w:val="22"/>
              </w:rPr>
            </w:pPr>
            <w:r w:rsidRPr="000E21A0">
              <w:rPr>
                <w:rFonts w:ascii="Times New Roman" w:eastAsia="Times New Roman" w:hAnsi="Times New Roman" w:cs="Times New Roman"/>
                <w:sz w:val="22"/>
                <w:szCs w:val="22"/>
              </w:rPr>
              <w:br/>
            </w:r>
            <w:r w:rsidRPr="000E21A0">
              <w:rPr>
                <w:rFonts w:ascii="Calibri" w:eastAsia="Calibri" w:hAnsi="Calibri" w:cs="Calibri"/>
                <w:color w:val="000000"/>
                <w:sz w:val="22"/>
                <w:szCs w:val="22"/>
                <w:u w:val="single"/>
              </w:rPr>
              <w:t>OMB Response</w:t>
            </w:r>
            <w:r w:rsidRPr="000E21A0">
              <w:rPr>
                <w:rFonts w:ascii="Calibri" w:eastAsia="Calibri" w:hAnsi="Calibri" w:cs="Calibri"/>
                <w:color w:val="000000"/>
                <w:sz w:val="22"/>
                <w:szCs w:val="22"/>
              </w:rPr>
              <w:t>: OMB revised section 200.417 to i</w:t>
            </w:r>
            <w:r w:rsidRPr="000E21A0">
              <w:rPr>
                <w:rFonts w:ascii="Calibri" w:eastAsia="Calibri" w:hAnsi="Calibri" w:cs="Calibri"/>
                <w:color w:val="000000"/>
                <w:sz w:val="22"/>
                <w:szCs w:val="22"/>
                <w:highlight w:val="yellow"/>
              </w:rPr>
              <w:t>ncrease the percentage of costs that an operating department may charge to cover the costs of providing services to another operating department</w:t>
            </w:r>
            <w:r w:rsidRPr="000E21A0">
              <w:rPr>
                <w:rFonts w:ascii="Calibri" w:eastAsia="Calibri" w:hAnsi="Calibri" w:cs="Calibri"/>
                <w:color w:val="000000"/>
                <w:sz w:val="22"/>
                <w:szCs w:val="22"/>
              </w:rPr>
              <w:t>. While the type of rate is different (interagency service versus de minimis), OMB agrees that aligning these rates is sensible and i</w:t>
            </w:r>
            <w:r w:rsidRPr="000E21A0">
              <w:rPr>
                <w:rFonts w:ascii="Calibri" w:eastAsia="Calibri" w:hAnsi="Calibri" w:cs="Calibri"/>
                <w:color w:val="000000"/>
                <w:sz w:val="22"/>
                <w:szCs w:val="22"/>
                <w:highlight w:val="yellow"/>
              </w:rPr>
              <w:t xml:space="preserve">ncreased the rate in this section to 15 percent </w:t>
            </w:r>
            <w:r w:rsidRPr="000E21A0">
              <w:rPr>
                <w:rFonts w:ascii="Calibri" w:eastAsia="Calibri" w:hAnsi="Calibri" w:cs="Calibri"/>
                <w:color w:val="000000"/>
                <w:sz w:val="22"/>
                <w:szCs w:val="22"/>
              </w:rPr>
              <w:t>in response to the comments. OMB finds that the de minimis rate for services should align with the increase in the de minimis rate allowed under Federal awards.</w:t>
            </w:r>
          </w:p>
        </w:tc>
      </w:tr>
      <w:tr w:rsidR="0088722E" w:rsidRPr="000E21A0" w14:paraId="0244FC60" w14:textId="77777777" w:rsidTr="008E2105">
        <w:tc>
          <w:tcPr>
            <w:tcW w:w="9355" w:type="dxa"/>
          </w:tcPr>
          <w:p w14:paraId="0FFE2AFC"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Implications for VR:</w:t>
            </w:r>
          </w:p>
          <w:p w14:paraId="24C3B009"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sz w:val="22"/>
                <w:szCs w:val="22"/>
              </w:rPr>
              <w:t>Insert implications</w:t>
            </w:r>
          </w:p>
        </w:tc>
      </w:tr>
    </w:tbl>
    <w:p w14:paraId="7B220E98" w14:textId="77777777" w:rsidR="0088722E" w:rsidRDefault="0088722E">
      <w:pPr>
        <w:rPr>
          <w:rFonts w:ascii="Calibri" w:eastAsia="Calibri" w:hAnsi="Calibri" w:cs="Calibri"/>
          <w:sz w:val="22"/>
          <w:szCs w:val="22"/>
        </w:rPr>
      </w:pPr>
    </w:p>
    <w:p w14:paraId="0A886C42" w14:textId="77777777" w:rsidR="0088722E" w:rsidRDefault="0088722E">
      <w:pPr>
        <w:rPr>
          <w:rFonts w:ascii="Calibri" w:eastAsia="Calibri" w:hAnsi="Calibri" w:cs="Calibri"/>
          <w:sz w:val="22"/>
          <w:szCs w:val="22"/>
        </w:rPr>
      </w:pPr>
    </w:p>
    <w:p w14:paraId="00001C3F" w14:textId="77777777" w:rsidR="00B04BA9" w:rsidRPr="000E21A0" w:rsidRDefault="00985076" w:rsidP="009C4F8B">
      <w:pPr>
        <w:pStyle w:val="Heading1"/>
        <w:rPr>
          <w:sz w:val="22"/>
          <w:szCs w:val="22"/>
        </w:rPr>
      </w:pPr>
      <w:r w:rsidRPr="000E21A0">
        <w:t>Special Considerations for Institutions of Higher Education</w:t>
      </w:r>
    </w:p>
    <w:tbl>
      <w:tblPr>
        <w:tblStyle w:val="a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0E21A0" w14:paraId="44B5348B" w14:textId="77777777" w:rsidTr="0088722E">
        <w:tc>
          <w:tcPr>
            <w:tcW w:w="4590" w:type="dxa"/>
            <w:tcBorders>
              <w:right w:val="nil"/>
            </w:tcBorders>
          </w:tcPr>
          <w:p w14:paraId="00001C42" w14:textId="355451DC" w:rsidR="00B04BA9" w:rsidRPr="000E21A0" w:rsidRDefault="0088722E" w:rsidP="0088722E">
            <w:pPr>
              <w:rPr>
                <w:rFonts w:ascii="Calibri" w:eastAsia="Calibri" w:hAnsi="Calibri" w:cs="Calibri"/>
                <w:sz w:val="22"/>
                <w:szCs w:val="22"/>
                <w:u w:val="single"/>
              </w:rPr>
            </w:pPr>
            <w:r w:rsidRPr="000E21A0">
              <w:rPr>
                <w:rFonts w:ascii="Calibri" w:eastAsia="Calibri" w:hAnsi="Calibri" w:cs="Calibri"/>
                <w:b/>
                <w:sz w:val="28"/>
                <w:szCs w:val="28"/>
              </w:rPr>
              <w:t>200.418 Costs incurred by states and local governments</w:t>
            </w:r>
          </w:p>
        </w:tc>
        <w:tc>
          <w:tcPr>
            <w:tcW w:w="4765" w:type="dxa"/>
            <w:tcBorders>
              <w:left w:val="nil"/>
            </w:tcBorders>
          </w:tcPr>
          <w:p w14:paraId="00001C43" w14:textId="213498F8" w:rsidR="00B04BA9" w:rsidRPr="000E21A0" w:rsidRDefault="00B04BA9" w:rsidP="0088722E">
            <w:pPr>
              <w:rPr>
                <w:rFonts w:ascii="Calibri" w:eastAsia="Calibri" w:hAnsi="Calibri" w:cs="Calibri"/>
                <w:sz w:val="22"/>
                <w:szCs w:val="22"/>
                <w:u w:val="single"/>
              </w:rPr>
            </w:pPr>
          </w:p>
        </w:tc>
      </w:tr>
      <w:tr w:rsidR="0088722E" w:rsidRPr="000E21A0" w14:paraId="22D8D58E" w14:textId="77777777" w:rsidTr="008346DA">
        <w:tc>
          <w:tcPr>
            <w:tcW w:w="4590" w:type="dxa"/>
          </w:tcPr>
          <w:p w14:paraId="33F50981" w14:textId="12D114CC"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Old</w:t>
            </w:r>
          </w:p>
        </w:tc>
        <w:tc>
          <w:tcPr>
            <w:tcW w:w="4765" w:type="dxa"/>
          </w:tcPr>
          <w:p w14:paraId="5A7A59EE" w14:textId="7A179173"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New</w:t>
            </w:r>
          </w:p>
        </w:tc>
      </w:tr>
      <w:tr w:rsidR="0088722E" w:rsidRPr="000E21A0" w14:paraId="76ADA37E" w14:textId="77777777" w:rsidTr="008346DA">
        <w:tc>
          <w:tcPr>
            <w:tcW w:w="4590" w:type="dxa"/>
          </w:tcPr>
          <w:p w14:paraId="00001C44" w14:textId="77777777" w:rsidR="0088722E" w:rsidRPr="000E21A0" w:rsidRDefault="0088722E" w:rsidP="0088722E">
            <w:pPr>
              <w:rPr>
                <w:rFonts w:ascii="Calibri" w:eastAsia="Calibri" w:hAnsi="Calibri" w:cs="Calibri"/>
                <w:sz w:val="22"/>
                <w:szCs w:val="22"/>
              </w:rPr>
            </w:pPr>
            <w:bookmarkStart w:id="31" w:name="_heading=h.2p2csry" w:colFirst="0" w:colLast="0"/>
            <w:bookmarkEnd w:id="31"/>
            <w:r w:rsidRPr="000E21A0">
              <w:rPr>
                <w:rFonts w:ascii="Calibri" w:eastAsia="Calibri" w:hAnsi="Calibri" w:cs="Calibri"/>
                <w:sz w:val="22"/>
                <w:szCs w:val="22"/>
              </w:rPr>
              <w:t xml:space="preserve">Costs incurred or paid by a </w:t>
            </w:r>
            <w:r w:rsidRPr="008346DA">
              <w:rPr>
                <w:rFonts w:ascii="Calibri" w:eastAsia="Calibri" w:hAnsi="Calibri" w:cs="Calibri"/>
                <w:strike/>
                <w:color w:val="C00000"/>
                <w:sz w:val="22"/>
                <w:szCs w:val="22"/>
              </w:rPr>
              <w:t>s</w:t>
            </w:r>
            <w:r w:rsidRPr="000E21A0">
              <w:rPr>
                <w:rFonts w:ascii="Calibri" w:eastAsia="Calibri" w:hAnsi="Calibri" w:cs="Calibri"/>
                <w:sz w:val="22"/>
                <w:szCs w:val="22"/>
              </w:rPr>
              <w:t xml:space="preserve">tate or local government on behalf of its IHEs </w:t>
            </w:r>
            <w:r w:rsidRPr="008346DA">
              <w:rPr>
                <w:rFonts w:ascii="Calibri" w:eastAsia="Calibri" w:hAnsi="Calibri" w:cs="Calibri"/>
                <w:strike/>
                <w:color w:val="C00000"/>
                <w:sz w:val="22"/>
                <w:szCs w:val="22"/>
              </w:rPr>
              <w:t>for</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fringe benefit programs, such as pension costs and FICA </w:t>
            </w:r>
            <w:r w:rsidRPr="008346DA">
              <w:rPr>
                <w:rFonts w:ascii="Calibri" w:eastAsia="Calibri" w:hAnsi="Calibri" w:cs="Calibri"/>
                <w:strike/>
                <w:color w:val="C00000"/>
                <w:sz w:val="22"/>
                <w:szCs w:val="22"/>
              </w:rPr>
              <w:t>and any other costs specifically incurred on behalf of,</w:t>
            </w:r>
            <w:r w:rsidRPr="000E21A0">
              <w:rPr>
                <w:rFonts w:ascii="Calibri" w:eastAsia="Calibri" w:hAnsi="Calibri" w:cs="Calibri"/>
                <w:sz w:val="22"/>
                <w:szCs w:val="22"/>
              </w:rPr>
              <w:t xml:space="preserve"> and in direct benefit to, the IHEs, are allowable </w:t>
            </w:r>
            <w:r w:rsidRPr="008346DA">
              <w:rPr>
                <w:rFonts w:ascii="Calibri" w:eastAsia="Calibri" w:hAnsi="Calibri" w:cs="Calibri"/>
                <w:strike/>
                <w:color w:val="C00000"/>
                <w:sz w:val="22"/>
                <w:szCs w:val="22"/>
              </w:rPr>
              <w:t>costs of such IHEs</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whether or not </w:t>
            </w:r>
            <w:r w:rsidRPr="008346DA">
              <w:rPr>
                <w:rFonts w:ascii="Calibri" w:eastAsia="Calibri" w:hAnsi="Calibri" w:cs="Calibri"/>
                <w:strike/>
                <w:color w:val="C00000"/>
                <w:sz w:val="22"/>
                <w:szCs w:val="22"/>
              </w:rPr>
              <w:t>these costs</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are recorded in the accounting records of the institutions, subject to the following: </w:t>
            </w:r>
          </w:p>
          <w:p w14:paraId="00001C45" w14:textId="77777777" w:rsidR="0088722E" w:rsidRPr="000E21A0" w:rsidRDefault="0088722E" w:rsidP="0088722E">
            <w:pPr>
              <w:rPr>
                <w:rFonts w:ascii="Calibri" w:eastAsia="Calibri" w:hAnsi="Calibri" w:cs="Calibri"/>
                <w:sz w:val="22"/>
                <w:szCs w:val="22"/>
              </w:rPr>
            </w:pPr>
          </w:p>
          <w:p w14:paraId="00001C46"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lastRenderedPageBreak/>
              <w:t xml:space="preserve">(a) The costs meet the requirements of § 200.402–411 </w:t>
            </w:r>
            <w:r w:rsidRPr="008346DA">
              <w:rPr>
                <w:rFonts w:ascii="Calibri" w:eastAsia="Calibri" w:hAnsi="Calibri" w:cs="Calibri"/>
                <w:strike/>
                <w:color w:val="C00000"/>
                <w:sz w:val="22"/>
                <w:szCs w:val="22"/>
              </w:rPr>
              <w:t>of this subpart;</w:t>
            </w:r>
            <w:r w:rsidRPr="008346DA">
              <w:rPr>
                <w:rFonts w:ascii="Calibri" w:eastAsia="Calibri" w:hAnsi="Calibri" w:cs="Calibri"/>
                <w:color w:val="C00000"/>
                <w:sz w:val="22"/>
                <w:szCs w:val="22"/>
              </w:rPr>
              <w:t xml:space="preserve"> </w:t>
            </w:r>
          </w:p>
          <w:p w14:paraId="00001C47" w14:textId="77777777" w:rsidR="0088722E" w:rsidRPr="000E21A0" w:rsidRDefault="0088722E" w:rsidP="0088722E">
            <w:pPr>
              <w:rPr>
                <w:rFonts w:ascii="Calibri" w:eastAsia="Calibri" w:hAnsi="Calibri" w:cs="Calibri"/>
                <w:sz w:val="22"/>
                <w:szCs w:val="22"/>
              </w:rPr>
            </w:pPr>
          </w:p>
          <w:p w14:paraId="00001C48"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(b) The costs are properly supported by approved cost allocation plans in accordance with applicable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cost accounting principles in this part; and </w:t>
            </w:r>
          </w:p>
          <w:p w14:paraId="00001C49" w14:textId="77777777" w:rsidR="0088722E" w:rsidRPr="000E21A0" w:rsidRDefault="0088722E" w:rsidP="0088722E">
            <w:pPr>
              <w:rPr>
                <w:rFonts w:ascii="Calibri" w:eastAsia="Calibri" w:hAnsi="Calibri" w:cs="Calibri"/>
                <w:sz w:val="22"/>
                <w:szCs w:val="22"/>
              </w:rPr>
            </w:pPr>
          </w:p>
          <w:p w14:paraId="00001C4A"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(c) The costs are not otherwise borne directly or indirectly by the Federal Government.</w:t>
            </w:r>
          </w:p>
        </w:tc>
        <w:tc>
          <w:tcPr>
            <w:tcW w:w="4765" w:type="dxa"/>
          </w:tcPr>
          <w:p w14:paraId="00001C4B"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lastRenderedPageBreak/>
              <w:t xml:space="preserve">Costs incurred or paid by a </w:t>
            </w:r>
            <w:r w:rsidRPr="000E21A0">
              <w:rPr>
                <w:rFonts w:ascii="Calibri" w:eastAsia="Calibri" w:hAnsi="Calibri" w:cs="Calibri"/>
                <w:sz w:val="22"/>
                <w:szCs w:val="22"/>
                <w:highlight w:val="yellow"/>
              </w:rPr>
              <w:t>S</w:t>
            </w:r>
            <w:r w:rsidRPr="000E21A0">
              <w:rPr>
                <w:rFonts w:ascii="Calibri" w:eastAsia="Calibri" w:hAnsi="Calibri" w:cs="Calibri"/>
                <w:sz w:val="22"/>
                <w:szCs w:val="22"/>
              </w:rPr>
              <w:t xml:space="preserve">tate or local government on behalf of and in direct benefit to its IHEs are allowable. </w:t>
            </w:r>
            <w:r w:rsidRPr="000E21A0">
              <w:rPr>
                <w:rFonts w:ascii="Calibri" w:eastAsia="Calibri" w:hAnsi="Calibri" w:cs="Calibri"/>
                <w:sz w:val="22"/>
                <w:szCs w:val="22"/>
                <w:highlight w:val="yellow"/>
              </w:rPr>
              <w:t>These costs include but are not limited to</w:t>
            </w:r>
            <w:r w:rsidRPr="000E21A0">
              <w:rPr>
                <w:rFonts w:ascii="Calibri" w:eastAsia="Calibri" w:hAnsi="Calibri" w:cs="Calibri"/>
                <w:sz w:val="22"/>
                <w:szCs w:val="22"/>
              </w:rPr>
              <w:t xml:space="preserve"> fringe benefit programs such as pension costs and </w:t>
            </w:r>
            <w:r w:rsidRPr="000E21A0">
              <w:rPr>
                <w:rFonts w:ascii="Calibri" w:eastAsia="Calibri" w:hAnsi="Calibri" w:cs="Calibri"/>
                <w:sz w:val="22"/>
                <w:szCs w:val="22"/>
                <w:highlight w:val="yellow"/>
              </w:rPr>
              <w:t>Federal Insurance Contributions Act</w:t>
            </w:r>
            <w:r w:rsidRPr="000E21A0">
              <w:rPr>
                <w:rFonts w:ascii="Calibri" w:eastAsia="Calibri" w:hAnsi="Calibri" w:cs="Calibri"/>
                <w:sz w:val="22"/>
                <w:szCs w:val="22"/>
              </w:rPr>
              <w:t xml:space="preserve"> (FICA) costs. </w:t>
            </w:r>
            <w:r w:rsidRPr="000E21A0">
              <w:rPr>
                <w:rFonts w:ascii="Calibri" w:eastAsia="Calibri" w:hAnsi="Calibri" w:cs="Calibri"/>
                <w:sz w:val="22"/>
                <w:szCs w:val="22"/>
                <w:highlight w:val="yellow"/>
              </w:rPr>
              <w:t>These costs are allowable regardless of</w:t>
            </w:r>
            <w:r w:rsidRPr="000E21A0">
              <w:rPr>
                <w:rFonts w:ascii="Calibri" w:eastAsia="Calibri" w:hAnsi="Calibri" w:cs="Calibri"/>
                <w:sz w:val="22"/>
                <w:szCs w:val="22"/>
              </w:rPr>
              <w:t xml:space="preserve"> whether </w:t>
            </w:r>
            <w:r w:rsidRPr="000E21A0">
              <w:rPr>
                <w:rFonts w:ascii="Calibri" w:eastAsia="Calibri" w:hAnsi="Calibri" w:cs="Calibri"/>
                <w:sz w:val="22"/>
                <w:szCs w:val="22"/>
                <w:highlight w:val="yellow"/>
              </w:rPr>
              <w:t>they</w:t>
            </w:r>
            <w:r w:rsidRPr="000E21A0">
              <w:rPr>
                <w:rFonts w:ascii="Calibri" w:eastAsia="Calibri" w:hAnsi="Calibri" w:cs="Calibri"/>
                <w:sz w:val="22"/>
                <w:szCs w:val="22"/>
              </w:rPr>
              <w:t xml:space="preserve"> are recorded in the accounting records of the institutions, subject to the following </w:t>
            </w:r>
            <w:r w:rsidRPr="000E21A0">
              <w:rPr>
                <w:rFonts w:ascii="Calibri" w:eastAsia="Calibri" w:hAnsi="Calibri" w:cs="Calibri"/>
                <w:sz w:val="22"/>
                <w:szCs w:val="22"/>
                <w:highlight w:val="yellow"/>
              </w:rPr>
              <w:t>conditions</w:t>
            </w:r>
            <w:r w:rsidRPr="000E21A0">
              <w:rPr>
                <w:rFonts w:ascii="Calibri" w:eastAsia="Calibri" w:hAnsi="Calibri" w:cs="Calibri"/>
                <w:sz w:val="22"/>
                <w:szCs w:val="22"/>
              </w:rPr>
              <w:t>:</w:t>
            </w:r>
          </w:p>
          <w:p w14:paraId="00001C4C" w14:textId="77777777" w:rsidR="0088722E" w:rsidRPr="000E21A0" w:rsidRDefault="0088722E" w:rsidP="0088722E">
            <w:pPr>
              <w:rPr>
                <w:rFonts w:ascii="Calibri" w:eastAsia="Calibri" w:hAnsi="Calibri" w:cs="Calibri"/>
                <w:sz w:val="22"/>
                <w:szCs w:val="22"/>
              </w:rPr>
            </w:pPr>
          </w:p>
          <w:p w14:paraId="00001C4D"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lastRenderedPageBreak/>
              <w:t>(a) The costs meet the requirements of § 200.402—200.411;</w:t>
            </w:r>
          </w:p>
          <w:p w14:paraId="00001C4E" w14:textId="77777777" w:rsidR="0088722E" w:rsidRPr="000E21A0" w:rsidRDefault="0088722E" w:rsidP="0088722E">
            <w:pPr>
              <w:rPr>
                <w:rFonts w:ascii="Calibri" w:eastAsia="Calibri" w:hAnsi="Calibri" w:cs="Calibri"/>
                <w:sz w:val="22"/>
                <w:szCs w:val="22"/>
              </w:rPr>
            </w:pPr>
          </w:p>
          <w:p w14:paraId="00001C4F"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(b) The costs are properly supported by approved cost allocation plans in accordance with the applicable cost accounting principles of this part; and</w:t>
            </w:r>
          </w:p>
          <w:p w14:paraId="00001C50" w14:textId="77777777" w:rsidR="0088722E" w:rsidRPr="000E21A0" w:rsidRDefault="0088722E" w:rsidP="0088722E">
            <w:pPr>
              <w:rPr>
                <w:rFonts w:ascii="Calibri" w:eastAsia="Calibri" w:hAnsi="Calibri" w:cs="Calibri"/>
                <w:sz w:val="22"/>
                <w:szCs w:val="22"/>
              </w:rPr>
            </w:pPr>
          </w:p>
          <w:p w14:paraId="00001C51"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(c) The costs are not otherwise borne directly or indirectly by the Federal Government.</w:t>
            </w:r>
          </w:p>
        </w:tc>
      </w:tr>
    </w:tbl>
    <w:p w14:paraId="00001C58" w14:textId="77777777" w:rsidR="00B04BA9" w:rsidRDefault="00B04BA9" w:rsidP="0088722E">
      <w:pPr>
        <w:rPr>
          <w:rFonts w:ascii="Calibri" w:eastAsia="Calibri" w:hAnsi="Calibri" w:cs="Calibri"/>
          <w:sz w:val="22"/>
          <w:szCs w:val="22"/>
        </w:rPr>
      </w:pPr>
    </w:p>
    <w:tbl>
      <w:tblPr>
        <w:tblStyle w:val="a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0E21A0" w14:paraId="3E3145BD" w14:textId="77777777" w:rsidTr="008E2105">
        <w:tc>
          <w:tcPr>
            <w:tcW w:w="9355" w:type="dxa"/>
          </w:tcPr>
          <w:p w14:paraId="5A77E542"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What changed:</w:t>
            </w:r>
          </w:p>
          <w:p w14:paraId="44A30CDD"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sz w:val="22"/>
                <w:szCs w:val="22"/>
              </w:rPr>
              <w:t xml:space="preserve">Minor rewording. </w:t>
            </w:r>
          </w:p>
        </w:tc>
      </w:tr>
      <w:tr w:rsidR="0088722E" w:rsidRPr="000E21A0" w14:paraId="7400B94B" w14:textId="77777777" w:rsidTr="008E2105">
        <w:tc>
          <w:tcPr>
            <w:tcW w:w="9355" w:type="dxa"/>
          </w:tcPr>
          <w:p w14:paraId="034D3A22"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Implications for VR:</w:t>
            </w:r>
          </w:p>
          <w:p w14:paraId="44BBCEFE"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sz w:val="22"/>
                <w:szCs w:val="22"/>
              </w:rPr>
              <w:t>Insert implications</w:t>
            </w:r>
          </w:p>
        </w:tc>
      </w:tr>
    </w:tbl>
    <w:p w14:paraId="61E6487E" w14:textId="77777777" w:rsidR="0088722E" w:rsidRDefault="0088722E">
      <w:pPr>
        <w:rPr>
          <w:rFonts w:ascii="Calibri" w:eastAsia="Calibri" w:hAnsi="Calibri" w:cs="Calibri"/>
          <w:sz w:val="22"/>
          <w:szCs w:val="22"/>
        </w:rPr>
      </w:pPr>
    </w:p>
    <w:p w14:paraId="3FFE996F" w14:textId="77777777" w:rsidR="000E21A0" w:rsidRDefault="000E21A0">
      <w:pPr>
        <w:rPr>
          <w:rFonts w:ascii="Calibri" w:eastAsia="Calibri" w:hAnsi="Calibri" w:cs="Calibri"/>
          <w:sz w:val="22"/>
          <w:szCs w:val="22"/>
        </w:rPr>
      </w:pPr>
    </w:p>
    <w:p w14:paraId="30C1B8CE" w14:textId="77777777" w:rsidR="000E21A0" w:rsidRDefault="000E21A0">
      <w:pPr>
        <w:rPr>
          <w:rFonts w:ascii="Calibri" w:eastAsia="Calibri" w:hAnsi="Calibri" w:cs="Calibri"/>
          <w:sz w:val="22"/>
          <w:szCs w:val="22"/>
        </w:rPr>
      </w:pPr>
    </w:p>
    <w:tbl>
      <w:tblPr>
        <w:tblStyle w:val="a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0E21A0" w14:paraId="3BD3522C" w14:textId="77777777" w:rsidTr="0088722E">
        <w:tc>
          <w:tcPr>
            <w:tcW w:w="4590" w:type="dxa"/>
            <w:tcBorders>
              <w:right w:val="nil"/>
            </w:tcBorders>
          </w:tcPr>
          <w:p w14:paraId="00001C5B" w14:textId="257D215A" w:rsidR="00B04BA9" w:rsidRPr="000E21A0" w:rsidRDefault="0088722E" w:rsidP="0088722E">
            <w:pPr>
              <w:rPr>
                <w:rFonts w:ascii="Calibri" w:eastAsia="Calibri" w:hAnsi="Calibri" w:cs="Calibri"/>
                <w:sz w:val="22"/>
                <w:szCs w:val="22"/>
                <w:u w:val="single"/>
              </w:rPr>
            </w:pPr>
            <w:r w:rsidRPr="000E21A0">
              <w:rPr>
                <w:rFonts w:ascii="Calibri" w:eastAsia="Calibri" w:hAnsi="Calibri" w:cs="Calibri"/>
                <w:b/>
                <w:sz w:val="28"/>
                <w:szCs w:val="28"/>
              </w:rPr>
              <w:t>200.419 Cost accounting standards</w:t>
            </w:r>
          </w:p>
        </w:tc>
        <w:tc>
          <w:tcPr>
            <w:tcW w:w="4765" w:type="dxa"/>
            <w:tcBorders>
              <w:left w:val="nil"/>
            </w:tcBorders>
          </w:tcPr>
          <w:p w14:paraId="00001C5C" w14:textId="019F53B6" w:rsidR="00B04BA9" w:rsidRPr="000E21A0" w:rsidRDefault="00B04BA9" w:rsidP="0088722E">
            <w:pPr>
              <w:rPr>
                <w:rFonts w:ascii="Calibri" w:eastAsia="Calibri" w:hAnsi="Calibri" w:cs="Calibri"/>
                <w:sz w:val="22"/>
                <w:szCs w:val="22"/>
                <w:u w:val="single"/>
              </w:rPr>
            </w:pPr>
          </w:p>
        </w:tc>
      </w:tr>
      <w:tr w:rsidR="0088722E" w:rsidRPr="000E21A0" w14:paraId="28C74EBE" w14:textId="77777777" w:rsidTr="008346DA">
        <w:tc>
          <w:tcPr>
            <w:tcW w:w="4590" w:type="dxa"/>
          </w:tcPr>
          <w:p w14:paraId="2A9E5CAA" w14:textId="2B8B0028"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Old</w:t>
            </w:r>
          </w:p>
        </w:tc>
        <w:tc>
          <w:tcPr>
            <w:tcW w:w="4765" w:type="dxa"/>
          </w:tcPr>
          <w:p w14:paraId="1855A5D3" w14:textId="0E91BFCC"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New</w:t>
            </w:r>
          </w:p>
        </w:tc>
      </w:tr>
      <w:tr w:rsidR="0088722E" w:rsidRPr="000E21A0" w14:paraId="35042A4B" w14:textId="77777777" w:rsidTr="008346DA">
        <w:tc>
          <w:tcPr>
            <w:tcW w:w="4590" w:type="dxa"/>
          </w:tcPr>
          <w:p w14:paraId="00001C5D"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200.419 Cost accounting standards</w:t>
            </w:r>
            <w:r w:rsidRPr="008346DA">
              <w:rPr>
                <w:rFonts w:ascii="Calibri" w:eastAsia="Calibri" w:hAnsi="Calibri" w:cs="Calibri"/>
                <w:strike/>
                <w:color w:val="C00000"/>
                <w:sz w:val="22"/>
                <w:szCs w:val="22"/>
              </w:rPr>
              <w:t xml:space="preserve"> and disclosure statement.</w:t>
            </w:r>
          </w:p>
          <w:p w14:paraId="00001C5E" w14:textId="77777777" w:rsidR="0088722E" w:rsidRPr="000E21A0" w:rsidRDefault="0088722E" w:rsidP="0088722E">
            <w:pPr>
              <w:rPr>
                <w:rFonts w:ascii="Calibri" w:eastAsia="Calibri" w:hAnsi="Calibri" w:cs="Calibri"/>
                <w:sz w:val="22"/>
                <w:szCs w:val="22"/>
              </w:rPr>
            </w:pPr>
          </w:p>
          <w:p w14:paraId="00001C5F" w14:textId="77777777" w:rsidR="0088722E" w:rsidRPr="000E21A0"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An IHE that receive an aggregate total $50 million or more in Federal awards and instruments subject to this subpart (as specified in § 200.101) in its most recently completed fiscal year must comply with the Cost Accounting Standards Board's cost accounting standards located at 48 CFR 9905.501, 9905.502, 9905.505, and 9905.506. CAS-covered contracts and subcontracts awarded to the IHEs are subject to the broader range of CAS requirements at 48 CFR 9900 through 9999 and 48 CFR part 30 (FAR Part 30). </w:t>
            </w:r>
          </w:p>
          <w:p w14:paraId="00001C60" w14:textId="77777777" w:rsidR="0088722E" w:rsidRPr="000E21A0" w:rsidRDefault="0088722E" w:rsidP="0088722E">
            <w:pPr>
              <w:rPr>
                <w:rFonts w:ascii="Calibri" w:eastAsia="Calibri" w:hAnsi="Calibri" w:cs="Calibri"/>
                <w:sz w:val="22"/>
                <w:szCs w:val="22"/>
              </w:rPr>
            </w:pPr>
          </w:p>
          <w:p w14:paraId="00001C61"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(b) Disclosure statement.  An IHE that receives an aggregate total $50 million or more in Federal awards and instruments subject to this subpart (as specified in § 200.101) during its most recently completed fiscal year must disclose their cost accounting practices by filing a Disclosure Statement (DS–2), which is reproduced in Appendix III to Part 200. With the </w:t>
            </w:r>
            <w:r w:rsidRPr="008346DA">
              <w:rPr>
                <w:rFonts w:ascii="Calibri" w:eastAsia="Calibri" w:hAnsi="Calibri" w:cs="Calibri"/>
                <w:strike/>
                <w:color w:val="C00000"/>
                <w:sz w:val="22"/>
                <w:szCs w:val="22"/>
              </w:rPr>
              <w:lastRenderedPageBreak/>
              <w:t xml:space="preserve">approval of the cognizant agency for indirect costs, an IHE may meet the DS–2 submission by submitting the DS–2 for each business unit that received $50 million or more in Federal awards and instruments. </w:t>
            </w:r>
          </w:p>
          <w:p w14:paraId="00001C62" w14:textId="77777777" w:rsidR="0088722E" w:rsidRPr="008346DA" w:rsidRDefault="0088722E" w:rsidP="0088722E">
            <w:pPr>
              <w:rPr>
                <w:rFonts w:ascii="Calibri" w:eastAsia="Calibri" w:hAnsi="Calibri" w:cs="Calibri"/>
                <w:strike/>
                <w:color w:val="C00000"/>
                <w:sz w:val="22"/>
                <w:szCs w:val="22"/>
              </w:rPr>
            </w:pPr>
          </w:p>
          <w:p w14:paraId="00001C63"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(1) The DS–2 must be submitted to the cognizant agency for indirect costs with a copy to the IHE's cognizant agency for audit. The initial DS–2 and revisions to the DS–2 must be submitted in coordination with the IHE's indirect (F&amp;A) rate proposal, unless an earlier submission is requested by the cognizant agency for indirect costs. IHEs with CAS-covered contracts or subcontracts meeting the dollar threshold in 48 CFR 9903.202–1(f) must submit their initial DS–2 or revisions no later than prior to the award of a CAS-covered contract or subcontract. </w:t>
            </w:r>
          </w:p>
          <w:p w14:paraId="00001C64" w14:textId="77777777" w:rsidR="0088722E" w:rsidRPr="008346DA" w:rsidRDefault="0088722E" w:rsidP="0088722E">
            <w:pPr>
              <w:rPr>
                <w:rFonts w:ascii="Calibri" w:eastAsia="Calibri" w:hAnsi="Calibri" w:cs="Calibri"/>
                <w:strike/>
                <w:color w:val="C00000"/>
                <w:sz w:val="22"/>
                <w:szCs w:val="22"/>
              </w:rPr>
            </w:pPr>
          </w:p>
          <w:p w14:paraId="00001C65"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(2) An IHE must maintain an accurate DS–2 and comply with disclosed cost accounting practices. An IHE must file amendments to the DS–2 to the cognizant agency for indirect costs in advance of a disclosed practice being changed to comply with a new or modified standard, or when a practice is changed for other reasons. An IHE may proceed with implementing the change after it has notified the Federal cognizant agency for indirect costs. If the change represents a variation from 2 CFR part 200, the change may require approval by the Federal cognizant agency for indirect costs, in accordance with § 200.102(b). Amendments of a DS–2 may be submitted at any time. Resubmission of a complete, updated DS–2 is discouraged except when there are extensive changes to disclosed practices. </w:t>
            </w:r>
          </w:p>
          <w:p w14:paraId="00001C66" w14:textId="77777777" w:rsidR="0088722E" w:rsidRPr="008346DA" w:rsidRDefault="0088722E" w:rsidP="0088722E">
            <w:pPr>
              <w:rPr>
                <w:rFonts w:ascii="Calibri" w:eastAsia="Calibri" w:hAnsi="Calibri" w:cs="Calibri"/>
                <w:strike/>
                <w:color w:val="C00000"/>
                <w:sz w:val="22"/>
                <w:szCs w:val="22"/>
              </w:rPr>
            </w:pPr>
          </w:p>
          <w:p w14:paraId="00001C67"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(3) Cost and funding adjustments.  Cost adjustments must be made by the cognizant agency for indirect costs if an IHE fails to comply with the cost policies in this part or fails to consistently follow its established or disclosed </w:t>
            </w:r>
            <w:r w:rsidRPr="008346DA">
              <w:rPr>
                <w:rFonts w:ascii="Calibri" w:eastAsia="Calibri" w:hAnsi="Calibri" w:cs="Calibri"/>
                <w:strike/>
                <w:color w:val="C00000"/>
                <w:sz w:val="22"/>
                <w:szCs w:val="22"/>
              </w:rPr>
              <w:lastRenderedPageBreak/>
              <w:t xml:space="preserve">cost accounting practices when estimating, accumulating or reporting the costs of Federal awards, and the aggregate cost impact on Federal awards is material. The cost adjustment must normally be made on an aggregate basis for all affected Federal awards through an adjustment of the IHE's future F&amp;A costs rates or other means considered appropriate by the cognizant agency for indirect costs. Under the terms of CAS covered contracts, adjustments in the amount of funding provided may also be required when the estimated proposal costs were not determined in accordance with established cost accounting practices. </w:t>
            </w:r>
          </w:p>
          <w:p w14:paraId="00001C68" w14:textId="77777777" w:rsidR="0088722E" w:rsidRPr="008346DA" w:rsidRDefault="0088722E" w:rsidP="0088722E">
            <w:pPr>
              <w:rPr>
                <w:rFonts w:ascii="Calibri" w:eastAsia="Calibri" w:hAnsi="Calibri" w:cs="Calibri"/>
                <w:strike/>
                <w:color w:val="C00000"/>
                <w:sz w:val="22"/>
                <w:szCs w:val="22"/>
              </w:rPr>
            </w:pPr>
          </w:p>
          <w:p w14:paraId="00001C69"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(4) Overpayments.  Excess amounts paid in the aggregate by the Federal Government under Federal awards due to a noncompliant cost accounting practice used to estimate, accumulate, or report costs must be credited or refunded, as deemed appropriate by the cognizant agency for indirect costs. Interest applicable to the excess amounts paid in the aggregate during the period of noncompliance must also be determined and collected in accordance with applicable Federal agency regulations. </w:t>
            </w:r>
          </w:p>
          <w:p w14:paraId="00001C6A" w14:textId="77777777" w:rsidR="0088722E" w:rsidRPr="008346DA" w:rsidRDefault="0088722E" w:rsidP="0088722E">
            <w:pPr>
              <w:rPr>
                <w:rFonts w:ascii="Calibri" w:eastAsia="Calibri" w:hAnsi="Calibri" w:cs="Calibri"/>
                <w:strike/>
                <w:color w:val="C00000"/>
                <w:sz w:val="22"/>
                <w:szCs w:val="22"/>
              </w:rPr>
            </w:pPr>
          </w:p>
          <w:p w14:paraId="00001C6B"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(5) Compliant cost accounting practice changes.  Changes from one compliant cost accounting practice to another compliant practice that are approved by the cognizant agency for indirect costs may require cost adjustments if the change has a material effect on Federal awards and the changes are deemed appropriate by the cognizant agency for indirect costs. </w:t>
            </w:r>
          </w:p>
          <w:p w14:paraId="00001C6C" w14:textId="77777777" w:rsidR="0088722E" w:rsidRPr="008346DA" w:rsidRDefault="0088722E" w:rsidP="0088722E">
            <w:pPr>
              <w:rPr>
                <w:rFonts w:ascii="Calibri" w:eastAsia="Calibri" w:hAnsi="Calibri" w:cs="Calibri"/>
                <w:strike/>
                <w:color w:val="C00000"/>
                <w:sz w:val="22"/>
                <w:szCs w:val="22"/>
              </w:rPr>
            </w:pPr>
          </w:p>
          <w:p w14:paraId="00001C6D"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(6) Responsibilities.  The cognizant agency for indirect cost must: </w:t>
            </w:r>
          </w:p>
          <w:p w14:paraId="00001C6E" w14:textId="77777777" w:rsidR="0088722E" w:rsidRPr="008346DA" w:rsidRDefault="0088722E" w:rsidP="0088722E">
            <w:pPr>
              <w:rPr>
                <w:rFonts w:ascii="Calibri" w:eastAsia="Calibri" w:hAnsi="Calibri" w:cs="Calibri"/>
                <w:strike/>
                <w:color w:val="C00000"/>
                <w:sz w:val="22"/>
                <w:szCs w:val="22"/>
              </w:rPr>
            </w:pPr>
          </w:p>
          <w:p w14:paraId="00001C6F"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 Determine cost adjustments for all Federal awards in the aggregate on behalf of the Federal Government. Actions of the cognizant agency for indirect cost in making cost adjustment </w:t>
            </w:r>
            <w:r w:rsidRPr="008346DA">
              <w:rPr>
                <w:rFonts w:ascii="Calibri" w:eastAsia="Calibri" w:hAnsi="Calibri" w:cs="Calibri"/>
                <w:strike/>
                <w:color w:val="C00000"/>
                <w:sz w:val="22"/>
                <w:szCs w:val="22"/>
              </w:rPr>
              <w:lastRenderedPageBreak/>
              <w:t xml:space="preserve">determinations must be coordinated with all affected Federal awarding agencies to the extent necessary. </w:t>
            </w:r>
          </w:p>
          <w:p w14:paraId="00001C70" w14:textId="77777777" w:rsidR="0088722E" w:rsidRPr="008346DA" w:rsidRDefault="0088722E" w:rsidP="0088722E">
            <w:pPr>
              <w:rPr>
                <w:rFonts w:ascii="Calibri" w:eastAsia="Calibri" w:hAnsi="Calibri" w:cs="Calibri"/>
                <w:strike/>
                <w:color w:val="C00000"/>
                <w:sz w:val="22"/>
                <w:szCs w:val="22"/>
              </w:rPr>
            </w:pPr>
          </w:p>
          <w:p w14:paraId="00001C71" w14:textId="77777777" w:rsidR="0088722E" w:rsidRPr="008346DA" w:rsidRDefault="0088722E" w:rsidP="0088722E">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(ii) Prescribe guidelines and establish internal procedures to promptly determine on behalf of the Federal Government that a DS–2 adequately discloses the IHE's cost accounting practices and that the disclosed practices are compliant with applicable CAS and the requirements of this part. </w:t>
            </w:r>
          </w:p>
          <w:p w14:paraId="00001C72" w14:textId="77777777" w:rsidR="0088722E" w:rsidRPr="008346DA" w:rsidRDefault="0088722E" w:rsidP="0088722E">
            <w:pPr>
              <w:rPr>
                <w:rFonts w:ascii="Calibri" w:eastAsia="Calibri" w:hAnsi="Calibri" w:cs="Calibri"/>
                <w:strike/>
                <w:color w:val="C00000"/>
                <w:sz w:val="22"/>
                <w:szCs w:val="22"/>
              </w:rPr>
            </w:pPr>
          </w:p>
          <w:p w14:paraId="00001C73" w14:textId="77777777" w:rsidR="0088722E" w:rsidRPr="000E21A0" w:rsidRDefault="0088722E" w:rsidP="0088722E">
            <w:pPr>
              <w:rPr>
                <w:rFonts w:ascii="Calibri" w:eastAsia="Calibri" w:hAnsi="Calibri" w:cs="Calibri"/>
                <w:sz w:val="22"/>
                <w:szCs w:val="22"/>
              </w:rPr>
            </w:pPr>
            <w:r w:rsidRPr="008346DA">
              <w:rPr>
                <w:rFonts w:ascii="Calibri" w:eastAsia="Calibri" w:hAnsi="Calibri" w:cs="Calibri"/>
                <w:strike/>
                <w:color w:val="C00000"/>
                <w:sz w:val="22"/>
                <w:szCs w:val="22"/>
              </w:rPr>
              <w:t>(iii) Distribute to all affected Federal awarding agencies any DS–2 determination of adequacy or noncompliance.</w:t>
            </w:r>
          </w:p>
        </w:tc>
        <w:tc>
          <w:tcPr>
            <w:tcW w:w="4765" w:type="dxa"/>
          </w:tcPr>
          <w:p w14:paraId="00001C74"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lastRenderedPageBreak/>
              <w:t>200.419 Cost accounting standards</w:t>
            </w:r>
          </w:p>
          <w:p w14:paraId="00001C75" w14:textId="77777777" w:rsidR="0088722E" w:rsidRPr="000E21A0" w:rsidRDefault="0088722E" w:rsidP="0088722E">
            <w:pPr>
              <w:rPr>
                <w:rFonts w:ascii="Calibri" w:eastAsia="Calibri" w:hAnsi="Calibri" w:cs="Calibri"/>
                <w:sz w:val="22"/>
                <w:szCs w:val="22"/>
              </w:rPr>
            </w:pPr>
          </w:p>
          <w:p w14:paraId="00001C76" w14:textId="77777777" w:rsidR="0088722E" w:rsidRPr="000E21A0" w:rsidRDefault="0088722E" w:rsidP="0088722E">
            <w:pPr>
              <w:rPr>
                <w:rFonts w:ascii="Calibri" w:eastAsia="Calibri" w:hAnsi="Calibri" w:cs="Calibri"/>
                <w:sz w:val="22"/>
                <w:szCs w:val="22"/>
              </w:rPr>
            </w:pPr>
          </w:p>
          <w:p w14:paraId="00001C77"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An IHE that receive an aggregate total $50 million or more in Federal awards and instruments subject to this subpart (as specified in § 200.101) in its most recently completed fiscal year must comply with the Cost Accounting Standards Board’s cost accounting standards located at 48 CFR 9905.501, 9905.502, 9905.505, and 9905.506. CAS-covered contracts and subcontracts awarded to the IHEs are subject to the broader range of CAS requirements at 48 CFR 9900 through 9999 and 48 CFR part 30 (FAR Part 30).</w:t>
            </w:r>
          </w:p>
        </w:tc>
      </w:tr>
    </w:tbl>
    <w:p w14:paraId="00001C7F" w14:textId="77777777" w:rsidR="00B04BA9" w:rsidRDefault="00B04BA9" w:rsidP="0088722E">
      <w:pPr>
        <w:rPr>
          <w:rFonts w:ascii="Calibri" w:eastAsia="Calibri" w:hAnsi="Calibri" w:cs="Calibri"/>
          <w:sz w:val="22"/>
          <w:szCs w:val="22"/>
        </w:rPr>
      </w:pPr>
    </w:p>
    <w:tbl>
      <w:tblPr>
        <w:tblStyle w:val="a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0E21A0" w14:paraId="74D24A91" w14:textId="77777777" w:rsidTr="008E2105">
        <w:tc>
          <w:tcPr>
            <w:tcW w:w="9355" w:type="dxa"/>
          </w:tcPr>
          <w:p w14:paraId="03CFFFF9"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What changed:</w:t>
            </w:r>
          </w:p>
          <w:p w14:paraId="5D9B9F5D" w14:textId="77777777" w:rsidR="0088722E" w:rsidRPr="000E21A0" w:rsidRDefault="0088722E" w:rsidP="008E2105">
            <w:pPr>
              <w:rPr>
                <w:rFonts w:ascii="Times New Roman" w:eastAsia="Times New Roman" w:hAnsi="Times New Roman" w:cs="Times New Roman"/>
                <w:sz w:val="22"/>
                <w:szCs w:val="22"/>
              </w:rPr>
            </w:pPr>
            <w:r w:rsidRPr="000E21A0">
              <w:rPr>
                <w:rFonts w:ascii="Calibri" w:eastAsia="Calibri" w:hAnsi="Calibri" w:cs="Calibri"/>
                <w:color w:val="000000"/>
                <w:sz w:val="22"/>
                <w:szCs w:val="22"/>
              </w:rPr>
              <w:t xml:space="preserve">In the proposed guidance, based on feedback from both IHEs and Federal agencies, </w:t>
            </w:r>
            <w:r w:rsidRPr="000E21A0">
              <w:rPr>
                <w:rFonts w:ascii="Calibri" w:eastAsia="Calibri" w:hAnsi="Calibri" w:cs="Calibri"/>
                <w:color w:val="000000"/>
                <w:sz w:val="22"/>
                <w:szCs w:val="22"/>
                <w:highlight w:val="yellow"/>
              </w:rPr>
              <w:t>OMB removed the requirement in section 200.419 for an IHE that receives an aggregate total of $50 million or more in Federal awards and instruments subject to subpart E to submit a disclosure statement form (DS– 2) containing information on cost accounting standards.</w:t>
            </w:r>
            <w:r w:rsidRPr="000E21A0">
              <w:rPr>
                <w:rFonts w:ascii="Calibri" w:eastAsia="Calibri" w:hAnsi="Calibri" w:cs="Calibri"/>
                <w:color w:val="000000"/>
                <w:sz w:val="22"/>
                <w:szCs w:val="22"/>
              </w:rPr>
              <w:t xml:space="preserve"> OMB received many comments in support of the removal of the DS–2 requirement, which was required to be submitted to the cognizant agency for indirect costs. OMB also received many comments expressing appreciation for the proposed removal of this requirement and highlighting the reduction in burden it would provide if finalized. In reference to the usefulness of this form to the audit community, some commenters suggested that IHEs could provide the information to the audit entity upon request, if needed, because relevant information contained in the DS–2 is often readily available at IHEs. One comment requested that OMB add language stating that IHEs subject to the DS–2 requirement should continue to submit a DS–2 to their cognizant agency for indirect cost. </w:t>
            </w:r>
          </w:p>
          <w:p w14:paraId="363D9D8F" w14:textId="77777777" w:rsidR="0088722E" w:rsidRPr="000E21A0" w:rsidRDefault="0088722E" w:rsidP="008E2105">
            <w:pPr>
              <w:rPr>
                <w:rFonts w:ascii="Calibri" w:eastAsia="Calibri" w:hAnsi="Calibri" w:cs="Calibri"/>
                <w:sz w:val="22"/>
                <w:szCs w:val="22"/>
              </w:rPr>
            </w:pPr>
            <w:r w:rsidRPr="000E21A0">
              <w:rPr>
                <w:rFonts w:ascii="Times New Roman" w:eastAsia="Times New Roman" w:hAnsi="Times New Roman" w:cs="Times New Roman"/>
                <w:sz w:val="22"/>
                <w:szCs w:val="22"/>
              </w:rPr>
              <w:br/>
            </w:r>
            <w:r w:rsidRPr="000E21A0">
              <w:rPr>
                <w:rFonts w:ascii="Calibri" w:eastAsia="Calibri" w:hAnsi="Calibri" w:cs="Calibri"/>
                <w:color w:val="000000"/>
                <w:sz w:val="22"/>
                <w:szCs w:val="22"/>
                <w:u w:val="single"/>
              </w:rPr>
              <w:t>OMB Response:</w:t>
            </w:r>
            <w:r w:rsidRPr="000E21A0">
              <w:rPr>
                <w:rFonts w:ascii="Calibri" w:eastAsia="Calibri" w:hAnsi="Calibri" w:cs="Calibri"/>
                <w:color w:val="000000"/>
                <w:sz w:val="22"/>
                <w:szCs w:val="22"/>
              </w:rPr>
              <w:t xml:space="preserve"> In the final guidance, </w:t>
            </w:r>
            <w:r w:rsidRPr="000E21A0">
              <w:rPr>
                <w:rFonts w:ascii="Calibri" w:eastAsia="Calibri" w:hAnsi="Calibri" w:cs="Calibri"/>
                <w:color w:val="000000"/>
                <w:sz w:val="22"/>
                <w:szCs w:val="22"/>
                <w:highlight w:val="yellow"/>
              </w:rPr>
              <w:t>OMB made revisions in this section as proposed</w:t>
            </w:r>
            <w:r w:rsidRPr="000E21A0">
              <w:rPr>
                <w:rFonts w:ascii="Calibri" w:eastAsia="Calibri" w:hAnsi="Calibri" w:cs="Calibri"/>
                <w:color w:val="000000"/>
                <w:sz w:val="22"/>
                <w:szCs w:val="22"/>
              </w:rPr>
              <w:t>. OMB did not make a change to this section in response to the comment requesting OMB to require submission of the DS–2 to the cognizant agency for indirect cost. Removal of the DS–2 requirement was intended to provide more consistent requirements for all types of recipients. The commenter’s proposal would not align with that intent.</w:t>
            </w:r>
          </w:p>
        </w:tc>
      </w:tr>
      <w:tr w:rsidR="0088722E" w:rsidRPr="000E21A0" w14:paraId="6A297E96" w14:textId="77777777" w:rsidTr="008E2105">
        <w:tc>
          <w:tcPr>
            <w:tcW w:w="9355" w:type="dxa"/>
          </w:tcPr>
          <w:p w14:paraId="428391CA"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Implications for VR:</w:t>
            </w:r>
          </w:p>
          <w:p w14:paraId="4C7CC8A0"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sz w:val="22"/>
                <w:szCs w:val="22"/>
              </w:rPr>
              <w:t>Insert implications</w:t>
            </w:r>
          </w:p>
        </w:tc>
      </w:tr>
    </w:tbl>
    <w:p w14:paraId="09FE820E" w14:textId="77777777" w:rsidR="0088722E" w:rsidRDefault="0088722E">
      <w:pPr>
        <w:rPr>
          <w:rFonts w:ascii="Calibri" w:eastAsia="Calibri" w:hAnsi="Calibri" w:cs="Calibri"/>
          <w:sz w:val="22"/>
          <w:szCs w:val="22"/>
        </w:rPr>
      </w:pPr>
    </w:p>
    <w:p w14:paraId="197A6437" w14:textId="77777777" w:rsidR="0088722E" w:rsidRDefault="0088722E">
      <w:pPr>
        <w:rPr>
          <w:rFonts w:ascii="Calibri" w:eastAsia="Calibri" w:hAnsi="Calibri" w:cs="Calibri"/>
          <w:sz w:val="22"/>
          <w:szCs w:val="22"/>
        </w:rPr>
      </w:pPr>
    </w:p>
    <w:p w14:paraId="00001C80" w14:textId="77777777" w:rsidR="00B04BA9" w:rsidRPr="000E21A0" w:rsidRDefault="00985076" w:rsidP="009C4F8B">
      <w:pPr>
        <w:pStyle w:val="Heading1"/>
      </w:pPr>
      <w:r w:rsidRPr="000E21A0">
        <w:t>General Provisions for Selected Items of Cost</w:t>
      </w:r>
    </w:p>
    <w:tbl>
      <w:tblPr>
        <w:tblStyle w:val="a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0E21A0" w14:paraId="39B90E7C" w14:textId="77777777" w:rsidTr="0088722E">
        <w:tc>
          <w:tcPr>
            <w:tcW w:w="4590" w:type="dxa"/>
            <w:tcBorders>
              <w:right w:val="nil"/>
            </w:tcBorders>
          </w:tcPr>
          <w:p w14:paraId="00001C83" w14:textId="76C19ABA" w:rsidR="00B04BA9" w:rsidRPr="000E21A0" w:rsidRDefault="0088722E" w:rsidP="0088722E">
            <w:pPr>
              <w:rPr>
                <w:rFonts w:ascii="Calibri" w:eastAsia="Calibri" w:hAnsi="Calibri" w:cs="Calibri"/>
                <w:sz w:val="22"/>
                <w:szCs w:val="22"/>
                <w:u w:val="single"/>
              </w:rPr>
            </w:pPr>
            <w:r w:rsidRPr="000E21A0">
              <w:rPr>
                <w:rFonts w:ascii="Calibri" w:eastAsia="Calibri" w:hAnsi="Calibri" w:cs="Calibri"/>
                <w:b/>
                <w:sz w:val="28"/>
                <w:szCs w:val="28"/>
              </w:rPr>
              <w:t>200.420 Considerations for selected items of cost</w:t>
            </w:r>
          </w:p>
        </w:tc>
        <w:tc>
          <w:tcPr>
            <w:tcW w:w="4765" w:type="dxa"/>
            <w:tcBorders>
              <w:left w:val="nil"/>
            </w:tcBorders>
          </w:tcPr>
          <w:p w14:paraId="00001C84" w14:textId="2AEDF985" w:rsidR="00B04BA9" w:rsidRPr="000E21A0" w:rsidRDefault="00B04BA9" w:rsidP="0088722E">
            <w:pPr>
              <w:rPr>
                <w:rFonts w:ascii="Calibri" w:eastAsia="Calibri" w:hAnsi="Calibri" w:cs="Calibri"/>
                <w:sz w:val="22"/>
                <w:szCs w:val="22"/>
                <w:u w:val="single"/>
              </w:rPr>
            </w:pPr>
          </w:p>
        </w:tc>
      </w:tr>
      <w:tr w:rsidR="0088722E" w:rsidRPr="000E21A0" w14:paraId="20E9106C" w14:textId="77777777" w:rsidTr="008346DA">
        <w:tc>
          <w:tcPr>
            <w:tcW w:w="4590" w:type="dxa"/>
          </w:tcPr>
          <w:p w14:paraId="21F68128" w14:textId="55211E35"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Old</w:t>
            </w:r>
          </w:p>
        </w:tc>
        <w:tc>
          <w:tcPr>
            <w:tcW w:w="4765" w:type="dxa"/>
          </w:tcPr>
          <w:p w14:paraId="08C5A21E" w14:textId="7290B3CA" w:rsidR="0088722E" w:rsidRPr="000E21A0" w:rsidRDefault="0088722E" w:rsidP="0088722E">
            <w:pPr>
              <w:jc w:val="center"/>
              <w:rPr>
                <w:rFonts w:ascii="Calibri" w:eastAsia="Calibri" w:hAnsi="Calibri" w:cs="Calibri"/>
                <w:sz w:val="22"/>
                <w:szCs w:val="22"/>
                <w:u w:val="single"/>
              </w:rPr>
            </w:pPr>
            <w:r w:rsidRPr="000E21A0">
              <w:rPr>
                <w:rFonts w:ascii="Calibri" w:eastAsia="Calibri" w:hAnsi="Calibri" w:cs="Calibri"/>
                <w:sz w:val="22"/>
                <w:szCs w:val="22"/>
                <w:u w:val="single"/>
              </w:rPr>
              <w:t>New</w:t>
            </w:r>
          </w:p>
        </w:tc>
      </w:tr>
      <w:tr w:rsidR="0088722E" w:rsidRPr="000E21A0" w14:paraId="0B6D8D22" w14:textId="77777777" w:rsidTr="008346DA">
        <w:tc>
          <w:tcPr>
            <w:tcW w:w="4590" w:type="dxa"/>
          </w:tcPr>
          <w:p w14:paraId="00001C85"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lastRenderedPageBreak/>
              <w:t xml:space="preserve">This section provides principles to be applied in establishing the allowability of certain items involved in determining cost, in addition to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requirements of </w:t>
            </w:r>
            <w:r w:rsidRPr="008346DA">
              <w:rPr>
                <w:rFonts w:ascii="Calibri" w:eastAsia="Calibri" w:hAnsi="Calibri" w:cs="Calibri"/>
                <w:strike/>
                <w:color w:val="C00000"/>
                <w:sz w:val="22"/>
                <w:szCs w:val="22"/>
              </w:rPr>
              <w:t>Subtitle II of</w:t>
            </w:r>
            <w:r w:rsidRPr="000E21A0">
              <w:rPr>
                <w:rFonts w:ascii="Calibri" w:eastAsia="Calibri" w:hAnsi="Calibri" w:cs="Calibri"/>
                <w:sz w:val="22"/>
                <w:szCs w:val="22"/>
              </w:rPr>
              <w:t xml:space="preserve"> this subpart. These principles apply whether or not a particular item </w:t>
            </w:r>
            <w:r w:rsidRPr="008346DA">
              <w:rPr>
                <w:rFonts w:ascii="Calibri" w:eastAsia="Calibri" w:hAnsi="Calibri" w:cs="Calibri"/>
                <w:strike/>
                <w:color w:val="C00000"/>
                <w:sz w:val="22"/>
                <w:szCs w:val="22"/>
              </w:rPr>
              <w:t>of cost</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is properly treated as direct cost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cost. </w:t>
            </w:r>
          </w:p>
          <w:p w14:paraId="00001C86" w14:textId="77777777" w:rsidR="0088722E" w:rsidRPr="000E21A0" w:rsidRDefault="0088722E" w:rsidP="0088722E">
            <w:pPr>
              <w:rPr>
                <w:rFonts w:ascii="Calibri" w:eastAsia="Calibri" w:hAnsi="Calibri" w:cs="Calibri"/>
                <w:sz w:val="22"/>
                <w:szCs w:val="22"/>
              </w:rPr>
            </w:pPr>
          </w:p>
          <w:p w14:paraId="00001C87" w14:textId="77777777" w:rsidR="0088722E" w:rsidRPr="000E21A0" w:rsidRDefault="0088722E" w:rsidP="0088722E">
            <w:pPr>
              <w:rPr>
                <w:rFonts w:ascii="Calibri" w:eastAsia="Calibri" w:hAnsi="Calibri" w:cs="Calibri"/>
                <w:sz w:val="22"/>
                <w:szCs w:val="22"/>
              </w:rPr>
            </w:pPr>
          </w:p>
          <w:p w14:paraId="00001C88" w14:textId="77777777" w:rsidR="0088722E" w:rsidRPr="000E21A0" w:rsidRDefault="0088722E" w:rsidP="0088722E">
            <w:pPr>
              <w:rPr>
                <w:rFonts w:ascii="Calibri" w:eastAsia="Calibri" w:hAnsi="Calibri" w:cs="Calibri"/>
                <w:sz w:val="22"/>
                <w:szCs w:val="22"/>
              </w:rPr>
            </w:pPr>
          </w:p>
          <w:p w14:paraId="00001C89" w14:textId="77777777" w:rsidR="0088722E" w:rsidRDefault="0088722E" w:rsidP="0088722E">
            <w:pPr>
              <w:rPr>
                <w:rFonts w:ascii="Calibri" w:eastAsia="Calibri" w:hAnsi="Calibri" w:cs="Calibri"/>
                <w:sz w:val="22"/>
                <w:szCs w:val="22"/>
              </w:rPr>
            </w:pPr>
          </w:p>
          <w:p w14:paraId="6375CB82" w14:textId="77777777" w:rsidR="0088722E" w:rsidRPr="000E21A0" w:rsidRDefault="0088722E" w:rsidP="0088722E">
            <w:pPr>
              <w:rPr>
                <w:rFonts w:ascii="Calibri" w:eastAsia="Calibri" w:hAnsi="Calibri" w:cs="Calibri"/>
                <w:sz w:val="22"/>
                <w:szCs w:val="22"/>
              </w:rPr>
            </w:pPr>
          </w:p>
          <w:p w14:paraId="00001C8A" w14:textId="77777777" w:rsidR="0088722E" w:rsidRPr="000E21A0" w:rsidRDefault="0088722E" w:rsidP="0088722E">
            <w:pPr>
              <w:rPr>
                <w:rFonts w:ascii="Calibri" w:eastAsia="Calibri" w:hAnsi="Calibri" w:cs="Calibri"/>
                <w:sz w:val="22"/>
                <w:szCs w:val="22"/>
              </w:rPr>
            </w:pPr>
          </w:p>
          <w:p w14:paraId="00001C8B"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Failure to mention a particular item of cost is not intended to imply that it is either allowable or unallowable; </w:t>
            </w:r>
            <w:r w:rsidRPr="008346DA">
              <w:rPr>
                <w:rFonts w:ascii="Calibri" w:eastAsia="Calibri" w:hAnsi="Calibri" w:cs="Calibri"/>
                <w:strike/>
                <w:color w:val="C00000"/>
                <w:sz w:val="22"/>
                <w:szCs w:val="22"/>
              </w:rPr>
              <w:t>rather</w:t>
            </w:r>
            <w:r w:rsidRPr="000E21A0">
              <w:rPr>
                <w:rFonts w:ascii="Calibri" w:eastAsia="Calibri" w:hAnsi="Calibri" w:cs="Calibri"/>
                <w:sz w:val="22"/>
                <w:szCs w:val="22"/>
              </w:rPr>
              <w:t xml:space="preserve">, </w:t>
            </w:r>
            <w:r w:rsidRPr="008346DA">
              <w:rPr>
                <w:rFonts w:ascii="Calibri" w:eastAsia="Calibri" w:hAnsi="Calibri" w:cs="Calibri"/>
                <w:strike/>
                <w:color w:val="C00000"/>
                <w:sz w:val="22"/>
                <w:szCs w:val="22"/>
              </w:rPr>
              <w:t>determination as to</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allowability </w:t>
            </w:r>
            <w:r w:rsidRPr="008346DA">
              <w:rPr>
                <w:rFonts w:ascii="Calibri" w:eastAsia="Calibri" w:hAnsi="Calibri" w:cs="Calibri"/>
                <w:strike/>
                <w:color w:val="C00000"/>
                <w:sz w:val="22"/>
                <w:szCs w:val="22"/>
              </w:rPr>
              <w:t>in</w:t>
            </w:r>
            <w:r w:rsidRPr="008346DA">
              <w:rPr>
                <w:rFonts w:ascii="Calibri" w:eastAsia="Calibri" w:hAnsi="Calibri" w:cs="Calibri"/>
                <w:color w:val="C00000"/>
                <w:sz w:val="22"/>
                <w:szCs w:val="22"/>
              </w:rPr>
              <w:t xml:space="preserve"> </w:t>
            </w:r>
            <w:r w:rsidRPr="000E21A0">
              <w:rPr>
                <w:rFonts w:ascii="Calibri" w:eastAsia="Calibri" w:hAnsi="Calibri" w:cs="Calibri"/>
                <w:sz w:val="22"/>
                <w:szCs w:val="22"/>
              </w:rPr>
              <w:t xml:space="preserve">each case should be based on the treatment provided for similar or related items of cost, and based on the principles described in §§ 200.402 through 200.411. In case of a discrepancy between the provisions of a specific Federal award and the provisions below, the Federal award governs. Criteria outlined in § 200.403 must be applied in determining allowability. </w:t>
            </w:r>
            <w:r w:rsidRPr="008346DA">
              <w:rPr>
                <w:rFonts w:ascii="Calibri" w:eastAsia="Calibri" w:hAnsi="Calibri" w:cs="Calibri"/>
                <w:strike/>
                <w:color w:val="C00000"/>
                <w:sz w:val="22"/>
                <w:szCs w:val="22"/>
              </w:rPr>
              <w:t>See also § 200.102.</w:t>
            </w:r>
          </w:p>
        </w:tc>
        <w:tc>
          <w:tcPr>
            <w:tcW w:w="4765" w:type="dxa"/>
          </w:tcPr>
          <w:p w14:paraId="00001C8C"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highlight w:val="yellow"/>
              </w:rPr>
              <w:t>(a)</w:t>
            </w:r>
            <w:r w:rsidRPr="000E21A0">
              <w:rPr>
                <w:rFonts w:ascii="Calibri" w:eastAsia="Calibri" w:hAnsi="Calibri" w:cs="Calibri"/>
                <w:sz w:val="22"/>
                <w:szCs w:val="22"/>
              </w:rPr>
              <w:t xml:space="preserve"> This section provides principles to be applied in establishing the allowability of certain items involved in determining cost, in addition to </w:t>
            </w:r>
            <w:r w:rsidRPr="000E21A0">
              <w:rPr>
                <w:rFonts w:ascii="Calibri" w:eastAsia="Calibri" w:hAnsi="Calibri" w:cs="Calibri"/>
                <w:sz w:val="22"/>
                <w:szCs w:val="22"/>
                <w:highlight w:val="yellow"/>
              </w:rPr>
              <w:t>other</w:t>
            </w:r>
            <w:r w:rsidRPr="000E21A0">
              <w:rPr>
                <w:rFonts w:ascii="Calibri" w:eastAsia="Calibri" w:hAnsi="Calibri" w:cs="Calibri"/>
                <w:sz w:val="22"/>
                <w:szCs w:val="22"/>
              </w:rPr>
              <w:t xml:space="preserve"> requirements of this subpart. These principles apply whether or not a particular cost item is properly treated as a direct or indirect cost.</w:t>
            </w:r>
          </w:p>
          <w:p w14:paraId="00001C8D" w14:textId="77777777" w:rsidR="0088722E" w:rsidRPr="000E21A0" w:rsidRDefault="0088722E" w:rsidP="0088722E">
            <w:pPr>
              <w:rPr>
                <w:rFonts w:ascii="Calibri" w:eastAsia="Calibri" w:hAnsi="Calibri" w:cs="Calibri"/>
                <w:sz w:val="22"/>
                <w:szCs w:val="22"/>
              </w:rPr>
            </w:pPr>
          </w:p>
          <w:p w14:paraId="00001C8E" w14:textId="77777777" w:rsidR="0088722E" w:rsidRPr="000E21A0" w:rsidRDefault="0088722E" w:rsidP="0088722E">
            <w:pPr>
              <w:rPr>
                <w:rFonts w:ascii="Calibri" w:eastAsia="Calibri" w:hAnsi="Calibri" w:cs="Calibri"/>
                <w:sz w:val="22"/>
                <w:szCs w:val="22"/>
              </w:rPr>
            </w:pPr>
          </w:p>
          <w:p w14:paraId="00001C8F"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highlight w:val="yellow"/>
              </w:rPr>
              <w:t>(b)</w:t>
            </w:r>
            <w:r w:rsidRPr="000E21A0">
              <w:rPr>
                <w:rFonts w:ascii="Calibri" w:eastAsia="Calibri" w:hAnsi="Calibri" w:cs="Calibri"/>
                <w:sz w:val="22"/>
                <w:szCs w:val="22"/>
              </w:rPr>
              <w:t xml:space="preserve"> </w:t>
            </w:r>
            <w:r w:rsidRPr="000E21A0">
              <w:rPr>
                <w:rFonts w:ascii="Calibri" w:eastAsia="Calibri" w:hAnsi="Calibri" w:cs="Calibri"/>
                <w:sz w:val="22"/>
                <w:szCs w:val="22"/>
                <w:highlight w:val="yellow"/>
              </w:rPr>
              <w:t>The following sections are not intended to be a comprehensive list of potential items of cost encountered under Federal awards.</w:t>
            </w:r>
            <w:r w:rsidRPr="000E21A0">
              <w:rPr>
                <w:rFonts w:ascii="Calibri" w:eastAsia="Calibri" w:hAnsi="Calibri" w:cs="Calibri"/>
                <w:sz w:val="22"/>
                <w:szCs w:val="22"/>
              </w:rPr>
              <w:t xml:space="preserve"> </w:t>
            </w:r>
          </w:p>
          <w:p w14:paraId="00001C90" w14:textId="77777777" w:rsidR="0088722E" w:rsidRPr="000E21A0" w:rsidRDefault="0088722E" w:rsidP="0088722E">
            <w:pPr>
              <w:rPr>
                <w:rFonts w:ascii="Calibri" w:eastAsia="Calibri" w:hAnsi="Calibri" w:cs="Calibri"/>
                <w:sz w:val="22"/>
                <w:szCs w:val="22"/>
              </w:rPr>
            </w:pPr>
          </w:p>
          <w:p w14:paraId="00001C91" w14:textId="77777777" w:rsidR="0088722E" w:rsidRPr="000E21A0" w:rsidRDefault="0088722E" w:rsidP="0088722E">
            <w:pPr>
              <w:rPr>
                <w:rFonts w:ascii="Calibri" w:eastAsia="Calibri" w:hAnsi="Calibri" w:cs="Calibri"/>
                <w:sz w:val="22"/>
                <w:szCs w:val="22"/>
              </w:rPr>
            </w:pPr>
            <w:r w:rsidRPr="000E21A0">
              <w:rPr>
                <w:rFonts w:ascii="Calibri" w:eastAsia="Calibri" w:hAnsi="Calibri" w:cs="Calibri"/>
                <w:sz w:val="22"/>
                <w:szCs w:val="22"/>
              </w:rPr>
              <w:t xml:space="preserve">Failure to mention a particular item of cost, </w:t>
            </w:r>
            <w:r w:rsidRPr="000E21A0">
              <w:rPr>
                <w:rFonts w:ascii="Calibri" w:eastAsia="Calibri" w:hAnsi="Calibri" w:cs="Calibri"/>
                <w:sz w:val="22"/>
                <w:szCs w:val="22"/>
                <w:highlight w:val="yellow"/>
              </w:rPr>
              <w:t>including as an example in certain sections</w:t>
            </w:r>
            <w:r w:rsidRPr="000E21A0">
              <w:rPr>
                <w:rFonts w:ascii="Calibri" w:eastAsia="Calibri" w:hAnsi="Calibri" w:cs="Calibri"/>
                <w:sz w:val="22"/>
                <w:szCs w:val="22"/>
              </w:rPr>
              <w:t xml:space="preserve">, is not intended to imply that it is either allowable or unallowable. </w:t>
            </w:r>
            <w:r w:rsidRPr="000E21A0">
              <w:rPr>
                <w:rFonts w:ascii="Calibri" w:eastAsia="Calibri" w:hAnsi="Calibri" w:cs="Calibri"/>
                <w:sz w:val="22"/>
                <w:szCs w:val="22"/>
                <w:highlight w:val="yellow"/>
              </w:rPr>
              <w:t>When determining the</w:t>
            </w:r>
            <w:r w:rsidRPr="000E21A0">
              <w:rPr>
                <w:rFonts w:ascii="Calibri" w:eastAsia="Calibri" w:hAnsi="Calibri" w:cs="Calibri"/>
                <w:sz w:val="22"/>
                <w:szCs w:val="22"/>
              </w:rPr>
              <w:t xml:space="preserve"> allowability </w:t>
            </w:r>
            <w:r w:rsidRPr="000E21A0">
              <w:rPr>
                <w:rFonts w:ascii="Calibri" w:eastAsia="Calibri" w:hAnsi="Calibri" w:cs="Calibri"/>
                <w:sz w:val="22"/>
                <w:szCs w:val="22"/>
                <w:highlight w:val="yellow"/>
              </w:rPr>
              <w:t>for an item of cost</w:t>
            </w:r>
            <w:r w:rsidRPr="000E21A0">
              <w:rPr>
                <w:rFonts w:ascii="Calibri" w:eastAsia="Calibri" w:hAnsi="Calibri" w:cs="Calibri"/>
                <w:sz w:val="22"/>
                <w:szCs w:val="22"/>
              </w:rPr>
              <w:t>, each case should be based on the treatment provided for similar or related items of cost and based on the principles described in §§ 200.402 through 200.411. In case of a discrepancy between the provisions of a specific Federal award and the provisions below, the Federal award governs. Criteria outlined in § 200.403 must be applied in determining allowability.</w:t>
            </w:r>
          </w:p>
        </w:tc>
      </w:tr>
    </w:tbl>
    <w:p w14:paraId="00001C98" w14:textId="77777777" w:rsidR="00B04BA9" w:rsidRDefault="00B04BA9" w:rsidP="0088722E">
      <w:pPr>
        <w:rPr>
          <w:rFonts w:ascii="Calibri" w:eastAsia="Calibri" w:hAnsi="Calibri" w:cs="Calibri"/>
          <w:sz w:val="22"/>
          <w:szCs w:val="22"/>
        </w:rPr>
      </w:pPr>
    </w:p>
    <w:tbl>
      <w:tblPr>
        <w:tblStyle w:val="a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8722E" w:rsidRPr="000E21A0" w14:paraId="50AC637D" w14:textId="77777777" w:rsidTr="008E2105">
        <w:tc>
          <w:tcPr>
            <w:tcW w:w="9355" w:type="dxa"/>
          </w:tcPr>
          <w:p w14:paraId="1FB200E7"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What changed:</w:t>
            </w:r>
          </w:p>
          <w:p w14:paraId="0AD962B5"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color w:val="000000"/>
                <w:sz w:val="22"/>
                <w:szCs w:val="22"/>
              </w:rPr>
              <w:t xml:space="preserve">In the proposed guidance, </w:t>
            </w:r>
            <w:r w:rsidRPr="000E21A0">
              <w:rPr>
                <w:rFonts w:ascii="Calibri" w:eastAsia="Calibri" w:hAnsi="Calibri" w:cs="Calibri"/>
                <w:color w:val="000000"/>
                <w:sz w:val="22"/>
                <w:szCs w:val="22"/>
                <w:highlight w:val="yellow"/>
              </w:rPr>
              <w:t>OMB made several revisions to the general provisions for items of costs.</w:t>
            </w:r>
            <w:r w:rsidRPr="000E21A0">
              <w:rPr>
                <w:rFonts w:ascii="Calibri" w:eastAsia="Calibri" w:hAnsi="Calibri" w:cs="Calibri"/>
                <w:color w:val="000000"/>
                <w:sz w:val="22"/>
                <w:szCs w:val="22"/>
              </w:rPr>
              <w:t xml:space="preserve"> Specifically, in section 200.420, OMB added further clarifying text explaining that the listed items of cost are not intended to provide a comprehensive list and that failure to mention an item, even as an example, is not intended to imply that it is allowable or unallowable. OMB revised this section as proposed.</w:t>
            </w:r>
          </w:p>
        </w:tc>
      </w:tr>
      <w:tr w:rsidR="0088722E" w:rsidRPr="000E21A0" w14:paraId="3DC1BB65" w14:textId="77777777" w:rsidTr="008E2105">
        <w:tc>
          <w:tcPr>
            <w:tcW w:w="9355" w:type="dxa"/>
          </w:tcPr>
          <w:p w14:paraId="007192EC" w14:textId="77777777" w:rsidR="0088722E" w:rsidRPr="000E21A0" w:rsidRDefault="0088722E" w:rsidP="008E2105">
            <w:pPr>
              <w:rPr>
                <w:rFonts w:ascii="Calibri" w:eastAsia="Calibri" w:hAnsi="Calibri" w:cs="Calibri"/>
                <w:b/>
                <w:sz w:val="22"/>
                <w:szCs w:val="22"/>
                <w:u w:val="single"/>
              </w:rPr>
            </w:pPr>
            <w:r w:rsidRPr="000E21A0">
              <w:rPr>
                <w:rFonts w:ascii="Calibri" w:eastAsia="Calibri" w:hAnsi="Calibri" w:cs="Calibri"/>
                <w:b/>
                <w:sz w:val="22"/>
                <w:szCs w:val="22"/>
                <w:u w:val="single"/>
              </w:rPr>
              <w:t>Implications for VR:</w:t>
            </w:r>
          </w:p>
          <w:p w14:paraId="201E196A" w14:textId="77777777" w:rsidR="0088722E" w:rsidRPr="000E21A0" w:rsidRDefault="0088722E" w:rsidP="008E2105">
            <w:pPr>
              <w:rPr>
                <w:rFonts w:ascii="Calibri" w:eastAsia="Calibri" w:hAnsi="Calibri" w:cs="Calibri"/>
                <w:sz w:val="22"/>
                <w:szCs w:val="22"/>
              </w:rPr>
            </w:pPr>
            <w:r w:rsidRPr="000E21A0">
              <w:rPr>
                <w:rFonts w:ascii="Calibri" w:eastAsia="Calibri" w:hAnsi="Calibri" w:cs="Calibri"/>
                <w:sz w:val="22"/>
                <w:szCs w:val="22"/>
              </w:rPr>
              <w:t>Insert implications</w:t>
            </w:r>
          </w:p>
        </w:tc>
      </w:tr>
    </w:tbl>
    <w:p w14:paraId="0B6C006A" w14:textId="77777777" w:rsidR="0088722E" w:rsidRDefault="0088722E">
      <w:pPr>
        <w:rPr>
          <w:rFonts w:ascii="Calibri" w:eastAsia="Calibri" w:hAnsi="Calibri" w:cs="Calibri"/>
          <w:sz w:val="22"/>
          <w:szCs w:val="22"/>
        </w:rPr>
      </w:pPr>
    </w:p>
    <w:p w14:paraId="69A951BF" w14:textId="77777777" w:rsidR="0088722E" w:rsidRDefault="0088722E">
      <w:pPr>
        <w:rPr>
          <w:rFonts w:ascii="Calibri" w:eastAsia="Calibri" w:hAnsi="Calibri" w:cs="Calibri"/>
          <w:sz w:val="22"/>
          <w:szCs w:val="22"/>
        </w:rPr>
      </w:pPr>
    </w:p>
    <w:tbl>
      <w:tblPr>
        <w:tblStyle w:val="a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E938B0" w14:paraId="3431AB9D" w14:textId="77777777" w:rsidTr="00482649">
        <w:tc>
          <w:tcPr>
            <w:tcW w:w="4590" w:type="dxa"/>
            <w:tcBorders>
              <w:right w:val="nil"/>
            </w:tcBorders>
          </w:tcPr>
          <w:p w14:paraId="00001C9B" w14:textId="426490F1" w:rsidR="00B04BA9" w:rsidRPr="00E938B0" w:rsidRDefault="00BC7E24" w:rsidP="00BC7E24">
            <w:pPr>
              <w:rPr>
                <w:rFonts w:ascii="Calibri" w:eastAsia="Calibri" w:hAnsi="Calibri" w:cs="Calibri"/>
                <w:sz w:val="22"/>
                <w:szCs w:val="22"/>
                <w:u w:val="single"/>
              </w:rPr>
            </w:pPr>
            <w:r w:rsidRPr="00E938B0">
              <w:rPr>
                <w:rFonts w:ascii="Calibri" w:eastAsia="Calibri" w:hAnsi="Calibri" w:cs="Calibri"/>
                <w:b/>
                <w:sz w:val="28"/>
                <w:szCs w:val="28"/>
              </w:rPr>
              <w:t>200.421 Advertising and public</w:t>
            </w:r>
            <w:r w:rsidR="00482649">
              <w:rPr>
                <w:rFonts w:ascii="Calibri" w:eastAsia="Calibri" w:hAnsi="Calibri" w:cs="Calibri"/>
                <w:b/>
                <w:sz w:val="28"/>
                <w:szCs w:val="28"/>
              </w:rPr>
              <w:t xml:space="preserve"> </w:t>
            </w:r>
            <w:r w:rsidRPr="00E938B0">
              <w:rPr>
                <w:rFonts w:ascii="Calibri" w:eastAsia="Calibri" w:hAnsi="Calibri" w:cs="Calibri"/>
                <w:b/>
                <w:sz w:val="28"/>
                <w:szCs w:val="28"/>
              </w:rPr>
              <w:t>relations</w:t>
            </w:r>
          </w:p>
        </w:tc>
        <w:tc>
          <w:tcPr>
            <w:tcW w:w="4765" w:type="dxa"/>
            <w:tcBorders>
              <w:left w:val="nil"/>
            </w:tcBorders>
          </w:tcPr>
          <w:p w14:paraId="00001C9C" w14:textId="5B213589" w:rsidR="00B04BA9" w:rsidRPr="00E938B0" w:rsidRDefault="00B04BA9" w:rsidP="00E938B0">
            <w:pPr>
              <w:jc w:val="center"/>
              <w:rPr>
                <w:rFonts w:ascii="Calibri" w:eastAsia="Calibri" w:hAnsi="Calibri" w:cs="Calibri"/>
                <w:sz w:val="22"/>
                <w:szCs w:val="22"/>
                <w:u w:val="single"/>
              </w:rPr>
            </w:pPr>
          </w:p>
        </w:tc>
      </w:tr>
      <w:tr w:rsidR="00BC7E24" w:rsidRPr="00E938B0" w14:paraId="58169CB4" w14:textId="77777777" w:rsidTr="008346DA">
        <w:tc>
          <w:tcPr>
            <w:tcW w:w="4590" w:type="dxa"/>
          </w:tcPr>
          <w:p w14:paraId="2BD7A992" w14:textId="2D1AA1DC" w:rsidR="00BC7E24" w:rsidRPr="00E938B0" w:rsidRDefault="00BC7E24" w:rsidP="00BC7E24">
            <w:pPr>
              <w:jc w:val="center"/>
              <w:rPr>
                <w:rFonts w:ascii="Calibri" w:eastAsia="Calibri" w:hAnsi="Calibri" w:cs="Calibri"/>
                <w:sz w:val="22"/>
                <w:szCs w:val="22"/>
                <w:u w:val="single"/>
              </w:rPr>
            </w:pPr>
            <w:r w:rsidRPr="00E938B0">
              <w:rPr>
                <w:rFonts w:ascii="Calibri" w:eastAsia="Calibri" w:hAnsi="Calibri" w:cs="Calibri"/>
                <w:sz w:val="22"/>
                <w:szCs w:val="22"/>
                <w:u w:val="single"/>
              </w:rPr>
              <w:t>Old</w:t>
            </w:r>
          </w:p>
        </w:tc>
        <w:tc>
          <w:tcPr>
            <w:tcW w:w="4765" w:type="dxa"/>
          </w:tcPr>
          <w:p w14:paraId="0B911671" w14:textId="71C03522" w:rsidR="00BC7E24" w:rsidRPr="00E938B0" w:rsidRDefault="00BC7E24" w:rsidP="00BC7E24">
            <w:pPr>
              <w:jc w:val="center"/>
              <w:rPr>
                <w:rFonts w:ascii="Calibri" w:eastAsia="Calibri" w:hAnsi="Calibri" w:cs="Calibri"/>
                <w:sz w:val="22"/>
                <w:szCs w:val="22"/>
                <w:u w:val="single"/>
              </w:rPr>
            </w:pPr>
            <w:r w:rsidRPr="00E938B0">
              <w:rPr>
                <w:rFonts w:ascii="Calibri" w:eastAsia="Calibri" w:hAnsi="Calibri" w:cs="Calibri"/>
                <w:sz w:val="22"/>
                <w:szCs w:val="22"/>
                <w:u w:val="single"/>
              </w:rPr>
              <w:t>New</w:t>
            </w:r>
          </w:p>
        </w:tc>
      </w:tr>
      <w:tr w:rsidR="00BC7E24" w:rsidRPr="00E938B0" w14:paraId="70916EDD" w14:textId="77777777" w:rsidTr="008346DA">
        <w:tc>
          <w:tcPr>
            <w:tcW w:w="4590" w:type="dxa"/>
          </w:tcPr>
          <w:p w14:paraId="00001C9D" w14:textId="77777777" w:rsidR="00BC7E24" w:rsidRPr="00E938B0" w:rsidRDefault="00BC7E24" w:rsidP="00BC7E24">
            <w:pPr>
              <w:rPr>
                <w:rFonts w:ascii="Calibri" w:eastAsia="Calibri" w:hAnsi="Calibri" w:cs="Calibri"/>
                <w:sz w:val="22"/>
                <w:szCs w:val="22"/>
              </w:rPr>
            </w:pPr>
            <w:bookmarkStart w:id="32" w:name="_heading=h.147n2zr" w:colFirst="0" w:colLast="0"/>
            <w:bookmarkEnd w:id="32"/>
            <w:r w:rsidRPr="00E938B0">
              <w:rPr>
                <w:rFonts w:ascii="Calibri" w:eastAsia="Calibri" w:hAnsi="Calibri" w:cs="Calibri"/>
                <w:sz w:val="22"/>
                <w:szCs w:val="22"/>
              </w:rPr>
              <w:t xml:space="preserve">(a) The term advertising costs means the costs of advertising media and corollary administrative costs. Advertising media include magazines, newspapers, radio and television, </w:t>
            </w:r>
            <w:r w:rsidRPr="00E938B0">
              <w:rPr>
                <w:rFonts w:ascii="Calibri" w:eastAsia="Calibri" w:hAnsi="Calibri" w:cs="Calibri"/>
                <w:sz w:val="22"/>
                <w:szCs w:val="22"/>
              </w:rPr>
              <w:lastRenderedPageBreak/>
              <w:t xml:space="preserve">direct mail, exhibits, electronic or computer transmittals, </w:t>
            </w:r>
            <w:r w:rsidRPr="008346DA">
              <w:rPr>
                <w:rFonts w:ascii="Calibri" w:eastAsia="Calibri" w:hAnsi="Calibri" w:cs="Calibri"/>
                <w:strike/>
                <w:color w:val="C00000"/>
                <w:sz w:val="22"/>
                <w:szCs w:val="22"/>
              </w:rPr>
              <w:t>and the like.</w:t>
            </w:r>
            <w:r w:rsidRPr="008346DA">
              <w:rPr>
                <w:rFonts w:ascii="Calibri" w:eastAsia="Calibri" w:hAnsi="Calibri" w:cs="Calibri"/>
                <w:color w:val="C00000"/>
                <w:sz w:val="22"/>
                <w:szCs w:val="22"/>
              </w:rPr>
              <w:t xml:space="preserve"> </w:t>
            </w:r>
          </w:p>
          <w:p w14:paraId="00001C9E" w14:textId="77777777" w:rsidR="00BC7E24" w:rsidRPr="00E938B0" w:rsidRDefault="00BC7E24" w:rsidP="00BC7E24">
            <w:pPr>
              <w:rPr>
                <w:rFonts w:ascii="Calibri" w:eastAsia="Calibri" w:hAnsi="Calibri" w:cs="Calibri"/>
                <w:sz w:val="22"/>
                <w:szCs w:val="22"/>
              </w:rPr>
            </w:pPr>
          </w:p>
          <w:p w14:paraId="00001C9F"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(b) The only allowable advertising costs are those which are solely for:</w:t>
            </w:r>
          </w:p>
          <w:p w14:paraId="00001CA0" w14:textId="77777777" w:rsidR="00BC7E24" w:rsidRPr="00E938B0" w:rsidRDefault="00BC7E24" w:rsidP="00BC7E24">
            <w:pPr>
              <w:rPr>
                <w:rFonts w:ascii="Calibri" w:eastAsia="Calibri" w:hAnsi="Calibri" w:cs="Calibri"/>
                <w:sz w:val="22"/>
                <w:szCs w:val="22"/>
              </w:rPr>
            </w:pPr>
          </w:p>
          <w:p w14:paraId="00001CA1"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(1) The recruitment of personnel required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 xml:space="preserve">for performance of a Federal award (See also § 200.463); </w:t>
            </w:r>
          </w:p>
          <w:p w14:paraId="00001CA2" w14:textId="77777777" w:rsidR="00BC7E24" w:rsidRPr="00E938B0" w:rsidRDefault="00BC7E24" w:rsidP="00BC7E24">
            <w:pPr>
              <w:rPr>
                <w:rFonts w:ascii="Calibri" w:eastAsia="Calibri" w:hAnsi="Calibri" w:cs="Calibri"/>
                <w:sz w:val="22"/>
                <w:szCs w:val="22"/>
              </w:rPr>
            </w:pPr>
          </w:p>
          <w:p w14:paraId="00001CA3"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(2) The procurement of goods and services for the performance of a Federal award; </w:t>
            </w:r>
          </w:p>
          <w:p w14:paraId="00001CA4" w14:textId="77777777" w:rsidR="00BC7E24" w:rsidRPr="00E938B0" w:rsidRDefault="00BC7E24" w:rsidP="00BC7E24">
            <w:pPr>
              <w:rPr>
                <w:rFonts w:ascii="Calibri" w:eastAsia="Calibri" w:hAnsi="Calibri" w:cs="Calibri"/>
                <w:sz w:val="22"/>
                <w:szCs w:val="22"/>
              </w:rPr>
            </w:pPr>
          </w:p>
          <w:p w14:paraId="00001CA5"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(3) The disposal of scrap or surplus materials acquired in the performance of a Federal award except when </w:t>
            </w:r>
            <w:r w:rsidRPr="008346DA">
              <w:rPr>
                <w:rFonts w:ascii="Calibri" w:eastAsia="Calibri" w:hAnsi="Calibri" w:cs="Calibri"/>
                <w:strike/>
                <w:color w:val="C00000"/>
                <w:sz w:val="22"/>
                <w:szCs w:val="22"/>
              </w:rPr>
              <w:t>non-Federal entities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 xml:space="preserve">reimbursed for disposal costs at a predetermined amount; or </w:t>
            </w:r>
          </w:p>
          <w:p w14:paraId="00001CA6" w14:textId="77777777" w:rsidR="00BC7E24" w:rsidRPr="00E938B0" w:rsidRDefault="00BC7E24" w:rsidP="00BC7E24">
            <w:pPr>
              <w:rPr>
                <w:rFonts w:ascii="Calibri" w:eastAsia="Calibri" w:hAnsi="Calibri" w:cs="Calibri"/>
                <w:sz w:val="22"/>
                <w:szCs w:val="22"/>
              </w:rPr>
            </w:pPr>
          </w:p>
          <w:p w14:paraId="00001CA7"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(4) Program outreach and other specific purposes necessary to meet the requirements of the Federal award. </w:t>
            </w:r>
          </w:p>
          <w:p w14:paraId="00001CA8" w14:textId="77777777" w:rsidR="00BC7E24" w:rsidRPr="00E938B0" w:rsidRDefault="00BC7E24" w:rsidP="00BC7E24">
            <w:pPr>
              <w:rPr>
                <w:rFonts w:ascii="Calibri" w:eastAsia="Calibri" w:hAnsi="Calibri" w:cs="Calibri"/>
                <w:sz w:val="22"/>
                <w:szCs w:val="22"/>
              </w:rPr>
            </w:pPr>
          </w:p>
          <w:p w14:paraId="00001CA9" w14:textId="77777777" w:rsidR="00BC7E24" w:rsidRPr="00E938B0" w:rsidRDefault="00BC7E24" w:rsidP="00BC7E24">
            <w:pPr>
              <w:rPr>
                <w:rFonts w:ascii="Calibri" w:eastAsia="Calibri" w:hAnsi="Calibri" w:cs="Calibri"/>
                <w:sz w:val="22"/>
                <w:szCs w:val="22"/>
              </w:rPr>
            </w:pPr>
          </w:p>
          <w:p w14:paraId="00001CAA"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(c) The term “public relations” includes community relations and means those activities dedicated to maintaining the image of the </w:t>
            </w:r>
            <w:r w:rsidRPr="008346DA">
              <w:rPr>
                <w:rFonts w:ascii="Calibri" w:eastAsia="Calibri" w:hAnsi="Calibri" w:cs="Calibri"/>
                <w:strike/>
                <w:color w:val="C00000"/>
                <w:sz w:val="22"/>
                <w:szCs w:val="22"/>
              </w:rPr>
              <w:t>non-Federal entity</w:t>
            </w:r>
            <w:r w:rsidRPr="00E938B0">
              <w:rPr>
                <w:rFonts w:ascii="Calibri" w:eastAsia="Calibri" w:hAnsi="Calibri" w:cs="Calibri"/>
                <w:sz w:val="22"/>
                <w:szCs w:val="22"/>
              </w:rPr>
              <w:t xml:space="preserve"> or maintaining or promoting understanding and favorable relations with the community or public at large or any segment of the public. </w:t>
            </w:r>
          </w:p>
          <w:p w14:paraId="00001CAB" w14:textId="77777777" w:rsidR="00BC7E24" w:rsidRPr="00E938B0" w:rsidRDefault="00BC7E24" w:rsidP="00BC7E24">
            <w:pPr>
              <w:rPr>
                <w:rFonts w:ascii="Calibri" w:eastAsia="Calibri" w:hAnsi="Calibri" w:cs="Calibri"/>
                <w:sz w:val="22"/>
                <w:szCs w:val="22"/>
              </w:rPr>
            </w:pPr>
          </w:p>
          <w:p w14:paraId="00001CAC"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(d) The only allowable public relations costs are: </w:t>
            </w:r>
          </w:p>
          <w:p w14:paraId="00001CAD" w14:textId="77777777" w:rsidR="00BC7E24" w:rsidRPr="00E938B0" w:rsidRDefault="00BC7E24" w:rsidP="00BC7E24">
            <w:pPr>
              <w:rPr>
                <w:rFonts w:ascii="Calibri" w:eastAsia="Calibri" w:hAnsi="Calibri" w:cs="Calibri"/>
                <w:sz w:val="22"/>
                <w:szCs w:val="22"/>
              </w:rPr>
            </w:pPr>
          </w:p>
          <w:p w14:paraId="00001CAE"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(1) Costs specifically required by the Federal award; </w:t>
            </w:r>
          </w:p>
          <w:p w14:paraId="00001CAF" w14:textId="77777777" w:rsidR="00BC7E24" w:rsidRPr="00E938B0" w:rsidRDefault="00BC7E24" w:rsidP="00BC7E24">
            <w:pPr>
              <w:rPr>
                <w:rFonts w:ascii="Calibri" w:eastAsia="Calibri" w:hAnsi="Calibri" w:cs="Calibri"/>
                <w:sz w:val="22"/>
                <w:szCs w:val="22"/>
              </w:rPr>
            </w:pPr>
          </w:p>
          <w:p w14:paraId="00001CB0"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(2) Costs of communicating with the public and press </w:t>
            </w:r>
            <w:r w:rsidRPr="008346DA">
              <w:rPr>
                <w:rFonts w:ascii="Calibri" w:eastAsia="Calibri" w:hAnsi="Calibri" w:cs="Calibri"/>
                <w:strike/>
                <w:color w:val="C00000"/>
                <w:sz w:val="22"/>
                <w:szCs w:val="22"/>
              </w:rPr>
              <w:t>pertaining to</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 xml:space="preserve">specific activities or accomplishments which result from performance of the Federal award (these costs are considered necessary as part of the outreach effort for the Federal award); or </w:t>
            </w:r>
          </w:p>
          <w:p w14:paraId="00001CB1" w14:textId="77777777" w:rsidR="00BC7E24" w:rsidRPr="00E938B0" w:rsidRDefault="00BC7E24" w:rsidP="00BC7E24">
            <w:pPr>
              <w:rPr>
                <w:rFonts w:ascii="Calibri" w:eastAsia="Calibri" w:hAnsi="Calibri" w:cs="Calibri"/>
                <w:sz w:val="22"/>
                <w:szCs w:val="22"/>
              </w:rPr>
            </w:pPr>
          </w:p>
          <w:p w14:paraId="00001CB2"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lastRenderedPageBreak/>
              <w:t>(3) Costs of conducting general liaison with news media and government public relations officers, to the extent that such activities are limited to communication and liaison necessary to keep the public informed on matters of public concern, such as notices of funding opportunities, financial matters</w:t>
            </w:r>
            <w:r w:rsidRPr="008346DA">
              <w:rPr>
                <w:rFonts w:ascii="Calibri" w:eastAsia="Calibri" w:hAnsi="Calibri" w:cs="Calibri"/>
                <w:strike/>
                <w:color w:val="C00000"/>
                <w:sz w:val="22"/>
                <w:szCs w:val="22"/>
              </w:rPr>
              <w:t>, etc.</w:t>
            </w:r>
            <w:r w:rsidRPr="008346DA">
              <w:rPr>
                <w:rFonts w:ascii="Calibri" w:eastAsia="Calibri" w:hAnsi="Calibri" w:cs="Calibri"/>
                <w:color w:val="C00000"/>
                <w:sz w:val="22"/>
                <w:szCs w:val="22"/>
              </w:rPr>
              <w:t xml:space="preserve"> </w:t>
            </w:r>
          </w:p>
          <w:p w14:paraId="00001CB3" w14:textId="77777777" w:rsidR="00BC7E24" w:rsidRPr="00E938B0" w:rsidRDefault="00BC7E24" w:rsidP="00BC7E24">
            <w:pPr>
              <w:rPr>
                <w:rFonts w:ascii="Calibri" w:eastAsia="Calibri" w:hAnsi="Calibri" w:cs="Calibri"/>
                <w:sz w:val="22"/>
                <w:szCs w:val="22"/>
              </w:rPr>
            </w:pPr>
          </w:p>
          <w:p w14:paraId="00001CB4"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(e) Unallowable advertising and public relations costs include the following: </w:t>
            </w:r>
          </w:p>
          <w:p w14:paraId="00001CB5" w14:textId="77777777" w:rsidR="00BC7E24" w:rsidRPr="00E938B0" w:rsidRDefault="00BC7E24" w:rsidP="00BC7E24">
            <w:pPr>
              <w:rPr>
                <w:rFonts w:ascii="Calibri" w:eastAsia="Calibri" w:hAnsi="Calibri" w:cs="Calibri"/>
                <w:sz w:val="22"/>
                <w:szCs w:val="22"/>
              </w:rPr>
            </w:pPr>
          </w:p>
          <w:p w14:paraId="00001CB6"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(1) All advertising and public relations costs other than as specified in paragraphs (b) and (d) of this section; </w:t>
            </w:r>
          </w:p>
          <w:p w14:paraId="00001CB7" w14:textId="77777777" w:rsidR="00BC7E24" w:rsidRPr="00E938B0" w:rsidRDefault="00BC7E24" w:rsidP="00BC7E24">
            <w:pPr>
              <w:rPr>
                <w:rFonts w:ascii="Calibri" w:eastAsia="Calibri" w:hAnsi="Calibri" w:cs="Calibri"/>
                <w:sz w:val="22"/>
                <w:szCs w:val="22"/>
              </w:rPr>
            </w:pPr>
          </w:p>
          <w:p w14:paraId="00001CB8"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(2) Costs of meetings, conventions, convocations, or other events related to other activities of the entity (see also § 200.432), including: </w:t>
            </w:r>
          </w:p>
          <w:p w14:paraId="00001CB9" w14:textId="77777777" w:rsidR="00BC7E24" w:rsidRPr="00E938B0" w:rsidRDefault="00BC7E24" w:rsidP="00BC7E24">
            <w:pPr>
              <w:rPr>
                <w:rFonts w:ascii="Calibri" w:eastAsia="Calibri" w:hAnsi="Calibri" w:cs="Calibri"/>
                <w:sz w:val="22"/>
                <w:szCs w:val="22"/>
              </w:rPr>
            </w:pPr>
          </w:p>
          <w:p w14:paraId="00001CBA"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(i) Costs of displays, demonstrations, and exhibits; </w:t>
            </w:r>
          </w:p>
          <w:p w14:paraId="00001CBB" w14:textId="77777777" w:rsidR="00BC7E24" w:rsidRPr="00E938B0" w:rsidRDefault="00BC7E24" w:rsidP="00BC7E24">
            <w:pPr>
              <w:rPr>
                <w:rFonts w:ascii="Calibri" w:eastAsia="Calibri" w:hAnsi="Calibri" w:cs="Calibri"/>
                <w:sz w:val="22"/>
                <w:szCs w:val="22"/>
              </w:rPr>
            </w:pPr>
          </w:p>
          <w:p w14:paraId="00001CBC"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(ii) Costs of meeting rooms, hospitality suites, and other special facilities used in conjunction with shows and other special events; and </w:t>
            </w:r>
          </w:p>
          <w:p w14:paraId="00001CBD" w14:textId="77777777" w:rsidR="00BC7E24" w:rsidRPr="00E938B0" w:rsidRDefault="00BC7E24" w:rsidP="00BC7E24">
            <w:pPr>
              <w:rPr>
                <w:rFonts w:ascii="Calibri" w:eastAsia="Calibri" w:hAnsi="Calibri" w:cs="Calibri"/>
                <w:sz w:val="22"/>
                <w:szCs w:val="22"/>
              </w:rPr>
            </w:pPr>
          </w:p>
          <w:p w14:paraId="00001CBE"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(iii) Salaries and wages of employees engaged in setting up and displaying exhibits, making demonstrations, and providing briefings; </w:t>
            </w:r>
          </w:p>
          <w:p w14:paraId="00001CBF" w14:textId="77777777" w:rsidR="00BC7E24" w:rsidRPr="00E938B0" w:rsidRDefault="00BC7E24" w:rsidP="00BC7E24">
            <w:pPr>
              <w:rPr>
                <w:rFonts w:ascii="Calibri" w:eastAsia="Calibri" w:hAnsi="Calibri" w:cs="Calibri"/>
                <w:sz w:val="22"/>
                <w:szCs w:val="22"/>
              </w:rPr>
            </w:pPr>
          </w:p>
          <w:p w14:paraId="00001CC0"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(3) Costs of promotional items and memorabilia, </w:t>
            </w:r>
            <w:r w:rsidRPr="008346DA">
              <w:rPr>
                <w:rFonts w:ascii="Calibri" w:eastAsia="Calibri" w:hAnsi="Calibri" w:cs="Calibri"/>
                <w:strike/>
                <w:color w:val="C00000"/>
                <w:sz w:val="22"/>
                <w:szCs w:val="22"/>
              </w:rPr>
              <w:t>including models, gifts, and souvenirs;</w:t>
            </w:r>
            <w:r w:rsidRPr="008346DA">
              <w:rPr>
                <w:rFonts w:ascii="Calibri" w:eastAsia="Calibri" w:hAnsi="Calibri" w:cs="Calibri"/>
                <w:color w:val="C00000"/>
                <w:sz w:val="22"/>
                <w:szCs w:val="22"/>
              </w:rPr>
              <w:t xml:space="preserve"> </w:t>
            </w:r>
          </w:p>
          <w:p w14:paraId="00001CC1" w14:textId="77777777" w:rsidR="00BC7E24" w:rsidRPr="00E938B0" w:rsidRDefault="00BC7E24" w:rsidP="00BC7E24">
            <w:pPr>
              <w:rPr>
                <w:rFonts w:ascii="Calibri" w:eastAsia="Calibri" w:hAnsi="Calibri" w:cs="Calibri"/>
                <w:sz w:val="22"/>
                <w:szCs w:val="22"/>
              </w:rPr>
            </w:pPr>
          </w:p>
          <w:p w14:paraId="00001CC2"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(4) Costs of advertising and public relations designed solely to promote the </w:t>
            </w:r>
            <w:r w:rsidRPr="008346DA">
              <w:rPr>
                <w:rFonts w:ascii="Calibri" w:eastAsia="Calibri" w:hAnsi="Calibri" w:cs="Calibri"/>
                <w:strike/>
                <w:color w:val="C00000"/>
                <w:sz w:val="22"/>
                <w:szCs w:val="22"/>
              </w:rPr>
              <w:t>non-Federal entity.</w:t>
            </w:r>
          </w:p>
        </w:tc>
        <w:tc>
          <w:tcPr>
            <w:tcW w:w="4765" w:type="dxa"/>
          </w:tcPr>
          <w:p w14:paraId="00001CC3"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lastRenderedPageBreak/>
              <w:t>(a) The term advertising costs means the costs of advertising media and corollary administrative costs. Advertising media include</w:t>
            </w:r>
            <w:r w:rsidRPr="00E938B0">
              <w:rPr>
                <w:rFonts w:ascii="Calibri" w:eastAsia="Calibri" w:hAnsi="Calibri" w:cs="Calibri"/>
                <w:sz w:val="22"/>
                <w:szCs w:val="22"/>
                <w:highlight w:val="yellow"/>
              </w:rPr>
              <w:t>s,</w:t>
            </w:r>
            <w:r w:rsidRPr="00E938B0">
              <w:rPr>
                <w:rFonts w:ascii="Calibri" w:eastAsia="Calibri" w:hAnsi="Calibri" w:cs="Calibri"/>
                <w:sz w:val="22"/>
                <w:szCs w:val="22"/>
              </w:rPr>
              <w:t xml:space="preserve"> </w:t>
            </w:r>
            <w:r w:rsidRPr="00E938B0">
              <w:rPr>
                <w:rFonts w:ascii="Calibri" w:eastAsia="Calibri" w:hAnsi="Calibri" w:cs="Calibri"/>
                <w:sz w:val="22"/>
                <w:szCs w:val="22"/>
                <w:highlight w:val="yellow"/>
              </w:rPr>
              <w:t>but is not limited to,</w:t>
            </w:r>
            <w:r w:rsidRPr="00E938B0">
              <w:rPr>
                <w:rFonts w:ascii="Calibri" w:eastAsia="Calibri" w:hAnsi="Calibri" w:cs="Calibri"/>
                <w:sz w:val="22"/>
                <w:szCs w:val="22"/>
              </w:rPr>
              <w:t xml:space="preserve"> magazines, newspapers, radio and </w:t>
            </w:r>
            <w:r w:rsidRPr="00E938B0">
              <w:rPr>
                <w:rFonts w:ascii="Calibri" w:eastAsia="Calibri" w:hAnsi="Calibri" w:cs="Calibri"/>
                <w:sz w:val="22"/>
                <w:szCs w:val="22"/>
              </w:rPr>
              <w:lastRenderedPageBreak/>
              <w:t xml:space="preserve">television, direct mail, exhibits, </w:t>
            </w:r>
            <w:r w:rsidRPr="00E938B0">
              <w:rPr>
                <w:rFonts w:ascii="Calibri" w:eastAsia="Calibri" w:hAnsi="Calibri" w:cs="Calibri"/>
                <w:sz w:val="22"/>
                <w:szCs w:val="22"/>
                <w:highlight w:val="yellow"/>
              </w:rPr>
              <w:t>and</w:t>
            </w:r>
            <w:r w:rsidRPr="00E938B0">
              <w:rPr>
                <w:rFonts w:ascii="Calibri" w:eastAsia="Calibri" w:hAnsi="Calibri" w:cs="Calibri"/>
                <w:sz w:val="22"/>
                <w:szCs w:val="22"/>
              </w:rPr>
              <w:t xml:space="preserve"> electronic or computer transmittals.</w:t>
            </w:r>
          </w:p>
          <w:p w14:paraId="00001CC4" w14:textId="77777777" w:rsidR="00BC7E24" w:rsidRPr="00E938B0" w:rsidRDefault="00BC7E24" w:rsidP="00BC7E24">
            <w:pPr>
              <w:rPr>
                <w:rFonts w:ascii="Calibri" w:eastAsia="Calibri" w:hAnsi="Calibri" w:cs="Calibri"/>
                <w:sz w:val="22"/>
                <w:szCs w:val="22"/>
              </w:rPr>
            </w:pPr>
          </w:p>
          <w:p w14:paraId="00001CC5"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(b) The only allowable advertising costs are those which are solely for:</w:t>
            </w:r>
          </w:p>
          <w:p w14:paraId="00001CC6" w14:textId="77777777" w:rsidR="00BC7E24" w:rsidRPr="00E938B0" w:rsidRDefault="00BC7E24" w:rsidP="00BC7E24">
            <w:pPr>
              <w:rPr>
                <w:rFonts w:ascii="Calibri" w:eastAsia="Calibri" w:hAnsi="Calibri" w:cs="Calibri"/>
                <w:sz w:val="22"/>
                <w:szCs w:val="22"/>
              </w:rPr>
            </w:pPr>
          </w:p>
          <w:p w14:paraId="00001CC7"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(1) The recruitment of personnel required by the </w:t>
            </w:r>
            <w:r w:rsidRPr="00E938B0">
              <w:rPr>
                <w:rFonts w:ascii="Calibri" w:eastAsia="Calibri" w:hAnsi="Calibri" w:cs="Calibri"/>
                <w:sz w:val="22"/>
                <w:szCs w:val="22"/>
                <w:highlight w:val="yellow"/>
              </w:rPr>
              <w:t>recipient or subrecipient</w:t>
            </w:r>
            <w:r w:rsidRPr="00E938B0">
              <w:rPr>
                <w:rFonts w:ascii="Calibri" w:eastAsia="Calibri" w:hAnsi="Calibri" w:cs="Calibri"/>
                <w:sz w:val="22"/>
                <w:szCs w:val="22"/>
              </w:rPr>
              <w:t xml:space="preserve"> for the performance of a Federal award (See also § 200.463);</w:t>
            </w:r>
          </w:p>
          <w:p w14:paraId="00001CC8" w14:textId="77777777" w:rsidR="00BC7E24" w:rsidRPr="00E938B0" w:rsidRDefault="00BC7E24" w:rsidP="00BC7E24">
            <w:pPr>
              <w:rPr>
                <w:rFonts w:ascii="Calibri" w:eastAsia="Calibri" w:hAnsi="Calibri" w:cs="Calibri"/>
                <w:sz w:val="22"/>
                <w:szCs w:val="22"/>
              </w:rPr>
            </w:pPr>
          </w:p>
          <w:p w14:paraId="00001CC9"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(2) The procurement of goods and services for the performance of a Federal award;</w:t>
            </w:r>
          </w:p>
          <w:p w14:paraId="00001CCA" w14:textId="77777777" w:rsidR="00BC7E24" w:rsidRPr="00E938B0" w:rsidRDefault="00BC7E24" w:rsidP="00BC7E24">
            <w:pPr>
              <w:rPr>
                <w:rFonts w:ascii="Calibri" w:eastAsia="Calibri" w:hAnsi="Calibri" w:cs="Calibri"/>
                <w:sz w:val="22"/>
                <w:szCs w:val="22"/>
              </w:rPr>
            </w:pPr>
          </w:p>
          <w:p w14:paraId="00001CCB"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(3) The disposal of scrap or surplus materials acquired in the performance of a Federal award except when </w:t>
            </w:r>
            <w:r w:rsidRPr="00E938B0">
              <w:rPr>
                <w:rFonts w:ascii="Calibri" w:eastAsia="Calibri" w:hAnsi="Calibri" w:cs="Calibri"/>
                <w:sz w:val="22"/>
                <w:szCs w:val="22"/>
                <w:highlight w:val="yellow"/>
              </w:rPr>
              <w:t>the recipient or subrecipient</w:t>
            </w:r>
            <w:r w:rsidRPr="00E938B0">
              <w:rPr>
                <w:rFonts w:ascii="Calibri" w:eastAsia="Calibri" w:hAnsi="Calibri" w:cs="Calibri"/>
                <w:sz w:val="22"/>
                <w:szCs w:val="22"/>
              </w:rPr>
              <w:t xml:space="preserve"> </w:t>
            </w:r>
            <w:r w:rsidRPr="00E938B0">
              <w:rPr>
                <w:rFonts w:ascii="Calibri" w:eastAsia="Calibri" w:hAnsi="Calibri" w:cs="Calibri"/>
                <w:sz w:val="22"/>
                <w:szCs w:val="22"/>
                <w:highlight w:val="yellow"/>
              </w:rPr>
              <w:t>is</w:t>
            </w:r>
            <w:r w:rsidRPr="00E938B0">
              <w:rPr>
                <w:rFonts w:ascii="Calibri" w:eastAsia="Calibri" w:hAnsi="Calibri" w:cs="Calibri"/>
                <w:sz w:val="22"/>
                <w:szCs w:val="22"/>
              </w:rPr>
              <w:t xml:space="preserve"> reimbursed for disposal costs at a predetermined amount; or</w:t>
            </w:r>
          </w:p>
          <w:p w14:paraId="00001CCC" w14:textId="77777777" w:rsidR="00BC7E24" w:rsidRPr="00E938B0" w:rsidRDefault="00BC7E24" w:rsidP="00BC7E24">
            <w:pPr>
              <w:rPr>
                <w:rFonts w:ascii="Calibri" w:eastAsia="Calibri" w:hAnsi="Calibri" w:cs="Calibri"/>
                <w:sz w:val="22"/>
                <w:szCs w:val="22"/>
              </w:rPr>
            </w:pPr>
          </w:p>
          <w:p w14:paraId="00001CCD"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(4) Program outreach </w:t>
            </w:r>
            <w:r w:rsidRPr="00E938B0">
              <w:rPr>
                <w:rFonts w:ascii="Calibri" w:eastAsia="Calibri" w:hAnsi="Calibri" w:cs="Calibri"/>
                <w:sz w:val="22"/>
                <w:szCs w:val="22"/>
                <w:highlight w:val="yellow"/>
              </w:rPr>
              <w:t>(for example, recruiting project participants)</w:t>
            </w:r>
            <w:r w:rsidRPr="00E938B0">
              <w:rPr>
                <w:rFonts w:ascii="Calibri" w:eastAsia="Calibri" w:hAnsi="Calibri" w:cs="Calibri"/>
                <w:sz w:val="22"/>
                <w:szCs w:val="22"/>
              </w:rPr>
              <w:t xml:space="preserve"> and other specific purposes necessary to meet the Federal award requirements.</w:t>
            </w:r>
          </w:p>
          <w:p w14:paraId="00001CCE" w14:textId="77777777" w:rsidR="00BC7E24" w:rsidRPr="00E938B0" w:rsidRDefault="00BC7E24" w:rsidP="00BC7E24">
            <w:pPr>
              <w:rPr>
                <w:rFonts w:ascii="Calibri" w:eastAsia="Calibri" w:hAnsi="Calibri" w:cs="Calibri"/>
                <w:sz w:val="22"/>
                <w:szCs w:val="22"/>
              </w:rPr>
            </w:pPr>
          </w:p>
          <w:p w14:paraId="00001CCF"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(c) The term ‘‘public relations’’ includes community relations and means those activities dedicated to maintaining the </w:t>
            </w:r>
            <w:r w:rsidRPr="00E938B0">
              <w:rPr>
                <w:rFonts w:ascii="Calibri" w:eastAsia="Calibri" w:hAnsi="Calibri" w:cs="Calibri"/>
                <w:sz w:val="22"/>
                <w:szCs w:val="22"/>
                <w:highlight w:val="yellow"/>
              </w:rPr>
              <w:t>recipient’s or subrecipient’s</w:t>
            </w:r>
            <w:r w:rsidRPr="00E938B0">
              <w:rPr>
                <w:rFonts w:ascii="Calibri" w:eastAsia="Calibri" w:hAnsi="Calibri" w:cs="Calibri"/>
                <w:sz w:val="22"/>
                <w:szCs w:val="22"/>
              </w:rPr>
              <w:t xml:space="preserve"> image or maintaining or promoting understanding and favorable relations with the community or public at large or any segment of the public.</w:t>
            </w:r>
          </w:p>
          <w:p w14:paraId="00001CD0" w14:textId="77777777" w:rsidR="00BC7E24" w:rsidRPr="00E938B0" w:rsidRDefault="00BC7E24" w:rsidP="00BC7E24">
            <w:pPr>
              <w:rPr>
                <w:rFonts w:ascii="Calibri" w:eastAsia="Calibri" w:hAnsi="Calibri" w:cs="Calibri"/>
                <w:sz w:val="22"/>
                <w:szCs w:val="22"/>
              </w:rPr>
            </w:pPr>
          </w:p>
          <w:p w14:paraId="00001CD1"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(d) The only allowable public relations costs are:</w:t>
            </w:r>
          </w:p>
          <w:p w14:paraId="00001CD2" w14:textId="77777777" w:rsidR="00BC7E24" w:rsidRPr="00E938B0" w:rsidRDefault="00BC7E24" w:rsidP="00BC7E24">
            <w:pPr>
              <w:rPr>
                <w:rFonts w:ascii="Calibri" w:eastAsia="Calibri" w:hAnsi="Calibri" w:cs="Calibri"/>
                <w:sz w:val="22"/>
                <w:szCs w:val="22"/>
              </w:rPr>
            </w:pPr>
          </w:p>
          <w:p w14:paraId="00001CD3"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(1) Costs specifically required by the Federal award;</w:t>
            </w:r>
          </w:p>
          <w:p w14:paraId="00001CD4" w14:textId="77777777" w:rsidR="00BC7E24" w:rsidRPr="00E938B0" w:rsidRDefault="00BC7E24" w:rsidP="00BC7E24">
            <w:pPr>
              <w:rPr>
                <w:rFonts w:ascii="Calibri" w:eastAsia="Calibri" w:hAnsi="Calibri" w:cs="Calibri"/>
                <w:sz w:val="22"/>
                <w:szCs w:val="22"/>
              </w:rPr>
            </w:pPr>
          </w:p>
          <w:p w14:paraId="00001CD5"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(2) Costs of communicating with the public and press </w:t>
            </w:r>
            <w:r w:rsidRPr="00E938B0">
              <w:rPr>
                <w:rFonts w:ascii="Calibri" w:eastAsia="Calibri" w:hAnsi="Calibri" w:cs="Calibri"/>
                <w:sz w:val="22"/>
                <w:szCs w:val="22"/>
                <w:highlight w:val="yellow"/>
              </w:rPr>
              <w:t>about</w:t>
            </w:r>
            <w:r w:rsidRPr="00E938B0">
              <w:rPr>
                <w:rFonts w:ascii="Calibri" w:eastAsia="Calibri" w:hAnsi="Calibri" w:cs="Calibri"/>
                <w:sz w:val="22"/>
                <w:szCs w:val="22"/>
              </w:rPr>
              <w:t xml:space="preserve"> specific activities or accomplishments which result from the performance of the Federal award (these costs are considered necessary as part of the outreach effort for the Federal award); or</w:t>
            </w:r>
          </w:p>
          <w:p w14:paraId="00001CD6" w14:textId="77777777" w:rsidR="00BC7E24" w:rsidRPr="00E938B0" w:rsidRDefault="00BC7E24" w:rsidP="00BC7E24">
            <w:pPr>
              <w:rPr>
                <w:rFonts w:ascii="Calibri" w:eastAsia="Calibri" w:hAnsi="Calibri" w:cs="Calibri"/>
                <w:sz w:val="22"/>
                <w:szCs w:val="22"/>
              </w:rPr>
            </w:pPr>
          </w:p>
          <w:p w14:paraId="00001CD7"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lastRenderedPageBreak/>
              <w:t>(3) Costs of conducting general liaison with news media and government public relations officers, to the extent that such activities are limited to communication and liaison necessary to keep the public informed on matters of public concern, such as notices of funding opportunities or financial matters.</w:t>
            </w:r>
          </w:p>
          <w:p w14:paraId="00001CD8" w14:textId="77777777" w:rsidR="00BC7E24" w:rsidRPr="00E938B0" w:rsidRDefault="00BC7E24" w:rsidP="00BC7E24">
            <w:pPr>
              <w:rPr>
                <w:rFonts w:ascii="Calibri" w:eastAsia="Calibri" w:hAnsi="Calibri" w:cs="Calibri"/>
                <w:sz w:val="22"/>
                <w:szCs w:val="22"/>
              </w:rPr>
            </w:pPr>
          </w:p>
          <w:p w14:paraId="00001CD9"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(e) Unallowable advertising and public relations costs include the following:</w:t>
            </w:r>
          </w:p>
          <w:p w14:paraId="00001CDA" w14:textId="77777777" w:rsidR="00BC7E24" w:rsidRPr="00E938B0" w:rsidRDefault="00BC7E24" w:rsidP="00BC7E24">
            <w:pPr>
              <w:rPr>
                <w:rFonts w:ascii="Calibri" w:eastAsia="Calibri" w:hAnsi="Calibri" w:cs="Calibri"/>
                <w:sz w:val="22"/>
                <w:szCs w:val="22"/>
              </w:rPr>
            </w:pPr>
          </w:p>
          <w:p w14:paraId="00001CDB"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(1) All advertising and public relations costs other than as specified in paragraphs (b) and (d) of this section;</w:t>
            </w:r>
          </w:p>
          <w:p w14:paraId="00001CDC" w14:textId="77777777" w:rsidR="00BC7E24" w:rsidRPr="00E938B0" w:rsidRDefault="00BC7E24" w:rsidP="00BC7E24">
            <w:pPr>
              <w:rPr>
                <w:rFonts w:ascii="Calibri" w:eastAsia="Calibri" w:hAnsi="Calibri" w:cs="Calibri"/>
                <w:sz w:val="22"/>
                <w:szCs w:val="22"/>
              </w:rPr>
            </w:pPr>
          </w:p>
          <w:p w14:paraId="00001CDD"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(2) Costs of meetings, conventions, conferences, or other events related to other activities of the entity (see also § 200.432), including:</w:t>
            </w:r>
          </w:p>
          <w:p w14:paraId="00001CDE" w14:textId="77777777" w:rsidR="00BC7E24" w:rsidRPr="00E938B0" w:rsidRDefault="00BC7E24" w:rsidP="00BC7E24">
            <w:pPr>
              <w:rPr>
                <w:rFonts w:ascii="Calibri" w:eastAsia="Calibri" w:hAnsi="Calibri" w:cs="Calibri"/>
                <w:sz w:val="22"/>
                <w:szCs w:val="22"/>
              </w:rPr>
            </w:pPr>
          </w:p>
          <w:p w14:paraId="00001CDF" w14:textId="77777777" w:rsidR="00BC7E24" w:rsidRPr="00E938B0" w:rsidRDefault="00BC7E24" w:rsidP="00BC7E24">
            <w:pPr>
              <w:rPr>
                <w:rFonts w:ascii="Calibri" w:eastAsia="Calibri" w:hAnsi="Calibri" w:cs="Calibri"/>
                <w:sz w:val="22"/>
                <w:szCs w:val="22"/>
              </w:rPr>
            </w:pPr>
          </w:p>
          <w:p w14:paraId="00001CE0"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(i) Costs of displays, demonstrations, and exhibits;</w:t>
            </w:r>
          </w:p>
          <w:p w14:paraId="00001CE1" w14:textId="77777777" w:rsidR="00BC7E24" w:rsidRPr="00E938B0" w:rsidRDefault="00BC7E24" w:rsidP="00BC7E24">
            <w:pPr>
              <w:rPr>
                <w:rFonts w:ascii="Calibri" w:eastAsia="Calibri" w:hAnsi="Calibri" w:cs="Calibri"/>
                <w:sz w:val="22"/>
                <w:szCs w:val="22"/>
              </w:rPr>
            </w:pPr>
          </w:p>
          <w:p w14:paraId="00001CE2" w14:textId="77777777" w:rsidR="00BC7E24" w:rsidRPr="00E938B0" w:rsidRDefault="00BC7E24" w:rsidP="00BC7E24">
            <w:pPr>
              <w:rPr>
                <w:rFonts w:ascii="Calibri" w:eastAsia="Calibri" w:hAnsi="Calibri" w:cs="Calibri"/>
                <w:sz w:val="22"/>
                <w:szCs w:val="22"/>
              </w:rPr>
            </w:pPr>
          </w:p>
          <w:p w14:paraId="00001CE3"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(ii) Costs of meeting rooms, hospitality suites, and other special facilities used in conjunction with shows and other special events; and</w:t>
            </w:r>
          </w:p>
          <w:p w14:paraId="00001CE4" w14:textId="77777777" w:rsidR="00BC7E24" w:rsidRPr="00E938B0" w:rsidRDefault="00BC7E24" w:rsidP="00BC7E24">
            <w:pPr>
              <w:rPr>
                <w:rFonts w:ascii="Calibri" w:eastAsia="Calibri" w:hAnsi="Calibri" w:cs="Calibri"/>
                <w:sz w:val="22"/>
                <w:szCs w:val="22"/>
              </w:rPr>
            </w:pPr>
          </w:p>
          <w:p w14:paraId="00001CE5"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(iii) Salaries and wages of employees engaged in setting up and displaying exhibits, making demonstrations, and providing briefings;</w:t>
            </w:r>
          </w:p>
          <w:p w14:paraId="00001CE6" w14:textId="77777777" w:rsidR="00BC7E24" w:rsidRPr="00E938B0" w:rsidRDefault="00BC7E24" w:rsidP="00BC7E24">
            <w:pPr>
              <w:rPr>
                <w:rFonts w:ascii="Calibri" w:eastAsia="Calibri" w:hAnsi="Calibri" w:cs="Calibri"/>
                <w:sz w:val="22"/>
                <w:szCs w:val="22"/>
              </w:rPr>
            </w:pPr>
          </w:p>
          <w:p w14:paraId="00001CE7"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(3) Costs of promotional items and memorabilia;</w:t>
            </w:r>
          </w:p>
          <w:p w14:paraId="00001CE8" w14:textId="77777777" w:rsidR="00BC7E24" w:rsidRPr="00E938B0" w:rsidRDefault="00BC7E24" w:rsidP="00BC7E24">
            <w:pPr>
              <w:rPr>
                <w:rFonts w:ascii="Calibri" w:eastAsia="Calibri" w:hAnsi="Calibri" w:cs="Calibri"/>
                <w:sz w:val="22"/>
                <w:szCs w:val="22"/>
              </w:rPr>
            </w:pPr>
          </w:p>
          <w:p w14:paraId="00001CE9" w14:textId="77777777" w:rsidR="00BC7E24" w:rsidRPr="00E938B0" w:rsidRDefault="00BC7E24" w:rsidP="00BC7E24">
            <w:pPr>
              <w:rPr>
                <w:rFonts w:ascii="Calibri" w:eastAsia="Calibri" w:hAnsi="Calibri" w:cs="Calibri"/>
                <w:sz w:val="22"/>
                <w:szCs w:val="22"/>
              </w:rPr>
            </w:pPr>
          </w:p>
          <w:p w14:paraId="00001CEA" w14:textId="77777777" w:rsidR="00BC7E24" w:rsidRPr="00E938B0" w:rsidRDefault="00BC7E24" w:rsidP="00BC7E24">
            <w:pPr>
              <w:rPr>
                <w:rFonts w:ascii="Calibri" w:eastAsia="Calibri" w:hAnsi="Calibri" w:cs="Calibri"/>
                <w:sz w:val="22"/>
                <w:szCs w:val="22"/>
              </w:rPr>
            </w:pPr>
            <w:r w:rsidRPr="00E938B0">
              <w:rPr>
                <w:rFonts w:ascii="Calibri" w:eastAsia="Calibri" w:hAnsi="Calibri" w:cs="Calibri"/>
                <w:sz w:val="22"/>
                <w:szCs w:val="22"/>
              </w:rPr>
              <w:t xml:space="preserve">(4) Costs of advertising and public relations designed solely to promote the </w:t>
            </w:r>
            <w:r w:rsidRPr="00E938B0">
              <w:rPr>
                <w:rFonts w:ascii="Calibri" w:eastAsia="Calibri" w:hAnsi="Calibri" w:cs="Calibri"/>
                <w:sz w:val="22"/>
                <w:szCs w:val="22"/>
                <w:highlight w:val="yellow"/>
              </w:rPr>
              <w:t>recipient or subrecipient.</w:t>
            </w:r>
          </w:p>
        </w:tc>
      </w:tr>
    </w:tbl>
    <w:p w14:paraId="00001CF2" w14:textId="77777777" w:rsidR="00B04BA9" w:rsidRDefault="00B04BA9" w:rsidP="00913665">
      <w:pPr>
        <w:rPr>
          <w:rFonts w:ascii="Calibri" w:eastAsia="Calibri" w:hAnsi="Calibri" w:cs="Calibri"/>
          <w:sz w:val="22"/>
          <w:szCs w:val="22"/>
        </w:rPr>
      </w:pPr>
    </w:p>
    <w:tbl>
      <w:tblPr>
        <w:tblStyle w:val="a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82649" w:rsidRPr="00E938B0" w14:paraId="13478D86" w14:textId="77777777" w:rsidTr="008E2105">
        <w:tc>
          <w:tcPr>
            <w:tcW w:w="9355" w:type="dxa"/>
          </w:tcPr>
          <w:p w14:paraId="067B5DA0" w14:textId="77777777" w:rsidR="00482649" w:rsidRPr="00E938B0" w:rsidRDefault="00482649" w:rsidP="008E2105">
            <w:pPr>
              <w:rPr>
                <w:rFonts w:ascii="Calibri" w:eastAsia="Calibri" w:hAnsi="Calibri" w:cs="Calibri"/>
                <w:b/>
                <w:sz w:val="22"/>
                <w:szCs w:val="22"/>
                <w:u w:val="single"/>
              </w:rPr>
            </w:pPr>
            <w:r w:rsidRPr="00E938B0">
              <w:rPr>
                <w:rFonts w:ascii="Calibri" w:eastAsia="Calibri" w:hAnsi="Calibri" w:cs="Calibri"/>
                <w:b/>
                <w:sz w:val="22"/>
                <w:szCs w:val="22"/>
                <w:u w:val="single"/>
              </w:rPr>
              <w:t>What changed:</w:t>
            </w:r>
          </w:p>
          <w:p w14:paraId="45C36FEF" w14:textId="77777777" w:rsidR="00482649" w:rsidRPr="00E938B0" w:rsidRDefault="00482649" w:rsidP="008E2105">
            <w:pPr>
              <w:rPr>
                <w:rFonts w:ascii="Calibri" w:eastAsia="Times New Roman" w:hAnsi="Calibri" w:cs="Calibri"/>
                <w:sz w:val="22"/>
                <w:szCs w:val="22"/>
              </w:rPr>
            </w:pPr>
            <w:r w:rsidRPr="00E938B0">
              <w:rPr>
                <w:rFonts w:ascii="Calibri" w:eastAsia="Calibri" w:hAnsi="Calibri" w:cs="Calibri"/>
                <w:color w:val="000000"/>
                <w:sz w:val="22"/>
                <w:szCs w:val="22"/>
                <w:highlight w:val="yellow"/>
              </w:rPr>
              <w:t>OMB did not propose significant changes to this section.</w:t>
            </w:r>
            <w:r w:rsidRPr="00E938B0">
              <w:rPr>
                <w:rFonts w:ascii="Calibri" w:eastAsia="Calibri" w:hAnsi="Calibri" w:cs="Calibri"/>
                <w:color w:val="000000"/>
                <w:sz w:val="22"/>
                <w:szCs w:val="22"/>
              </w:rPr>
              <w:t xml:space="preserve"> OMB received a comment requesting OMB amend paragraph (b)(1) of section 200.421 to clarify the scope of the allowability of recruitment costs to include ‘‘project participants’’ in addition to ‘‘personnel.’’ OMB also received one comment recommending language that specifically includes interpretation and translation of documents, websites, presentations, and recordings in the list of costs. </w:t>
            </w:r>
          </w:p>
          <w:p w14:paraId="75A9EF20" w14:textId="77777777" w:rsidR="00482649" w:rsidRPr="00E938B0" w:rsidRDefault="00482649" w:rsidP="008E2105">
            <w:pPr>
              <w:rPr>
                <w:rFonts w:ascii="Calibri" w:eastAsia="Calibri" w:hAnsi="Calibri" w:cs="Calibri"/>
                <w:sz w:val="22"/>
                <w:szCs w:val="22"/>
              </w:rPr>
            </w:pPr>
            <w:r w:rsidRPr="00E938B0">
              <w:rPr>
                <w:rFonts w:ascii="Calibri" w:eastAsia="Calibri" w:hAnsi="Calibri" w:cs="Calibri"/>
                <w:color w:val="000000"/>
                <w:sz w:val="22"/>
                <w:szCs w:val="22"/>
                <w:u w:val="single"/>
              </w:rPr>
              <w:lastRenderedPageBreak/>
              <w:t>OMB Response</w:t>
            </w:r>
            <w:r w:rsidRPr="00E938B0">
              <w:rPr>
                <w:rFonts w:ascii="Calibri" w:eastAsia="Calibri" w:hAnsi="Calibri" w:cs="Calibri"/>
                <w:color w:val="000000"/>
                <w:sz w:val="22"/>
                <w:szCs w:val="22"/>
              </w:rPr>
              <w:t xml:space="preserve">: </w:t>
            </w:r>
            <w:r w:rsidRPr="00E938B0">
              <w:rPr>
                <w:rFonts w:ascii="Calibri" w:eastAsia="Calibri" w:hAnsi="Calibri" w:cs="Calibri"/>
                <w:color w:val="000000"/>
                <w:sz w:val="22"/>
                <w:szCs w:val="22"/>
                <w:highlight w:val="yellow"/>
              </w:rPr>
              <w:t>OMB revised section 200.421 to include ‘‘recruiting project participants’’ as an example of ‘‘program outreach.’’</w:t>
            </w:r>
            <w:r w:rsidRPr="00E938B0">
              <w:rPr>
                <w:rFonts w:ascii="Calibri" w:eastAsia="Calibri" w:hAnsi="Calibri" w:cs="Calibri"/>
                <w:color w:val="000000"/>
                <w:sz w:val="22"/>
                <w:szCs w:val="22"/>
              </w:rPr>
              <w:t xml:space="preserve"> This change was made for the sake of clarifying that type of activity. OMB agrees that including project participants in the scope of allowable recruitment costs would be a helpful clarification and revised the guidance text accordingly. However, OMB disagrees that adding language to specifically identify costs associated with ‘‘language and interpretation’’ was necessary. The absence of any one cost does not mean it is allowable or unallowable. Rather, the analysis depends on the programmatic need consistent with other principles and provisions under subpart D.</w:t>
            </w:r>
          </w:p>
        </w:tc>
      </w:tr>
      <w:tr w:rsidR="00482649" w:rsidRPr="00E938B0" w14:paraId="098896E8" w14:textId="77777777" w:rsidTr="008E2105">
        <w:tc>
          <w:tcPr>
            <w:tcW w:w="9355" w:type="dxa"/>
          </w:tcPr>
          <w:p w14:paraId="3B0CFA90" w14:textId="77777777" w:rsidR="00482649" w:rsidRPr="00E938B0" w:rsidRDefault="00482649" w:rsidP="008E2105">
            <w:pPr>
              <w:rPr>
                <w:rFonts w:ascii="Calibri" w:eastAsia="Calibri" w:hAnsi="Calibri" w:cs="Calibri"/>
                <w:b/>
                <w:sz w:val="22"/>
                <w:szCs w:val="22"/>
                <w:u w:val="single"/>
              </w:rPr>
            </w:pPr>
            <w:r w:rsidRPr="00E938B0">
              <w:rPr>
                <w:rFonts w:ascii="Calibri" w:eastAsia="Calibri" w:hAnsi="Calibri" w:cs="Calibri"/>
                <w:b/>
                <w:sz w:val="22"/>
                <w:szCs w:val="22"/>
                <w:u w:val="single"/>
              </w:rPr>
              <w:lastRenderedPageBreak/>
              <w:t>Implications for VR:</w:t>
            </w:r>
          </w:p>
          <w:p w14:paraId="7BF53895" w14:textId="77777777" w:rsidR="00482649" w:rsidRPr="00E938B0" w:rsidRDefault="00482649" w:rsidP="008E2105">
            <w:pPr>
              <w:rPr>
                <w:rFonts w:ascii="Calibri" w:eastAsia="Calibri" w:hAnsi="Calibri" w:cs="Calibri"/>
                <w:sz w:val="22"/>
                <w:szCs w:val="22"/>
              </w:rPr>
            </w:pPr>
            <w:r w:rsidRPr="00E938B0">
              <w:rPr>
                <w:rFonts w:ascii="Calibri" w:eastAsia="Calibri" w:hAnsi="Calibri" w:cs="Calibri"/>
                <w:sz w:val="22"/>
                <w:szCs w:val="22"/>
              </w:rPr>
              <w:t>Insert implications</w:t>
            </w:r>
          </w:p>
        </w:tc>
      </w:tr>
    </w:tbl>
    <w:p w14:paraId="22969914" w14:textId="77777777" w:rsidR="00482649" w:rsidRDefault="00482649">
      <w:pPr>
        <w:rPr>
          <w:rFonts w:ascii="Calibri" w:eastAsia="Calibri" w:hAnsi="Calibri" w:cs="Calibri"/>
          <w:sz w:val="22"/>
          <w:szCs w:val="22"/>
        </w:rPr>
      </w:pPr>
    </w:p>
    <w:p w14:paraId="6358E651" w14:textId="77777777" w:rsidR="00A65FF9" w:rsidRDefault="00A65FF9">
      <w:pPr>
        <w:rPr>
          <w:rFonts w:ascii="Calibri" w:eastAsia="Calibri" w:hAnsi="Calibri" w:cs="Calibri"/>
          <w:sz w:val="22"/>
          <w:szCs w:val="22"/>
        </w:rPr>
      </w:pPr>
    </w:p>
    <w:tbl>
      <w:tblPr>
        <w:tblStyle w:val="a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E938B0" w14:paraId="0B3845B4" w14:textId="77777777" w:rsidTr="00A65FF9">
        <w:tc>
          <w:tcPr>
            <w:tcW w:w="4590" w:type="dxa"/>
            <w:tcBorders>
              <w:right w:val="nil"/>
            </w:tcBorders>
          </w:tcPr>
          <w:p w14:paraId="00001CF5" w14:textId="437532D9" w:rsidR="00B04BA9" w:rsidRPr="00E938B0" w:rsidRDefault="00A65FF9" w:rsidP="00A65FF9">
            <w:pPr>
              <w:rPr>
                <w:rFonts w:ascii="Calibri" w:eastAsia="Calibri" w:hAnsi="Calibri" w:cs="Calibri"/>
                <w:sz w:val="22"/>
                <w:szCs w:val="22"/>
                <w:u w:val="single"/>
              </w:rPr>
            </w:pPr>
            <w:r w:rsidRPr="00E938B0">
              <w:rPr>
                <w:rFonts w:ascii="Calibri" w:eastAsia="Calibri" w:hAnsi="Calibri" w:cs="Calibri"/>
                <w:b/>
                <w:sz w:val="28"/>
                <w:szCs w:val="28"/>
              </w:rPr>
              <w:t>200.422 Advisory councils</w:t>
            </w:r>
          </w:p>
        </w:tc>
        <w:tc>
          <w:tcPr>
            <w:tcW w:w="4765" w:type="dxa"/>
            <w:tcBorders>
              <w:left w:val="nil"/>
            </w:tcBorders>
          </w:tcPr>
          <w:p w14:paraId="00001CF6" w14:textId="6A73AE48" w:rsidR="00B04BA9" w:rsidRPr="00E938B0" w:rsidRDefault="00B04BA9" w:rsidP="00A65FF9">
            <w:pPr>
              <w:rPr>
                <w:rFonts w:ascii="Calibri" w:eastAsia="Calibri" w:hAnsi="Calibri" w:cs="Calibri"/>
                <w:sz w:val="22"/>
                <w:szCs w:val="22"/>
                <w:u w:val="single"/>
              </w:rPr>
            </w:pPr>
          </w:p>
        </w:tc>
      </w:tr>
      <w:tr w:rsidR="00A65FF9" w:rsidRPr="00E938B0" w14:paraId="0127F97B" w14:textId="77777777" w:rsidTr="008346DA">
        <w:tc>
          <w:tcPr>
            <w:tcW w:w="4590" w:type="dxa"/>
          </w:tcPr>
          <w:p w14:paraId="1493A382" w14:textId="39145693" w:rsidR="00A65FF9" w:rsidRPr="00E938B0" w:rsidRDefault="00A65FF9" w:rsidP="00A65FF9">
            <w:pPr>
              <w:jc w:val="center"/>
              <w:rPr>
                <w:rFonts w:ascii="Calibri" w:eastAsia="Calibri" w:hAnsi="Calibri" w:cs="Calibri"/>
                <w:sz w:val="22"/>
                <w:szCs w:val="22"/>
                <w:u w:val="single"/>
              </w:rPr>
            </w:pPr>
            <w:r w:rsidRPr="00E938B0">
              <w:rPr>
                <w:rFonts w:ascii="Calibri" w:eastAsia="Calibri" w:hAnsi="Calibri" w:cs="Calibri"/>
                <w:sz w:val="22"/>
                <w:szCs w:val="22"/>
                <w:u w:val="single"/>
              </w:rPr>
              <w:t>Old</w:t>
            </w:r>
          </w:p>
        </w:tc>
        <w:tc>
          <w:tcPr>
            <w:tcW w:w="4765" w:type="dxa"/>
          </w:tcPr>
          <w:p w14:paraId="7EF46733" w14:textId="5C4A175F" w:rsidR="00A65FF9" w:rsidRPr="00E938B0" w:rsidRDefault="00A65FF9" w:rsidP="00A65FF9">
            <w:pPr>
              <w:jc w:val="center"/>
              <w:rPr>
                <w:rFonts w:ascii="Calibri" w:eastAsia="Calibri" w:hAnsi="Calibri" w:cs="Calibri"/>
                <w:sz w:val="22"/>
                <w:szCs w:val="22"/>
                <w:u w:val="single"/>
              </w:rPr>
            </w:pPr>
            <w:r w:rsidRPr="00E938B0">
              <w:rPr>
                <w:rFonts w:ascii="Calibri" w:eastAsia="Calibri" w:hAnsi="Calibri" w:cs="Calibri"/>
                <w:sz w:val="22"/>
                <w:szCs w:val="22"/>
                <w:u w:val="single"/>
              </w:rPr>
              <w:t>New</w:t>
            </w:r>
          </w:p>
        </w:tc>
      </w:tr>
      <w:tr w:rsidR="00A65FF9" w:rsidRPr="00E938B0" w14:paraId="08D6D3D3" w14:textId="77777777" w:rsidTr="008346DA">
        <w:tc>
          <w:tcPr>
            <w:tcW w:w="4590" w:type="dxa"/>
          </w:tcPr>
          <w:p w14:paraId="00001CF7" w14:textId="77777777" w:rsidR="00A65FF9" w:rsidRPr="00E938B0" w:rsidRDefault="00A65FF9" w:rsidP="00A65FF9">
            <w:pPr>
              <w:rPr>
                <w:rFonts w:ascii="Calibri" w:eastAsia="Calibri" w:hAnsi="Calibri" w:cs="Calibri"/>
                <w:sz w:val="22"/>
                <w:szCs w:val="22"/>
              </w:rPr>
            </w:pPr>
          </w:p>
          <w:p w14:paraId="00001CF8" w14:textId="77777777" w:rsidR="00A65FF9" w:rsidRPr="00E938B0" w:rsidRDefault="00A65FF9" w:rsidP="00A65FF9">
            <w:pPr>
              <w:rPr>
                <w:rFonts w:ascii="Calibri" w:eastAsia="Calibri" w:hAnsi="Calibri" w:cs="Calibri"/>
                <w:sz w:val="22"/>
                <w:szCs w:val="22"/>
              </w:rPr>
            </w:pPr>
          </w:p>
          <w:p w14:paraId="00001CF9" w14:textId="77777777" w:rsidR="00A65FF9" w:rsidRPr="00E938B0" w:rsidRDefault="00A65FF9" w:rsidP="00A65FF9">
            <w:pPr>
              <w:rPr>
                <w:rFonts w:ascii="Calibri" w:eastAsia="Calibri" w:hAnsi="Calibri" w:cs="Calibri"/>
                <w:sz w:val="22"/>
                <w:szCs w:val="22"/>
              </w:rPr>
            </w:pPr>
          </w:p>
          <w:p w14:paraId="00001CFA" w14:textId="77777777" w:rsidR="00A65FF9" w:rsidRPr="00E938B0" w:rsidRDefault="00A65FF9" w:rsidP="00A65FF9">
            <w:pPr>
              <w:rPr>
                <w:rFonts w:ascii="Calibri" w:eastAsia="Calibri" w:hAnsi="Calibri" w:cs="Calibri"/>
                <w:sz w:val="22"/>
                <w:szCs w:val="22"/>
              </w:rPr>
            </w:pPr>
          </w:p>
          <w:p w14:paraId="00001CFB" w14:textId="77777777" w:rsidR="00A65FF9" w:rsidRPr="00E938B0" w:rsidRDefault="00A65FF9" w:rsidP="00A65FF9">
            <w:pPr>
              <w:rPr>
                <w:rFonts w:ascii="Calibri" w:eastAsia="Calibri" w:hAnsi="Calibri" w:cs="Calibri"/>
                <w:sz w:val="22"/>
                <w:szCs w:val="22"/>
              </w:rPr>
            </w:pPr>
          </w:p>
          <w:p w14:paraId="00001CFC" w14:textId="77777777" w:rsidR="00A65FF9" w:rsidRPr="00E938B0" w:rsidRDefault="00A65FF9" w:rsidP="00A65FF9">
            <w:pPr>
              <w:rPr>
                <w:rFonts w:ascii="Calibri" w:eastAsia="Calibri" w:hAnsi="Calibri" w:cs="Calibri"/>
                <w:sz w:val="22"/>
                <w:szCs w:val="22"/>
              </w:rPr>
            </w:pPr>
            <w:r w:rsidRPr="00E938B0">
              <w:rPr>
                <w:rFonts w:ascii="Calibri" w:eastAsia="Calibri" w:hAnsi="Calibri" w:cs="Calibri"/>
                <w:sz w:val="22"/>
                <w:szCs w:val="22"/>
              </w:rPr>
              <w:t xml:space="preserve">Costs incurred by advisory councils or committees are </w:t>
            </w:r>
            <w:r w:rsidRPr="008346DA">
              <w:rPr>
                <w:rFonts w:ascii="Calibri" w:eastAsia="Calibri" w:hAnsi="Calibri" w:cs="Calibri"/>
                <w:strike/>
                <w:color w:val="C00000"/>
                <w:sz w:val="22"/>
                <w:szCs w:val="22"/>
              </w:rPr>
              <w:t>unallowable unless</w:t>
            </w:r>
            <w:r w:rsidRPr="00E938B0">
              <w:rPr>
                <w:rFonts w:ascii="Calibri" w:eastAsia="Calibri" w:hAnsi="Calibri" w:cs="Calibri"/>
                <w:sz w:val="22"/>
                <w:szCs w:val="22"/>
              </w:rPr>
              <w:t xml:space="preserve"> authorized by statute,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 xml:space="preserve">agency or as an indirect cost where allocable to Federal awards. See § 200.444, </w:t>
            </w:r>
            <w:r w:rsidRPr="008346DA">
              <w:rPr>
                <w:rFonts w:ascii="Calibri" w:eastAsia="Calibri" w:hAnsi="Calibri" w:cs="Calibri"/>
                <w:strike/>
                <w:color w:val="C00000"/>
                <w:sz w:val="22"/>
                <w:szCs w:val="22"/>
              </w:rPr>
              <w:t>applicable</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to States, local governments, and Indian tribes.</w:t>
            </w:r>
          </w:p>
        </w:tc>
        <w:tc>
          <w:tcPr>
            <w:tcW w:w="4765" w:type="dxa"/>
          </w:tcPr>
          <w:p w14:paraId="00001CFD" w14:textId="77777777" w:rsidR="00A65FF9" w:rsidRPr="00E938B0" w:rsidRDefault="00A65FF9" w:rsidP="00A65FF9">
            <w:pPr>
              <w:rPr>
                <w:rFonts w:ascii="Calibri" w:eastAsia="Calibri" w:hAnsi="Calibri" w:cs="Calibri"/>
                <w:sz w:val="22"/>
                <w:szCs w:val="22"/>
              </w:rPr>
            </w:pPr>
            <w:r w:rsidRPr="00E938B0">
              <w:rPr>
                <w:rFonts w:ascii="Calibri" w:eastAsia="Calibri" w:hAnsi="Calibri" w:cs="Calibri"/>
                <w:sz w:val="22"/>
                <w:szCs w:val="22"/>
                <w:highlight w:val="yellow"/>
              </w:rPr>
              <w:t>An advisory council or committee is a body that provides advice to the management of such entities as corporations, organizations, or foundations.</w:t>
            </w:r>
            <w:r w:rsidRPr="00E938B0">
              <w:rPr>
                <w:rFonts w:ascii="Calibri" w:eastAsia="Calibri" w:hAnsi="Calibri" w:cs="Calibri"/>
                <w:sz w:val="22"/>
                <w:szCs w:val="22"/>
              </w:rPr>
              <w:t xml:space="preserve"> </w:t>
            </w:r>
          </w:p>
          <w:p w14:paraId="00001CFE" w14:textId="77777777" w:rsidR="00A65FF9" w:rsidRPr="00E938B0" w:rsidRDefault="00A65FF9" w:rsidP="00A65FF9">
            <w:pPr>
              <w:rPr>
                <w:rFonts w:ascii="Calibri" w:eastAsia="Calibri" w:hAnsi="Calibri" w:cs="Calibri"/>
                <w:sz w:val="22"/>
                <w:szCs w:val="22"/>
              </w:rPr>
            </w:pPr>
          </w:p>
          <w:p w14:paraId="00001CFF" w14:textId="77777777" w:rsidR="00A65FF9" w:rsidRPr="00E938B0" w:rsidRDefault="00A65FF9" w:rsidP="00A65FF9">
            <w:pPr>
              <w:rPr>
                <w:rFonts w:ascii="Calibri" w:eastAsia="Calibri" w:hAnsi="Calibri" w:cs="Calibri"/>
                <w:sz w:val="22"/>
                <w:szCs w:val="22"/>
              </w:rPr>
            </w:pPr>
            <w:r w:rsidRPr="00E938B0">
              <w:rPr>
                <w:rFonts w:ascii="Calibri" w:eastAsia="Calibri" w:hAnsi="Calibri" w:cs="Calibri"/>
                <w:sz w:val="22"/>
                <w:szCs w:val="22"/>
              </w:rPr>
              <w:t xml:space="preserve">Costs incurred by </w:t>
            </w:r>
            <w:r w:rsidRPr="00E938B0">
              <w:rPr>
                <w:rFonts w:ascii="Calibri" w:eastAsia="Calibri" w:hAnsi="Calibri" w:cs="Calibri"/>
                <w:sz w:val="22"/>
                <w:szCs w:val="22"/>
                <w:highlight w:val="yellow"/>
              </w:rPr>
              <w:t>both internal and external</w:t>
            </w:r>
            <w:r w:rsidRPr="00E938B0">
              <w:rPr>
                <w:rFonts w:ascii="Calibri" w:eastAsia="Calibri" w:hAnsi="Calibri" w:cs="Calibri"/>
                <w:sz w:val="22"/>
                <w:szCs w:val="22"/>
              </w:rPr>
              <w:t xml:space="preserve"> advisory councils or committees are </w:t>
            </w:r>
            <w:r w:rsidRPr="00E938B0">
              <w:rPr>
                <w:rFonts w:ascii="Calibri" w:eastAsia="Calibri" w:hAnsi="Calibri" w:cs="Calibri"/>
                <w:sz w:val="22"/>
                <w:szCs w:val="22"/>
                <w:highlight w:val="yellow"/>
              </w:rPr>
              <w:t>allowable if</w:t>
            </w:r>
            <w:r w:rsidRPr="00E938B0">
              <w:rPr>
                <w:rFonts w:ascii="Calibri" w:eastAsia="Calibri" w:hAnsi="Calibri" w:cs="Calibri"/>
                <w:sz w:val="22"/>
                <w:szCs w:val="22"/>
              </w:rPr>
              <w:t xml:space="preserve"> authorized by statute, the Federal agency, or as an indirect cost where allocable to Federal awards. See § 200.444, </w:t>
            </w:r>
            <w:r w:rsidRPr="00E938B0">
              <w:rPr>
                <w:rFonts w:ascii="Calibri" w:eastAsia="Calibri" w:hAnsi="Calibri" w:cs="Calibri"/>
                <w:sz w:val="22"/>
                <w:szCs w:val="22"/>
                <w:highlight w:val="yellow"/>
              </w:rPr>
              <w:t>which applies</w:t>
            </w:r>
            <w:r w:rsidRPr="00E938B0">
              <w:rPr>
                <w:rFonts w:ascii="Calibri" w:eastAsia="Calibri" w:hAnsi="Calibri" w:cs="Calibri"/>
                <w:sz w:val="22"/>
                <w:szCs w:val="22"/>
              </w:rPr>
              <w:t xml:space="preserve"> to States, local governments, and Indian Tribes.</w:t>
            </w:r>
          </w:p>
        </w:tc>
      </w:tr>
    </w:tbl>
    <w:p w14:paraId="00001D07" w14:textId="77777777" w:rsidR="00B04BA9" w:rsidRDefault="00B04BA9" w:rsidP="00FF71BE">
      <w:pPr>
        <w:rPr>
          <w:rFonts w:ascii="Calibri" w:eastAsia="Calibri" w:hAnsi="Calibri" w:cs="Calibri"/>
          <w:sz w:val="22"/>
          <w:szCs w:val="22"/>
        </w:rPr>
      </w:pPr>
    </w:p>
    <w:tbl>
      <w:tblPr>
        <w:tblStyle w:val="a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A65FF9" w:rsidRPr="00E938B0" w14:paraId="4F9FF31B" w14:textId="77777777" w:rsidTr="008E2105">
        <w:tc>
          <w:tcPr>
            <w:tcW w:w="9355" w:type="dxa"/>
          </w:tcPr>
          <w:p w14:paraId="2F7429FE" w14:textId="77777777" w:rsidR="00A65FF9" w:rsidRPr="00E938B0" w:rsidRDefault="00A65FF9" w:rsidP="008E2105">
            <w:pPr>
              <w:rPr>
                <w:rFonts w:ascii="Calibri" w:eastAsia="Calibri" w:hAnsi="Calibri" w:cs="Calibri"/>
                <w:b/>
                <w:sz w:val="22"/>
                <w:szCs w:val="22"/>
                <w:u w:val="single"/>
              </w:rPr>
            </w:pPr>
            <w:r w:rsidRPr="00E938B0">
              <w:rPr>
                <w:rFonts w:ascii="Calibri" w:eastAsia="Calibri" w:hAnsi="Calibri" w:cs="Calibri"/>
                <w:b/>
                <w:sz w:val="22"/>
                <w:szCs w:val="22"/>
                <w:u w:val="single"/>
              </w:rPr>
              <w:t>What changed:</w:t>
            </w:r>
          </w:p>
          <w:p w14:paraId="167BC1C7" w14:textId="77777777" w:rsidR="00A65FF9" w:rsidRPr="00E938B0" w:rsidRDefault="00A65FF9" w:rsidP="008E2105">
            <w:pPr>
              <w:rPr>
                <w:rFonts w:ascii="Times New Roman" w:eastAsia="Times New Roman" w:hAnsi="Times New Roman" w:cs="Times New Roman"/>
                <w:sz w:val="22"/>
                <w:szCs w:val="22"/>
              </w:rPr>
            </w:pPr>
            <w:r w:rsidRPr="00E938B0">
              <w:rPr>
                <w:rFonts w:ascii="Calibri" w:eastAsia="Calibri" w:hAnsi="Calibri" w:cs="Calibri"/>
                <w:color w:val="000000"/>
                <w:sz w:val="22"/>
                <w:szCs w:val="22"/>
              </w:rPr>
              <w:t>In the proposed guidance, OMB revised section 200.422 to</w:t>
            </w:r>
            <w:r w:rsidRPr="00E938B0">
              <w:rPr>
                <w:rFonts w:ascii="Calibri" w:eastAsia="Calibri" w:hAnsi="Calibri" w:cs="Calibri"/>
                <w:color w:val="000000"/>
                <w:sz w:val="22"/>
                <w:szCs w:val="22"/>
                <w:highlight w:val="yellow"/>
              </w:rPr>
              <w:t xml:space="preserve"> incorporate the definition of an ‘‘advisory council or committee.’’ </w:t>
            </w:r>
            <w:r w:rsidRPr="00E938B0">
              <w:rPr>
                <w:rFonts w:ascii="Calibri" w:eastAsia="Calibri" w:hAnsi="Calibri" w:cs="Calibri"/>
                <w:color w:val="000000"/>
                <w:sz w:val="22"/>
                <w:szCs w:val="22"/>
              </w:rPr>
              <w:t>OMB received two comments asking OMB to clarify the intent of this section, citing that advisory councils can be internal or external to a recipient. </w:t>
            </w:r>
          </w:p>
          <w:p w14:paraId="24C5B43B" w14:textId="77777777" w:rsidR="00A65FF9" w:rsidRPr="00E938B0" w:rsidRDefault="00A65FF9" w:rsidP="008E2105">
            <w:pPr>
              <w:rPr>
                <w:rFonts w:ascii="Calibri" w:eastAsia="Calibri" w:hAnsi="Calibri" w:cs="Calibri"/>
                <w:sz w:val="22"/>
                <w:szCs w:val="22"/>
              </w:rPr>
            </w:pPr>
            <w:r w:rsidRPr="00E938B0">
              <w:rPr>
                <w:rFonts w:ascii="Times New Roman" w:eastAsia="Times New Roman" w:hAnsi="Times New Roman" w:cs="Times New Roman"/>
                <w:sz w:val="22"/>
                <w:szCs w:val="22"/>
              </w:rPr>
              <w:br/>
            </w:r>
            <w:r w:rsidRPr="00E938B0">
              <w:rPr>
                <w:rFonts w:ascii="Calibri" w:eastAsia="Calibri" w:hAnsi="Calibri" w:cs="Calibri"/>
                <w:color w:val="000000"/>
                <w:sz w:val="22"/>
                <w:szCs w:val="22"/>
                <w:u w:val="single"/>
              </w:rPr>
              <w:t>OMB Response:</w:t>
            </w:r>
            <w:r w:rsidRPr="00E938B0">
              <w:rPr>
                <w:rFonts w:ascii="Calibri" w:eastAsia="Calibri" w:hAnsi="Calibri" w:cs="Calibri"/>
                <w:color w:val="000000"/>
                <w:sz w:val="22"/>
                <w:szCs w:val="22"/>
              </w:rPr>
              <w:t xml:space="preserve"> OMB revised section 200.422 in the final guidance to clarify that the term advisory councils is intended to be </w:t>
            </w:r>
            <w:r w:rsidRPr="00E938B0">
              <w:rPr>
                <w:rFonts w:ascii="Calibri" w:eastAsia="Calibri" w:hAnsi="Calibri" w:cs="Calibri"/>
                <w:color w:val="000000"/>
                <w:sz w:val="22"/>
                <w:szCs w:val="22"/>
                <w:highlight w:val="yellow"/>
              </w:rPr>
              <w:t>inclusive of internal and external councils and committees.</w:t>
            </w:r>
            <w:r w:rsidRPr="00E938B0">
              <w:rPr>
                <w:rFonts w:ascii="Calibri" w:eastAsia="Calibri" w:hAnsi="Calibri" w:cs="Calibri"/>
                <w:color w:val="000000"/>
                <w:sz w:val="22"/>
                <w:szCs w:val="22"/>
              </w:rPr>
              <w:t xml:space="preserve"> OMB also made minor clarifying edits.</w:t>
            </w:r>
          </w:p>
        </w:tc>
      </w:tr>
      <w:tr w:rsidR="00A65FF9" w:rsidRPr="00E938B0" w14:paraId="65AF7981" w14:textId="77777777" w:rsidTr="008E2105">
        <w:tc>
          <w:tcPr>
            <w:tcW w:w="9355" w:type="dxa"/>
          </w:tcPr>
          <w:p w14:paraId="463E2B13" w14:textId="77777777" w:rsidR="00A65FF9" w:rsidRPr="00E938B0" w:rsidRDefault="00A65FF9" w:rsidP="008E2105">
            <w:pPr>
              <w:rPr>
                <w:rFonts w:ascii="Calibri" w:eastAsia="Calibri" w:hAnsi="Calibri" w:cs="Calibri"/>
                <w:b/>
                <w:sz w:val="22"/>
                <w:szCs w:val="22"/>
                <w:u w:val="single"/>
              </w:rPr>
            </w:pPr>
            <w:r w:rsidRPr="00E938B0">
              <w:rPr>
                <w:rFonts w:ascii="Calibri" w:eastAsia="Calibri" w:hAnsi="Calibri" w:cs="Calibri"/>
                <w:b/>
                <w:sz w:val="22"/>
                <w:szCs w:val="22"/>
                <w:u w:val="single"/>
              </w:rPr>
              <w:t>Implications for VR:</w:t>
            </w:r>
          </w:p>
          <w:p w14:paraId="5A0750B1" w14:textId="77777777" w:rsidR="00A65FF9" w:rsidRPr="00E938B0" w:rsidRDefault="00A65FF9" w:rsidP="008E2105">
            <w:pPr>
              <w:rPr>
                <w:rFonts w:ascii="Calibri" w:eastAsia="Calibri" w:hAnsi="Calibri" w:cs="Calibri"/>
                <w:sz w:val="22"/>
                <w:szCs w:val="22"/>
              </w:rPr>
            </w:pPr>
            <w:r w:rsidRPr="00E938B0">
              <w:rPr>
                <w:rFonts w:ascii="Calibri" w:eastAsia="Calibri" w:hAnsi="Calibri" w:cs="Calibri"/>
                <w:sz w:val="22"/>
                <w:szCs w:val="22"/>
              </w:rPr>
              <w:t>Insert implications</w:t>
            </w:r>
          </w:p>
        </w:tc>
      </w:tr>
    </w:tbl>
    <w:p w14:paraId="540A6FE9" w14:textId="77777777" w:rsidR="00A65FF9" w:rsidRDefault="00A65FF9">
      <w:pPr>
        <w:rPr>
          <w:rFonts w:ascii="Calibri" w:eastAsia="Calibri" w:hAnsi="Calibri" w:cs="Calibri"/>
          <w:sz w:val="22"/>
          <w:szCs w:val="22"/>
        </w:rPr>
      </w:pPr>
    </w:p>
    <w:p w14:paraId="69A90F74" w14:textId="77777777" w:rsidR="00A65FF9" w:rsidRDefault="00A65FF9">
      <w:pPr>
        <w:rPr>
          <w:rFonts w:ascii="Calibri" w:eastAsia="Calibri" w:hAnsi="Calibri" w:cs="Calibri"/>
          <w:sz w:val="22"/>
          <w:szCs w:val="22"/>
        </w:rPr>
      </w:pPr>
    </w:p>
    <w:tbl>
      <w:tblPr>
        <w:tblStyle w:val="a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5B0F1C" w:rsidRPr="00E938B0" w14:paraId="4EE0220E" w14:textId="77777777" w:rsidTr="0037314B">
        <w:tc>
          <w:tcPr>
            <w:tcW w:w="4590" w:type="dxa"/>
            <w:tcBorders>
              <w:right w:val="nil"/>
            </w:tcBorders>
          </w:tcPr>
          <w:p w14:paraId="00001D0A" w14:textId="261D2810" w:rsidR="005B0F1C" w:rsidRPr="00E938B0" w:rsidRDefault="005B0F1C" w:rsidP="0037314B">
            <w:pPr>
              <w:rPr>
                <w:rFonts w:ascii="Calibri" w:eastAsia="Calibri" w:hAnsi="Calibri" w:cs="Calibri"/>
                <w:sz w:val="22"/>
                <w:szCs w:val="22"/>
                <w:u w:val="single"/>
              </w:rPr>
            </w:pPr>
            <w:r w:rsidRPr="00E938B0">
              <w:rPr>
                <w:rFonts w:ascii="Calibri" w:eastAsia="Calibri" w:hAnsi="Calibri" w:cs="Calibri"/>
                <w:b/>
                <w:sz w:val="28"/>
                <w:szCs w:val="28"/>
              </w:rPr>
              <w:t>200.423 Alcoholic beverages</w:t>
            </w:r>
          </w:p>
        </w:tc>
        <w:tc>
          <w:tcPr>
            <w:tcW w:w="4765" w:type="dxa"/>
            <w:tcBorders>
              <w:left w:val="nil"/>
            </w:tcBorders>
          </w:tcPr>
          <w:p w14:paraId="00001D0B" w14:textId="716E34A6" w:rsidR="005B0F1C" w:rsidRPr="00E938B0" w:rsidRDefault="005B0F1C" w:rsidP="005B0F1C">
            <w:pPr>
              <w:jc w:val="center"/>
              <w:rPr>
                <w:rFonts w:ascii="Calibri" w:eastAsia="Calibri" w:hAnsi="Calibri" w:cs="Calibri"/>
                <w:sz w:val="22"/>
                <w:szCs w:val="22"/>
                <w:u w:val="single"/>
              </w:rPr>
            </w:pPr>
          </w:p>
        </w:tc>
      </w:tr>
      <w:tr w:rsidR="005B0F1C" w:rsidRPr="00E938B0" w14:paraId="5BED3690" w14:textId="77777777" w:rsidTr="008346DA">
        <w:tc>
          <w:tcPr>
            <w:tcW w:w="4590" w:type="dxa"/>
          </w:tcPr>
          <w:p w14:paraId="5BBD2F4E" w14:textId="4F6F6358" w:rsidR="005B0F1C" w:rsidRPr="00E938B0" w:rsidRDefault="005B0F1C" w:rsidP="005B0F1C">
            <w:pPr>
              <w:jc w:val="center"/>
              <w:rPr>
                <w:rFonts w:ascii="Calibri" w:eastAsia="Calibri" w:hAnsi="Calibri" w:cs="Calibri"/>
                <w:sz w:val="22"/>
                <w:szCs w:val="22"/>
                <w:u w:val="single"/>
              </w:rPr>
            </w:pPr>
            <w:r w:rsidRPr="00E938B0">
              <w:rPr>
                <w:rFonts w:ascii="Calibri" w:eastAsia="Calibri" w:hAnsi="Calibri" w:cs="Calibri"/>
                <w:sz w:val="22"/>
                <w:szCs w:val="22"/>
                <w:u w:val="single"/>
              </w:rPr>
              <w:t>Old</w:t>
            </w:r>
          </w:p>
        </w:tc>
        <w:tc>
          <w:tcPr>
            <w:tcW w:w="4765" w:type="dxa"/>
          </w:tcPr>
          <w:p w14:paraId="03CC9E9A" w14:textId="7F4305C0" w:rsidR="005B0F1C" w:rsidRPr="00E938B0" w:rsidRDefault="005B0F1C" w:rsidP="005B0F1C">
            <w:pPr>
              <w:jc w:val="center"/>
              <w:rPr>
                <w:rFonts w:ascii="Calibri" w:eastAsia="Calibri" w:hAnsi="Calibri" w:cs="Calibri"/>
                <w:sz w:val="22"/>
                <w:szCs w:val="22"/>
                <w:u w:val="single"/>
              </w:rPr>
            </w:pPr>
            <w:r w:rsidRPr="00E938B0">
              <w:rPr>
                <w:rFonts w:ascii="Calibri" w:eastAsia="Calibri" w:hAnsi="Calibri" w:cs="Calibri"/>
                <w:sz w:val="22"/>
                <w:szCs w:val="22"/>
                <w:u w:val="single"/>
              </w:rPr>
              <w:t>New</w:t>
            </w:r>
          </w:p>
        </w:tc>
      </w:tr>
      <w:tr w:rsidR="005B0F1C" w:rsidRPr="00E938B0" w14:paraId="0787571E" w14:textId="77777777" w:rsidTr="008346DA">
        <w:tc>
          <w:tcPr>
            <w:tcW w:w="4590" w:type="dxa"/>
          </w:tcPr>
          <w:p w14:paraId="00001D0C" w14:textId="77777777" w:rsidR="005B0F1C" w:rsidRPr="00E938B0" w:rsidRDefault="005B0F1C" w:rsidP="005B0F1C">
            <w:pPr>
              <w:rPr>
                <w:rFonts w:ascii="Calibri" w:eastAsia="Calibri" w:hAnsi="Calibri" w:cs="Calibri"/>
                <w:sz w:val="22"/>
                <w:szCs w:val="22"/>
              </w:rPr>
            </w:pPr>
            <w:r w:rsidRPr="00E938B0">
              <w:rPr>
                <w:rFonts w:ascii="Calibri" w:eastAsia="Calibri" w:hAnsi="Calibri" w:cs="Calibri"/>
                <w:sz w:val="22"/>
                <w:szCs w:val="22"/>
              </w:rPr>
              <w:t>Cost</w:t>
            </w:r>
            <w:r w:rsidRPr="008346DA">
              <w:rPr>
                <w:rFonts w:ascii="Calibri" w:eastAsia="Calibri" w:hAnsi="Calibri" w:cs="Calibri"/>
                <w:strike/>
                <w:color w:val="C00000"/>
                <w:sz w:val="22"/>
                <w:szCs w:val="22"/>
              </w:rPr>
              <w:t>s</w:t>
            </w:r>
            <w:r w:rsidRPr="00E938B0">
              <w:rPr>
                <w:rFonts w:ascii="Calibri" w:eastAsia="Calibri" w:hAnsi="Calibri" w:cs="Calibri"/>
                <w:sz w:val="22"/>
                <w:szCs w:val="22"/>
              </w:rPr>
              <w:t xml:space="preserve"> of alcoholic beverages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unallowable.</w:t>
            </w:r>
          </w:p>
        </w:tc>
        <w:tc>
          <w:tcPr>
            <w:tcW w:w="4765" w:type="dxa"/>
          </w:tcPr>
          <w:p w14:paraId="00001D0D" w14:textId="77777777" w:rsidR="005B0F1C" w:rsidRPr="00E938B0" w:rsidRDefault="005B0F1C" w:rsidP="005B0F1C">
            <w:pPr>
              <w:rPr>
                <w:rFonts w:ascii="Calibri" w:eastAsia="Calibri" w:hAnsi="Calibri" w:cs="Calibri"/>
                <w:sz w:val="22"/>
                <w:szCs w:val="22"/>
              </w:rPr>
            </w:pPr>
            <w:bookmarkStart w:id="33" w:name="_heading=h.3o7alnk" w:colFirst="0" w:colLast="0"/>
            <w:bookmarkEnd w:id="33"/>
            <w:r w:rsidRPr="00E938B0">
              <w:rPr>
                <w:rFonts w:ascii="Calibri" w:eastAsia="Calibri" w:hAnsi="Calibri" w:cs="Calibri"/>
                <w:sz w:val="22"/>
                <w:szCs w:val="22"/>
                <w:highlight w:val="yellow"/>
              </w:rPr>
              <w:t>The</w:t>
            </w:r>
            <w:r w:rsidRPr="00E938B0">
              <w:rPr>
                <w:rFonts w:ascii="Calibri" w:eastAsia="Calibri" w:hAnsi="Calibri" w:cs="Calibri"/>
                <w:sz w:val="22"/>
                <w:szCs w:val="22"/>
              </w:rPr>
              <w:t xml:space="preserve"> cost of alcoholic beverages </w:t>
            </w:r>
            <w:r w:rsidRPr="00E938B0">
              <w:rPr>
                <w:rFonts w:ascii="Calibri" w:eastAsia="Calibri" w:hAnsi="Calibri" w:cs="Calibri"/>
                <w:sz w:val="22"/>
                <w:szCs w:val="22"/>
                <w:highlight w:val="yellow"/>
              </w:rPr>
              <w:t>is</w:t>
            </w:r>
            <w:r w:rsidRPr="00E938B0">
              <w:rPr>
                <w:rFonts w:ascii="Calibri" w:eastAsia="Calibri" w:hAnsi="Calibri" w:cs="Calibri"/>
                <w:sz w:val="22"/>
                <w:szCs w:val="22"/>
              </w:rPr>
              <w:t xml:space="preserve"> unallowable.</w:t>
            </w:r>
          </w:p>
        </w:tc>
      </w:tr>
    </w:tbl>
    <w:p w14:paraId="00001D14" w14:textId="77777777" w:rsidR="00B04BA9" w:rsidRDefault="00B04BA9" w:rsidP="00FF71BE">
      <w:pPr>
        <w:rPr>
          <w:rFonts w:ascii="Calibri" w:eastAsia="Calibri" w:hAnsi="Calibri" w:cs="Calibri"/>
          <w:sz w:val="22"/>
          <w:szCs w:val="22"/>
        </w:rPr>
      </w:pPr>
    </w:p>
    <w:tbl>
      <w:tblPr>
        <w:tblStyle w:val="a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A65FF9" w:rsidRPr="00E938B0" w14:paraId="20AD3AAC" w14:textId="77777777" w:rsidTr="008E2105">
        <w:tc>
          <w:tcPr>
            <w:tcW w:w="9355" w:type="dxa"/>
          </w:tcPr>
          <w:p w14:paraId="355ABE4A" w14:textId="77777777" w:rsidR="00A65FF9" w:rsidRPr="00E938B0" w:rsidRDefault="00A65FF9" w:rsidP="008E2105">
            <w:pPr>
              <w:rPr>
                <w:rFonts w:ascii="Calibri" w:eastAsia="Calibri" w:hAnsi="Calibri" w:cs="Calibri"/>
                <w:b/>
                <w:sz w:val="22"/>
                <w:szCs w:val="22"/>
                <w:u w:val="single"/>
              </w:rPr>
            </w:pPr>
            <w:r w:rsidRPr="00E938B0">
              <w:rPr>
                <w:rFonts w:ascii="Calibri" w:eastAsia="Calibri" w:hAnsi="Calibri" w:cs="Calibri"/>
                <w:b/>
                <w:sz w:val="22"/>
                <w:szCs w:val="22"/>
                <w:u w:val="single"/>
              </w:rPr>
              <w:t>What changed:</w:t>
            </w:r>
          </w:p>
          <w:p w14:paraId="7542D9DF" w14:textId="77777777" w:rsidR="00A65FF9" w:rsidRPr="00E938B0" w:rsidRDefault="00A65FF9" w:rsidP="008E2105">
            <w:pPr>
              <w:rPr>
                <w:rFonts w:ascii="Calibri" w:eastAsia="Calibri" w:hAnsi="Calibri" w:cs="Calibri"/>
                <w:sz w:val="22"/>
                <w:szCs w:val="22"/>
              </w:rPr>
            </w:pPr>
            <w:r w:rsidRPr="00E938B0">
              <w:rPr>
                <w:rFonts w:ascii="Calibri" w:eastAsia="Calibri" w:hAnsi="Calibri" w:cs="Calibri"/>
                <w:sz w:val="22"/>
                <w:szCs w:val="22"/>
              </w:rPr>
              <w:t>Minor changes</w:t>
            </w:r>
          </w:p>
        </w:tc>
      </w:tr>
      <w:tr w:rsidR="00A65FF9" w:rsidRPr="00E938B0" w14:paraId="4F46AF8F" w14:textId="77777777" w:rsidTr="008E2105">
        <w:tc>
          <w:tcPr>
            <w:tcW w:w="9355" w:type="dxa"/>
          </w:tcPr>
          <w:p w14:paraId="30B0994C" w14:textId="77777777" w:rsidR="00A65FF9" w:rsidRPr="00E938B0" w:rsidRDefault="00A65FF9" w:rsidP="008E2105">
            <w:pPr>
              <w:rPr>
                <w:rFonts w:ascii="Calibri" w:eastAsia="Calibri" w:hAnsi="Calibri" w:cs="Calibri"/>
                <w:b/>
                <w:sz w:val="22"/>
                <w:szCs w:val="22"/>
                <w:u w:val="single"/>
              </w:rPr>
            </w:pPr>
            <w:r w:rsidRPr="00E938B0">
              <w:rPr>
                <w:rFonts w:ascii="Calibri" w:eastAsia="Calibri" w:hAnsi="Calibri" w:cs="Calibri"/>
                <w:b/>
                <w:sz w:val="22"/>
                <w:szCs w:val="22"/>
                <w:u w:val="single"/>
              </w:rPr>
              <w:lastRenderedPageBreak/>
              <w:t>Implications for VR:</w:t>
            </w:r>
          </w:p>
          <w:p w14:paraId="01F5D706" w14:textId="77777777" w:rsidR="00A65FF9" w:rsidRPr="00E938B0" w:rsidRDefault="00A65FF9" w:rsidP="008E2105">
            <w:pPr>
              <w:rPr>
                <w:rFonts w:ascii="Calibri" w:eastAsia="Calibri" w:hAnsi="Calibri" w:cs="Calibri"/>
                <w:sz w:val="22"/>
                <w:szCs w:val="22"/>
              </w:rPr>
            </w:pPr>
            <w:r w:rsidRPr="00E938B0">
              <w:rPr>
                <w:rFonts w:ascii="Calibri" w:eastAsia="Calibri" w:hAnsi="Calibri" w:cs="Calibri"/>
                <w:sz w:val="22"/>
                <w:szCs w:val="22"/>
              </w:rPr>
              <w:t>Insert implications</w:t>
            </w:r>
          </w:p>
        </w:tc>
      </w:tr>
    </w:tbl>
    <w:p w14:paraId="15F118B8" w14:textId="77777777" w:rsidR="00A65FF9" w:rsidRDefault="00A65FF9">
      <w:pPr>
        <w:rPr>
          <w:rFonts w:ascii="Calibri" w:eastAsia="Calibri" w:hAnsi="Calibri" w:cs="Calibri"/>
          <w:sz w:val="22"/>
          <w:szCs w:val="22"/>
        </w:rPr>
      </w:pPr>
    </w:p>
    <w:p w14:paraId="139E276A" w14:textId="77777777" w:rsidR="00A65FF9" w:rsidRDefault="00A65FF9">
      <w:pPr>
        <w:rPr>
          <w:rFonts w:ascii="Calibri" w:eastAsia="Calibri" w:hAnsi="Calibri" w:cs="Calibri"/>
          <w:sz w:val="22"/>
          <w:szCs w:val="22"/>
        </w:rPr>
      </w:pPr>
    </w:p>
    <w:tbl>
      <w:tblPr>
        <w:tblStyle w:val="a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37314B" w:rsidRPr="00E938B0" w14:paraId="0752C13E" w14:textId="77777777" w:rsidTr="0037314B">
        <w:tc>
          <w:tcPr>
            <w:tcW w:w="4590" w:type="dxa"/>
            <w:tcBorders>
              <w:right w:val="nil"/>
            </w:tcBorders>
            <w:shd w:val="clear" w:color="auto" w:fill="auto"/>
          </w:tcPr>
          <w:p w14:paraId="00001D17" w14:textId="681AED64" w:rsidR="0037314B" w:rsidRPr="00E938B0" w:rsidRDefault="0037314B" w:rsidP="0037314B">
            <w:pPr>
              <w:rPr>
                <w:rFonts w:ascii="Calibri" w:eastAsia="Calibri" w:hAnsi="Calibri" w:cs="Calibri"/>
                <w:sz w:val="22"/>
                <w:szCs w:val="22"/>
                <w:u w:val="single"/>
              </w:rPr>
            </w:pPr>
            <w:r w:rsidRPr="00E938B0">
              <w:rPr>
                <w:rFonts w:ascii="Calibri" w:eastAsia="Calibri" w:hAnsi="Calibri" w:cs="Calibri"/>
                <w:b/>
                <w:sz w:val="28"/>
                <w:szCs w:val="28"/>
              </w:rPr>
              <w:t>200.424 Alumni activities</w:t>
            </w:r>
          </w:p>
        </w:tc>
        <w:tc>
          <w:tcPr>
            <w:tcW w:w="4765" w:type="dxa"/>
            <w:tcBorders>
              <w:left w:val="nil"/>
            </w:tcBorders>
            <w:shd w:val="clear" w:color="auto" w:fill="auto"/>
          </w:tcPr>
          <w:p w14:paraId="00001D18" w14:textId="73CB1232" w:rsidR="0037314B" w:rsidRPr="00E938B0" w:rsidRDefault="0037314B" w:rsidP="0037314B">
            <w:pPr>
              <w:jc w:val="center"/>
              <w:rPr>
                <w:rFonts w:ascii="Calibri" w:eastAsia="Calibri" w:hAnsi="Calibri" w:cs="Calibri"/>
                <w:sz w:val="22"/>
                <w:szCs w:val="22"/>
                <w:u w:val="single"/>
              </w:rPr>
            </w:pPr>
          </w:p>
        </w:tc>
      </w:tr>
      <w:tr w:rsidR="0037314B" w:rsidRPr="00E938B0" w14:paraId="68C8A7E8" w14:textId="77777777" w:rsidTr="008346DA">
        <w:tc>
          <w:tcPr>
            <w:tcW w:w="4590" w:type="dxa"/>
          </w:tcPr>
          <w:p w14:paraId="60B71A18" w14:textId="7868E853" w:rsidR="0037314B" w:rsidRPr="00E938B0" w:rsidRDefault="0037314B" w:rsidP="0037314B">
            <w:pPr>
              <w:jc w:val="center"/>
              <w:rPr>
                <w:rFonts w:ascii="Calibri" w:eastAsia="Calibri" w:hAnsi="Calibri" w:cs="Calibri"/>
                <w:sz w:val="22"/>
                <w:szCs w:val="22"/>
                <w:u w:val="single"/>
              </w:rPr>
            </w:pPr>
            <w:r w:rsidRPr="00E938B0">
              <w:rPr>
                <w:rFonts w:ascii="Calibri" w:eastAsia="Calibri" w:hAnsi="Calibri" w:cs="Calibri"/>
                <w:sz w:val="22"/>
                <w:szCs w:val="22"/>
                <w:u w:val="single"/>
              </w:rPr>
              <w:t>Old</w:t>
            </w:r>
          </w:p>
        </w:tc>
        <w:tc>
          <w:tcPr>
            <w:tcW w:w="4765" w:type="dxa"/>
          </w:tcPr>
          <w:p w14:paraId="6B70FDE2" w14:textId="6BA5AF23" w:rsidR="0037314B" w:rsidRPr="00E938B0" w:rsidRDefault="0037314B" w:rsidP="0037314B">
            <w:pPr>
              <w:jc w:val="center"/>
              <w:rPr>
                <w:rFonts w:ascii="Calibri" w:eastAsia="Calibri" w:hAnsi="Calibri" w:cs="Calibri"/>
                <w:sz w:val="22"/>
                <w:szCs w:val="22"/>
                <w:u w:val="single"/>
              </w:rPr>
            </w:pPr>
            <w:r w:rsidRPr="00E938B0">
              <w:rPr>
                <w:rFonts w:ascii="Calibri" w:eastAsia="Calibri" w:hAnsi="Calibri" w:cs="Calibri"/>
                <w:sz w:val="22"/>
                <w:szCs w:val="22"/>
                <w:u w:val="single"/>
              </w:rPr>
              <w:t>New</w:t>
            </w:r>
          </w:p>
        </w:tc>
      </w:tr>
      <w:tr w:rsidR="0037314B" w:rsidRPr="00E938B0" w14:paraId="0CCC2D96" w14:textId="77777777" w:rsidTr="008346DA">
        <w:tc>
          <w:tcPr>
            <w:tcW w:w="4590" w:type="dxa"/>
          </w:tcPr>
          <w:p w14:paraId="00001D19" w14:textId="77777777" w:rsidR="0037314B" w:rsidRPr="00E938B0" w:rsidRDefault="0037314B" w:rsidP="0037314B">
            <w:pPr>
              <w:rPr>
                <w:rFonts w:ascii="Calibri" w:eastAsia="Calibri" w:hAnsi="Calibri" w:cs="Calibri"/>
                <w:sz w:val="22"/>
                <w:szCs w:val="22"/>
              </w:rPr>
            </w:pPr>
            <w:r w:rsidRPr="00E938B0">
              <w:rPr>
                <w:rFonts w:ascii="Calibri" w:eastAsia="Calibri" w:hAnsi="Calibri" w:cs="Calibri"/>
                <w:sz w:val="22"/>
                <w:szCs w:val="22"/>
              </w:rPr>
              <w:t>200.424 Alumni</w:t>
            </w:r>
            <w:r w:rsidRPr="008346DA">
              <w:rPr>
                <w:rFonts w:ascii="Calibri" w:eastAsia="Calibri" w:hAnsi="Calibri" w:cs="Calibri"/>
                <w:strike/>
                <w:color w:val="C00000"/>
                <w:sz w:val="22"/>
                <w:szCs w:val="22"/>
              </w:rPr>
              <w:t>/ae</w:t>
            </w:r>
            <w:r w:rsidRPr="008346DA">
              <w:rPr>
                <w:rFonts w:ascii="Calibri" w:eastAsia="Calibri" w:hAnsi="Calibri" w:cs="Calibri"/>
                <w:color w:val="C00000"/>
                <w:sz w:val="22"/>
                <w:szCs w:val="22"/>
              </w:rPr>
              <w:t xml:space="preserve"> </w:t>
            </w:r>
            <w:r w:rsidRPr="00E938B0">
              <w:rPr>
                <w:rFonts w:ascii="Calibri" w:eastAsia="Calibri" w:hAnsi="Calibri" w:cs="Calibri"/>
                <w:sz w:val="22"/>
                <w:szCs w:val="22"/>
              </w:rPr>
              <w:t>activities.</w:t>
            </w:r>
          </w:p>
          <w:p w14:paraId="00001D1A" w14:textId="77777777" w:rsidR="0037314B" w:rsidRPr="00E938B0" w:rsidRDefault="0037314B" w:rsidP="0037314B">
            <w:pPr>
              <w:rPr>
                <w:rFonts w:ascii="Calibri" w:eastAsia="Calibri" w:hAnsi="Calibri" w:cs="Calibri"/>
                <w:sz w:val="22"/>
                <w:szCs w:val="22"/>
              </w:rPr>
            </w:pPr>
          </w:p>
          <w:p w14:paraId="00001D1B" w14:textId="77777777" w:rsidR="0037314B" w:rsidRPr="00E938B0" w:rsidRDefault="0037314B" w:rsidP="0037314B">
            <w:pPr>
              <w:rPr>
                <w:rFonts w:ascii="Calibri" w:eastAsia="Calibri" w:hAnsi="Calibri" w:cs="Calibri"/>
                <w:sz w:val="22"/>
                <w:szCs w:val="22"/>
              </w:rPr>
            </w:pPr>
            <w:r w:rsidRPr="00E938B0">
              <w:rPr>
                <w:rFonts w:ascii="Calibri" w:eastAsia="Calibri" w:hAnsi="Calibri" w:cs="Calibri"/>
                <w:sz w:val="22"/>
                <w:szCs w:val="22"/>
              </w:rPr>
              <w:t>Costs incurred by IHEs for, or in support of, alumni</w:t>
            </w:r>
            <w:r w:rsidRPr="008346DA">
              <w:rPr>
                <w:rFonts w:ascii="Calibri" w:eastAsia="Calibri" w:hAnsi="Calibri" w:cs="Calibri"/>
                <w:strike/>
                <w:color w:val="C00000"/>
                <w:sz w:val="22"/>
                <w:szCs w:val="22"/>
              </w:rPr>
              <w:t xml:space="preserve">/ae </w:t>
            </w:r>
            <w:r w:rsidRPr="00E938B0">
              <w:rPr>
                <w:rFonts w:ascii="Calibri" w:eastAsia="Calibri" w:hAnsi="Calibri" w:cs="Calibri"/>
                <w:sz w:val="22"/>
                <w:szCs w:val="22"/>
              </w:rPr>
              <w:t>activities are unallowable.</w:t>
            </w:r>
          </w:p>
        </w:tc>
        <w:tc>
          <w:tcPr>
            <w:tcW w:w="4765" w:type="dxa"/>
          </w:tcPr>
          <w:p w14:paraId="00001D1C" w14:textId="77777777" w:rsidR="0037314B" w:rsidRPr="00E938B0" w:rsidRDefault="0037314B" w:rsidP="0037314B">
            <w:pPr>
              <w:rPr>
                <w:rFonts w:ascii="Calibri" w:eastAsia="Calibri" w:hAnsi="Calibri" w:cs="Calibri"/>
                <w:sz w:val="22"/>
                <w:szCs w:val="22"/>
              </w:rPr>
            </w:pPr>
            <w:r w:rsidRPr="00E938B0">
              <w:rPr>
                <w:rFonts w:ascii="Calibri" w:eastAsia="Calibri" w:hAnsi="Calibri" w:cs="Calibri"/>
                <w:sz w:val="22"/>
                <w:szCs w:val="22"/>
              </w:rPr>
              <w:t>200.424 Alumni activities.</w:t>
            </w:r>
          </w:p>
          <w:p w14:paraId="00001D1D" w14:textId="77777777" w:rsidR="0037314B" w:rsidRPr="00E938B0" w:rsidRDefault="0037314B" w:rsidP="0037314B">
            <w:pPr>
              <w:rPr>
                <w:rFonts w:ascii="Calibri" w:eastAsia="Calibri" w:hAnsi="Calibri" w:cs="Calibri"/>
                <w:sz w:val="22"/>
                <w:szCs w:val="22"/>
              </w:rPr>
            </w:pPr>
          </w:p>
          <w:p w14:paraId="00001D1E" w14:textId="77777777" w:rsidR="0037314B" w:rsidRPr="00E938B0" w:rsidRDefault="0037314B" w:rsidP="0037314B">
            <w:pPr>
              <w:rPr>
                <w:rFonts w:ascii="Calibri" w:eastAsia="Calibri" w:hAnsi="Calibri" w:cs="Calibri"/>
                <w:sz w:val="22"/>
                <w:szCs w:val="22"/>
              </w:rPr>
            </w:pPr>
            <w:bookmarkStart w:id="34" w:name="_heading=h.23ckvvd" w:colFirst="0" w:colLast="0"/>
            <w:bookmarkEnd w:id="34"/>
            <w:r w:rsidRPr="00E938B0">
              <w:rPr>
                <w:rFonts w:ascii="Calibri" w:eastAsia="Calibri" w:hAnsi="Calibri" w:cs="Calibri"/>
                <w:sz w:val="22"/>
                <w:szCs w:val="22"/>
              </w:rPr>
              <w:t>Costs incurred by IHEs for, or in support of, alumni activities are unallowable.</w:t>
            </w:r>
          </w:p>
        </w:tc>
      </w:tr>
    </w:tbl>
    <w:p w14:paraId="00001D25" w14:textId="77777777" w:rsidR="00B04BA9" w:rsidRDefault="00B04BA9" w:rsidP="004F76B3">
      <w:pPr>
        <w:rPr>
          <w:rFonts w:ascii="Calibri" w:eastAsia="Calibri" w:hAnsi="Calibri" w:cs="Calibri"/>
          <w:sz w:val="22"/>
          <w:szCs w:val="22"/>
        </w:rPr>
      </w:pPr>
    </w:p>
    <w:tbl>
      <w:tblPr>
        <w:tblStyle w:val="a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FA3876" w:rsidRPr="00E938B0" w14:paraId="1C149276" w14:textId="77777777" w:rsidTr="008E2105">
        <w:tc>
          <w:tcPr>
            <w:tcW w:w="9355" w:type="dxa"/>
          </w:tcPr>
          <w:p w14:paraId="3288FB62" w14:textId="77777777" w:rsidR="00FA3876" w:rsidRPr="00E938B0" w:rsidRDefault="00FA3876" w:rsidP="008E2105">
            <w:pPr>
              <w:rPr>
                <w:rFonts w:ascii="Calibri" w:eastAsia="Calibri" w:hAnsi="Calibri" w:cs="Calibri"/>
                <w:b/>
                <w:sz w:val="22"/>
                <w:szCs w:val="22"/>
                <w:u w:val="single"/>
              </w:rPr>
            </w:pPr>
            <w:r w:rsidRPr="00E938B0">
              <w:rPr>
                <w:rFonts w:ascii="Calibri" w:eastAsia="Calibri" w:hAnsi="Calibri" w:cs="Calibri"/>
                <w:b/>
                <w:sz w:val="22"/>
                <w:szCs w:val="22"/>
                <w:u w:val="single"/>
              </w:rPr>
              <w:t>What changed:</w:t>
            </w:r>
          </w:p>
          <w:p w14:paraId="4C20A988" w14:textId="77777777" w:rsidR="00FA3876" w:rsidRPr="00E938B0" w:rsidRDefault="00FA3876" w:rsidP="008E2105">
            <w:pPr>
              <w:rPr>
                <w:rFonts w:ascii="Calibri" w:eastAsia="Calibri" w:hAnsi="Calibri" w:cs="Calibri"/>
                <w:sz w:val="22"/>
                <w:szCs w:val="22"/>
              </w:rPr>
            </w:pPr>
            <w:r w:rsidRPr="00E938B0">
              <w:rPr>
                <w:rFonts w:ascii="Calibri" w:eastAsia="Calibri" w:hAnsi="Calibri" w:cs="Calibri"/>
                <w:sz w:val="22"/>
                <w:szCs w:val="22"/>
              </w:rPr>
              <w:t>Minor changes</w:t>
            </w:r>
          </w:p>
        </w:tc>
      </w:tr>
      <w:tr w:rsidR="00FA3876" w:rsidRPr="00E938B0" w14:paraId="28D8EF86" w14:textId="77777777" w:rsidTr="008E2105">
        <w:tc>
          <w:tcPr>
            <w:tcW w:w="9355" w:type="dxa"/>
          </w:tcPr>
          <w:p w14:paraId="5C437A5A" w14:textId="77777777" w:rsidR="00FA3876" w:rsidRPr="00E938B0" w:rsidRDefault="00FA3876" w:rsidP="008E2105">
            <w:pPr>
              <w:rPr>
                <w:rFonts w:ascii="Calibri" w:eastAsia="Calibri" w:hAnsi="Calibri" w:cs="Calibri"/>
                <w:b/>
                <w:sz w:val="22"/>
                <w:szCs w:val="22"/>
                <w:u w:val="single"/>
              </w:rPr>
            </w:pPr>
            <w:r w:rsidRPr="00E938B0">
              <w:rPr>
                <w:rFonts w:ascii="Calibri" w:eastAsia="Calibri" w:hAnsi="Calibri" w:cs="Calibri"/>
                <w:b/>
                <w:sz w:val="22"/>
                <w:szCs w:val="22"/>
                <w:u w:val="single"/>
              </w:rPr>
              <w:t>Implications for VR:</w:t>
            </w:r>
          </w:p>
          <w:p w14:paraId="23B9C575" w14:textId="77777777" w:rsidR="00FA3876" w:rsidRPr="00E938B0" w:rsidRDefault="00FA3876" w:rsidP="008E2105">
            <w:pPr>
              <w:rPr>
                <w:rFonts w:ascii="Calibri" w:eastAsia="Calibri" w:hAnsi="Calibri" w:cs="Calibri"/>
                <w:sz w:val="22"/>
                <w:szCs w:val="22"/>
              </w:rPr>
            </w:pPr>
            <w:r w:rsidRPr="00E938B0">
              <w:rPr>
                <w:rFonts w:ascii="Calibri" w:eastAsia="Calibri" w:hAnsi="Calibri" w:cs="Calibri"/>
                <w:sz w:val="22"/>
                <w:szCs w:val="22"/>
              </w:rPr>
              <w:t>Insert implications</w:t>
            </w:r>
          </w:p>
        </w:tc>
      </w:tr>
    </w:tbl>
    <w:p w14:paraId="5CDA496D" w14:textId="77777777" w:rsidR="00FA3876" w:rsidRDefault="00FA3876">
      <w:pPr>
        <w:rPr>
          <w:rFonts w:ascii="Calibri" w:eastAsia="Calibri" w:hAnsi="Calibri" w:cs="Calibri"/>
          <w:sz w:val="22"/>
          <w:szCs w:val="22"/>
        </w:rPr>
      </w:pPr>
    </w:p>
    <w:p w14:paraId="522D6503" w14:textId="77777777" w:rsidR="00FA3876" w:rsidRDefault="00FA3876">
      <w:pPr>
        <w:rPr>
          <w:rFonts w:ascii="Calibri" w:eastAsia="Calibri" w:hAnsi="Calibri" w:cs="Calibri"/>
          <w:sz w:val="22"/>
          <w:szCs w:val="22"/>
        </w:rPr>
      </w:pPr>
    </w:p>
    <w:tbl>
      <w:tblPr>
        <w:tblStyle w:val="a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FA3876" w14:paraId="7DA3FD35" w14:textId="77777777" w:rsidTr="00FA3876">
        <w:tc>
          <w:tcPr>
            <w:tcW w:w="4590" w:type="dxa"/>
            <w:tcBorders>
              <w:right w:val="nil"/>
            </w:tcBorders>
            <w:shd w:val="clear" w:color="auto" w:fill="auto"/>
          </w:tcPr>
          <w:p w14:paraId="00001D28" w14:textId="5BACF668" w:rsidR="00FA3876" w:rsidRPr="00A00AE9" w:rsidRDefault="00FA3876" w:rsidP="00FA3876">
            <w:pPr>
              <w:rPr>
                <w:rFonts w:ascii="Calibri" w:eastAsia="Calibri" w:hAnsi="Calibri" w:cs="Calibri"/>
                <w:sz w:val="22"/>
                <w:szCs w:val="22"/>
                <w:u w:val="single"/>
              </w:rPr>
            </w:pPr>
            <w:r w:rsidRPr="00A00AE9">
              <w:rPr>
                <w:rFonts w:ascii="Calibri" w:eastAsia="Calibri" w:hAnsi="Calibri" w:cs="Calibri"/>
                <w:b/>
                <w:sz w:val="28"/>
                <w:szCs w:val="28"/>
              </w:rPr>
              <w:t>200.425 Audits Services</w:t>
            </w:r>
          </w:p>
        </w:tc>
        <w:tc>
          <w:tcPr>
            <w:tcW w:w="4765" w:type="dxa"/>
            <w:tcBorders>
              <w:left w:val="nil"/>
            </w:tcBorders>
            <w:shd w:val="clear" w:color="auto" w:fill="auto"/>
          </w:tcPr>
          <w:p w14:paraId="00001D29" w14:textId="34F95F11" w:rsidR="00FA3876" w:rsidRPr="00A00AE9" w:rsidRDefault="00FA3876" w:rsidP="00FA3876">
            <w:pPr>
              <w:jc w:val="center"/>
              <w:rPr>
                <w:rFonts w:ascii="Calibri" w:eastAsia="Calibri" w:hAnsi="Calibri" w:cs="Calibri"/>
                <w:sz w:val="22"/>
                <w:szCs w:val="22"/>
                <w:u w:val="single"/>
              </w:rPr>
            </w:pPr>
          </w:p>
        </w:tc>
      </w:tr>
      <w:tr w:rsidR="00FA3876" w14:paraId="3A967D3A" w14:textId="77777777" w:rsidTr="008346DA">
        <w:tc>
          <w:tcPr>
            <w:tcW w:w="4590" w:type="dxa"/>
          </w:tcPr>
          <w:p w14:paraId="59E1DDD0" w14:textId="3C48863D" w:rsidR="00FA3876" w:rsidRPr="00A00AE9" w:rsidRDefault="00FA3876" w:rsidP="00FA3876">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49075D63" w14:textId="4552AA6D" w:rsidR="00FA3876" w:rsidRPr="00A00AE9" w:rsidRDefault="00FA3876" w:rsidP="00FA3876">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FA3876" w14:paraId="1735C4E1" w14:textId="77777777" w:rsidTr="008346DA">
        <w:tc>
          <w:tcPr>
            <w:tcW w:w="4590" w:type="dxa"/>
          </w:tcPr>
          <w:p w14:paraId="00001D2A"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(a) A reasonably proportionate share of the costs of audits required by, and performed in accordance with, the Single Audit Act Amendments of 1996 (31 U.S.C. 7501–7507), </w:t>
            </w:r>
            <w:r w:rsidRPr="008346DA">
              <w:rPr>
                <w:rFonts w:ascii="Calibri" w:eastAsia="Calibri" w:hAnsi="Calibri" w:cs="Calibri"/>
                <w:strike/>
                <w:color w:val="C00000"/>
                <w:sz w:val="22"/>
                <w:szCs w:val="22"/>
              </w:rPr>
              <w:t>as implemented by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requirements of this part, are allowable. However, the following audit costs are unallowable: </w:t>
            </w:r>
          </w:p>
          <w:p w14:paraId="00001D2B" w14:textId="77777777" w:rsidR="00FA3876" w:rsidRPr="00A00AE9" w:rsidRDefault="00FA3876" w:rsidP="00FA3876">
            <w:pPr>
              <w:rPr>
                <w:rFonts w:ascii="Calibri" w:eastAsia="Calibri" w:hAnsi="Calibri" w:cs="Calibri"/>
                <w:sz w:val="22"/>
                <w:szCs w:val="22"/>
              </w:rPr>
            </w:pPr>
          </w:p>
          <w:p w14:paraId="00001D2C"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(1) Any costs when audits required by the Single Audit Act and subpart F of this part have not been conducted or have been conducted but not in accordance </w:t>
            </w:r>
            <w:r w:rsidRPr="008346DA">
              <w:rPr>
                <w:rFonts w:ascii="Calibri" w:eastAsia="Calibri" w:hAnsi="Calibri" w:cs="Calibri"/>
                <w:strike/>
                <w:color w:val="C00000"/>
                <w:sz w:val="22"/>
                <w:szCs w:val="22"/>
              </w:rPr>
              <w:t>therewith</w:t>
            </w:r>
            <w:r w:rsidRPr="00A00AE9">
              <w:rPr>
                <w:rFonts w:ascii="Calibri" w:eastAsia="Calibri" w:hAnsi="Calibri" w:cs="Calibri"/>
                <w:sz w:val="22"/>
                <w:szCs w:val="22"/>
              </w:rPr>
              <w:t xml:space="preserve">; and </w:t>
            </w:r>
          </w:p>
          <w:p w14:paraId="00001D2D" w14:textId="77777777" w:rsidR="00FA3876" w:rsidRPr="00A00AE9" w:rsidRDefault="00FA3876" w:rsidP="00FA3876">
            <w:pPr>
              <w:rPr>
                <w:rFonts w:ascii="Calibri" w:eastAsia="Calibri" w:hAnsi="Calibri" w:cs="Calibri"/>
                <w:sz w:val="22"/>
                <w:szCs w:val="22"/>
              </w:rPr>
            </w:pPr>
          </w:p>
          <w:p w14:paraId="00001D2E"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(2) Any costs of auditing a non-Federal entity that is exempted from having an audit conducted under the Single Audit Act and subpart F of this part because its expenditures under Federal awards are less than </w:t>
            </w:r>
            <w:r w:rsidRPr="008346DA">
              <w:rPr>
                <w:rFonts w:ascii="Calibri" w:eastAsia="Calibri" w:hAnsi="Calibri" w:cs="Calibri"/>
                <w:strike/>
                <w:color w:val="C00000"/>
                <w:sz w:val="22"/>
                <w:szCs w:val="22"/>
              </w:rPr>
              <w:t>$750,000</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during </w:t>
            </w:r>
            <w:r w:rsidRPr="008346DA">
              <w:rPr>
                <w:rFonts w:ascii="Calibri" w:eastAsia="Calibri" w:hAnsi="Calibri" w:cs="Calibri"/>
                <w:strike/>
                <w:color w:val="C00000"/>
                <w:sz w:val="22"/>
                <w:szCs w:val="22"/>
              </w:rPr>
              <w:t>the non-Federal entity's</w:t>
            </w:r>
            <w:r w:rsidRPr="00A00AE9">
              <w:rPr>
                <w:rFonts w:ascii="Calibri" w:eastAsia="Calibri" w:hAnsi="Calibri" w:cs="Calibri"/>
                <w:sz w:val="22"/>
                <w:szCs w:val="22"/>
              </w:rPr>
              <w:t xml:space="preserve"> fiscal year. </w:t>
            </w:r>
          </w:p>
          <w:p w14:paraId="00001D2F" w14:textId="77777777" w:rsidR="00FA3876" w:rsidRPr="00A00AE9" w:rsidRDefault="00FA3876" w:rsidP="00FA3876">
            <w:pPr>
              <w:rPr>
                <w:rFonts w:ascii="Calibri" w:eastAsia="Calibri" w:hAnsi="Calibri" w:cs="Calibri"/>
                <w:sz w:val="22"/>
                <w:szCs w:val="22"/>
              </w:rPr>
            </w:pPr>
          </w:p>
          <w:p w14:paraId="00001D30" w14:textId="77777777" w:rsidR="00FA3876" w:rsidRPr="00A00AE9" w:rsidRDefault="00FA3876" w:rsidP="00FA3876">
            <w:pPr>
              <w:rPr>
                <w:rFonts w:ascii="Calibri" w:eastAsia="Calibri" w:hAnsi="Calibri" w:cs="Calibri"/>
                <w:sz w:val="22"/>
                <w:szCs w:val="22"/>
              </w:rPr>
            </w:pPr>
          </w:p>
          <w:p w14:paraId="00001D31"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(b) The costs of a financial statement audit of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that does not currently have a Federal award may be included in the indirect </w:t>
            </w:r>
            <w:r w:rsidRPr="00A00AE9">
              <w:rPr>
                <w:rFonts w:ascii="Calibri" w:eastAsia="Calibri" w:hAnsi="Calibri" w:cs="Calibri"/>
                <w:sz w:val="22"/>
                <w:szCs w:val="22"/>
              </w:rPr>
              <w:lastRenderedPageBreak/>
              <w:t xml:space="preserve">cost pool for a cost allocation plan or indirect cost proposal. </w:t>
            </w:r>
          </w:p>
          <w:p w14:paraId="00001D32" w14:textId="77777777" w:rsidR="00FA3876" w:rsidRPr="00A00AE9" w:rsidRDefault="00FA3876" w:rsidP="00FA3876">
            <w:pPr>
              <w:rPr>
                <w:rFonts w:ascii="Calibri" w:eastAsia="Calibri" w:hAnsi="Calibri" w:cs="Calibri"/>
                <w:sz w:val="22"/>
                <w:szCs w:val="22"/>
              </w:rPr>
            </w:pPr>
          </w:p>
          <w:p w14:paraId="00001D33"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(c) Pass-through entities may charge Federal awards for the cost of agreed-upon-procedures engagements to monitor subrecipients (in accordance with </w:t>
            </w:r>
            <w:r w:rsidRPr="008346DA">
              <w:rPr>
                <w:rFonts w:ascii="Calibri" w:eastAsia="Calibri" w:hAnsi="Calibri" w:cs="Calibri"/>
                <w:strike/>
                <w:color w:val="C00000"/>
                <w:sz w:val="22"/>
                <w:szCs w:val="22"/>
              </w:rPr>
              <w:t>subpart 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 200.331–333) </w:t>
            </w:r>
            <w:r w:rsidRPr="008346DA">
              <w:rPr>
                <w:rFonts w:ascii="Calibri" w:eastAsia="Calibri" w:hAnsi="Calibri" w:cs="Calibri"/>
                <w:strike/>
                <w:color w:val="C00000"/>
                <w:sz w:val="22"/>
                <w:szCs w:val="22"/>
              </w:rPr>
              <w:t>who are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exempt</w:t>
            </w:r>
            <w:r w:rsidRPr="008346DA">
              <w:rPr>
                <w:rFonts w:ascii="Calibri" w:eastAsia="Calibri" w:hAnsi="Calibri" w:cs="Calibri"/>
                <w:strike/>
                <w:color w:val="C00000"/>
                <w:sz w:val="22"/>
                <w:szCs w:val="22"/>
              </w:rPr>
              <w:t>ed</w:t>
            </w:r>
            <w:r w:rsidRPr="00A00AE9">
              <w:rPr>
                <w:rFonts w:ascii="Calibri" w:eastAsia="Calibri" w:hAnsi="Calibri" w:cs="Calibri"/>
                <w:sz w:val="22"/>
                <w:szCs w:val="22"/>
              </w:rPr>
              <w:t xml:space="preserve"> from </w:t>
            </w:r>
            <w:r w:rsidRPr="008346DA">
              <w:rPr>
                <w:rFonts w:ascii="Calibri" w:eastAsia="Calibri" w:hAnsi="Calibri" w:cs="Calibri"/>
                <w:strike/>
                <w:color w:val="C00000"/>
                <w:sz w:val="22"/>
                <w:szCs w:val="22"/>
              </w:rPr>
              <w:t>the requirements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Single Audit Act and </w:t>
            </w:r>
            <w:r w:rsidRPr="008346DA">
              <w:rPr>
                <w:rFonts w:ascii="Calibri" w:eastAsia="Calibri" w:hAnsi="Calibri" w:cs="Calibri"/>
                <w:strike/>
                <w:color w:val="C00000"/>
                <w:sz w:val="22"/>
                <w:szCs w:val="22"/>
              </w:rPr>
              <w:t>subpart F</w:t>
            </w:r>
            <w:r w:rsidRPr="00A00AE9">
              <w:rPr>
                <w:rFonts w:ascii="Calibri" w:eastAsia="Calibri" w:hAnsi="Calibri" w:cs="Calibri"/>
                <w:sz w:val="22"/>
                <w:szCs w:val="22"/>
              </w:rPr>
              <w:t xml:space="preserve"> of this part. This cost is allowable only if the agreed-upon-procedures engagements are: </w:t>
            </w:r>
          </w:p>
          <w:p w14:paraId="00001D34" w14:textId="77777777" w:rsidR="00FA3876" w:rsidRPr="00A00AE9" w:rsidRDefault="00FA3876" w:rsidP="00FA3876">
            <w:pPr>
              <w:rPr>
                <w:rFonts w:ascii="Calibri" w:eastAsia="Calibri" w:hAnsi="Calibri" w:cs="Calibri"/>
                <w:sz w:val="22"/>
                <w:szCs w:val="22"/>
              </w:rPr>
            </w:pPr>
          </w:p>
          <w:p w14:paraId="00001D35"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(1) Conducted in accordance with GAGAS attestation standards; </w:t>
            </w:r>
          </w:p>
          <w:p w14:paraId="00001D36" w14:textId="77777777" w:rsidR="00FA3876" w:rsidRPr="00A00AE9" w:rsidRDefault="00FA3876" w:rsidP="00FA3876">
            <w:pPr>
              <w:rPr>
                <w:rFonts w:ascii="Calibri" w:eastAsia="Calibri" w:hAnsi="Calibri" w:cs="Calibri"/>
                <w:sz w:val="22"/>
                <w:szCs w:val="22"/>
              </w:rPr>
            </w:pPr>
          </w:p>
          <w:p w14:paraId="00001D37" w14:textId="77777777" w:rsidR="00FA3876" w:rsidRPr="00A00AE9" w:rsidRDefault="00FA3876" w:rsidP="00FA3876">
            <w:pPr>
              <w:rPr>
                <w:rFonts w:ascii="Calibri" w:eastAsia="Calibri" w:hAnsi="Calibri" w:cs="Calibri"/>
                <w:sz w:val="22"/>
                <w:szCs w:val="22"/>
              </w:rPr>
            </w:pPr>
          </w:p>
          <w:p w14:paraId="00001D38"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(2) Paid for and arranged by the pass-through entity; and </w:t>
            </w:r>
          </w:p>
          <w:p w14:paraId="00001D39" w14:textId="77777777" w:rsidR="00FA3876" w:rsidRPr="00A00AE9" w:rsidRDefault="00FA3876" w:rsidP="00FA3876">
            <w:pPr>
              <w:rPr>
                <w:rFonts w:ascii="Calibri" w:eastAsia="Calibri" w:hAnsi="Calibri" w:cs="Calibri"/>
                <w:sz w:val="22"/>
                <w:szCs w:val="22"/>
              </w:rPr>
            </w:pPr>
          </w:p>
          <w:p w14:paraId="00001D3A"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(3) Limited in scope to one or more of the following types of compliance requirements: activities allowed or unallowed; allowable costs/cost principles; eligibility; and reporting.</w:t>
            </w:r>
          </w:p>
        </w:tc>
        <w:tc>
          <w:tcPr>
            <w:tcW w:w="4765" w:type="dxa"/>
          </w:tcPr>
          <w:p w14:paraId="00001D3B"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lastRenderedPageBreak/>
              <w:t xml:space="preserve">(a) A reasonably proportionate share of the costs of audits required by and performed in accordance with the Single Audit Act Amendments of 1996 (31 U.S.C. 7501–7507), </w:t>
            </w:r>
            <w:r w:rsidRPr="00A00AE9">
              <w:rPr>
                <w:rFonts w:ascii="Calibri" w:eastAsia="Calibri" w:hAnsi="Calibri" w:cs="Calibri"/>
                <w:sz w:val="22"/>
                <w:szCs w:val="22"/>
                <w:highlight w:val="yellow"/>
              </w:rPr>
              <w:t>and</w:t>
            </w:r>
            <w:r w:rsidRPr="00A00AE9">
              <w:rPr>
                <w:rFonts w:ascii="Calibri" w:eastAsia="Calibri" w:hAnsi="Calibri" w:cs="Calibri"/>
                <w:sz w:val="22"/>
                <w:szCs w:val="22"/>
              </w:rPr>
              <w:t xml:space="preserve"> the requirements of this part are allowable. However, the following audit costs are unallowable:</w:t>
            </w:r>
          </w:p>
          <w:p w14:paraId="00001D3C" w14:textId="77777777" w:rsidR="00FA3876" w:rsidRPr="00A00AE9" w:rsidRDefault="00FA3876" w:rsidP="00FA3876">
            <w:pPr>
              <w:rPr>
                <w:rFonts w:ascii="Calibri" w:eastAsia="Calibri" w:hAnsi="Calibri" w:cs="Calibri"/>
                <w:sz w:val="22"/>
                <w:szCs w:val="22"/>
              </w:rPr>
            </w:pPr>
          </w:p>
          <w:p w14:paraId="00001D3D" w14:textId="77777777" w:rsidR="00FA3876" w:rsidRPr="00A00AE9" w:rsidRDefault="00FA3876" w:rsidP="00FA3876">
            <w:pPr>
              <w:rPr>
                <w:rFonts w:ascii="Calibri" w:eastAsia="Calibri" w:hAnsi="Calibri" w:cs="Calibri"/>
                <w:sz w:val="22"/>
                <w:szCs w:val="22"/>
              </w:rPr>
            </w:pPr>
          </w:p>
          <w:p w14:paraId="00001D3E"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(1) Any costs when audits required by the Single Audit Act and subpart F of this part have not been conducted, or have been conducted but not in accordance </w:t>
            </w:r>
            <w:r w:rsidRPr="00A00AE9">
              <w:rPr>
                <w:rFonts w:ascii="Calibri" w:eastAsia="Calibri" w:hAnsi="Calibri" w:cs="Calibri"/>
                <w:sz w:val="22"/>
                <w:szCs w:val="22"/>
                <w:highlight w:val="yellow"/>
              </w:rPr>
              <w:t>with the requirements</w:t>
            </w:r>
            <w:r w:rsidRPr="00A00AE9">
              <w:rPr>
                <w:rFonts w:ascii="Calibri" w:eastAsia="Calibri" w:hAnsi="Calibri" w:cs="Calibri"/>
                <w:sz w:val="22"/>
                <w:szCs w:val="22"/>
              </w:rPr>
              <w:t>; and</w:t>
            </w:r>
          </w:p>
          <w:p w14:paraId="00001D3F" w14:textId="77777777" w:rsidR="00FA3876" w:rsidRPr="00A00AE9" w:rsidRDefault="00FA3876" w:rsidP="00FA3876">
            <w:pPr>
              <w:rPr>
                <w:rFonts w:ascii="Calibri" w:eastAsia="Calibri" w:hAnsi="Calibri" w:cs="Calibri"/>
                <w:sz w:val="22"/>
                <w:szCs w:val="22"/>
              </w:rPr>
            </w:pPr>
          </w:p>
          <w:p w14:paraId="00001D40"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(2) </w:t>
            </w:r>
            <w:r w:rsidRPr="00A00AE9">
              <w:rPr>
                <w:rFonts w:ascii="Calibri" w:eastAsia="Calibri" w:hAnsi="Calibri" w:cs="Calibri"/>
                <w:sz w:val="22"/>
                <w:szCs w:val="22"/>
                <w:highlight w:val="yellow"/>
              </w:rPr>
              <w:t>Except as provided for in paragraph (c) of this section,</w:t>
            </w:r>
            <w:r w:rsidRPr="00A00AE9">
              <w:rPr>
                <w:rFonts w:ascii="Calibri" w:eastAsia="Calibri" w:hAnsi="Calibri" w:cs="Calibri"/>
                <w:sz w:val="22"/>
                <w:szCs w:val="22"/>
              </w:rPr>
              <w:t xml:space="preserve"> any costs of auditing a non-Federal entity that is exempted from having an audit conducted under the Single Audit Act and subpart F of this part because its expenditures under Federal awards are less than </w:t>
            </w:r>
            <w:r w:rsidRPr="00A00AE9">
              <w:rPr>
                <w:rFonts w:ascii="Calibri" w:eastAsia="Calibri" w:hAnsi="Calibri" w:cs="Calibri"/>
                <w:sz w:val="22"/>
                <w:szCs w:val="22"/>
                <w:highlight w:val="yellow"/>
              </w:rPr>
              <w:t>$1,000,000</w:t>
            </w:r>
            <w:r w:rsidRPr="00A00AE9">
              <w:rPr>
                <w:rFonts w:ascii="Calibri" w:eastAsia="Calibri" w:hAnsi="Calibri" w:cs="Calibri"/>
                <w:sz w:val="22"/>
                <w:szCs w:val="22"/>
              </w:rPr>
              <w:t xml:space="preserve"> during </w:t>
            </w:r>
            <w:r w:rsidRPr="00A00AE9">
              <w:rPr>
                <w:rFonts w:ascii="Calibri" w:eastAsia="Calibri" w:hAnsi="Calibri" w:cs="Calibri"/>
                <w:sz w:val="22"/>
                <w:szCs w:val="22"/>
                <w:highlight w:val="yellow"/>
              </w:rPr>
              <w:t>its</w:t>
            </w:r>
            <w:r w:rsidRPr="00A00AE9">
              <w:rPr>
                <w:rFonts w:ascii="Calibri" w:eastAsia="Calibri" w:hAnsi="Calibri" w:cs="Calibri"/>
                <w:sz w:val="22"/>
                <w:szCs w:val="22"/>
              </w:rPr>
              <w:t xml:space="preserve"> fiscal year.’’</w:t>
            </w:r>
          </w:p>
          <w:p w14:paraId="00001D41" w14:textId="77777777" w:rsidR="00FA3876" w:rsidRPr="00A00AE9" w:rsidRDefault="00FA3876" w:rsidP="00FA3876">
            <w:pPr>
              <w:rPr>
                <w:rFonts w:ascii="Calibri" w:eastAsia="Calibri" w:hAnsi="Calibri" w:cs="Calibri"/>
                <w:sz w:val="22"/>
                <w:szCs w:val="22"/>
              </w:rPr>
            </w:pPr>
          </w:p>
          <w:p w14:paraId="00001D42"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(b) The costs of a financial statement audit of a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that does not currently have a Federal award may be included in the </w:t>
            </w:r>
            <w:r w:rsidRPr="00A00AE9">
              <w:rPr>
                <w:rFonts w:ascii="Calibri" w:eastAsia="Calibri" w:hAnsi="Calibri" w:cs="Calibri"/>
                <w:sz w:val="22"/>
                <w:szCs w:val="22"/>
              </w:rPr>
              <w:lastRenderedPageBreak/>
              <w:t>indirect cost pool for a cost allocation plan or indirect cost proposal.</w:t>
            </w:r>
          </w:p>
          <w:p w14:paraId="00001D43" w14:textId="77777777" w:rsidR="00FA3876" w:rsidRPr="00A00AE9" w:rsidRDefault="00FA3876" w:rsidP="00FA3876">
            <w:pPr>
              <w:rPr>
                <w:rFonts w:ascii="Calibri" w:eastAsia="Calibri" w:hAnsi="Calibri" w:cs="Calibri"/>
                <w:sz w:val="22"/>
                <w:szCs w:val="22"/>
              </w:rPr>
            </w:pPr>
          </w:p>
          <w:p w14:paraId="00001D44"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(c) Pass-through entities may charge Federal awards for the cost of agreed-upon</w:t>
            </w:r>
          </w:p>
          <w:p w14:paraId="00001D45"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procedures engagements to monitor subrecipients (in accordance with §§ 200.331–333) exempt from </w:t>
            </w:r>
            <w:r w:rsidRPr="00A00AE9">
              <w:rPr>
                <w:rFonts w:ascii="Calibri" w:eastAsia="Calibri" w:hAnsi="Calibri" w:cs="Calibri"/>
                <w:sz w:val="22"/>
                <w:szCs w:val="22"/>
                <w:highlight w:val="yellow"/>
              </w:rPr>
              <w:t>having an audit conducted under</w:t>
            </w:r>
            <w:r w:rsidRPr="00A00AE9">
              <w:rPr>
                <w:rFonts w:ascii="Calibri" w:eastAsia="Calibri" w:hAnsi="Calibri" w:cs="Calibri"/>
                <w:sz w:val="22"/>
                <w:szCs w:val="22"/>
              </w:rPr>
              <w:t xml:space="preserve"> the Single Audit Act and </w:t>
            </w:r>
            <w:r w:rsidRPr="00A00AE9">
              <w:rPr>
                <w:rFonts w:ascii="Calibri" w:eastAsia="Calibri" w:hAnsi="Calibri" w:cs="Calibri"/>
                <w:sz w:val="22"/>
                <w:szCs w:val="22"/>
                <w:highlight w:val="yellow"/>
              </w:rPr>
              <w:t>the requirements</w:t>
            </w:r>
            <w:r w:rsidRPr="00A00AE9">
              <w:rPr>
                <w:rFonts w:ascii="Calibri" w:eastAsia="Calibri" w:hAnsi="Calibri" w:cs="Calibri"/>
                <w:sz w:val="22"/>
                <w:szCs w:val="22"/>
              </w:rPr>
              <w:t xml:space="preserve"> of this part. This cost is allowable only if the agreed-upon procedures engagements are:</w:t>
            </w:r>
          </w:p>
          <w:p w14:paraId="00001D46" w14:textId="77777777" w:rsidR="00FA3876" w:rsidRPr="00A00AE9" w:rsidRDefault="00FA3876" w:rsidP="00FA3876">
            <w:pPr>
              <w:rPr>
                <w:rFonts w:ascii="Calibri" w:eastAsia="Calibri" w:hAnsi="Calibri" w:cs="Calibri"/>
                <w:sz w:val="22"/>
                <w:szCs w:val="22"/>
              </w:rPr>
            </w:pPr>
          </w:p>
          <w:p w14:paraId="00001D47"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 xml:space="preserve">(1) Conducted in accordance with GAGAS </w:t>
            </w:r>
            <w:r w:rsidRPr="00A00AE9">
              <w:rPr>
                <w:rFonts w:ascii="Calibri" w:eastAsia="Calibri" w:hAnsi="Calibri" w:cs="Calibri"/>
                <w:sz w:val="22"/>
                <w:szCs w:val="22"/>
                <w:highlight w:val="yellow"/>
              </w:rPr>
              <w:t>or applicable international</w:t>
            </w:r>
            <w:r w:rsidRPr="00A00AE9">
              <w:rPr>
                <w:rFonts w:ascii="Calibri" w:eastAsia="Calibri" w:hAnsi="Calibri" w:cs="Calibri"/>
                <w:sz w:val="22"/>
                <w:szCs w:val="22"/>
              </w:rPr>
              <w:t xml:space="preserve"> attestation standards, </w:t>
            </w:r>
            <w:r w:rsidRPr="00A00AE9">
              <w:rPr>
                <w:rFonts w:ascii="Calibri" w:eastAsia="Calibri" w:hAnsi="Calibri" w:cs="Calibri"/>
                <w:sz w:val="22"/>
                <w:szCs w:val="22"/>
                <w:highlight w:val="yellow"/>
              </w:rPr>
              <w:t>as appropriate;</w:t>
            </w:r>
          </w:p>
          <w:p w14:paraId="00001D48" w14:textId="77777777" w:rsidR="00FA3876" w:rsidRPr="00A00AE9" w:rsidRDefault="00FA3876" w:rsidP="00FA3876">
            <w:pPr>
              <w:rPr>
                <w:rFonts w:ascii="Calibri" w:eastAsia="Calibri" w:hAnsi="Calibri" w:cs="Calibri"/>
                <w:sz w:val="22"/>
                <w:szCs w:val="22"/>
              </w:rPr>
            </w:pPr>
          </w:p>
          <w:p w14:paraId="00001D49"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(2) Paid for and arranged by the passthrough entity; and</w:t>
            </w:r>
          </w:p>
          <w:p w14:paraId="00001D4A" w14:textId="77777777" w:rsidR="00FA3876" w:rsidRPr="00A00AE9" w:rsidRDefault="00FA3876" w:rsidP="00FA3876">
            <w:pPr>
              <w:rPr>
                <w:rFonts w:ascii="Calibri" w:eastAsia="Calibri" w:hAnsi="Calibri" w:cs="Calibri"/>
                <w:sz w:val="22"/>
                <w:szCs w:val="22"/>
              </w:rPr>
            </w:pPr>
          </w:p>
          <w:p w14:paraId="00001D4B" w14:textId="77777777" w:rsidR="00FA3876" w:rsidRPr="00A00AE9" w:rsidRDefault="00FA3876" w:rsidP="00FA3876">
            <w:pPr>
              <w:rPr>
                <w:rFonts w:ascii="Calibri" w:eastAsia="Calibri" w:hAnsi="Calibri" w:cs="Calibri"/>
                <w:sz w:val="22"/>
                <w:szCs w:val="22"/>
              </w:rPr>
            </w:pPr>
            <w:r w:rsidRPr="00A00AE9">
              <w:rPr>
                <w:rFonts w:ascii="Calibri" w:eastAsia="Calibri" w:hAnsi="Calibri" w:cs="Calibri"/>
                <w:sz w:val="22"/>
                <w:szCs w:val="22"/>
              </w:rPr>
              <w:t>(3) Limited in scope to one or more of the following types of compliance requirements: activities allowed or unallowed; allowable costs/cost principles; eligibility; and reporting.</w:t>
            </w:r>
          </w:p>
        </w:tc>
      </w:tr>
    </w:tbl>
    <w:p w14:paraId="00001D53" w14:textId="77777777" w:rsidR="00B04BA9" w:rsidRDefault="00B04BA9" w:rsidP="004F76B3">
      <w:pPr>
        <w:rPr>
          <w:rFonts w:ascii="Calibri" w:eastAsia="Calibri" w:hAnsi="Calibri" w:cs="Calibri"/>
          <w:sz w:val="22"/>
          <w:szCs w:val="22"/>
        </w:rPr>
      </w:pPr>
    </w:p>
    <w:tbl>
      <w:tblPr>
        <w:tblStyle w:val="a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F76B3" w14:paraId="4A691002" w14:textId="77777777" w:rsidTr="008E2105">
        <w:tc>
          <w:tcPr>
            <w:tcW w:w="9355" w:type="dxa"/>
          </w:tcPr>
          <w:p w14:paraId="2431736C" w14:textId="77777777" w:rsidR="004F76B3" w:rsidRPr="00A00AE9" w:rsidRDefault="004F76B3" w:rsidP="008E2105">
            <w:pPr>
              <w:rPr>
                <w:rFonts w:ascii="Calibri" w:eastAsia="Calibri" w:hAnsi="Calibri" w:cs="Calibri"/>
                <w:b/>
                <w:sz w:val="22"/>
                <w:szCs w:val="22"/>
                <w:u w:val="single"/>
              </w:rPr>
            </w:pPr>
            <w:r w:rsidRPr="00A00AE9">
              <w:rPr>
                <w:rFonts w:ascii="Calibri" w:eastAsia="Calibri" w:hAnsi="Calibri" w:cs="Calibri"/>
                <w:b/>
                <w:sz w:val="22"/>
                <w:szCs w:val="22"/>
                <w:u w:val="single"/>
              </w:rPr>
              <w:t>What changed:</w:t>
            </w:r>
          </w:p>
          <w:p w14:paraId="1825AA3D" w14:textId="77777777" w:rsidR="004F76B3" w:rsidRPr="00A00AE9" w:rsidRDefault="004F76B3" w:rsidP="008E2105">
            <w:pPr>
              <w:rPr>
                <w:rFonts w:ascii="Times New Roman" w:eastAsia="Times New Roman" w:hAnsi="Times New Roman" w:cs="Times New Roman"/>
                <w:sz w:val="22"/>
                <w:szCs w:val="22"/>
              </w:rPr>
            </w:pPr>
            <w:r w:rsidRPr="00A00AE9">
              <w:rPr>
                <w:rFonts w:ascii="Calibri" w:eastAsia="Calibri" w:hAnsi="Calibri" w:cs="Calibri"/>
                <w:color w:val="000000"/>
                <w:sz w:val="22"/>
                <w:szCs w:val="22"/>
                <w:highlight w:val="yellow"/>
              </w:rPr>
              <w:t xml:space="preserve">OMB did not propose significant changes to this section. </w:t>
            </w:r>
            <w:r w:rsidRPr="00A00AE9">
              <w:rPr>
                <w:rFonts w:ascii="Calibri" w:eastAsia="Calibri" w:hAnsi="Calibri" w:cs="Calibri"/>
                <w:color w:val="000000"/>
                <w:sz w:val="22"/>
                <w:szCs w:val="22"/>
              </w:rPr>
              <w:t>OMB received one comment that objected to the removal of ‘‘types of’’ from ‘‘Type of Compliance Requirements’’ so that it reads ‘‘Compliance Requirements.’’ The commenter noted that this would permit pass-through entities to indirectly include other types of compliance requirements for which non-compliance may cause a cost not to be allowable to the award. For example, one commenter stated the section appears to make any costs for audits that are not required by and performed in accordance with the Single Audit Act unallowable. Another commenter objected to the prohibition on a reasonably proportionate share of other audit services. </w:t>
            </w:r>
          </w:p>
          <w:p w14:paraId="78009BE1" w14:textId="77777777" w:rsidR="004F76B3" w:rsidRPr="00A00AE9" w:rsidRDefault="004F76B3" w:rsidP="008E2105">
            <w:pPr>
              <w:rPr>
                <w:rFonts w:ascii="Calibri" w:eastAsia="Calibri" w:hAnsi="Calibri" w:cs="Calibri"/>
                <w:sz w:val="22"/>
                <w:szCs w:val="22"/>
              </w:rPr>
            </w:pPr>
            <w:r w:rsidRPr="00A00AE9">
              <w:rPr>
                <w:rFonts w:ascii="Times New Roman" w:eastAsia="Times New Roman" w:hAnsi="Times New Roman" w:cs="Times New Roman"/>
                <w:sz w:val="22"/>
                <w:szCs w:val="22"/>
              </w:rPr>
              <w:br/>
            </w:r>
            <w:r w:rsidRPr="00A00AE9">
              <w:rPr>
                <w:rFonts w:ascii="Calibri" w:eastAsia="Calibri" w:hAnsi="Calibri" w:cs="Calibri"/>
                <w:color w:val="000000"/>
                <w:sz w:val="22"/>
                <w:szCs w:val="22"/>
                <w:u w:val="single"/>
              </w:rPr>
              <w:t>OMB Response</w:t>
            </w:r>
            <w:r w:rsidRPr="00A00AE9">
              <w:rPr>
                <w:rFonts w:ascii="Calibri" w:eastAsia="Calibri" w:hAnsi="Calibri" w:cs="Calibri"/>
                <w:color w:val="000000"/>
                <w:sz w:val="22"/>
                <w:szCs w:val="22"/>
              </w:rPr>
              <w:t>: In paragraphs (a)(1) and (a)(2) of section 200.425, OMB reverted to the original language in the prior version of the guidance. OMB decided that the original language better communicated the requirements and its intent. In paragraph (c)(3) of section 200.425, OMB also reverted to the original language of ‘‘types of compliance requirements.’’ OMB finds that other commenters raised issues beyond the scope of changes that OMB had proposed or that do not align with its policy intent for the update to this section. OMB appreciates the other comments it received on this section, but was not able to address them in the final version. Lastly, OMB reverted the heading of this section back to ‘‘Audit services.’’</w:t>
            </w:r>
          </w:p>
        </w:tc>
      </w:tr>
      <w:tr w:rsidR="004F76B3" w14:paraId="6B5B8ED7" w14:textId="77777777" w:rsidTr="008E2105">
        <w:tc>
          <w:tcPr>
            <w:tcW w:w="9355" w:type="dxa"/>
          </w:tcPr>
          <w:p w14:paraId="3B97ED93" w14:textId="77777777" w:rsidR="004F76B3" w:rsidRPr="00A00AE9" w:rsidRDefault="004F76B3" w:rsidP="008E2105">
            <w:pPr>
              <w:rPr>
                <w:rFonts w:ascii="Calibri" w:eastAsia="Calibri" w:hAnsi="Calibri" w:cs="Calibri"/>
                <w:b/>
                <w:sz w:val="22"/>
                <w:szCs w:val="22"/>
                <w:u w:val="single"/>
              </w:rPr>
            </w:pPr>
            <w:r w:rsidRPr="00A00AE9">
              <w:rPr>
                <w:rFonts w:ascii="Calibri" w:eastAsia="Calibri" w:hAnsi="Calibri" w:cs="Calibri"/>
                <w:b/>
                <w:sz w:val="22"/>
                <w:szCs w:val="22"/>
                <w:u w:val="single"/>
              </w:rPr>
              <w:t>Implications for VR:</w:t>
            </w:r>
          </w:p>
          <w:p w14:paraId="4E81F9DE" w14:textId="77777777" w:rsidR="004F76B3" w:rsidRPr="00A00AE9" w:rsidRDefault="004F76B3"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253F1B82" w14:textId="77777777" w:rsidR="004F76B3" w:rsidRDefault="004F76B3">
      <w:pPr>
        <w:rPr>
          <w:rFonts w:ascii="Calibri" w:eastAsia="Calibri" w:hAnsi="Calibri" w:cs="Calibri"/>
          <w:sz w:val="22"/>
          <w:szCs w:val="22"/>
        </w:rPr>
      </w:pPr>
    </w:p>
    <w:p w14:paraId="3A9FEC1A" w14:textId="77777777" w:rsidR="004F76B3" w:rsidRDefault="004F76B3">
      <w:pPr>
        <w:rPr>
          <w:rFonts w:ascii="Calibri" w:eastAsia="Calibri" w:hAnsi="Calibri" w:cs="Calibri"/>
          <w:sz w:val="22"/>
          <w:szCs w:val="22"/>
        </w:rPr>
      </w:pPr>
    </w:p>
    <w:tbl>
      <w:tblPr>
        <w:tblStyle w:val="a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F76B3" w:rsidRPr="00A00AE9" w14:paraId="4DAAC126" w14:textId="77777777" w:rsidTr="004F76B3">
        <w:tc>
          <w:tcPr>
            <w:tcW w:w="4590" w:type="dxa"/>
            <w:tcBorders>
              <w:right w:val="nil"/>
            </w:tcBorders>
            <w:shd w:val="clear" w:color="auto" w:fill="auto"/>
          </w:tcPr>
          <w:p w14:paraId="00001D56" w14:textId="1A744E29" w:rsidR="004F76B3" w:rsidRPr="00A00AE9" w:rsidRDefault="004F76B3" w:rsidP="004F76B3">
            <w:pPr>
              <w:rPr>
                <w:rFonts w:ascii="Calibri" w:eastAsia="Calibri" w:hAnsi="Calibri" w:cs="Calibri"/>
                <w:sz w:val="22"/>
                <w:szCs w:val="22"/>
                <w:u w:val="single"/>
              </w:rPr>
            </w:pPr>
            <w:r w:rsidRPr="00A00AE9">
              <w:rPr>
                <w:rFonts w:ascii="Calibri" w:eastAsia="Calibri" w:hAnsi="Calibri" w:cs="Calibri"/>
                <w:b/>
                <w:sz w:val="28"/>
                <w:szCs w:val="28"/>
              </w:rPr>
              <w:t>200.426 Bad debts</w:t>
            </w:r>
          </w:p>
        </w:tc>
        <w:tc>
          <w:tcPr>
            <w:tcW w:w="4765" w:type="dxa"/>
            <w:tcBorders>
              <w:left w:val="nil"/>
            </w:tcBorders>
            <w:shd w:val="clear" w:color="auto" w:fill="auto"/>
          </w:tcPr>
          <w:p w14:paraId="00001D57" w14:textId="260AC8CA" w:rsidR="004F76B3" w:rsidRPr="00A00AE9" w:rsidRDefault="004F76B3" w:rsidP="004F76B3">
            <w:pPr>
              <w:jc w:val="center"/>
              <w:rPr>
                <w:rFonts w:ascii="Calibri" w:eastAsia="Calibri" w:hAnsi="Calibri" w:cs="Calibri"/>
                <w:sz w:val="22"/>
                <w:szCs w:val="22"/>
                <w:u w:val="single"/>
              </w:rPr>
            </w:pPr>
          </w:p>
        </w:tc>
      </w:tr>
      <w:tr w:rsidR="004F76B3" w:rsidRPr="00A00AE9" w14:paraId="7D3179F0" w14:textId="77777777" w:rsidTr="008346DA">
        <w:tc>
          <w:tcPr>
            <w:tcW w:w="4590" w:type="dxa"/>
          </w:tcPr>
          <w:p w14:paraId="1E22D81C" w14:textId="3B9985F8" w:rsidR="004F76B3" w:rsidRPr="00A00AE9" w:rsidRDefault="004F76B3" w:rsidP="004F76B3">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39C95E3F" w14:textId="0BB53E02" w:rsidR="004F76B3" w:rsidRPr="00A00AE9" w:rsidRDefault="004F76B3" w:rsidP="004F76B3">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4F76B3" w:rsidRPr="00A00AE9" w14:paraId="2AC0B1A3" w14:textId="77777777" w:rsidTr="008346DA">
        <w:tc>
          <w:tcPr>
            <w:tcW w:w="4590" w:type="dxa"/>
          </w:tcPr>
          <w:p w14:paraId="00001D58" w14:textId="77777777" w:rsidR="004F76B3" w:rsidRPr="00A00AE9" w:rsidRDefault="004F76B3" w:rsidP="004F76B3">
            <w:pPr>
              <w:rPr>
                <w:rFonts w:ascii="Calibri" w:eastAsia="Calibri" w:hAnsi="Calibri" w:cs="Calibri"/>
                <w:sz w:val="22"/>
                <w:szCs w:val="22"/>
              </w:rPr>
            </w:pPr>
            <w:r w:rsidRPr="00A00AE9">
              <w:rPr>
                <w:rFonts w:ascii="Calibri" w:eastAsia="Calibri" w:hAnsi="Calibri" w:cs="Calibri"/>
                <w:sz w:val="22"/>
                <w:szCs w:val="22"/>
              </w:rPr>
              <w:t xml:space="preserve">Bad debts (debts </w:t>
            </w:r>
            <w:r w:rsidRPr="008346DA">
              <w:rPr>
                <w:rFonts w:ascii="Calibri" w:eastAsia="Calibri" w:hAnsi="Calibri" w:cs="Calibri"/>
                <w:strike/>
                <w:color w:val="C00000"/>
                <w:sz w:val="22"/>
                <w:szCs w:val="22"/>
              </w:rPr>
              <w:t>which have been</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determined to be uncollectable), including losses (whether actual or estimated) arising from uncollectable accounts and other claims, are unallowable. Related collection costs, and related legal costs, arising from such debts </w:t>
            </w:r>
            <w:r w:rsidRPr="008346DA">
              <w:rPr>
                <w:rFonts w:ascii="Calibri" w:eastAsia="Calibri" w:hAnsi="Calibri" w:cs="Calibri"/>
                <w:strike/>
                <w:color w:val="C00000"/>
                <w:sz w:val="22"/>
                <w:szCs w:val="22"/>
              </w:rPr>
              <w:t>after they have been determined to be uncollectable</w:t>
            </w:r>
            <w:r w:rsidRPr="00A00AE9">
              <w:rPr>
                <w:rFonts w:ascii="Calibri" w:eastAsia="Calibri" w:hAnsi="Calibri" w:cs="Calibri"/>
                <w:sz w:val="22"/>
                <w:szCs w:val="22"/>
              </w:rPr>
              <w:t xml:space="preserve"> are also unallowable.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200.428.</w:t>
            </w:r>
          </w:p>
        </w:tc>
        <w:tc>
          <w:tcPr>
            <w:tcW w:w="4765" w:type="dxa"/>
          </w:tcPr>
          <w:p w14:paraId="00001D59" w14:textId="77777777" w:rsidR="004F76B3" w:rsidRPr="00A00AE9" w:rsidRDefault="004F76B3" w:rsidP="004F76B3">
            <w:pPr>
              <w:rPr>
                <w:rFonts w:ascii="Calibri" w:eastAsia="Calibri" w:hAnsi="Calibri" w:cs="Calibri"/>
                <w:sz w:val="22"/>
                <w:szCs w:val="22"/>
              </w:rPr>
            </w:pPr>
            <w:r w:rsidRPr="00A00AE9">
              <w:rPr>
                <w:rFonts w:ascii="Calibri" w:eastAsia="Calibri" w:hAnsi="Calibri" w:cs="Calibri"/>
                <w:sz w:val="22"/>
                <w:szCs w:val="22"/>
              </w:rPr>
              <w:t>Bad debts (debts determined to be uncollectable), including losses (whether actual or estimated) arising from uncollectable accounts and other claims, are unallowable. Related collection costs, and related legal costs, arising from such debts are also unallowable. See § 200.428.</w:t>
            </w:r>
          </w:p>
        </w:tc>
      </w:tr>
    </w:tbl>
    <w:p w14:paraId="00001D60" w14:textId="77777777" w:rsidR="00B04BA9" w:rsidRDefault="00B04BA9" w:rsidP="00B367E4">
      <w:pPr>
        <w:rPr>
          <w:rFonts w:ascii="Calibri" w:eastAsia="Calibri" w:hAnsi="Calibri" w:cs="Calibri"/>
          <w:sz w:val="22"/>
          <w:szCs w:val="22"/>
        </w:rPr>
      </w:pPr>
    </w:p>
    <w:tbl>
      <w:tblPr>
        <w:tblStyle w:val="a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A00AE9" w14:paraId="23854839" w14:textId="77777777" w:rsidTr="008E2105">
        <w:tc>
          <w:tcPr>
            <w:tcW w:w="9355" w:type="dxa"/>
          </w:tcPr>
          <w:p w14:paraId="793BD36F"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What changed:</w:t>
            </w:r>
          </w:p>
          <w:p w14:paraId="072B4F13"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Minor changes</w:t>
            </w:r>
          </w:p>
        </w:tc>
      </w:tr>
      <w:tr w:rsidR="00B367E4" w:rsidRPr="00A00AE9" w14:paraId="6F6B386B" w14:textId="77777777" w:rsidTr="008E2105">
        <w:tc>
          <w:tcPr>
            <w:tcW w:w="9355" w:type="dxa"/>
          </w:tcPr>
          <w:p w14:paraId="4B306EA6"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Implications for VR:</w:t>
            </w:r>
          </w:p>
          <w:p w14:paraId="1C11BC22"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72D12523" w14:textId="77777777" w:rsidR="00B367E4" w:rsidRDefault="00B367E4">
      <w:pPr>
        <w:rPr>
          <w:rFonts w:ascii="Calibri" w:eastAsia="Calibri" w:hAnsi="Calibri" w:cs="Calibri"/>
          <w:sz w:val="22"/>
          <w:szCs w:val="22"/>
        </w:rPr>
      </w:pPr>
    </w:p>
    <w:p w14:paraId="4DE22F42" w14:textId="77777777" w:rsidR="00B367E4" w:rsidRDefault="00B367E4">
      <w:pPr>
        <w:rPr>
          <w:rFonts w:ascii="Calibri" w:eastAsia="Calibri" w:hAnsi="Calibri" w:cs="Calibri"/>
          <w:sz w:val="22"/>
          <w:szCs w:val="22"/>
        </w:rPr>
      </w:pPr>
    </w:p>
    <w:tbl>
      <w:tblPr>
        <w:tblStyle w:val="a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A00AE9" w14:paraId="05FD54B0" w14:textId="77777777" w:rsidTr="00B367E4">
        <w:tc>
          <w:tcPr>
            <w:tcW w:w="4590" w:type="dxa"/>
            <w:tcBorders>
              <w:right w:val="nil"/>
            </w:tcBorders>
            <w:shd w:val="clear" w:color="auto" w:fill="auto"/>
          </w:tcPr>
          <w:p w14:paraId="00001D63" w14:textId="65A3D787" w:rsidR="00B367E4" w:rsidRPr="00A00AE9" w:rsidRDefault="00B367E4" w:rsidP="00B367E4">
            <w:pPr>
              <w:rPr>
                <w:rFonts w:ascii="Calibri" w:eastAsia="Calibri" w:hAnsi="Calibri" w:cs="Calibri"/>
                <w:sz w:val="22"/>
                <w:szCs w:val="22"/>
                <w:u w:val="single"/>
              </w:rPr>
            </w:pPr>
            <w:r w:rsidRPr="00A00AE9">
              <w:rPr>
                <w:rFonts w:ascii="Calibri" w:eastAsia="Calibri" w:hAnsi="Calibri" w:cs="Calibri"/>
                <w:b/>
                <w:sz w:val="28"/>
                <w:szCs w:val="28"/>
              </w:rPr>
              <w:t>200.427 Bonding costs</w:t>
            </w:r>
          </w:p>
        </w:tc>
        <w:tc>
          <w:tcPr>
            <w:tcW w:w="4765" w:type="dxa"/>
            <w:tcBorders>
              <w:left w:val="nil"/>
            </w:tcBorders>
            <w:shd w:val="clear" w:color="auto" w:fill="auto"/>
          </w:tcPr>
          <w:p w14:paraId="00001D64" w14:textId="70388D17" w:rsidR="00B367E4" w:rsidRPr="00A00AE9" w:rsidRDefault="00B367E4" w:rsidP="00B367E4">
            <w:pPr>
              <w:jc w:val="center"/>
              <w:rPr>
                <w:rFonts w:ascii="Calibri" w:eastAsia="Calibri" w:hAnsi="Calibri" w:cs="Calibri"/>
                <w:sz w:val="22"/>
                <w:szCs w:val="22"/>
                <w:u w:val="single"/>
              </w:rPr>
            </w:pPr>
          </w:p>
        </w:tc>
      </w:tr>
      <w:tr w:rsidR="00B367E4" w:rsidRPr="00A00AE9" w14:paraId="6E79957A" w14:textId="77777777" w:rsidTr="008346DA">
        <w:tc>
          <w:tcPr>
            <w:tcW w:w="4590" w:type="dxa"/>
          </w:tcPr>
          <w:p w14:paraId="712EB38E" w14:textId="4E07D6F6"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27AB376A" w14:textId="1DCE7ECD"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B367E4" w:rsidRPr="00A00AE9" w14:paraId="62A69E9B" w14:textId="77777777" w:rsidTr="008346DA">
        <w:tc>
          <w:tcPr>
            <w:tcW w:w="4590" w:type="dxa"/>
          </w:tcPr>
          <w:p w14:paraId="00001D6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(a) Bonding costs arise when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requires assurance against financial loss to itself or others </w:t>
            </w:r>
            <w:r w:rsidRPr="008346DA">
              <w:rPr>
                <w:rFonts w:ascii="Calibri" w:eastAsia="Calibri" w:hAnsi="Calibri" w:cs="Calibri"/>
                <w:strike/>
                <w:color w:val="C00000"/>
                <w:sz w:val="22"/>
                <w:szCs w:val="22"/>
              </w:rPr>
              <w:t xml:space="preserve">by reason </w:t>
            </w:r>
            <w:r w:rsidRPr="00A00AE9">
              <w:rPr>
                <w:rFonts w:ascii="Calibri" w:eastAsia="Calibri" w:hAnsi="Calibri" w:cs="Calibri"/>
                <w:sz w:val="22"/>
                <w:szCs w:val="22"/>
              </w:rPr>
              <w:t xml:space="preserve">of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act or default of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They arise also in instances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requires similar assurance, including: bonds as bid, performance, payment, advance payment, infringement, and fidelity bonds for employees and officials. </w:t>
            </w:r>
          </w:p>
          <w:p w14:paraId="00001D66" w14:textId="77777777" w:rsidR="00B367E4" w:rsidRPr="00A00AE9" w:rsidRDefault="00B367E4" w:rsidP="00B367E4">
            <w:pPr>
              <w:rPr>
                <w:rFonts w:ascii="Calibri" w:eastAsia="Calibri" w:hAnsi="Calibri" w:cs="Calibri"/>
                <w:sz w:val="22"/>
                <w:szCs w:val="22"/>
              </w:rPr>
            </w:pPr>
          </w:p>
          <w:p w14:paraId="00001D6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Costs of bonding required </w:t>
            </w:r>
            <w:r w:rsidRPr="008346DA">
              <w:rPr>
                <w:rFonts w:ascii="Calibri" w:eastAsia="Calibri" w:hAnsi="Calibri" w:cs="Calibri"/>
                <w:strike/>
                <w:color w:val="C00000"/>
                <w:sz w:val="22"/>
                <w:szCs w:val="22"/>
              </w:rPr>
              <w:t>pursuant to</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terms and conditions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Federal award are allowable. </w:t>
            </w:r>
          </w:p>
          <w:p w14:paraId="00001D68" w14:textId="77777777" w:rsidR="00B367E4" w:rsidRPr="00A00AE9" w:rsidRDefault="00B367E4" w:rsidP="00B367E4">
            <w:pPr>
              <w:rPr>
                <w:rFonts w:ascii="Calibri" w:eastAsia="Calibri" w:hAnsi="Calibri" w:cs="Calibri"/>
                <w:sz w:val="22"/>
                <w:szCs w:val="22"/>
              </w:rPr>
            </w:pPr>
          </w:p>
          <w:p w14:paraId="00001D6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(c) Costs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bonding required by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in the general conduct of its operations are allowable as an indirect cost to the extent that such bonding is in accordance with sound business practice and the rates and premiums are reasonable under the circumstances.</w:t>
            </w:r>
          </w:p>
        </w:tc>
        <w:tc>
          <w:tcPr>
            <w:tcW w:w="4765" w:type="dxa"/>
          </w:tcPr>
          <w:p w14:paraId="00001D6A" w14:textId="77777777" w:rsidR="00B367E4" w:rsidRPr="00A00AE9" w:rsidRDefault="00B367E4" w:rsidP="00B367E4">
            <w:pPr>
              <w:rPr>
                <w:rFonts w:ascii="Calibri" w:eastAsia="Calibri" w:hAnsi="Calibri" w:cs="Calibri"/>
                <w:sz w:val="22"/>
                <w:szCs w:val="22"/>
              </w:rPr>
            </w:pPr>
            <w:bookmarkStart w:id="35" w:name="_heading=h.ihv636" w:colFirst="0" w:colLast="0"/>
            <w:bookmarkEnd w:id="35"/>
            <w:r w:rsidRPr="00A00AE9">
              <w:rPr>
                <w:rFonts w:ascii="Calibri" w:eastAsia="Calibri" w:hAnsi="Calibri" w:cs="Calibri"/>
                <w:sz w:val="22"/>
                <w:szCs w:val="22"/>
              </w:rPr>
              <w:t xml:space="preserve">(a) Bonding costs arise when the Federal agency requires assurance against financial loss to itself or others </w:t>
            </w:r>
            <w:r w:rsidRPr="00A00AE9">
              <w:rPr>
                <w:rFonts w:ascii="Calibri" w:eastAsia="Calibri" w:hAnsi="Calibri" w:cs="Calibri"/>
                <w:sz w:val="22"/>
                <w:szCs w:val="22"/>
                <w:highlight w:val="yellow"/>
              </w:rPr>
              <w:t>because</w:t>
            </w:r>
            <w:r w:rsidRPr="00A00AE9">
              <w:rPr>
                <w:rFonts w:ascii="Calibri" w:eastAsia="Calibri" w:hAnsi="Calibri" w:cs="Calibri"/>
                <w:sz w:val="22"/>
                <w:szCs w:val="22"/>
              </w:rPr>
              <w:t xml:space="preserve"> of </w:t>
            </w:r>
            <w:r w:rsidRPr="00A00AE9">
              <w:rPr>
                <w:rFonts w:ascii="Calibri" w:eastAsia="Calibri" w:hAnsi="Calibri" w:cs="Calibri"/>
                <w:sz w:val="22"/>
                <w:szCs w:val="22"/>
                <w:highlight w:val="yellow"/>
              </w:rPr>
              <w:t>an</w:t>
            </w:r>
            <w:r w:rsidRPr="00A00AE9">
              <w:rPr>
                <w:rFonts w:ascii="Calibri" w:eastAsia="Calibri" w:hAnsi="Calibri" w:cs="Calibri"/>
                <w:sz w:val="22"/>
                <w:szCs w:val="22"/>
              </w:rPr>
              <w:t xml:space="preserve"> act or default of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They also arise </w:t>
            </w:r>
            <w:r w:rsidRPr="00A00AE9">
              <w:rPr>
                <w:rFonts w:ascii="Calibri" w:eastAsia="Calibri" w:hAnsi="Calibri" w:cs="Calibri"/>
                <w:sz w:val="22"/>
                <w:szCs w:val="22"/>
                <w:highlight w:val="yellow"/>
              </w:rPr>
              <w:t>when</w:t>
            </w:r>
            <w:r w:rsidRPr="00A00AE9">
              <w:rPr>
                <w:rFonts w:ascii="Calibri" w:eastAsia="Calibri" w:hAnsi="Calibri" w:cs="Calibri"/>
                <w:sz w:val="22"/>
                <w:szCs w:val="22"/>
              </w:rPr>
              <w:t xml:space="preserve">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requires similar assurance, including bonds as bid, performance, payment, advance payment, infringement, and fidelity bonds for employees and officials. </w:t>
            </w:r>
          </w:p>
          <w:p w14:paraId="00001D6B" w14:textId="77777777" w:rsidR="00B367E4" w:rsidRPr="00A00AE9" w:rsidRDefault="00B367E4" w:rsidP="00B367E4">
            <w:pPr>
              <w:rPr>
                <w:rFonts w:ascii="Calibri" w:eastAsia="Calibri" w:hAnsi="Calibri" w:cs="Calibri"/>
                <w:sz w:val="22"/>
                <w:szCs w:val="22"/>
              </w:rPr>
            </w:pPr>
          </w:p>
          <w:p w14:paraId="00001D6C" w14:textId="77777777" w:rsidR="00B367E4" w:rsidRPr="00A00AE9" w:rsidRDefault="00B367E4" w:rsidP="00B367E4">
            <w:pPr>
              <w:rPr>
                <w:rFonts w:ascii="Calibri" w:eastAsia="Calibri" w:hAnsi="Calibri" w:cs="Calibri"/>
                <w:sz w:val="22"/>
                <w:szCs w:val="22"/>
              </w:rPr>
            </w:pPr>
          </w:p>
          <w:p w14:paraId="00001D6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Costs of bonding required </w:t>
            </w:r>
            <w:r w:rsidRPr="00A00AE9">
              <w:rPr>
                <w:rFonts w:ascii="Calibri" w:eastAsia="Calibri" w:hAnsi="Calibri" w:cs="Calibri"/>
                <w:sz w:val="22"/>
                <w:szCs w:val="22"/>
                <w:highlight w:val="yellow"/>
              </w:rPr>
              <w:t>under</w:t>
            </w:r>
            <w:r w:rsidRPr="00A00AE9">
              <w:rPr>
                <w:rFonts w:ascii="Calibri" w:eastAsia="Calibri" w:hAnsi="Calibri" w:cs="Calibri"/>
                <w:sz w:val="22"/>
                <w:szCs w:val="22"/>
              </w:rPr>
              <w:t xml:space="preserve"> the Federal award’s terms and conditions are allowable.</w:t>
            </w:r>
          </w:p>
          <w:p w14:paraId="00001D6E" w14:textId="77777777" w:rsidR="00B367E4" w:rsidRPr="00A00AE9" w:rsidRDefault="00B367E4" w:rsidP="00B367E4">
            <w:pPr>
              <w:rPr>
                <w:rFonts w:ascii="Calibri" w:eastAsia="Calibri" w:hAnsi="Calibri" w:cs="Calibri"/>
                <w:sz w:val="22"/>
                <w:szCs w:val="22"/>
              </w:rPr>
            </w:pPr>
          </w:p>
          <w:p w14:paraId="00001D6F" w14:textId="77777777" w:rsidR="00B367E4" w:rsidRPr="00A00AE9" w:rsidRDefault="00B367E4" w:rsidP="00B367E4">
            <w:pPr>
              <w:rPr>
                <w:rFonts w:ascii="Calibri" w:eastAsia="Calibri" w:hAnsi="Calibri" w:cs="Calibri"/>
                <w:sz w:val="22"/>
                <w:szCs w:val="22"/>
              </w:rPr>
            </w:pPr>
          </w:p>
          <w:p w14:paraId="00001D7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Costs of bonding required by </w:t>
            </w:r>
            <w:r w:rsidRPr="00A00AE9">
              <w:rPr>
                <w:rFonts w:ascii="Calibri" w:eastAsia="Calibri" w:hAnsi="Calibri" w:cs="Calibri"/>
                <w:sz w:val="22"/>
                <w:szCs w:val="22"/>
                <w:highlight w:val="yellow"/>
              </w:rPr>
              <w:t>the recipient or subrecipient</w:t>
            </w:r>
            <w:r w:rsidRPr="00A00AE9">
              <w:rPr>
                <w:rFonts w:ascii="Calibri" w:eastAsia="Calibri" w:hAnsi="Calibri" w:cs="Calibri"/>
                <w:sz w:val="22"/>
                <w:szCs w:val="22"/>
              </w:rPr>
              <w:t xml:space="preserve"> in the general conduct of its operations are allowable as an indirect cost to the extent that such bonding is in accordance with sound business practice and the rates and premiums are reasonable under the circumstances.</w:t>
            </w:r>
          </w:p>
        </w:tc>
      </w:tr>
    </w:tbl>
    <w:p w14:paraId="00001D77" w14:textId="77777777" w:rsidR="00B04BA9" w:rsidRDefault="00B04BA9" w:rsidP="00B367E4">
      <w:pPr>
        <w:rPr>
          <w:rFonts w:ascii="Calibri" w:eastAsia="Calibri" w:hAnsi="Calibri" w:cs="Calibri"/>
          <w:sz w:val="22"/>
          <w:szCs w:val="22"/>
        </w:rPr>
      </w:pPr>
    </w:p>
    <w:tbl>
      <w:tblPr>
        <w:tblStyle w:val="a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A00AE9" w14:paraId="16E6B1FE" w14:textId="77777777" w:rsidTr="008E2105">
        <w:tc>
          <w:tcPr>
            <w:tcW w:w="9355" w:type="dxa"/>
          </w:tcPr>
          <w:p w14:paraId="3403240B"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lastRenderedPageBreak/>
              <w:t>What changed:</w:t>
            </w:r>
          </w:p>
          <w:p w14:paraId="778A7CE7"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color w:val="000000"/>
                <w:sz w:val="22"/>
                <w:szCs w:val="22"/>
                <w:highlight w:val="yellow"/>
              </w:rPr>
              <w:t>OMB did not propose significant changes to this section</w:t>
            </w:r>
            <w:r w:rsidRPr="00A00AE9">
              <w:rPr>
                <w:rFonts w:ascii="Calibri" w:eastAsia="Calibri" w:hAnsi="Calibri" w:cs="Calibri"/>
                <w:color w:val="000000"/>
                <w:sz w:val="22"/>
                <w:szCs w:val="22"/>
              </w:rPr>
              <w:t>, nor did it receive significant comments. In the final version of section 200.427, OMB added ‘‘subrecipient’’ to make the provision applicable to both recipients and subrecipients. This more accurately conveys the policy intent. OMB also changed ‘‘Bonding costs’’ to ‘‘Costs of bonding’’ in paragraphs (b) and (c). This is a more precise formulation in the context of these provisions.</w:t>
            </w:r>
          </w:p>
        </w:tc>
      </w:tr>
      <w:tr w:rsidR="00B367E4" w:rsidRPr="00A00AE9" w14:paraId="0370AB80" w14:textId="77777777" w:rsidTr="008E2105">
        <w:tc>
          <w:tcPr>
            <w:tcW w:w="9355" w:type="dxa"/>
          </w:tcPr>
          <w:p w14:paraId="2B470B5B"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Implications for VR:</w:t>
            </w:r>
          </w:p>
          <w:p w14:paraId="5F8B70BB"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06454B8A" w14:textId="77777777" w:rsidR="00B367E4" w:rsidRDefault="00B367E4">
      <w:pPr>
        <w:rPr>
          <w:rFonts w:ascii="Calibri" w:eastAsia="Calibri" w:hAnsi="Calibri" w:cs="Calibri"/>
          <w:sz w:val="22"/>
          <w:szCs w:val="22"/>
        </w:rPr>
      </w:pPr>
    </w:p>
    <w:p w14:paraId="749C8765" w14:textId="77777777" w:rsidR="00B367E4" w:rsidRDefault="00B367E4">
      <w:pPr>
        <w:rPr>
          <w:rFonts w:ascii="Calibri" w:eastAsia="Calibri" w:hAnsi="Calibri" w:cs="Calibri"/>
          <w:sz w:val="22"/>
          <w:szCs w:val="22"/>
        </w:rPr>
      </w:pPr>
    </w:p>
    <w:tbl>
      <w:tblPr>
        <w:tblStyle w:val="a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A00AE9" w14:paraId="3FD255A9" w14:textId="77777777" w:rsidTr="009C4F8B">
        <w:tc>
          <w:tcPr>
            <w:tcW w:w="4590" w:type="dxa"/>
            <w:tcBorders>
              <w:right w:val="nil"/>
            </w:tcBorders>
          </w:tcPr>
          <w:p w14:paraId="00001D7A" w14:textId="318747AB" w:rsidR="00B367E4" w:rsidRPr="00A00AE9" w:rsidRDefault="00B367E4" w:rsidP="00B367E4">
            <w:pPr>
              <w:rPr>
                <w:rFonts w:ascii="Calibri" w:eastAsia="Calibri" w:hAnsi="Calibri" w:cs="Calibri"/>
                <w:sz w:val="22"/>
                <w:szCs w:val="22"/>
                <w:u w:val="single"/>
              </w:rPr>
            </w:pPr>
            <w:r w:rsidRPr="00A00AE9">
              <w:rPr>
                <w:rFonts w:ascii="Calibri" w:eastAsia="Calibri" w:hAnsi="Calibri" w:cs="Calibri"/>
                <w:b/>
                <w:sz w:val="28"/>
                <w:szCs w:val="28"/>
              </w:rPr>
              <w:t>200.428 Collections of improper payments</w:t>
            </w:r>
          </w:p>
        </w:tc>
        <w:tc>
          <w:tcPr>
            <w:tcW w:w="4765" w:type="dxa"/>
            <w:tcBorders>
              <w:left w:val="nil"/>
            </w:tcBorders>
          </w:tcPr>
          <w:p w14:paraId="00001D7B" w14:textId="7C97B50A" w:rsidR="00B367E4" w:rsidRPr="00A00AE9" w:rsidRDefault="00B367E4" w:rsidP="00B367E4">
            <w:pPr>
              <w:jc w:val="center"/>
              <w:rPr>
                <w:rFonts w:ascii="Calibri" w:eastAsia="Calibri" w:hAnsi="Calibri" w:cs="Calibri"/>
                <w:sz w:val="22"/>
                <w:szCs w:val="22"/>
                <w:u w:val="single"/>
              </w:rPr>
            </w:pPr>
          </w:p>
        </w:tc>
      </w:tr>
      <w:tr w:rsidR="00B367E4" w:rsidRPr="00A00AE9" w14:paraId="71BEE3E2" w14:textId="77777777" w:rsidTr="008346DA">
        <w:tc>
          <w:tcPr>
            <w:tcW w:w="4590" w:type="dxa"/>
          </w:tcPr>
          <w:p w14:paraId="529D5E3F" w14:textId="5E0B6D56"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7A3581BB" w14:textId="776E75B3"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B367E4" w:rsidRPr="00A00AE9" w14:paraId="032D1129" w14:textId="77777777" w:rsidTr="008346DA">
        <w:tc>
          <w:tcPr>
            <w:tcW w:w="4590" w:type="dxa"/>
          </w:tcPr>
          <w:p w14:paraId="00001D7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The costs incurred by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to recover improper payments are allowable as either direct or indirect costs, as appropriate. Amounts collected may be used </w:t>
            </w:r>
            <w:r w:rsidRPr="008346DA">
              <w:rPr>
                <w:rFonts w:ascii="Calibri" w:eastAsia="Calibri" w:hAnsi="Calibri" w:cs="Calibri"/>
                <w:strike/>
                <w:color w:val="C00000"/>
                <w:sz w:val="22"/>
                <w:szCs w:val="22"/>
              </w:rPr>
              <w:t>by the non-Federal entity</w:t>
            </w:r>
            <w:r w:rsidRPr="00A00AE9">
              <w:rPr>
                <w:rFonts w:ascii="Calibri" w:eastAsia="Calibri" w:hAnsi="Calibri" w:cs="Calibri"/>
                <w:sz w:val="22"/>
                <w:szCs w:val="22"/>
              </w:rPr>
              <w:t xml:space="preserve"> in accordance with cash management standards </w:t>
            </w:r>
            <w:r w:rsidRPr="008346DA">
              <w:rPr>
                <w:rFonts w:ascii="Calibri" w:eastAsia="Calibri" w:hAnsi="Calibri" w:cs="Calibri"/>
                <w:strike/>
                <w:color w:val="C00000"/>
                <w:sz w:val="22"/>
                <w:szCs w:val="22"/>
              </w:rPr>
              <w:t>set forth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in § 200.305.</w:t>
            </w:r>
          </w:p>
        </w:tc>
        <w:tc>
          <w:tcPr>
            <w:tcW w:w="4765" w:type="dxa"/>
          </w:tcPr>
          <w:p w14:paraId="00001D7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The costs incurred by a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to recover improper payments, </w:t>
            </w:r>
            <w:r w:rsidRPr="00A00AE9">
              <w:rPr>
                <w:rFonts w:ascii="Calibri" w:eastAsia="Calibri" w:hAnsi="Calibri" w:cs="Calibri"/>
                <w:sz w:val="22"/>
                <w:szCs w:val="22"/>
                <w:highlight w:val="yellow"/>
              </w:rPr>
              <w:t>including improper overpayments</w:t>
            </w:r>
            <w:r w:rsidRPr="00A00AE9">
              <w:rPr>
                <w:rFonts w:ascii="Calibri" w:eastAsia="Calibri" w:hAnsi="Calibri" w:cs="Calibri"/>
                <w:sz w:val="22"/>
                <w:szCs w:val="22"/>
              </w:rPr>
              <w:t xml:space="preserve">, are allowable as either direct or indirect costs, as appropriate. </w:t>
            </w:r>
            <w:r w:rsidRPr="00A00AE9">
              <w:rPr>
                <w:rFonts w:ascii="Calibri" w:eastAsia="Calibri" w:hAnsi="Calibri" w:cs="Calibri"/>
                <w:sz w:val="22"/>
                <w:szCs w:val="22"/>
                <w:highlight w:val="yellow"/>
              </w:rPr>
              <w:t>The recipient or subrecipient</w:t>
            </w:r>
            <w:r w:rsidRPr="00A00AE9">
              <w:rPr>
                <w:rFonts w:ascii="Calibri" w:eastAsia="Calibri" w:hAnsi="Calibri" w:cs="Calibri"/>
                <w:sz w:val="22"/>
                <w:szCs w:val="22"/>
              </w:rPr>
              <w:t xml:space="preserve"> may use the amounts collected in accordance with cash management standards </w:t>
            </w:r>
            <w:r w:rsidRPr="00A00AE9">
              <w:rPr>
                <w:rFonts w:ascii="Calibri" w:eastAsia="Calibri" w:hAnsi="Calibri" w:cs="Calibri"/>
                <w:sz w:val="22"/>
                <w:szCs w:val="22"/>
                <w:highlight w:val="yellow"/>
              </w:rPr>
              <w:t>described</w:t>
            </w:r>
            <w:r w:rsidRPr="00A00AE9">
              <w:rPr>
                <w:rFonts w:ascii="Calibri" w:eastAsia="Calibri" w:hAnsi="Calibri" w:cs="Calibri"/>
                <w:sz w:val="22"/>
                <w:szCs w:val="22"/>
              </w:rPr>
              <w:t xml:space="preserve"> in § 200.305.</w:t>
            </w:r>
          </w:p>
        </w:tc>
      </w:tr>
    </w:tbl>
    <w:p w14:paraId="00001D84" w14:textId="77777777" w:rsidR="00B04BA9" w:rsidRDefault="00B04BA9" w:rsidP="00B367E4">
      <w:pPr>
        <w:rPr>
          <w:rFonts w:ascii="Calibri" w:eastAsia="Calibri" w:hAnsi="Calibri" w:cs="Calibri"/>
          <w:sz w:val="22"/>
          <w:szCs w:val="22"/>
        </w:rPr>
      </w:pPr>
    </w:p>
    <w:tbl>
      <w:tblPr>
        <w:tblStyle w:val="a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A00AE9" w14:paraId="298E78C2" w14:textId="77777777" w:rsidTr="008E2105">
        <w:tc>
          <w:tcPr>
            <w:tcW w:w="9355" w:type="dxa"/>
          </w:tcPr>
          <w:p w14:paraId="452CAE8F"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What changed:</w:t>
            </w:r>
          </w:p>
          <w:p w14:paraId="5E316F7A"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Minor changes</w:t>
            </w:r>
          </w:p>
        </w:tc>
      </w:tr>
      <w:tr w:rsidR="00B367E4" w:rsidRPr="00A00AE9" w14:paraId="0C979723" w14:textId="77777777" w:rsidTr="008E2105">
        <w:tc>
          <w:tcPr>
            <w:tcW w:w="9355" w:type="dxa"/>
          </w:tcPr>
          <w:p w14:paraId="59BB715C"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Implications for VR:</w:t>
            </w:r>
          </w:p>
          <w:p w14:paraId="06F8A9D2"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38FD3F8A" w14:textId="77777777" w:rsidR="00B367E4" w:rsidRDefault="00B367E4">
      <w:pPr>
        <w:rPr>
          <w:rFonts w:ascii="Calibri" w:eastAsia="Calibri" w:hAnsi="Calibri" w:cs="Calibri"/>
          <w:sz w:val="22"/>
          <w:szCs w:val="22"/>
        </w:rPr>
      </w:pPr>
    </w:p>
    <w:p w14:paraId="25623F8C" w14:textId="77777777" w:rsidR="00B367E4" w:rsidRDefault="00B367E4">
      <w:pPr>
        <w:rPr>
          <w:rFonts w:ascii="Calibri" w:eastAsia="Calibri" w:hAnsi="Calibri" w:cs="Calibri"/>
          <w:sz w:val="22"/>
          <w:szCs w:val="22"/>
        </w:rPr>
      </w:pPr>
    </w:p>
    <w:tbl>
      <w:tblPr>
        <w:tblStyle w:val="a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A00AE9" w14:paraId="644D393D" w14:textId="77777777" w:rsidTr="00B367E4">
        <w:tc>
          <w:tcPr>
            <w:tcW w:w="4590" w:type="dxa"/>
            <w:tcBorders>
              <w:right w:val="nil"/>
            </w:tcBorders>
          </w:tcPr>
          <w:p w14:paraId="00001D87" w14:textId="79EE0295" w:rsidR="00B367E4" w:rsidRPr="00A00AE9" w:rsidRDefault="00B367E4" w:rsidP="00B367E4">
            <w:pPr>
              <w:rPr>
                <w:rFonts w:ascii="Calibri" w:eastAsia="Calibri" w:hAnsi="Calibri" w:cs="Calibri"/>
                <w:sz w:val="22"/>
                <w:szCs w:val="22"/>
                <w:u w:val="single"/>
              </w:rPr>
            </w:pPr>
            <w:r w:rsidRPr="00A00AE9">
              <w:rPr>
                <w:rFonts w:ascii="Calibri" w:eastAsia="Calibri" w:hAnsi="Calibri" w:cs="Calibri"/>
                <w:b/>
                <w:sz w:val="28"/>
                <w:szCs w:val="28"/>
              </w:rPr>
              <w:t>200.429 Commencement and convocation costs</w:t>
            </w:r>
          </w:p>
        </w:tc>
        <w:tc>
          <w:tcPr>
            <w:tcW w:w="4765" w:type="dxa"/>
            <w:tcBorders>
              <w:left w:val="nil"/>
            </w:tcBorders>
          </w:tcPr>
          <w:p w14:paraId="00001D88" w14:textId="5625E447" w:rsidR="00B367E4" w:rsidRPr="00A00AE9" w:rsidRDefault="00B367E4" w:rsidP="00B367E4">
            <w:pPr>
              <w:jc w:val="center"/>
              <w:rPr>
                <w:rFonts w:ascii="Calibri" w:eastAsia="Calibri" w:hAnsi="Calibri" w:cs="Calibri"/>
                <w:sz w:val="22"/>
                <w:szCs w:val="22"/>
                <w:u w:val="single"/>
              </w:rPr>
            </w:pPr>
          </w:p>
        </w:tc>
      </w:tr>
      <w:tr w:rsidR="00B367E4" w:rsidRPr="00A00AE9" w14:paraId="72FF414D" w14:textId="77777777" w:rsidTr="008346DA">
        <w:tc>
          <w:tcPr>
            <w:tcW w:w="4590" w:type="dxa"/>
          </w:tcPr>
          <w:p w14:paraId="7240C23B" w14:textId="5258BFFD"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396857DB" w14:textId="31CA385C"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B367E4" w:rsidRPr="00A00AE9" w14:paraId="0199CA3B" w14:textId="77777777" w:rsidTr="008346DA">
        <w:tc>
          <w:tcPr>
            <w:tcW w:w="4590" w:type="dxa"/>
          </w:tcPr>
          <w:p w14:paraId="00001D8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For IHEs, costs incurred for commencements and convocations are unallowable, except as provided for in (B)(9) Student Administration and Services, in appendix III </w:t>
            </w:r>
            <w:r w:rsidRPr="008346DA">
              <w:rPr>
                <w:rFonts w:ascii="Calibri" w:eastAsia="Calibri" w:hAnsi="Calibri" w:cs="Calibri"/>
                <w:strike/>
                <w:color w:val="C00000"/>
                <w:sz w:val="22"/>
                <w:szCs w:val="22"/>
              </w:rPr>
              <w:t>to this part</w:t>
            </w:r>
            <w:r w:rsidRPr="00A00AE9">
              <w:rPr>
                <w:rFonts w:ascii="Calibri" w:eastAsia="Calibri" w:hAnsi="Calibri" w:cs="Calibri"/>
                <w:sz w:val="22"/>
                <w:szCs w:val="22"/>
              </w:rPr>
              <w:t>, as activity costs.</w:t>
            </w:r>
          </w:p>
        </w:tc>
        <w:tc>
          <w:tcPr>
            <w:tcW w:w="4765" w:type="dxa"/>
          </w:tcPr>
          <w:p w14:paraId="00001D8A" w14:textId="77777777" w:rsidR="00B367E4" w:rsidRPr="00A00AE9" w:rsidRDefault="00B367E4" w:rsidP="00B367E4">
            <w:pPr>
              <w:rPr>
                <w:rFonts w:ascii="Calibri" w:eastAsia="Calibri" w:hAnsi="Calibri" w:cs="Calibri"/>
                <w:sz w:val="22"/>
                <w:szCs w:val="22"/>
              </w:rPr>
            </w:pPr>
            <w:bookmarkStart w:id="36" w:name="_heading=h.32hioqz" w:colFirst="0" w:colLast="0"/>
            <w:bookmarkEnd w:id="36"/>
            <w:r w:rsidRPr="00A00AE9">
              <w:rPr>
                <w:rFonts w:ascii="Calibri" w:eastAsia="Calibri" w:hAnsi="Calibri" w:cs="Calibri"/>
                <w:sz w:val="22"/>
                <w:szCs w:val="22"/>
              </w:rPr>
              <w:t>For IHEs, costs incurred for commencements and convocations are unallowable, except as activity costs provided for in Appendix III, (B)(9) Student Administration and Services.</w:t>
            </w:r>
          </w:p>
        </w:tc>
      </w:tr>
    </w:tbl>
    <w:p w14:paraId="00001D91" w14:textId="77777777" w:rsidR="00B04BA9" w:rsidRDefault="00B04BA9" w:rsidP="00B367E4">
      <w:pPr>
        <w:rPr>
          <w:rFonts w:ascii="Calibri" w:eastAsia="Calibri" w:hAnsi="Calibri" w:cs="Calibri"/>
          <w:sz w:val="22"/>
          <w:szCs w:val="22"/>
        </w:rPr>
      </w:pPr>
    </w:p>
    <w:tbl>
      <w:tblPr>
        <w:tblStyle w:val="a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A00AE9" w14:paraId="0F514A56" w14:textId="77777777" w:rsidTr="008E2105">
        <w:tc>
          <w:tcPr>
            <w:tcW w:w="9355" w:type="dxa"/>
          </w:tcPr>
          <w:p w14:paraId="740D9075"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What changed:</w:t>
            </w:r>
          </w:p>
          <w:p w14:paraId="476BD82E"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Minor changes</w:t>
            </w:r>
          </w:p>
        </w:tc>
      </w:tr>
      <w:tr w:rsidR="00B367E4" w:rsidRPr="00A00AE9" w14:paraId="0E4B29E3" w14:textId="77777777" w:rsidTr="008E2105">
        <w:tc>
          <w:tcPr>
            <w:tcW w:w="9355" w:type="dxa"/>
          </w:tcPr>
          <w:p w14:paraId="3C9D6EC1"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Implications for VR:</w:t>
            </w:r>
          </w:p>
          <w:p w14:paraId="7EAEADB6"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52D5A43E" w14:textId="77777777" w:rsidR="00B367E4" w:rsidRDefault="00B367E4">
      <w:pPr>
        <w:rPr>
          <w:rFonts w:ascii="Calibri" w:eastAsia="Calibri" w:hAnsi="Calibri" w:cs="Calibri"/>
          <w:sz w:val="22"/>
          <w:szCs w:val="22"/>
        </w:rPr>
      </w:pPr>
    </w:p>
    <w:p w14:paraId="5CCB0862" w14:textId="77777777" w:rsidR="00B367E4" w:rsidRDefault="00B367E4">
      <w:pPr>
        <w:rPr>
          <w:rFonts w:ascii="Calibri" w:eastAsia="Calibri" w:hAnsi="Calibri" w:cs="Calibri"/>
          <w:sz w:val="22"/>
          <w:szCs w:val="22"/>
        </w:rPr>
      </w:pPr>
    </w:p>
    <w:tbl>
      <w:tblPr>
        <w:tblStyle w:val="a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2E524C3B" w14:textId="77777777" w:rsidTr="00B367E4">
        <w:tc>
          <w:tcPr>
            <w:tcW w:w="4590" w:type="dxa"/>
            <w:tcBorders>
              <w:right w:val="nil"/>
            </w:tcBorders>
          </w:tcPr>
          <w:p w14:paraId="00001D94" w14:textId="3ABB0E76" w:rsidR="00B367E4" w:rsidRPr="00A00AE9" w:rsidRDefault="00B367E4" w:rsidP="00B367E4">
            <w:pPr>
              <w:rPr>
                <w:rFonts w:ascii="Calibri" w:eastAsia="Calibri" w:hAnsi="Calibri" w:cs="Calibri"/>
                <w:sz w:val="22"/>
                <w:szCs w:val="22"/>
                <w:u w:val="single"/>
              </w:rPr>
            </w:pPr>
            <w:r w:rsidRPr="00A00AE9">
              <w:rPr>
                <w:rFonts w:ascii="Calibri" w:eastAsia="Calibri" w:hAnsi="Calibri" w:cs="Calibri"/>
                <w:b/>
                <w:sz w:val="28"/>
                <w:szCs w:val="28"/>
              </w:rPr>
              <w:lastRenderedPageBreak/>
              <w:t>200.430 Compensation—personal services</w:t>
            </w:r>
          </w:p>
        </w:tc>
        <w:tc>
          <w:tcPr>
            <w:tcW w:w="4765" w:type="dxa"/>
            <w:tcBorders>
              <w:left w:val="nil"/>
            </w:tcBorders>
          </w:tcPr>
          <w:p w14:paraId="00001D95" w14:textId="5EBB9CE4" w:rsidR="00B367E4" w:rsidRPr="00A00AE9" w:rsidRDefault="00B367E4" w:rsidP="00B367E4">
            <w:pPr>
              <w:jc w:val="center"/>
              <w:rPr>
                <w:rFonts w:ascii="Calibri" w:eastAsia="Calibri" w:hAnsi="Calibri" w:cs="Calibri"/>
                <w:sz w:val="22"/>
                <w:szCs w:val="22"/>
                <w:u w:val="single"/>
              </w:rPr>
            </w:pPr>
          </w:p>
        </w:tc>
      </w:tr>
      <w:tr w:rsidR="00B367E4" w14:paraId="342C41D9" w14:textId="77777777" w:rsidTr="008346DA">
        <w:tc>
          <w:tcPr>
            <w:tcW w:w="4590" w:type="dxa"/>
          </w:tcPr>
          <w:p w14:paraId="7F7874A8" w14:textId="65EB2D39"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Old</w:t>
            </w:r>
          </w:p>
        </w:tc>
        <w:tc>
          <w:tcPr>
            <w:tcW w:w="4765" w:type="dxa"/>
          </w:tcPr>
          <w:p w14:paraId="4B2060BE" w14:textId="0A32DCDF" w:rsidR="00B367E4" w:rsidRPr="00A00AE9" w:rsidRDefault="00B367E4" w:rsidP="00B367E4">
            <w:pPr>
              <w:jc w:val="center"/>
              <w:rPr>
                <w:rFonts w:ascii="Calibri" w:eastAsia="Calibri" w:hAnsi="Calibri" w:cs="Calibri"/>
                <w:sz w:val="22"/>
                <w:szCs w:val="22"/>
                <w:u w:val="single"/>
              </w:rPr>
            </w:pPr>
            <w:r w:rsidRPr="00A00AE9">
              <w:rPr>
                <w:rFonts w:ascii="Calibri" w:eastAsia="Calibri" w:hAnsi="Calibri" w:cs="Calibri"/>
                <w:sz w:val="22"/>
                <w:szCs w:val="22"/>
                <w:u w:val="single"/>
              </w:rPr>
              <w:t>New</w:t>
            </w:r>
          </w:p>
        </w:tc>
      </w:tr>
      <w:tr w:rsidR="00B367E4" w14:paraId="26433EBD" w14:textId="77777777" w:rsidTr="008346DA">
        <w:tc>
          <w:tcPr>
            <w:tcW w:w="4590" w:type="dxa"/>
          </w:tcPr>
          <w:p w14:paraId="00001D96" w14:textId="77777777" w:rsidR="00B367E4" w:rsidRPr="00A00AE9" w:rsidRDefault="00B367E4" w:rsidP="00B367E4">
            <w:pPr>
              <w:rPr>
                <w:rFonts w:ascii="Calibri" w:eastAsia="Calibri" w:hAnsi="Calibri" w:cs="Calibri"/>
                <w:sz w:val="22"/>
                <w:szCs w:val="22"/>
              </w:rPr>
            </w:pPr>
            <w:bookmarkStart w:id="37" w:name="_heading=h.1hmsyys" w:colFirst="0" w:colLast="0"/>
            <w:bookmarkEnd w:id="37"/>
            <w:r w:rsidRPr="00A00AE9">
              <w:rPr>
                <w:rFonts w:ascii="Calibri" w:eastAsia="Calibri" w:hAnsi="Calibri" w:cs="Calibri"/>
                <w:sz w:val="22"/>
                <w:szCs w:val="22"/>
                <w:highlight w:val="yellow"/>
              </w:rPr>
              <w:t>Section (g) moved to (h) and Section (i) moved to (g) – Rearranged the this side for easier side-by-side comparison.</w:t>
            </w:r>
          </w:p>
          <w:p w14:paraId="00001D97" w14:textId="77777777" w:rsidR="00B367E4" w:rsidRPr="00A00AE9" w:rsidRDefault="00B367E4" w:rsidP="00B367E4">
            <w:pPr>
              <w:rPr>
                <w:rFonts w:ascii="Calibri" w:eastAsia="Calibri" w:hAnsi="Calibri" w:cs="Calibri"/>
                <w:sz w:val="22"/>
                <w:szCs w:val="22"/>
              </w:rPr>
            </w:pPr>
          </w:p>
          <w:p w14:paraId="00001D9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(a) General.  Compensation for personal services includes all remuneration, paid currently or accrued, for services of employees rendered during the period of performance under the Federal award, including but not necessarily limited to wages and salaries. Compensation for personal services may also include fringe benefits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addressed in § 200.431. Costs of compensation are allowable to the extent that they satisfy the specific requirements of this part, and that the total compensation for individual employees: </w:t>
            </w:r>
          </w:p>
          <w:p w14:paraId="00001D99" w14:textId="77777777" w:rsidR="00B367E4" w:rsidRPr="00A00AE9" w:rsidRDefault="00B367E4" w:rsidP="00B367E4">
            <w:pPr>
              <w:rPr>
                <w:rFonts w:ascii="Calibri" w:eastAsia="Calibri" w:hAnsi="Calibri" w:cs="Calibri"/>
                <w:sz w:val="22"/>
                <w:szCs w:val="22"/>
              </w:rPr>
            </w:pPr>
          </w:p>
          <w:p w14:paraId="00001D9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Is reasonable for the services rendered and conforms to the established written policy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consistently applied to both Federal and non-Federal activities; </w:t>
            </w:r>
          </w:p>
          <w:p w14:paraId="00001D9B" w14:textId="77777777" w:rsidR="00B367E4" w:rsidRPr="00A00AE9" w:rsidRDefault="00B367E4" w:rsidP="00B367E4">
            <w:pPr>
              <w:rPr>
                <w:rFonts w:ascii="Calibri" w:eastAsia="Calibri" w:hAnsi="Calibri" w:cs="Calibri"/>
                <w:sz w:val="22"/>
                <w:szCs w:val="22"/>
              </w:rPr>
            </w:pPr>
          </w:p>
          <w:p w14:paraId="00001D9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Follows an appointment made in accordance with a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laws </w:t>
            </w:r>
            <w:r w:rsidRPr="00A00AE9">
              <w:rPr>
                <w:rFonts w:ascii="Calibri" w:eastAsia="Calibri" w:hAnsi="Calibri" w:cs="Calibri"/>
                <w:strike/>
                <w:sz w:val="22"/>
                <w:szCs w:val="22"/>
              </w:rPr>
              <w:t>and/or</w:t>
            </w:r>
            <w:r w:rsidRPr="00A00AE9">
              <w:rPr>
                <w:rFonts w:ascii="Calibri" w:eastAsia="Calibri" w:hAnsi="Calibri" w:cs="Calibri"/>
                <w:sz w:val="22"/>
                <w:szCs w:val="22"/>
              </w:rPr>
              <w:t xml:space="preserve"> rules or written policies and meets the requirements of Federal statute, where applicable; and </w:t>
            </w:r>
          </w:p>
          <w:p w14:paraId="00001D9D" w14:textId="77777777" w:rsidR="00B367E4" w:rsidRPr="00A00AE9" w:rsidRDefault="00B367E4" w:rsidP="00B367E4">
            <w:pPr>
              <w:rPr>
                <w:rFonts w:ascii="Calibri" w:eastAsia="Calibri" w:hAnsi="Calibri" w:cs="Calibri"/>
                <w:sz w:val="22"/>
                <w:szCs w:val="22"/>
              </w:rPr>
            </w:pPr>
          </w:p>
          <w:p w14:paraId="00001D9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(3) Is determined and supported as provided in paragraph </w:t>
            </w:r>
            <w:r w:rsidRPr="008346DA">
              <w:rPr>
                <w:rFonts w:ascii="Calibri" w:eastAsia="Calibri" w:hAnsi="Calibri" w:cs="Calibri"/>
                <w:strike/>
                <w:color w:val="C00000"/>
                <w:sz w:val="22"/>
                <w:szCs w:val="22"/>
              </w:rPr>
              <w:t>(i)</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of this section, when applicable. </w:t>
            </w:r>
          </w:p>
          <w:p w14:paraId="00001D9F" w14:textId="77777777" w:rsidR="00B367E4" w:rsidRPr="00A00AE9" w:rsidRDefault="00B367E4" w:rsidP="00B367E4">
            <w:pPr>
              <w:rPr>
                <w:rFonts w:ascii="Calibri" w:eastAsia="Calibri" w:hAnsi="Calibri" w:cs="Calibri"/>
                <w:sz w:val="22"/>
                <w:szCs w:val="22"/>
              </w:rPr>
            </w:pPr>
          </w:p>
          <w:p w14:paraId="00001DA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Reasonableness.  Compensation for employees engaged in work on Federal awards will be </w:t>
            </w:r>
            <w:r w:rsidRPr="008346DA">
              <w:rPr>
                <w:rFonts w:ascii="Calibri" w:eastAsia="Calibri" w:hAnsi="Calibri" w:cs="Calibri"/>
                <w:strike/>
                <w:color w:val="C00000"/>
                <w:sz w:val="22"/>
                <w:szCs w:val="22"/>
              </w:rPr>
              <w:t>considered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reasonable to the extent that it is consistent with that paid for similar work in other activities of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In cases where the kinds of employees required for Federal awards are not found in the other activities of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compensation will be considered reasonable to the extent that it is comparable to that paid for similar work in the labor market in which the </w:t>
            </w:r>
            <w:r w:rsidRPr="008346DA">
              <w:rPr>
                <w:rFonts w:ascii="Calibri" w:eastAsia="Calibri" w:hAnsi="Calibri" w:cs="Calibri"/>
                <w:strike/>
                <w:color w:val="C00000"/>
                <w:sz w:val="22"/>
                <w:szCs w:val="22"/>
              </w:rPr>
              <w:lastRenderedPageBreak/>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competes for the kind of employees involved. </w:t>
            </w:r>
          </w:p>
          <w:p w14:paraId="00001DA1" w14:textId="77777777" w:rsidR="00B367E4" w:rsidRPr="00A00AE9" w:rsidRDefault="00B367E4" w:rsidP="00B367E4">
            <w:pPr>
              <w:rPr>
                <w:rFonts w:ascii="Calibri" w:eastAsia="Calibri" w:hAnsi="Calibri" w:cs="Calibri"/>
                <w:sz w:val="22"/>
                <w:szCs w:val="22"/>
              </w:rPr>
            </w:pPr>
          </w:p>
          <w:p w14:paraId="00001DA2"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Professional activities outside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Unless an arrangement is </w:t>
            </w:r>
            <w:r w:rsidRPr="008346DA">
              <w:rPr>
                <w:rFonts w:ascii="Calibri" w:eastAsia="Calibri" w:hAnsi="Calibri" w:cs="Calibri"/>
                <w:strike/>
                <w:color w:val="C00000"/>
                <w:sz w:val="22"/>
                <w:szCs w:val="22"/>
              </w:rPr>
              <w:t>specifically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authorized by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must follow its written </w:t>
            </w:r>
            <w:r w:rsidRPr="008346DA">
              <w:rPr>
                <w:rFonts w:ascii="Calibri" w:eastAsia="Calibri" w:hAnsi="Calibri" w:cs="Calibri"/>
                <w:strike/>
                <w:color w:val="C00000"/>
                <w:sz w:val="22"/>
                <w:szCs w:val="22"/>
              </w:rPr>
              <w:t>non-Federal entity-wide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policies and practices concerning the permissible extent of professional services that can be provided outside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for non-organizational compensation. </w:t>
            </w:r>
          </w:p>
          <w:p w14:paraId="00001DA3" w14:textId="77777777" w:rsidR="00B367E4" w:rsidRPr="00A00AE9" w:rsidRDefault="00B367E4" w:rsidP="00B367E4">
            <w:pPr>
              <w:rPr>
                <w:rFonts w:ascii="Calibri" w:eastAsia="Calibri" w:hAnsi="Calibri" w:cs="Calibri"/>
                <w:sz w:val="22"/>
                <w:szCs w:val="22"/>
              </w:rPr>
            </w:pPr>
          </w:p>
          <w:p w14:paraId="00001DA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Where </w:t>
            </w:r>
            <w:r w:rsidRPr="008346DA">
              <w:rPr>
                <w:rFonts w:ascii="Calibri" w:eastAsia="Calibri" w:hAnsi="Calibri" w:cs="Calibri"/>
                <w:strike/>
                <w:color w:val="C00000"/>
                <w:sz w:val="22"/>
                <w:szCs w:val="22"/>
              </w:rPr>
              <w:t>such non-Federal entity-wide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written policies do not exist or do not adequately define the permissible extent of consulting or other non-organizational activities undertaken for extra outside pay, the Federal Government may require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effort of professional staff working on Federal awards </w:t>
            </w:r>
            <w:r w:rsidRPr="008346DA">
              <w:rPr>
                <w:rFonts w:ascii="Calibri" w:eastAsia="Calibri" w:hAnsi="Calibri" w:cs="Calibri"/>
                <w:strike/>
                <w:color w:val="C00000"/>
                <w:sz w:val="22"/>
                <w:szCs w:val="22"/>
              </w:rPr>
              <w:t>be allocated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between: </w:t>
            </w:r>
          </w:p>
          <w:p w14:paraId="00001DA6" w14:textId="77777777" w:rsidR="00B367E4" w:rsidRPr="00A00AE9" w:rsidRDefault="00B367E4" w:rsidP="00B367E4">
            <w:pPr>
              <w:rPr>
                <w:rFonts w:ascii="Calibri" w:eastAsia="Calibri" w:hAnsi="Calibri" w:cs="Calibri"/>
                <w:sz w:val="22"/>
                <w:szCs w:val="22"/>
              </w:rPr>
            </w:pPr>
          </w:p>
          <w:p w14:paraId="00001DA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activities, and </w:t>
            </w:r>
          </w:p>
          <w:p w14:paraId="00001DA8" w14:textId="77777777" w:rsidR="00B367E4" w:rsidRPr="00A00AE9" w:rsidRDefault="00B367E4" w:rsidP="00B367E4">
            <w:pPr>
              <w:rPr>
                <w:rFonts w:ascii="Calibri" w:eastAsia="Calibri" w:hAnsi="Calibri" w:cs="Calibri"/>
                <w:sz w:val="22"/>
                <w:szCs w:val="22"/>
              </w:rPr>
            </w:pPr>
          </w:p>
          <w:p w14:paraId="00001DA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Non-organizational professional activities. If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considers the extent of non-organizational professional effort excessive or inconsistent with the conflicts-of-interest terms and conditions of the Federal award, appropriate arrangements governing compensation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be negotiated on a case-by-case basis. </w:t>
            </w:r>
          </w:p>
          <w:p w14:paraId="00001DAA" w14:textId="77777777" w:rsidR="00B367E4" w:rsidRPr="00A00AE9" w:rsidRDefault="00B367E4" w:rsidP="00B367E4">
            <w:pPr>
              <w:rPr>
                <w:rFonts w:ascii="Calibri" w:eastAsia="Calibri" w:hAnsi="Calibri" w:cs="Calibri"/>
                <w:sz w:val="22"/>
                <w:szCs w:val="22"/>
              </w:rPr>
            </w:pPr>
          </w:p>
          <w:p w14:paraId="00001DA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(d) Unallowable costs. </w:t>
            </w:r>
          </w:p>
          <w:p w14:paraId="00001DAC" w14:textId="77777777" w:rsidR="00B367E4" w:rsidRPr="00A00AE9" w:rsidRDefault="00B367E4" w:rsidP="00B367E4">
            <w:pPr>
              <w:rPr>
                <w:rFonts w:ascii="Calibri" w:eastAsia="Calibri" w:hAnsi="Calibri" w:cs="Calibri"/>
                <w:sz w:val="22"/>
                <w:szCs w:val="22"/>
              </w:rPr>
            </w:pPr>
          </w:p>
          <w:p w14:paraId="00001DA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Costs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unallowable under other sections of these principles must not be allowable under this section solely </w:t>
            </w:r>
            <w:r w:rsidRPr="008346DA">
              <w:rPr>
                <w:rFonts w:ascii="Calibri" w:eastAsia="Calibri" w:hAnsi="Calibri" w:cs="Calibri"/>
                <w:strike/>
                <w:color w:val="C00000"/>
                <w:sz w:val="22"/>
                <w:szCs w:val="22"/>
              </w:rPr>
              <w:t>on the basis that</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they constitute personnel compensation. </w:t>
            </w:r>
          </w:p>
          <w:p w14:paraId="00001DA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The allowable compensation for certain employees is subject to a ceiling in accordance with statute. For the </w:t>
            </w:r>
            <w:r w:rsidRPr="008346DA">
              <w:rPr>
                <w:rFonts w:ascii="Calibri" w:eastAsia="Calibri" w:hAnsi="Calibri" w:cs="Calibri"/>
                <w:strike/>
                <w:color w:val="C00000"/>
                <w:sz w:val="22"/>
                <w:szCs w:val="22"/>
              </w:rPr>
              <w:t xml:space="preserve">amount of the </w:t>
            </w:r>
            <w:r w:rsidRPr="00A00AE9">
              <w:rPr>
                <w:rFonts w:ascii="Calibri" w:eastAsia="Calibri" w:hAnsi="Calibri" w:cs="Calibri"/>
                <w:sz w:val="22"/>
                <w:szCs w:val="22"/>
              </w:rPr>
              <w:t xml:space="preserve">ceiling for cost-reimbursement contracts, the covered compensation subject to the ceiling, the covered </w:t>
            </w:r>
            <w:r w:rsidRPr="00A00AE9">
              <w:rPr>
                <w:rFonts w:ascii="Calibri" w:eastAsia="Calibri" w:hAnsi="Calibri" w:cs="Calibri"/>
                <w:sz w:val="22"/>
                <w:szCs w:val="22"/>
              </w:rPr>
              <w:lastRenderedPageBreak/>
              <w:t xml:space="preserve">employees, and other relevant provisions, see 10 U.S.C. </w:t>
            </w:r>
            <w:r w:rsidRPr="008346DA">
              <w:rPr>
                <w:rFonts w:ascii="Calibri" w:eastAsia="Calibri" w:hAnsi="Calibri" w:cs="Calibri"/>
                <w:strike/>
                <w:color w:val="C00000"/>
                <w:sz w:val="22"/>
                <w:szCs w:val="22"/>
              </w:rPr>
              <w:t>2324(e)(1)(P)</w:t>
            </w:r>
            <w:r w:rsidRPr="00A00AE9">
              <w:rPr>
                <w:rFonts w:ascii="Calibri" w:eastAsia="Calibri" w:hAnsi="Calibri" w:cs="Calibri"/>
                <w:sz w:val="22"/>
                <w:szCs w:val="22"/>
              </w:rPr>
              <w:t xml:space="preserve">, and 41 U.S.C. 1127 and 4304(a)(16). For </w:t>
            </w:r>
            <w:r w:rsidRPr="008346DA">
              <w:rPr>
                <w:rFonts w:ascii="Calibri" w:eastAsia="Calibri" w:hAnsi="Calibri" w:cs="Calibri"/>
                <w:strike/>
                <w:color w:val="C00000"/>
                <w:sz w:val="22"/>
                <w:szCs w:val="22"/>
              </w:rPr>
              <w:t>other</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types of Federal awards, other statutory ceilings may apply. </w:t>
            </w:r>
          </w:p>
          <w:p w14:paraId="00001DB0" w14:textId="77777777" w:rsidR="00B367E4" w:rsidRPr="00A00AE9" w:rsidRDefault="00B367E4" w:rsidP="00B367E4">
            <w:pPr>
              <w:rPr>
                <w:rFonts w:ascii="Calibri" w:eastAsia="Calibri" w:hAnsi="Calibri" w:cs="Calibri"/>
                <w:sz w:val="22"/>
                <w:szCs w:val="22"/>
              </w:rPr>
            </w:pPr>
          </w:p>
          <w:p w14:paraId="00001DB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(e) Special considerations.  Special considerations in determining allowability of compensation will be given to any change in a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compensation policy resulting in a substantial increase in its employees' level of compensation (particularly when the change was concurrent with an increase in the ratio of Federal awards to other activities) or any change in the treatment of allowability of specific types of compensation due to changes in Federal policy. </w:t>
            </w:r>
          </w:p>
          <w:p w14:paraId="00001DB2" w14:textId="77777777" w:rsidR="00B367E4" w:rsidRPr="00A00AE9" w:rsidRDefault="00B367E4" w:rsidP="00B367E4">
            <w:pPr>
              <w:rPr>
                <w:rFonts w:ascii="Calibri" w:eastAsia="Calibri" w:hAnsi="Calibri" w:cs="Calibri"/>
                <w:sz w:val="22"/>
                <w:szCs w:val="22"/>
              </w:rPr>
            </w:pPr>
          </w:p>
          <w:p w14:paraId="00001DB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(f) Incentive compensation.  Incentive compensation to employees based on cost reduction, </w:t>
            </w:r>
            <w:r w:rsidRPr="008346DA">
              <w:rPr>
                <w:rFonts w:ascii="Calibri" w:eastAsia="Calibri" w:hAnsi="Calibri" w:cs="Calibri"/>
                <w:strike/>
                <w:color w:val="C00000"/>
                <w:sz w:val="22"/>
                <w:szCs w:val="22"/>
              </w:rPr>
              <w:t>or</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efficient performance, suggestion awards, safety awards, </w:t>
            </w:r>
            <w:r w:rsidRPr="008346DA">
              <w:rPr>
                <w:rFonts w:ascii="Calibri" w:eastAsia="Calibri" w:hAnsi="Calibri" w:cs="Calibri"/>
                <w:strike/>
                <w:color w:val="C00000"/>
                <w:sz w:val="22"/>
                <w:szCs w:val="22"/>
              </w:rPr>
              <w:t>etc.,</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is allowable to the extent that the overall compensation is determined to be reasonable and such costs are paid or accrued pursuant to an agreement entered into in good faith between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and the employees before the services were rendered, or </w:t>
            </w:r>
            <w:r w:rsidRPr="008346DA">
              <w:rPr>
                <w:rFonts w:ascii="Calibri" w:eastAsia="Calibri" w:hAnsi="Calibri" w:cs="Calibri"/>
                <w:strike/>
                <w:color w:val="C00000"/>
                <w:sz w:val="22"/>
                <w:szCs w:val="22"/>
              </w:rPr>
              <w:t>pursuant</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to an established plan followed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so consistently as to imply, in effect, an agreement to make such payment. </w:t>
            </w:r>
          </w:p>
          <w:p w14:paraId="00001DB4" w14:textId="77777777" w:rsidR="00B367E4" w:rsidRPr="00A00AE9" w:rsidRDefault="00B367E4" w:rsidP="00B367E4">
            <w:pPr>
              <w:rPr>
                <w:rFonts w:ascii="Calibri" w:eastAsia="Calibri" w:hAnsi="Calibri" w:cs="Calibri"/>
                <w:sz w:val="22"/>
                <w:szCs w:val="22"/>
              </w:rPr>
            </w:pPr>
          </w:p>
          <w:p w14:paraId="00001DB5"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(i)</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Standards for Documentation of Personnel Expenses </w:t>
            </w:r>
          </w:p>
          <w:p w14:paraId="00001DB6" w14:textId="77777777" w:rsidR="00B367E4" w:rsidRPr="00A00AE9" w:rsidRDefault="00B367E4" w:rsidP="00B367E4">
            <w:pPr>
              <w:rPr>
                <w:rFonts w:ascii="Calibri" w:eastAsia="Calibri" w:hAnsi="Calibri" w:cs="Calibri"/>
                <w:sz w:val="22"/>
                <w:szCs w:val="22"/>
              </w:rPr>
            </w:pPr>
          </w:p>
          <w:p w14:paraId="00001DB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Charges to Federal awards for salaries and wages must be based on records that accurately reflect the work performed. These records must: </w:t>
            </w:r>
          </w:p>
          <w:p w14:paraId="00001DB8" w14:textId="77777777" w:rsidR="00B367E4" w:rsidRPr="00A00AE9" w:rsidRDefault="00B367E4" w:rsidP="00B367E4">
            <w:pPr>
              <w:rPr>
                <w:rFonts w:ascii="Calibri" w:eastAsia="Calibri" w:hAnsi="Calibri" w:cs="Calibri"/>
                <w:sz w:val="22"/>
                <w:szCs w:val="22"/>
              </w:rPr>
            </w:pPr>
          </w:p>
          <w:p w14:paraId="00001DB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Be supported by a system of internal control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provides reasonable assurance that the charges are accurate, allowable, and properly allocated; </w:t>
            </w:r>
          </w:p>
          <w:p w14:paraId="00001DBA" w14:textId="77777777" w:rsidR="00B367E4" w:rsidRPr="00A00AE9" w:rsidRDefault="00B367E4" w:rsidP="00B367E4">
            <w:pPr>
              <w:rPr>
                <w:rFonts w:ascii="Calibri" w:eastAsia="Calibri" w:hAnsi="Calibri" w:cs="Calibri"/>
                <w:sz w:val="22"/>
                <w:szCs w:val="22"/>
              </w:rPr>
            </w:pPr>
          </w:p>
          <w:p w14:paraId="00001DB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(ii) Be incorporated into the official records of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w:t>
            </w:r>
          </w:p>
          <w:p w14:paraId="00001DBC" w14:textId="77777777" w:rsidR="00B367E4" w:rsidRPr="00A00AE9" w:rsidRDefault="00B367E4" w:rsidP="00B367E4">
            <w:pPr>
              <w:rPr>
                <w:rFonts w:ascii="Calibri" w:eastAsia="Calibri" w:hAnsi="Calibri" w:cs="Calibri"/>
                <w:sz w:val="22"/>
                <w:szCs w:val="22"/>
              </w:rPr>
            </w:pPr>
          </w:p>
          <w:p w14:paraId="00001DB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(iii) Reasonably reflect the total activity for which the employee is compensated by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not exceeding 100</w:t>
            </w:r>
            <w:r w:rsidRPr="008346DA">
              <w:rPr>
                <w:rFonts w:ascii="Calibri" w:eastAsia="Calibri" w:hAnsi="Calibri" w:cs="Calibri"/>
                <w:strike/>
                <w:color w:val="C00000"/>
                <w:sz w:val="22"/>
                <w:szCs w:val="22"/>
              </w:rPr>
              <w:t>%</w:t>
            </w:r>
            <w:r w:rsidRPr="00A00AE9">
              <w:rPr>
                <w:rFonts w:ascii="Calibri" w:eastAsia="Calibri" w:hAnsi="Calibri" w:cs="Calibri"/>
                <w:sz w:val="22"/>
                <w:szCs w:val="22"/>
              </w:rPr>
              <w:t xml:space="preserve"> of compensated activities (for IHE, this </w:t>
            </w:r>
            <w:r w:rsidRPr="008346DA">
              <w:rPr>
                <w:rFonts w:ascii="Calibri" w:eastAsia="Calibri" w:hAnsi="Calibri" w:cs="Calibri"/>
                <w:strike/>
                <w:color w:val="C00000"/>
                <w:sz w:val="22"/>
                <w:szCs w:val="22"/>
              </w:rPr>
              <w:t>per the IHE's definition of</w:t>
            </w:r>
            <w:r w:rsidRPr="00A00AE9">
              <w:rPr>
                <w:rFonts w:ascii="Calibri" w:eastAsia="Calibri" w:hAnsi="Calibri" w:cs="Calibri"/>
                <w:sz w:val="22"/>
                <w:szCs w:val="22"/>
              </w:rPr>
              <w:t xml:space="preserve"> IBS); </w:t>
            </w:r>
          </w:p>
          <w:p w14:paraId="00001DBE" w14:textId="77777777" w:rsidR="00B367E4" w:rsidRPr="00A00AE9" w:rsidRDefault="00B367E4" w:rsidP="00B367E4">
            <w:pPr>
              <w:rPr>
                <w:rFonts w:ascii="Calibri" w:eastAsia="Calibri" w:hAnsi="Calibri" w:cs="Calibri"/>
                <w:sz w:val="22"/>
                <w:szCs w:val="22"/>
              </w:rPr>
            </w:pPr>
          </w:p>
          <w:p w14:paraId="00001DB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(iv) Encompass federally-assisted and all other activities compensated by the </w:t>
            </w:r>
            <w:r w:rsidRPr="008346DA">
              <w:rPr>
                <w:rFonts w:ascii="Calibri" w:eastAsia="Calibri" w:hAnsi="Calibri" w:cs="Calibri"/>
                <w:strike/>
                <w:color w:val="C00000"/>
                <w:sz w:val="22"/>
                <w:szCs w:val="22"/>
              </w:rPr>
              <w:t>non-Federal entity</w:t>
            </w:r>
            <w:r w:rsidRPr="00A00AE9">
              <w:rPr>
                <w:rFonts w:ascii="Calibri" w:eastAsia="Calibri" w:hAnsi="Calibri" w:cs="Calibri"/>
                <w:sz w:val="22"/>
                <w:szCs w:val="22"/>
              </w:rPr>
              <w:t xml:space="preserve"> on an integrated basis, but may include the use of subsidiary records as defined in the </w:t>
            </w:r>
            <w:r w:rsidRPr="008346DA">
              <w:rPr>
                <w:rFonts w:ascii="Calibri" w:eastAsia="Calibri" w:hAnsi="Calibri" w:cs="Calibri"/>
                <w:strike/>
                <w:color w:val="C00000"/>
                <w:sz w:val="22"/>
                <w:szCs w:val="22"/>
              </w:rPr>
              <w:t>non-Federal entity's</w:t>
            </w:r>
            <w:r w:rsidRPr="00A00AE9">
              <w:rPr>
                <w:rFonts w:ascii="Calibri" w:eastAsia="Calibri" w:hAnsi="Calibri" w:cs="Calibri"/>
                <w:sz w:val="22"/>
                <w:szCs w:val="22"/>
              </w:rPr>
              <w:t xml:space="preserve"> written policy; </w:t>
            </w:r>
          </w:p>
          <w:p w14:paraId="00001DC0" w14:textId="77777777" w:rsidR="00B367E4" w:rsidRPr="00A00AE9" w:rsidRDefault="00B367E4" w:rsidP="00B367E4">
            <w:pPr>
              <w:rPr>
                <w:rFonts w:ascii="Calibri" w:eastAsia="Calibri" w:hAnsi="Calibri" w:cs="Calibri"/>
                <w:sz w:val="22"/>
                <w:szCs w:val="22"/>
              </w:rPr>
            </w:pPr>
          </w:p>
          <w:p w14:paraId="00001DC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(v) Comply with the established accounting policies and practices of the </w:t>
            </w:r>
            <w:r w:rsidRPr="008346DA">
              <w:rPr>
                <w:rFonts w:ascii="Calibri" w:eastAsia="Calibri" w:hAnsi="Calibri" w:cs="Calibri"/>
                <w:strike/>
                <w:color w:val="C00000"/>
                <w:sz w:val="22"/>
                <w:szCs w:val="22"/>
              </w:rPr>
              <w:t>non-Federal</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entity</w:t>
            </w:r>
            <w:r w:rsidRPr="00A00AE9">
              <w:rPr>
                <w:rFonts w:ascii="Calibri" w:eastAsia="Calibri" w:hAnsi="Calibri" w:cs="Calibri"/>
                <w:sz w:val="22"/>
                <w:szCs w:val="22"/>
              </w:rPr>
              <w:t xml:space="preserve"> (See paragraph (</w:t>
            </w:r>
            <w:r w:rsidRPr="008346DA">
              <w:rPr>
                <w:rFonts w:ascii="Calibri" w:eastAsia="Calibri" w:hAnsi="Calibri" w:cs="Calibri"/>
                <w:strike/>
                <w:color w:val="C00000"/>
                <w:sz w:val="22"/>
                <w:szCs w:val="22"/>
              </w:rPr>
              <w:t>h</w:t>
            </w:r>
            <w:r w:rsidRPr="00A00AE9">
              <w:rPr>
                <w:rFonts w:ascii="Calibri" w:eastAsia="Calibri" w:hAnsi="Calibri" w:cs="Calibri"/>
                <w:sz w:val="22"/>
                <w:szCs w:val="22"/>
              </w:rPr>
              <w:t xml:space="preserve">)(1)(ii) </w:t>
            </w:r>
            <w:r w:rsidRPr="008346DA">
              <w:rPr>
                <w:rFonts w:ascii="Calibri" w:eastAsia="Calibri" w:hAnsi="Calibri" w:cs="Calibri"/>
                <w:strike/>
                <w:color w:val="C00000"/>
                <w:sz w:val="22"/>
                <w:szCs w:val="22"/>
              </w:rPr>
              <w:t>above</w:t>
            </w:r>
            <w:r w:rsidRPr="00A00AE9">
              <w:rPr>
                <w:rFonts w:ascii="Calibri" w:eastAsia="Calibri" w:hAnsi="Calibri" w:cs="Calibri"/>
                <w:sz w:val="22"/>
                <w:szCs w:val="22"/>
              </w:rPr>
              <w:t xml:space="preserve"> for treatment of incidental work for IHEs.); and </w:t>
            </w:r>
          </w:p>
          <w:p w14:paraId="00001DC2" w14:textId="77777777" w:rsidR="00B367E4" w:rsidRPr="00A00AE9" w:rsidRDefault="00B367E4" w:rsidP="00B367E4">
            <w:pPr>
              <w:rPr>
                <w:rFonts w:ascii="Calibri" w:eastAsia="Calibri" w:hAnsi="Calibri" w:cs="Calibri"/>
                <w:sz w:val="22"/>
                <w:szCs w:val="22"/>
              </w:rPr>
            </w:pPr>
          </w:p>
          <w:p w14:paraId="00001DC3" w14:textId="77777777" w:rsidR="00B367E4" w:rsidRPr="008346DA" w:rsidRDefault="00B367E4" w:rsidP="00B367E4">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(vi) [Reserved] </w:t>
            </w:r>
          </w:p>
          <w:p w14:paraId="00001DC4" w14:textId="77777777" w:rsidR="00B367E4" w:rsidRPr="00A00AE9" w:rsidRDefault="00B367E4" w:rsidP="00B367E4">
            <w:pPr>
              <w:rPr>
                <w:rFonts w:ascii="Calibri" w:eastAsia="Calibri" w:hAnsi="Calibri" w:cs="Calibri"/>
                <w:sz w:val="22"/>
                <w:szCs w:val="22"/>
              </w:rPr>
            </w:pPr>
          </w:p>
          <w:p w14:paraId="00001DC5"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(vii)</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Support the distribution of the employee's salary or wages among specific activities or cost objectives if the employee works on more than one Federal award; a Federal award and non-Federal award; an indirect cost activity and a direct cost activity; two or more indirect activities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allocated using different allocation bases; or an unallowable activity and a direct or indirect cost activity. </w:t>
            </w:r>
          </w:p>
          <w:p w14:paraId="00001DC6" w14:textId="77777777" w:rsidR="00B367E4" w:rsidRPr="00A00AE9" w:rsidRDefault="00B367E4" w:rsidP="00B367E4">
            <w:pPr>
              <w:rPr>
                <w:rFonts w:ascii="Calibri" w:eastAsia="Calibri" w:hAnsi="Calibri" w:cs="Calibri"/>
                <w:sz w:val="22"/>
                <w:szCs w:val="22"/>
              </w:rPr>
            </w:pPr>
          </w:p>
          <w:p w14:paraId="00001DC7"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(viii)</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Budget estimates (</w:t>
            </w:r>
            <w:r w:rsidRPr="008346DA">
              <w:rPr>
                <w:rFonts w:ascii="Calibri" w:eastAsia="Calibri" w:hAnsi="Calibri" w:cs="Calibri"/>
                <w:strike/>
                <w:color w:val="C00000"/>
                <w:sz w:val="22"/>
                <w:szCs w:val="22"/>
              </w:rPr>
              <w:t>i.e.,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estimates determined before the services are performed) alone do not qualify as support for charges to Federal awards, but may be used for interim accounting purposes, provided that: </w:t>
            </w:r>
          </w:p>
          <w:p w14:paraId="00001DC8" w14:textId="77777777" w:rsidR="00B367E4" w:rsidRPr="00A00AE9" w:rsidRDefault="00B367E4" w:rsidP="00B367E4">
            <w:pPr>
              <w:rPr>
                <w:rFonts w:ascii="Calibri" w:eastAsia="Calibri" w:hAnsi="Calibri" w:cs="Calibri"/>
                <w:sz w:val="22"/>
                <w:szCs w:val="22"/>
              </w:rPr>
            </w:pPr>
          </w:p>
          <w:p w14:paraId="00001DC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(A) The system for establishing the estimates produces reasonable approximations of the activity </w:t>
            </w:r>
            <w:r w:rsidRPr="008346DA">
              <w:rPr>
                <w:rFonts w:ascii="Calibri" w:eastAsia="Calibri" w:hAnsi="Calibri" w:cs="Calibri"/>
                <w:strike/>
                <w:color w:val="C00000"/>
                <w:sz w:val="22"/>
                <w:szCs w:val="22"/>
              </w:rPr>
              <w:t>actually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performed; </w:t>
            </w:r>
          </w:p>
          <w:p w14:paraId="00001DCA" w14:textId="77777777" w:rsidR="00B367E4" w:rsidRPr="00A00AE9" w:rsidRDefault="00B367E4" w:rsidP="00B367E4">
            <w:pPr>
              <w:rPr>
                <w:rFonts w:ascii="Calibri" w:eastAsia="Calibri" w:hAnsi="Calibri" w:cs="Calibri"/>
                <w:sz w:val="22"/>
                <w:szCs w:val="22"/>
              </w:rPr>
            </w:pPr>
          </w:p>
          <w:p w14:paraId="00001DC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Significant changes in the </w:t>
            </w:r>
            <w:r w:rsidRPr="008346DA">
              <w:rPr>
                <w:rFonts w:ascii="Calibri" w:eastAsia="Calibri" w:hAnsi="Calibri" w:cs="Calibri"/>
                <w:strike/>
                <w:color w:val="C00000"/>
                <w:sz w:val="22"/>
                <w:szCs w:val="22"/>
              </w:rPr>
              <w:t>corresponding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work activity (as defined by the </w:t>
            </w:r>
            <w:r w:rsidRPr="008346DA">
              <w:rPr>
                <w:rFonts w:ascii="Calibri" w:eastAsia="Calibri" w:hAnsi="Calibri" w:cs="Calibri"/>
                <w:color w:val="C00000"/>
                <w:sz w:val="22"/>
                <w:szCs w:val="22"/>
              </w:rPr>
              <w:t xml:space="preserve">non-Federal </w:t>
            </w:r>
            <w:r w:rsidRPr="008346DA">
              <w:rPr>
                <w:rFonts w:ascii="Calibri" w:eastAsia="Calibri" w:hAnsi="Calibri" w:cs="Calibri"/>
                <w:color w:val="C00000"/>
                <w:sz w:val="22"/>
                <w:szCs w:val="22"/>
              </w:rPr>
              <w:lastRenderedPageBreak/>
              <w:t xml:space="preserve">entity's </w:t>
            </w:r>
            <w:r w:rsidRPr="00A00AE9">
              <w:rPr>
                <w:rFonts w:ascii="Calibri" w:eastAsia="Calibri" w:hAnsi="Calibri" w:cs="Calibri"/>
                <w:sz w:val="22"/>
                <w:szCs w:val="22"/>
              </w:rPr>
              <w:t xml:space="preserve">written policies) are identified and entered into the records </w:t>
            </w:r>
            <w:r w:rsidRPr="008346DA">
              <w:rPr>
                <w:rFonts w:ascii="Calibri" w:eastAsia="Calibri" w:hAnsi="Calibri" w:cs="Calibri"/>
                <w:strike/>
                <w:color w:val="C00000"/>
                <w:sz w:val="22"/>
                <w:szCs w:val="22"/>
              </w:rPr>
              <w:t>in a timely manner</w:t>
            </w:r>
            <w:r w:rsidRPr="00A00AE9">
              <w:rPr>
                <w:rFonts w:ascii="Calibri" w:eastAsia="Calibri" w:hAnsi="Calibri" w:cs="Calibri"/>
                <w:sz w:val="22"/>
                <w:szCs w:val="22"/>
              </w:rPr>
              <w:t xml:space="preserve">. Short term (such as one or two months) fluctuation between workload categories </w:t>
            </w:r>
            <w:r w:rsidRPr="008346DA">
              <w:rPr>
                <w:rFonts w:ascii="Calibri" w:eastAsia="Calibri" w:hAnsi="Calibri" w:cs="Calibri"/>
                <w:strike/>
                <w:color w:val="C00000"/>
                <w:sz w:val="22"/>
                <w:szCs w:val="22"/>
              </w:rPr>
              <w:t>need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not be considered as long as the distribution of salaries and wages is reasonable over the longer term; and </w:t>
            </w:r>
          </w:p>
          <w:p w14:paraId="00001DCC" w14:textId="77777777" w:rsidR="00B367E4" w:rsidRPr="00A00AE9" w:rsidRDefault="00B367E4" w:rsidP="00B367E4">
            <w:pPr>
              <w:rPr>
                <w:rFonts w:ascii="Calibri" w:eastAsia="Calibri" w:hAnsi="Calibri" w:cs="Calibri"/>
                <w:sz w:val="22"/>
                <w:szCs w:val="22"/>
              </w:rPr>
            </w:pPr>
          </w:p>
          <w:p w14:paraId="00001DC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system of internal controls includes processes to review</w:t>
            </w:r>
            <w:r w:rsidRPr="00A00AE9">
              <w:rPr>
                <w:rFonts w:ascii="Calibri" w:eastAsia="Calibri" w:hAnsi="Calibri" w:cs="Calibri"/>
                <w:strike/>
                <w:sz w:val="22"/>
                <w:szCs w:val="22"/>
              </w:rPr>
              <w:t xml:space="preserve"> </w:t>
            </w:r>
            <w:r w:rsidRPr="00A00AE9">
              <w:rPr>
                <w:rFonts w:ascii="Calibri" w:eastAsia="Calibri" w:hAnsi="Calibri" w:cs="Calibri"/>
                <w:sz w:val="22"/>
                <w:szCs w:val="22"/>
              </w:rPr>
              <w:t xml:space="preserve">after-the-fact interim charges made to a Federal award based on budget estimates. All necessary adjustment must be made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that the final amount charged to the Federal award is accurate, allowable, and properly allocated.</w:t>
            </w:r>
          </w:p>
          <w:p w14:paraId="00001DC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 </w:t>
            </w:r>
          </w:p>
          <w:p w14:paraId="00001DCF" w14:textId="77777777" w:rsidR="00B367E4" w:rsidRPr="00A00AE9" w:rsidRDefault="00B367E4" w:rsidP="00B367E4">
            <w:pPr>
              <w:rPr>
                <w:rFonts w:ascii="Calibri" w:eastAsia="Calibri" w:hAnsi="Calibri" w:cs="Calibri"/>
                <w:sz w:val="22"/>
                <w:szCs w:val="22"/>
              </w:rPr>
            </w:pPr>
          </w:p>
          <w:p w14:paraId="00001DD0"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(ix)</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Because practices vary as to the activity constituting a full workload (for IHEs, IBS), records may reflect categories of activities expressed as a percentage distribution of total activities. </w:t>
            </w:r>
          </w:p>
          <w:p w14:paraId="00001DD1" w14:textId="77777777" w:rsidR="00B367E4" w:rsidRPr="00A00AE9" w:rsidRDefault="00B367E4" w:rsidP="00B367E4">
            <w:pPr>
              <w:rPr>
                <w:rFonts w:ascii="Calibri" w:eastAsia="Calibri" w:hAnsi="Calibri" w:cs="Calibri"/>
                <w:sz w:val="22"/>
                <w:szCs w:val="22"/>
              </w:rPr>
            </w:pPr>
          </w:p>
          <w:p w14:paraId="00001DD2"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(x)</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It is recognized that teaching, research, service, and administration are often inextricably intermingled in an academic setting. </w:t>
            </w:r>
          </w:p>
          <w:p w14:paraId="00001DD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When recording salaries and wages charged to Federal awards for IHEs, a precise assessment of factors that contribute to costs is therefore </w:t>
            </w:r>
            <w:r w:rsidRPr="008346DA">
              <w:rPr>
                <w:rFonts w:ascii="Calibri" w:eastAsia="Calibri" w:hAnsi="Calibri" w:cs="Calibri"/>
                <w:strike/>
                <w:color w:val="C00000"/>
                <w:sz w:val="22"/>
                <w:szCs w:val="22"/>
              </w:rPr>
              <w:t>not always feasible, nor is it expected.</w:t>
            </w:r>
            <w:r w:rsidRPr="008346DA">
              <w:rPr>
                <w:rFonts w:ascii="Calibri" w:eastAsia="Calibri" w:hAnsi="Calibri" w:cs="Calibri"/>
                <w:color w:val="C00000"/>
                <w:sz w:val="22"/>
                <w:szCs w:val="22"/>
              </w:rPr>
              <w:t xml:space="preserve"> </w:t>
            </w:r>
          </w:p>
          <w:p w14:paraId="00001DD4" w14:textId="77777777" w:rsidR="00B367E4" w:rsidRPr="00A00AE9" w:rsidRDefault="00B367E4" w:rsidP="00B367E4">
            <w:pPr>
              <w:rPr>
                <w:rFonts w:ascii="Calibri" w:eastAsia="Calibri" w:hAnsi="Calibri" w:cs="Calibri"/>
                <w:sz w:val="22"/>
                <w:szCs w:val="22"/>
              </w:rPr>
            </w:pPr>
          </w:p>
          <w:p w14:paraId="00001DD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(2) For records which meet the standards required in paragraph (</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)(1) of this section,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not </w:t>
            </w:r>
            <w:r w:rsidRPr="008346DA">
              <w:rPr>
                <w:rFonts w:ascii="Calibri" w:eastAsia="Calibri" w:hAnsi="Calibri" w:cs="Calibri"/>
                <w:strike/>
                <w:color w:val="C00000"/>
                <w:sz w:val="22"/>
                <w:szCs w:val="22"/>
              </w:rPr>
              <w:t>be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required to provide additional support or documentation for the work performed, other than that referenced in paragraph (</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)(3) of this section. </w:t>
            </w:r>
          </w:p>
          <w:p w14:paraId="00001DD6" w14:textId="77777777" w:rsidR="00B367E4" w:rsidRPr="00A00AE9" w:rsidRDefault="00B367E4" w:rsidP="00B367E4">
            <w:pPr>
              <w:rPr>
                <w:rFonts w:ascii="Calibri" w:eastAsia="Calibri" w:hAnsi="Calibri" w:cs="Calibri"/>
                <w:sz w:val="22"/>
                <w:szCs w:val="22"/>
              </w:rPr>
            </w:pPr>
          </w:p>
          <w:p w14:paraId="00001DD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(3) In accordance with Department of Labor regulations implementing the Fair Labor Standards Act (FLSA) (29 CFR part 516), charges for the salaries and wages of nonexempt employees, in addition to the supporting documentation described in this section, must </w:t>
            </w:r>
            <w:r w:rsidRPr="00A00AE9">
              <w:rPr>
                <w:rFonts w:ascii="Calibri" w:eastAsia="Calibri" w:hAnsi="Calibri" w:cs="Calibri"/>
                <w:sz w:val="22"/>
                <w:szCs w:val="22"/>
              </w:rPr>
              <w:lastRenderedPageBreak/>
              <w:t xml:space="preserve">also be supported by records indicating the total number of hours worked each day. </w:t>
            </w:r>
          </w:p>
          <w:p w14:paraId="00001DD8" w14:textId="77777777" w:rsidR="00B367E4" w:rsidRPr="00A00AE9" w:rsidRDefault="00B367E4" w:rsidP="00B367E4">
            <w:pPr>
              <w:rPr>
                <w:rFonts w:ascii="Calibri" w:eastAsia="Calibri" w:hAnsi="Calibri" w:cs="Calibri"/>
                <w:sz w:val="22"/>
                <w:szCs w:val="22"/>
              </w:rPr>
            </w:pPr>
          </w:p>
          <w:p w14:paraId="00001DD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(4) Salaries and wages of employees used in meeting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requirements on Federal awards must be supported in the same manner as salaries and wages claimed for reimbursement from Federal awards. </w:t>
            </w:r>
          </w:p>
          <w:p w14:paraId="00001DDA" w14:textId="77777777" w:rsidR="00B367E4" w:rsidRPr="00A00AE9" w:rsidRDefault="00B367E4" w:rsidP="00B367E4">
            <w:pPr>
              <w:rPr>
                <w:rFonts w:ascii="Calibri" w:eastAsia="Calibri" w:hAnsi="Calibri" w:cs="Calibri"/>
                <w:sz w:val="22"/>
                <w:szCs w:val="22"/>
              </w:rPr>
            </w:pPr>
          </w:p>
          <w:p w14:paraId="00001DD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(5) </w:t>
            </w:r>
            <w:r w:rsidRPr="008346DA">
              <w:rPr>
                <w:rFonts w:ascii="Calibri" w:eastAsia="Calibri" w:hAnsi="Calibri" w:cs="Calibri"/>
                <w:strike/>
                <w:color w:val="C00000"/>
                <w:sz w:val="22"/>
                <w:szCs w:val="22"/>
              </w:rPr>
              <w:t>For</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states, local governments and Indian tribes, substitute processes or systems for allocating salaries and wages to Federal awards </w:t>
            </w:r>
            <w:r w:rsidRPr="008346DA">
              <w:rPr>
                <w:rFonts w:ascii="Calibri" w:eastAsia="Calibri" w:hAnsi="Calibri" w:cs="Calibri"/>
                <w:strike/>
                <w:color w:val="C00000"/>
                <w:sz w:val="22"/>
                <w:szCs w:val="22"/>
              </w:rPr>
              <w:t>may be used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in place of or in addition to the records described in paragraph (1) if approved by the cognizant agency for indirect cost. Such systems may include, but are not limited to, random moment sampling, “rolling” time studies, case counts, or other quantifiable measures of work performed. </w:t>
            </w:r>
          </w:p>
          <w:p w14:paraId="00001DDC" w14:textId="77777777" w:rsidR="00B367E4" w:rsidRPr="00A00AE9" w:rsidRDefault="00B367E4" w:rsidP="00B367E4">
            <w:pPr>
              <w:rPr>
                <w:rFonts w:ascii="Calibri" w:eastAsia="Calibri" w:hAnsi="Calibri" w:cs="Calibri"/>
                <w:sz w:val="22"/>
                <w:szCs w:val="22"/>
              </w:rPr>
            </w:pPr>
          </w:p>
          <w:p w14:paraId="00001DD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Substitute systems which use sampling methods (primarily for Temporary Assistance for Needy Families (TANF), the Supplemental Nutrition Assistance Program (SNAP), Medicaid, and other public assistance programs) must meet acceptable statistical sampling standards including: </w:t>
            </w:r>
          </w:p>
          <w:p w14:paraId="00001DDE" w14:textId="77777777" w:rsidR="00B367E4" w:rsidRPr="00A00AE9" w:rsidRDefault="00B367E4" w:rsidP="00B367E4">
            <w:pPr>
              <w:rPr>
                <w:rFonts w:ascii="Calibri" w:eastAsia="Calibri" w:hAnsi="Calibri" w:cs="Calibri"/>
                <w:sz w:val="22"/>
                <w:szCs w:val="22"/>
              </w:rPr>
            </w:pPr>
          </w:p>
          <w:p w14:paraId="00001DD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(A) The sampling universe must include all of the employees whose salaries and wages are to be allocated based on sample results except as provided in paragraph (</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)(5)(iii) </w:t>
            </w:r>
            <w:r w:rsidRPr="008346DA">
              <w:rPr>
                <w:rFonts w:ascii="Calibri" w:eastAsia="Calibri" w:hAnsi="Calibri" w:cs="Calibri"/>
                <w:strike/>
                <w:color w:val="C00000"/>
                <w:sz w:val="22"/>
                <w:szCs w:val="22"/>
              </w:rPr>
              <w:t>of this section</w:t>
            </w:r>
            <w:r w:rsidRPr="00A00AE9">
              <w:rPr>
                <w:rFonts w:ascii="Calibri" w:eastAsia="Calibri" w:hAnsi="Calibri" w:cs="Calibri"/>
                <w:sz w:val="22"/>
                <w:szCs w:val="22"/>
              </w:rPr>
              <w:t xml:space="preserve">; </w:t>
            </w:r>
          </w:p>
          <w:p w14:paraId="00001DE0" w14:textId="77777777" w:rsidR="00B367E4" w:rsidRPr="00A00AE9" w:rsidRDefault="00B367E4" w:rsidP="00B367E4">
            <w:pPr>
              <w:rPr>
                <w:rFonts w:ascii="Calibri" w:eastAsia="Calibri" w:hAnsi="Calibri" w:cs="Calibri"/>
                <w:sz w:val="22"/>
                <w:szCs w:val="22"/>
              </w:rPr>
            </w:pPr>
          </w:p>
          <w:p w14:paraId="00001DE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The entire time period involved must be covered by the sample; and </w:t>
            </w:r>
          </w:p>
          <w:p w14:paraId="00001DE2" w14:textId="77777777" w:rsidR="00B367E4" w:rsidRPr="00A00AE9" w:rsidRDefault="00B367E4" w:rsidP="00B367E4">
            <w:pPr>
              <w:rPr>
                <w:rFonts w:ascii="Calibri" w:eastAsia="Calibri" w:hAnsi="Calibri" w:cs="Calibri"/>
                <w:sz w:val="22"/>
                <w:szCs w:val="22"/>
              </w:rPr>
            </w:pPr>
          </w:p>
          <w:p w14:paraId="00001DE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The results must be statistically valid and applied to the period being sampled. </w:t>
            </w:r>
          </w:p>
          <w:p w14:paraId="00001DE4" w14:textId="77777777" w:rsidR="00B367E4" w:rsidRPr="00A00AE9" w:rsidRDefault="00B367E4" w:rsidP="00B367E4">
            <w:pPr>
              <w:rPr>
                <w:rFonts w:ascii="Calibri" w:eastAsia="Calibri" w:hAnsi="Calibri" w:cs="Calibri"/>
                <w:sz w:val="22"/>
                <w:szCs w:val="22"/>
              </w:rPr>
            </w:pPr>
          </w:p>
          <w:p w14:paraId="00001DE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Allocating charges for the sampled employees' supervisors, clerical and support staffs, based on the results of the sampled employees, will be acceptable. </w:t>
            </w:r>
          </w:p>
          <w:p w14:paraId="00001DE6" w14:textId="77777777" w:rsidR="00B367E4" w:rsidRPr="00A00AE9" w:rsidRDefault="00B367E4" w:rsidP="00B367E4">
            <w:pPr>
              <w:rPr>
                <w:rFonts w:ascii="Calibri" w:eastAsia="Calibri" w:hAnsi="Calibri" w:cs="Calibri"/>
                <w:sz w:val="22"/>
                <w:szCs w:val="22"/>
              </w:rPr>
            </w:pPr>
          </w:p>
          <w:p w14:paraId="00001DE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(iii) Less than full compliance with the statistical sampling standards noted in </w:t>
            </w:r>
            <w:r w:rsidRPr="008346DA">
              <w:rPr>
                <w:rFonts w:ascii="Calibri" w:eastAsia="Calibri" w:hAnsi="Calibri" w:cs="Calibri"/>
                <w:strike/>
                <w:color w:val="C00000"/>
                <w:sz w:val="22"/>
                <w:szCs w:val="22"/>
              </w:rPr>
              <w:t>subsection</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(5)(i) may be accepted by the cognizant agency for indirect costs if it concludes that the amounts to be allocated to Federal awards will be minimal, or if it concludes that the system proposed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will result in lower costs to Federal awards than a system which complies with the standards. </w:t>
            </w:r>
          </w:p>
          <w:p w14:paraId="00001DE8" w14:textId="77777777" w:rsidR="00B367E4" w:rsidRPr="00A00AE9" w:rsidRDefault="00B367E4" w:rsidP="00B367E4">
            <w:pPr>
              <w:rPr>
                <w:rFonts w:ascii="Calibri" w:eastAsia="Calibri" w:hAnsi="Calibri" w:cs="Calibri"/>
                <w:sz w:val="22"/>
                <w:szCs w:val="22"/>
              </w:rPr>
            </w:pPr>
          </w:p>
          <w:p w14:paraId="00001DE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(6) Cognizant agencies for indirect costs are encouraged to approve alternative proposals based on outcomes and milestones for program performance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these are clearly documented. Where approved by the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cognizant agency for indirect costs, these plans are acceptable as an alternative to the requirements of paragraph (</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)(1) of this section. </w:t>
            </w:r>
          </w:p>
          <w:p w14:paraId="00001DEA" w14:textId="77777777" w:rsidR="00B367E4" w:rsidRPr="00A00AE9" w:rsidRDefault="00B367E4" w:rsidP="00B367E4">
            <w:pPr>
              <w:rPr>
                <w:rFonts w:ascii="Calibri" w:eastAsia="Calibri" w:hAnsi="Calibri" w:cs="Calibri"/>
                <w:sz w:val="22"/>
                <w:szCs w:val="22"/>
              </w:rPr>
            </w:pPr>
          </w:p>
          <w:p w14:paraId="00001DE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(7) For Federal awards of similar purpose activity or instances of approved blended funding,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may submit performance plans that incorporate funds from multiple Federal awards and account for their combined use based on performance-oriented metrics, provided that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plans are approved in advance by all involved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agencies. In these instances,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must submit a request for waiver of the requirements based on documentation that describes the method of charging costs, relates the charging of costs to the specific activity that is applicable to all fund sources, and is based on quantifiable measures of the activity in relation to time charged. </w:t>
            </w:r>
          </w:p>
          <w:p w14:paraId="00001DEC" w14:textId="77777777" w:rsidR="00B367E4" w:rsidRPr="00A00AE9" w:rsidRDefault="00B367E4" w:rsidP="00B367E4">
            <w:pPr>
              <w:rPr>
                <w:rFonts w:ascii="Calibri" w:eastAsia="Calibri" w:hAnsi="Calibri" w:cs="Calibri"/>
                <w:sz w:val="22"/>
                <w:szCs w:val="22"/>
              </w:rPr>
            </w:pPr>
          </w:p>
          <w:p w14:paraId="00001DE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(8) For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where the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records do not meet the standards described in this section, the Federal Government may require personnel activity reports, including prescribed certifications, or equivalent documentation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support the records as required in this section.</w:t>
            </w:r>
          </w:p>
          <w:p w14:paraId="00001DEE" w14:textId="77777777" w:rsidR="00B367E4" w:rsidRPr="00A00AE9" w:rsidRDefault="00B367E4" w:rsidP="00B367E4">
            <w:pPr>
              <w:rPr>
                <w:rFonts w:ascii="Calibri" w:eastAsia="Calibri" w:hAnsi="Calibri" w:cs="Calibri"/>
                <w:sz w:val="22"/>
                <w:szCs w:val="22"/>
              </w:rPr>
            </w:pPr>
          </w:p>
          <w:p w14:paraId="00001DEF"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lastRenderedPageBreak/>
              <w:t>(g)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Nonprofit organizations. For compensation to members of nonprofit organizations, trustees, directors, associates, officers, or the immediate families thereof, determination must be made that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compensation is reasonable for the actual personal services rendered rather than a distribution of earnings </w:t>
            </w:r>
            <w:r w:rsidRPr="008346DA">
              <w:rPr>
                <w:rFonts w:ascii="Calibri" w:eastAsia="Calibri" w:hAnsi="Calibri" w:cs="Calibri"/>
                <w:strike/>
                <w:color w:val="C00000"/>
                <w:sz w:val="22"/>
                <w:szCs w:val="22"/>
              </w:rPr>
              <w:t>in excess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costs. </w:t>
            </w:r>
            <w:r w:rsidRPr="008346DA">
              <w:rPr>
                <w:rFonts w:ascii="Calibri" w:eastAsia="Calibri" w:hAnsi="Calibri" w:cs="Calibri"/>
                <w:strike/>
                <w:color w:val="C00000"/>
                <w:sz w:val="22"/>
                <w:szCs w:val="22"/>
              </w:rPr>
              <w:t>This</w:t>
            </w:r>
            <w:r w:rsidRPr="00A00AE9">
              <w:rPr>
                <w:rFonts w:ascii="Calibri" w:eastAsia="Calibri" w:hAnsi="Calibri" w:cs="Calibri"/>
                <w:sz w:val="22"/>
                <w:szCs w:val="22"/>
              </w:rPr>
              <w:t xml:space="preserve"> may include director's and executive committee member's fees, incentive awards, </w:t>
            </w:r>
            <w:r w:rsidRPr="008346DA">
              <w:rPr>
                <w:rFonts w:ascii="Calibri" w:eastAsia="Calibri" w:hAnsi="Calibri" w:cs="Calibri"/>
                <w:strike/>
                <w:color w:val="C00000"/>
                <w:sz w:val="22"/>
                <w:szCs w:val="22"/>
              </w:rPr>
              <w:t>allowances for</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off-site pay, incentive pay, location allowances, hardship pay, and cost-of-living differentials.</w:t>
            </w:r>
          </w:p>
          <w:p w14:paraId="00001DF0" w14:textId="77777777" w:rsidR="00B367E4" w:rsidRPr="00A00AE9" w:rsidRDefault="00B367E4" w:rsidP="00B367E4">
            <w:pPr>
              <w:rPr>
                <w:rFonts w:ascii="Calibri" w:eastAsia="Calibri" w:hAnsi="Calibri" w:cs="Calibri"/>
                <w:sz w:val="22"/>
                <w:szCs w:val="22"/>
              </w:rPr>
            </w:pPr>
          </w:p>
          <w:p w14:paraId="00001DF1" w14:textId="77777777" w:rsidR="00B367E4" w:rsidRPr="00A00AE9" w:rsidRDefault="00B367E4" w:rsidP="00B367E4">
            <w:pPr>
              <w:rPr>
                <w:rFonts w:ascii="Calibri" w:eastAsia="Calibri" w:hAnsi="Calibri" w:cs="Calibri"/>
                <w:sz w:val="22"/>
                <w:szCs w:val="22"/>
              </w:rPr>
            </w:pPr>
          </w:p>
          <w:p w14:paraId="00001DF2" w14:textId="77777777" w:rsidR="00B367E4" w:rsidRPr="00A00AE9" w:rsidRDefault="00B367E4" w:rsidP="00B367E4">
            <w:pPr>
              <w:rPr>
                <w:rFonts w:ascii="Calibri" w:eastAsia="Calibri" w:hAnsi="Calibri" w:cs="Calibri"/>
                <w:sz w:val="22"/>
                <w:szCs w:val="22"/>
              </w:rPr>
            </w:pPr>
          </w:p>
          <w:p w14:paraId="00001DF3" w14:textId="77777777" w:rsidR="00B367E4" w:rsidRPr="00A00AE9" w:rsidRDefault="00B367E4" w:rsidP="00B367E4">
            <w:pPr>
              <w:rPr>
                <w:rFonts w:ascii="Calibri" w:eastAsia="Calibri" w:hAnsi="Calibri" w:cs="Calibri"/>
                <w:sz w:val="22"/>
                <w:szCs w:val="22"/>
              </w:rPr>
            </w:pPr>
          </w:p>
          <w:p w14:paraId="00001DF4" w14:textId="77777777" w:rsidR="00B367E4" w:rsidRPr="00A00AE9"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Institutions of Higher Education (IHEs). </w:t>
            </w:r>
          </w:p>
          <w:p w14:paraId="00001DF5" w14:textId="77777777" w:rsidR="00B367E4" w:rsidRPr="00A00AE9" w:rsidRDefault="00B367E4" w:rsidP="00B367E4">
            <w:pPr>
              <w:rPr>
                <w:rFonts w:ascii="Calibri" w:eastAsia="Calibri" w:hAnsi="Calibri" w:cs="Calibri"/>
                <w:sz w:val="22"/>
                <w:szCs w:val="22"/>
              </w:rPr>
            </w:pPr>
          </w:p>
          <w:p w14:paraId="00001DF6" w14:textId="77777777" w:rsidR="00B367E4" w:rsidRPr="00A00AE9" w:rsidRDefault="00B367E4" w:rsidP="00B367E4">
            <w:pPr>
              <w:rPr>
                <w:rFonts w:ascii="Calibri" w:eastAsia="Calibri" w:hAnsi="Calibri" w:cs="Calibri"/>
                <w:sz w:val="22"/>
                <w:szCs w:val="22"/>
              </w:rPr>
            </w:pPr>
          </w:p>
          <w:p w14:paraId="00001DF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w:t>
            </w:r>
          </w:p>
          <w:p w14:paraId="00001DF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Certain conditions require special consideration and possible limitations in determining allowable personnel compensation costs under Federal awards. Among such conditions are the following: </w:t>
            </w:r>
          </w:p>
          <w:p w14:paraId="00001DF9" w14:textId="77777777" w:rsidR="00B367E4" w:rsidRPr="00A00AE9" w:rsidRDefault="00B367E4" w:rsidP="00B367E4">
            <w:pPr>
              <w:rPr>
                <w:rFonts w:ascii="Calibri" w:eastAsia="Calibri" w:hAnsi="Calibri" w:cs="Calibri"/>
                <w:sz w:val="22"/>
                <w:szCs w:val="22"/>
              </w:rPr>
            </w:pPr>
          </w:p>
          <w:p w14:paraId="00001DF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Allowable activities. Charges to Federal awards may include reasonable amounts for activities contributing and directly related to work under an agreement, such as delivering special lectures about specific aspects of the ongoing activity, writing reports and articles, developing and maintaining protocols (human, animals, </w:t>
            </w:r>
            <w:r w:rsidRPr="008346DA">
              <w:rPr>
                <w:rFonts w:ascii="Calibri" w:eastAsia="Calibri" w:hAnsi="Calibri" w:cs="Calibri"/>
                <w:strike/>
                <w:color w:val="C00000"/>
                <w:sz w:val="22"/>
                <w:szCs w:val="22"/>
              </w:rPr>
              <w:t>etc</w:t>
            </w:r>
            <w:r w:rsidRPr="00A00AE9">
              <w:rPr>
                <w:rFonts w:ascii="Calibri" w:eastAsia="Calibri" w:hAnsi="Calibri" w:cs="Calibri"/>
                <w:sz w:val="22"/>
                <w:szCs w:val="22"/>
              </w:rPr>
              <w:t xml:space="preserve">.), managing substances/chemicals, managing and securing project-specific data, coordinating research subjects, participating in appropriate seminars, consulting with colleagues and graduate students, and attending meetings and conferences. </w:t>
            </w:r>
          </w:p>
          <w:p w14:paraId="00001DFB" w14:textId="77777777" w:rsidR="00B367E4" w:rsidRPr="00A00AE9" w:rsidRDefault="00B367E4" w:rsidP="00B367E4">
            <w:pPr>
              <w:rPr>
                <w:rFonts w:ascii="Calibri" w:eastAsia="Calibri" w:hAnsi="Calibri" w:cs="Calibri"/>
                <w:sz w:val="22"/>
                <w:szCs w:val="22"/>
              </w:rPr>
            </w:pPr>
          </w:p>
          <w:p w14:paraId="00001DF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Incidental activities. Incidental activities for which supplemental compensation is allowable under written institutional policy (at a rate not to exceed institutional base salary) </w:t>
            </w:r>
            <w:r w:rsidRPr="008346DA">
              <w:rPr>
                <w:rFonts w:ascii="Calibri" w:eastAsia="Calibri" w:hAnsi="Calibri" w:cs="Calibri"/>
                <w:strike/>
                <w:color w:val="C00000"/>
                <w:sz w:val="22"/>
                <w:szCs w:val="22"/>
              </w:rPr>
              <w:t>need not be</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included in the records described in paragraph </w:t>
            </w:r>
            <w:r w:rsidRPr="00A00AE9">
              <w:rPr>
                <w:rFonts w:ascii="Calibri" w:eastAsia="Calibri" w:hAnsi="Calibri" w:cs="Calibri"/>
                <w:sz w:val="22"/>
                <w:szCs w:val="22"/>
              </w:rPr>
              <w:lastRenderedPageBreak/>
              <w:t>(</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to directly charge payments of incidental activities, such activities must either be </w:t>
            </w:r>
            <w:r w:rsidRPr="008346DA">
              <w:rPr>
                <w:rFonts w:ascii="Calibri" w:eastAsia="Calibri" w:hAnsi="Calibri" w:cs="Calibri"/>
                <w:strike/>
                <w:color w:val="C00000"/>
                <w:sz w:val="22"/>
                <w:szCs w:val="22"/>
              </w:rPr>
              <w:t>specifically provided</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for in the Federal award budget or receive prior written approval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w:t>
            </w:r>
          </w:p>
          <w:p w14:paraId="00001DFD" w14:textId="77777777" w:rsidR="00B367E4" w:rsidRPr="00A00AE9" w:rsidRDefault="00B367E4" w:rsidP="00B367E4">
            <w:pPr>
              <w:rPr>
                <w:rFonts w:ascii="Calibri" w:eastAsia="Calibri" w:hAnsi="Calibri" w:cs="Calibri"/>
                <w:sz w:val="22"/>
                <w:szCs w:val="22"/>
              </w:rPr>
            </w:pPr>
          </w:p>
          <w:p w14:paraId="00001DF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(2) Salary basis.  Charges for work performed on Federal awards by faculty members during the academic year are allowable at the IBS rate. Except as noted in paragraph (</w:t>
            </w:r>
            <w:r w:rsidRPr="008346DA">
              <w:rPr>
                <w:rFonts w:ascii="Calibri" w:eastAsia="Calibri" w:hAnsi="Calibri" w:cs="Calibri"/>
                <w:strike/>
                <w:color w:val="C00000"/>
                <w:sz w:val="22"/>
                <w:szCs w:val="22"/>
              </w:rPr>
              <w:t>h</w:t>
            </w:r>
            <w:r w:rsidRPr="00A00AE9">
              <w:rPr>
                <w:rFonts w:ascii="Calibri" w:eastAsia="Calibri" w:hAnsi="Calibri" w:cs="Calibri"/>
                <w:sz w:val="22"/>
                <w:szCs w:val="22"/>
              </w:rPr>
              <w:t xml:space="preserve">)(1)(ii) </w:t>
            </w:r>
            <w:r w:rsidRPr="008346DA">
              <w:rPr>
                <w:rFonts w:ascii="Calibri" w:eastAsia="Calibri" w:hAnsi="Calibri" w:cs="Calibri"/>
                <w:strike/>
                <w:color w:val="C00000"/>
                <w:sz w:val="22"/>
                <w:szCs w:val="22"/>
              </w:rPr>
              <w:t>of this section</w:t>
            </w:r>
            <w:r w:rsidRPr="00A00AE9">
              <w:rPr>
                <w:rFonts w:ascii="Calibri" w:eastAsia="Calibri" w:hAnsi="Calibri" w:cs="Calibri"/>
                <w:sz w:val="22"/>
                <w:szCs w:val="22"/>
              </w:rPr>
              <w:t xml:space="preserve">, in no event will charges to Federal awards, irrespective of the basis of computation, exceed the proportionate share of the IBS for that period. This principle applies to all members of faculty at an institution. IBS is </w:t>
            </w:r>
            <w:r w:rsidRPr="008346DA">
              <w:rPr>
                <w:rFonts w:ascii="Calibri" w:eastAsia="Calibri" w:hAnsi="Calibri" w:cs="Calibri"/>
                <w:strike/>
                <w:color w:val="C00000"/>
                <w:sz w:val="22"/>
                <w:szCs w:val="22"/>
              </w:rPr>
              <w:t>defined as</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the annual compensation paid by an IHE for an individual's appointment, whether that individual's time is spent on research, instruction, administration, or other activities. IBS excludes any income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an individual earns outside of duties performed for the IHE. Unless there is prior approval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charges of a faculty member's salary to a Federal award must not exceed the proportionate share of the IBS for the period during which the faculty member worked on the award. </w:t>
            </w:r>
          </w:p>
          <w:p w14:paraId="00001DFF" w14:textId="77777777" w:rsidR="00B367E4" w:rsidRPr="00A00AE9" w:rsidRDefault="00B367E4" w:rsidP="00B367E4">
            <w:pPr>
              <w:rPr>
                <w:rFonts w:ascii="Calibri" w:eastAsia="Calibri" w:hAnsi="Calibri" w:cs="Calibri"/>
                <w:sz w:val="22"/>
                <w:szCs w:val="22"/>
              </w:rPr>
            </w:pPr>
          </w:p>
          <w:p w14:paraId="00001E0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(3) Intra-Institution of Higher Education (IHE) consulting.  Intra-IHE consulting by faculty should be undertaken as an IHE responsibility requiring no compensation in addition to IBS. However, in unusual cases where consultation is across departmental lines or involves a separate or remote operation, and the work performed by the faculty member is in addition to </w:t>
            </w:r>
            <w:r w:rsidRPr="008346DA">
              <w:rPr>
                <w:rFonts w:ascii="Calibri" w:eastAsia="Calibri" w:hAnsi="Calibri" w:cs="Calibri"/>
                <w:strike/>
                <w:color w:val="C00000"/>
                <w:sz w:val="22"/>
                <w:szCs w:val="22"/>
              </w:rPr>
              <w:t>his or her</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regular responsibilities, any charges for such work representing additional compensation above IBS are allowable provided that such consulting arrangements are </w:t>
            </w:r>
            <w:r w:rsidRPr="008346DA">
              <w:rPr>
                <w:rFonts w:ascii="Calibri" w:eastAsia="Calibri" w:hAnsi="Calibri" w:cs="Calibri"/>
                <w:strike/>
                <w:color w:val="C00000"/>
                <w:sz w:val="22"/>
                <w:szCs w:val="22"/>
              </w:rPr>
              <w:t>specifically provided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for</w:t>
            </w:r>
            <w:r w:rsidRPr="00A00AE9">
              <w:rPr>
                <w:rFonts w:ascii="Calibri" w:eastAsia="Calibri" w:hAnsi="Calibri" w:cs="Calibri"/>
                <w:sz w:val="22"/>
                <w:szCs w:val="22"/>
              </w:rPr>
              <w:t xml:space="preserve"> in the Federal award or approved in writing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agency. </w:t>
            </w:r>
          </w:p>
          <w:p w14:paraId="00001E01" w14:textId="77777777" w:rsidR="00B367E4" w:rsidRPr="00A00AE9" w:rsidRDefault="00B367E4" w:rsidP="00B367E4">
            <w:pPr>
              <w:rPr>
                <w:rFonts w:ascii="Calibri" w:eastAsia="Calibri" w:hAnsi="Calibri" w:cs="Calibri"/>
                <w:sz w:val="22"/>
                <w:szCs w:val="22"/>
              </w:rPr>
            </w:pPr>
          </w:p>
          <w:p w14:paraId="00001E02"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(4) Extra Service Pay </w:t>
            </w:r>
            <w:r w:rsidRPr="008346DA">
              <w:rPr>
                <w:rFonts w:ascii="Calibri" w:eastAsia="Calibri" w:hAnsi="Calibri" w:cs="Calibri"/>
                <w:strike/>
                <w:color w:val="C00000"/>
                <w:sz w:val="22"/>
                <w:szCs w:val="22"/>
              </w:rPr>
              <w:t>normally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represents overload compensation, subject to institutional compensation policies for services above and beyond IBS. Where extra service pay </w:t>
            </w:r>
            <w:r w:rsidRPr="008346DA">
              <w:rPr>
                <w:rFonts w:ascii="Calibri" w:eastAsia="Calibri" w:hAnsi="Calibri" w:cs="Calibri"/>
                <w:strike/>
                <w:color w:val="C00000"/>
                <w:sz w:val="22"/>
                <w:szCs w:val="22"/>
              </w:rPr>
              <w:t>is a result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Intra-IHE consulting, it is subject to the same requirements of paragraph (b) </w:t>
            </w:r>
            <w:r w:rsidRPr="008346DA">
              <w:rPr>
                <w:rFonts w:ascii="Calibri" w:eastAsia="Calibri" w:hAnsi="Calibri" w:cs="Calibri"/>
                <w:strike/>
                <w:color w:val="C00000"/>
                <w:sz w:val="22"/>
                <w:szCs w:val="22"/>
              </w:rPr>
              <w:t>above</w:t>
            </w:r>
            <w:r w:rsidRPr="00A00AE9">
              <w:rPr>
                <w:rFonts w:ascii="Calibri" w:eastAsia="Calibri" w:hAnsi="Calibri" w:cs="Calibri"/>
                <w:sz w:val="22"/>
                <w:szCs w:val="22"/>
              </w:rPr>
              <w:t xml:space="preserve">. It is allowable if all of the following conditions are met: </w:t>
            </w:r>
          </w:p>
          <w:p w14:paraId="00001E03" w14:textId="77777777" w:rsidR="00B367E4" w:rsidRPr="00A00AE9" w:rsidRDefault="00B367E4" w:rsidP="00B367E4">
            <w:pPr>
              <w:rPr>
                <w:rFonts w:ascii="Calibri" w:eastAsia="Calibri" w:hAnsi="Calibri" w:cs="Calibri"/>
                <w:sz w:val="22"/>
                <w:szCs w:val="22"/>
              </w:rPr>
            </w:pPr>
          </w:p>
          <w:p w14:paraId="00001E0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The </w:t>
            </w:r>
            <w:r w:rsidRPr="008346DA">
              <w:rPr>
                <w:rFonts w:ascii="Calibri" w:eastAsia="Calibri" w:hAnsi="Calibri" w:cs="Calibri"/>
                <w:strike/>
                <w:color w:val="C00000"/>
                <w:sz w:val="22"/>
                <w:szCs w:val="22"/>
              </w:rPr>
              <w:t xml:space="preserve">non-Federal entity </w:t>
            </w:r>
            <w:r w:rsidRPr="00A00AE9">
              <w:rPr>
                <w:rFonts w:ascii="Calibri" w:eastAsia="Calibri" w:hAnsi="Calibri" w:cs="Calibri"/>
                <w:sz w:val="22"/>
                <w:szCs w:val="22"/>
              </w:rPr>
              <w:t xml:space="preserve">establishes consistent written policies which apply uniformly to all faculty members, not just those working on Federal awards. </w:t>
            </w:r>
          </w:p>
          <w:p w14:paraId="00001E05" w14:textId="77777777" w:rsidR="00B367E4" w:rsidRPr="00A00AE9" w:rsidRDefault="00B367E4" w:rsidP="00B367E4">
            <w:pPr>
              <w:rPr>
                <w:rFonts w:ascii="Calibri" w:eastAsia="Calibri" w:hAnsi="Calibri" w:cs="Calibri"/>
                <w:sz w:val="22"/>
                <w:szCs w:val="22"/>
              </w:rPr>
            </w:pPr>
          </w:p>
          <w:p w14:paraId="00001E0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The </w:t>
            </w:r>
            <w:r w:rsidRPr="008346DA">
              <w:rPr>
                <w:rFonts w:ascii="Calibri" w:eastAsia="Calibri" w:hAnsi="Calibri" w:cs="Calibri"/>
                <w:strike/>
                <w:color w:val="C00000"/>
                <w:sz w:val="22"/>
                <w:szCs w:val="22"/>
              </w:rPr>
              <w:t xml:space="preserve">non-Federal entity </w:t>
            </w:r>
            <w:r w:rsidRPr="00A00AE9">
              <w:rPr>
                <w:rFonts w:ascii="Calibri" w:eastAsia="Calibri" w:hAnsi="Calibri" w:cs="Calibri"/>
                <w:sz w:val="22"/>
                <w:szCs w:val="22"/>
              </w:rPr>
              <w:t xml:space="preserve">establishes a consistent written definition of work covered by IBS which is specific enough to determine conclusively when work beyond that level has occurred. This may be described in appointment letters or other documentations. </w:t>
            </w:r>
          </w:p>
          <w:p w14:paraId="00001E07" w14:textId="77777777" w:rsidR="00B367E4" w:rsidRPr="00A00AE9" w:rsidRDefault="00B367E4" w:rsidP="00B367E4">
            <w:pPr>
              <w:rPr>
                <w:rFonts w:ascii="Calibri" w:eastAsia="Calibri" w:hAnsi="Calibri" w:cs="Calibri"/>
                <w:sz w:val="22"/>
                <w:szCs w:val="22"/>
              </w:rPr>
            </w:pPr>
          </w:p>
          <w:p w14:paraId="00001E0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(iii) The supplementation amount paid is commensurate with the IBS </w:t>
            </w:r>
            <w:r w:rsidRPr="008346DA">
              <w:rPr>
                <w:rFonts w:ascii="Calibri" w:eastAsia="Calibri" w:hAnsi="Calibri" w:cs="Calibri"/>
                <w:strike/>
                <w:color w:val="C00000"/>
                <w:sz w:val="22"/>
                <w:szCs w:val="22"/>
              </w:rPr>
              <w:t>rate of pay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and </w:t>
            </w:r>
            <w:r w:rsidRPr="008346DA">
              <w:rPr>
                <w:rFonts w:ascii="Calibri" w:eastAsia="Calibri" w:hAnsi="Calibri" w:cs="Calibri"/>
                <w:strike/>
                <w:color w:val="C00000"/>
                <w:sz w:val="22"/>
                <w:szCs w:val="22"/>
              </w:rPr>
              <w:t>the amount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additional work performed. See paragraph (</w:t>
            </w:r>
            <w:r w:rsidRPr="008346DA">
              <w:rPr>
                <w:rFonts w:ascii="Calibri" w:eastAsia="Calibri" w:hAnsi="Calibri" w:cs="Calibri"/>
                <w:strike/>
                <w:color w:val="C00000"/>
                <w:sz w:val="22"/>
                <w:szCs w:val="22"/>
              </w:rPr>
              <w:t>h</w:t>
            </w:r>
            <w:r w:rsidRPr="00A00AE9">
              <w:rPr>
                <w:rFonts w:ascii="Calibri" w:eastAsia="Calibri" w:hAnsi="Calibri" w:cs="Calibri"/>
                <w:sz w:val="22"/>
                <w:szCs w:val="22"/>
              </w:rPr>
              <w:t xml:space="preserve">)(2) of this section. </w:t>
            </w:r>
          </w:p>
          <w:p w14:paraId="00001E09" w14:textId="77777777" w:rsidR="00B367E4" w:rsidRPr="00A00AE9" w:rsidRDefault="00B367E4" w:rsidP="00B367E4">
            <w:pPr>
              <w:rPr>
                <w:rFonts w:ascii="Calibri" w:eastAsia="Calibri" w:hAnsi="Calibri" w:cs="Calibri"/>
                <w:sz w:val="22"/>
                <w:szCs w:val="22"/>
              </w:rPr>
            </w:pPr>
          </w:p>
          <w:p w14:paraId="00001E0A" w14:textId="77777777" w:rsidR="00B367E4" w:rsidRPr="008346DA" w:rsidRDefault="00B367E4" w:rsidP="00B367E4">
            <w:pPr>
              <w:rPr>
                <w:rFonts w:ascii="Calibri" w:eastAsia="Calibri" w:hAnsi="Calibri" w:cs="Calibri"/>
                <w:strike/>
                <w:color w:val="C00000"/>
                <w:sz w:val="22"/>
                <w:szCs w:val="22"/>
              </w:rPr>
            </w:pPr>
            <w:r w:rsidRPr="00A00AE9">
              <w:rPr>
                <w:rFonts w:ascii="Calibri" w:eastAsia="Calibri" w:hAnsi="Calibri" w:cs="Calibri"/>
                <w:sz w:val="22"/>
                <w:szCs w:val="22"/>
              </w:rPr>
              <w:t xml:space="preserve">(iv) The salaries, as supplemented, fall within the salary structure and pay ranges established by and documented in writing or otherwise applicable to the </w:t>
            </w:r>
            <w:r w:rsidRPr="008346DA">
              <w:rPr>
                <w:rFonts w:ascii="Calibri" w:eastAsia="Calibri" w:hAnsi="Calibri" w:cs="Calibri"/>
                <w:strike/>
                <w:color w:val="C00000"/>
                <w:sz w:val="22"/>
                <w:szCs w:val="22"/>
              </w:rPr>
              <w:t xml:space="preserve">non-Federal entity. </w:t>
            </w:r>
          </w:p>
          <w:p w14:paraId="00001E0B" w14:textId="77777777" w:rsidR="00B367E4" w:rsidRPr="00A00AE9" w:rsidRDefault="00B367E4" w:rsidP="00B367E4">
            <w:pPr>
              <w:rPr>
                <w:rFonts w:ascii="Calibri" w:eastAsia="Calibri" w:hAnsi="Calibri" w:cs="Calibri"/>
                <w:sz w:val="22"/>
                <w:szCs w:val="22"/>
              </w:rPr>
            </w:pPr>
          </w:p>
          <w:p w14:paraId="00001E0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(v) The total salaries charged to Federal awards including extra service </w:t>
            </w:r>
            <w:r w:rsidRPr="008346DA">
              <w:rPr>
                <w:rFonts w:ascii="Calibri" w:eastAsia="Calibri" w:hAnsi="Calibri" w:cs="Calibri"/>
                <w:strike/>
                <w:color w:val="C00000"/>
                <w:sz w:val="22"/>
                <w:szCs w:val="22"/>
              </w:rPr>
              <w:t>pay</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are subject to the Standards of Documentation as described in paragraph (</w:t>
            </w:r>
            <w:r w:rsidRPr="008346DA">
              <w:rPr>
                <w:rFonts w:ascii="Calibri" w:eastAsia="Calibri" w:hAnsi="Calibri" w:cs="Calibri"/>
                <w:strike/>
                <w:color w:val="C00000"/>
                <w:sz w:val="22"/>
                <w:szCs w:val="22"/>
              </w:rPr>
              <w:t>i</w:t>
            </w:r>
            <w:r w:rsidRPr="00A00AE9">
              <w:rPr>
                <w:rFonts w:ascii="Calibri" w:eastAsia="Calibri" w:hAnsi="Calibri" w:cs="Calibri"/>
                <w:sz w:val="22"/>
                <w:szCs w:val="22"/>
              </w:rPr>
              <w:t xml:space="preserve">)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p>
          <w:p w14:paraId="00001E0D" w14:textId="77777777" w:rsidR="00B367E4" w:rsidRPr="00A00AE9" w:rsidRDefault="00B367E4" w:rsidP="00B367E4">
            <w:pPr>
              <w:rPr>
                <w:rFonts w:ascii="Calibri" w:eastAsia="Calibri" w:hAnsi="Calibri" w:cs="Calibri"/>
                <w:sz w:val="22"/>
                <w:szCs w:val="22"/>
              </w:rPr>
            </w:pPr>
          </w:p>
          <w:p w14:paraId="00001E0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(5) Periods outside the academic year. </w:t>
            </w:r>
          </w:p>
          <w:p w14:paraId="00001E0F" w14:textId="77777777" w:rsidR="00B367E4" w:rsidRPr="00A00AE9" w:rsidRDefault="00B367E4" w:rsidP="00B367E4">
            <w:pPr>
              <w:rPr>
                <w:rFonts w:ascii="Calibri" w:eastAsia="Calibri" w:hAnsi="Calibri" w:cs="Calibri"/>
                <w:sz w:val="22"/>
                <w:szCs w:val="22"/>
              </w:rPr>
            </w:pPr>
          </w:p>
          <w:p w14:paraId="00001E1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(i) Except as specified for teaching activity in paragraph (</w:t>
            </w:r>
            <w:r w:rsidRPr="008346DA">
              <w:rPr>
                <w:rFonts w:ascii="Calibri" w:eastAsia="Calibri" w:hAnsi="Calibri" w:cs="Calibri"/>
                <w:strike/>
                <w:color w:val="C00000"/>
                <w:sz w:val="22"/>
                <w:szCs w:val="22"/>
              </w:rPr>
              <w:t>h</w:t>
            </w:r>
            <w:r w:rsidRPr="00A00AE9">
              <w:rPr>
                <w:rFonts w:ascii="Calibri" w:eastAsia="Calibri" w:hAnsi="Calibri" w:cs="Calibri"/>
                <w:sz w:val="22"/>
                <w:szCs w:val="22"/>
              </w:rPr>
              <w:t xml:space="preserve">)(5)(ii) of this section, charges for work performed by faculty members on Federal awards during periods not included in the base salary period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be at a rate not in excess of the IBS. </w:t>
            </w:r>
          </w:p>
          <w:p w14:paraId="00001E11" w14:textId="77777777" w:rsidR="00B367E4" w:rsidRPr="00A00AE9" w:rsidRDefault="00B367E4" w:rsidP="00B367E4">
            <w:pPr>
              <w:rPr>
                <w:rFonts w:ascii="Calibri" w:eastAsia="Calibri" w:hAnsi="Calibri" w:cs="Calibri"/>
                <w:sz w:val="22"/>
                <w:szCs w:val="22"/>
              </w:rPr>
            </w:pPr>
          </w:p>
          <w:p w14:paraId="00001E12"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Charges for teaching activities performed by faculty members on Federal awards during periods not included in IBS period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be based on the </w:t>
            </w:r>
            <w:r w:rsidRPr="008346DA">
              <w:rPr>
                <w:rFonts w:ascii="Calibri" w:eastAsia="Calibri" w:hAnsi="Calibri" w:cs="Calibri"/>
                <w:strike/>
                <w:color w:val="C00000"/>
                <w:sz w:val="22"/>
                <w:szCs w:val="22"/>
              </w:rPr>
              <w:t>normal</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written policy of the IHE governing compensation to faculty members for teaching assignments during such periods. </w:t>
            </w:r>
          </w:p>
          <w:p w14:paraId="00001E13" w14:textId="77777777" w:rsidR="00B367E4" w:rsidRPr="00A00AE9" w:rsidRDefault="00B367E4" w:rsidP="00B367E4">
            <w:pPr>
              <w:rPr>
                <w:rFonts w:ascii="Calibri" w:eastAsia="Calibri" w:hAnsi="Calibri" w:cs="Calibri"/>
                <w:sz w:val="22"/>
                <w:szCs w:val="22"/>
              </w:rPr>
            </w:pPr>
          </w:p>
          <w:p w14:paraId="00001E1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(6) Part-time faculty.  Charges for work performed on Federal awards by faculty members having only part-time appointments will be determined at a rate not </w:t>
            </w:r>
            <w:r w:rsidRPr="008346DA">
              <w:rPr>
                <w:rFonts w:ascii="Calibri" w:eastAsia="Calibri" w:hAnsi="Calibri" w:cs="Calibri"/>
                <w:strike/>
                <w:color w:val="C00000"/>
                <w:sz w:val="22"/>
                <w:szCs w:val="22"/>
              </w:rPr>
              <w:t>in excess of</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that regularly paid for part-time assignments. </w:t>
            </w:r>
          </w:p>
          <w:p w14:paraId="00001E15" w14:textId="77777777" w:rsidR="00B367E4" w:rsidRPr="00A00AE9" w:rsidRDefault="00B367E4" w:rsidP="00B367E4">
            <w:pPr>
              <w:rPr>
                <w:rFonts w:ascii="Calibri" w:eastAsia="Calibri" w:hAnsi="Calibri" w:cs="Calibri"/>
                <w:sz w:val="22"/>
                <w:szCs w:val="22"/>
              </w:rPr>
            </w:pPr>
          </w:p>
          <w:p w14:paraId="00001E1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(7) Sabbatical leave costs.  Rules for sabbatical leave are as follow: </w:t>
            </w:r>
          </w:p>
          <w:p w14:paraId="00001E17" w14:textId="77777777" w:rsidR="00B367E4" w:rsidRPr="00A00AE9" w:rsidRDefault="00B367E4" w:rsidP="00B367E4">
            <w:pPr>
              <w:rPr>
                <w:rFonts w:ascii="Calibri" w:eastAsia="Calibri" w:hAnsi="Calibri" w:cs="Calibri"/>
                <w:sz w:val="22"/>
                <w:szCs w:val="22"/>
              </w:rPr>
            </w:pPr>
          </w:p>
          <w:p w14:paraId="00001E1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Costs of leaves of absence by employees for performance of graduate work or sabbatical study, travel, or research are allowable provided the IHE has a uniform written policy on sabbatical leave for persons engaged in instruction and persons engaged in research.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costs will be allocated </w:t>
            </w:r>
            <w:r w:rsidRPr="008346DA">
              <w:rPr>
                <w:rFonts w:ascii="Calibri" w:eastAsia="Calibri" w:hAnsi="Calibri" w:cs="Calibri"/>
                <w:strike/>
                <w:color w:val="C00000"/>
                <w:sz w:val="22"/>
                <w:szCs w:val="22"/>
              </w:rPr>
              <w:t xml:space="preserve">on an equitable basis </w:t>
            </w:r>
            <w:r w:rsidRPr="00A00AE9">
              <w:rPr>
                <w:rFonts w:ascii="Calibri" w:eastAsia="Calibri" w:hAnsi="Calibri" w:cs="Calibri"/>
                <w:sz w:val="22"/>
                <w:szCs w:val="22"/>
              </w:rPr>
              <w:t xml:space="preserve">among all related activities of the IHE. </w:t>
            </w:r>
          </w:p>
          <w:p w14:paraId="00001E19" w14:textId="77777777" w:rsidR="00B367E4" w:rsidRPr="00A00AE9" w:rsidRDefault="00B367E4" w:rsidP="00B367E4">
            <w:pPr>
              <w:rPr>
                <w:rFonts w:ascii="Calibri" w:eastAsia="Calibri" w:hAnsi="Calibri" w:cs="Calibri"/>
                <w:sz w:val="22"/>
                <w:szCs w:val="22"/>
              </w:rPr>
            </w:pPr>
          </w:p>
          <w:p w14:paraId="00001E1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Where sabbatical leave is included in fringe benefits for which a cost is determined for assessment as a direct charge, the aggregate amount of such assessments applicable to all work of the institution during the base period must be reasonable in relation to the IHE's actual experience under its sabbatical leave policy. </w:t>
            </w:r>
          </w:p>
          <w:p w14:paraId="00001E1B" w14:textId="77777777" w:rsidR="00B367E4" w:rsidRPr="00A00AE9" w:rsidRDefault="00B367E4" w:rsidP="00B367E4">
            <w:pPr>
              <w:rPr>
                <w:rFonts w:ascii="Calibri" w:eastAsia="Calibri" w:hAnsi="Calibri" w:cs="Calibri"/>
                <w:sz w:val="22"/>
                <w:szCs w:val="22"/>
              </w:rPr>
            </w:pPr>
          </w:p>
          <w:p w14:paraId="00001E1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(8) Salary rates for non-faculty members.  Non-faculty full-time professional personnel may also earn “extra service pay” in accordance with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 xml:space="preserve">written policy and </w:t>
            </w:r>
            <w:r w:rsidRPr="008346DA">
              <w:rPr>
                <w:rFonts w:ascii="Calibri" w:eastAsia="Calibri" w:hAnsi="Calibri" w:cs="Calibri"/>
                <w:strike/>
                <w:color w:val="C00000"/>
                <w:sz w:val="22"/>
                <w:szCs w:val="22"/>
              </w:rPr>
              <w:t>consistent with</w:t>
            </w:r>
            <w:r w:rsidRPr="008346DA">
              <w:rPr>
                <w:rFonts w:ascii="Calibri" w:eastAsia="Calibri" w:hAnsi="Calibri" w:cs="Calibri"/>
                <w:color w:val="C00000"/>
                <w:sz w:val="22"/>
                <w:szCs w:val="22"/>
              </w:rPr>
              <w:t xml:space="preserve"> </w:t>
            </w:r>
            <w:r w:rsidRPr="00A00AE9">
              <w:rPr>
                <w:rFonts w:ascii="Calibri" w:eastAsia="Calibri" w:hAnsi="Calibri" w:cs="Calibri"/>
                <w:sz w:val="22"/>
                <w:szCs w:val="22"/>
              </w:rPr>
              <w:t>paragraph (</w:t>
            </w:r>
            <w:r w:rsidRPr="008346DA">
              <w:rPr>
                <w:rFonts w:ascii="Calibri" w:eastAsia="Calibri" w:hAnsi="Calibri" w:cs="Calibri"/>
                <w:strike/>
                <w:color w:val="C00000"/>
                <w:sz w:val="22"/>
                <w:szCs w:val="22"/>
              </w:rPr>
              <w:t>h</w:t>
            </w:r>
            <w:r w:rsidRPr="00A00AE9">
              <w:rPr>
                <w:rFonts w:ascii="Calibri" w:eastAsia="Calibri" w:hAnsi="Calibri" w:cs="Calibri"/>
                <w:sz w:val="22"/>
                <w:szCs w:val="22"/>
              </w:rPr>
              <w:t xml:space="preserve">)(1)(i)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p>
        </w:tc>
        <w:tc>
          <w:tcPr>
            <w:tcW w:w="4765" w:type="dxa"/>
          </w:tcPr>
          <w:p w14:paraId="00001E1D" w14:textId="77777777" w:rsidR="00B367E4" w:rsidRPr="00A00AE9" w:rsidRDefault="00B367E4" w:rsidP="00B367E4">
            <w:pPr>
              <w:rPr>
                <w:rFonts w:ascii="Calibri" w:eastAsia="Calibri" w:hAnsi="Calibri" w:cs="Calibri"/>
                <w:sz w:val="22"/>
                <w:szCs w:val="22"/>
              </w:rPr>
            </w:pPr>
          </w:p>
          <w:p w14:paraId="00001E1E" w14:textId="77777777" w:rsidR="00B367E4" w:rsidRPr="00A00AE9" w:rsidRDefault="00B367E4" w:rsidP="00B367E4">
            <w:pPr>
              <w:rPr>
                <w:rFonts w:ascii="Calibri" w:eastAsia="Calibri" w:hAnsi="Calibri" w:cs="Calibri"/>
                <w:sz w:val="22"/>
                <w:szCs w:val="22"/>
              </w:rPr>
            </w:pPr>
          </w:p>
          <w:p w14:paraId="00001E1F" w14:textId="77777777" w:rsidR="00B367E4" w:rsidRPr="00A00AE9" w:rsidRDefault="00B367E4" w:rsidP="00B367E4">
            <w:pPr>
              <w:rPr>
                <w:rFonts w:ascii="Calibri" w:eastAsia="Calibri" w:hAnsi="Calibri" w:cs="Calibri"/>
                <w:sz w:val="22"/>
                <w:szCs w:val="22"/>
              </w:rPr>
            </w:pPr>
          </w:p>
          <w:p w14:paraId="00001E20" w14:textId="77777777" w:rsidR="00B367E4" w:rsidRPr="00A00AE9" w:rsidRDefault="00B367E4" w:rsidP="00B367E4">
            <w:pPr>
              <w:rPr>
                <w:rFonts w:ascii="Calibri" w:eastAsia="Calibri" w:hAnsi="Calibri" w:cs="Calibri"/>
                <w:sz w:val="22"/>
                <w:szCs w:val="22"/>
              </w:rPr>
            </w:pPr>
          </w:p>
          <w:p w14:paraId="00001E2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(a) General. Compensation for personal services includes all remuneration, paid currently or accrued, for services of employees rendered during the period of performance under the Federal award, including but not necessarily limited to wages and salaries. Compensation for personal services may also include fringe benefits addressed in § 200.431. Costs of compensation are allowable to the extent that they satisfy the specific requirements of this part and that the total compensation for individual employees:</w:t>
            </w:r>
          </w:p>
          <w:p w14:paraId="00001E22" w14:textId="77777777" w:rsidR="00B367E4" w:rsidRPr="00A00AE9" w:rsidRDefault="00B367E4" w:rsidP="00B367E4">
            <w:pPr>
              <w:rPr>
                <w:rFonts w:ascii="Calibri" w:eastAsia="Calibri" w:hAnsi="Calibri" w:cs="Calibri"/>
                <w:sz w:val="22"/>
                <w:szCs w:val="22"/>
              </w:rPr>
            </w:pPr>
          </w:p>
          <w:p w14:paraId="00001E23" w14:textId="77777777" w:rsidR="00B367E4" w:rsidRPr="00A00AE9" w:rsidRDefault="00B367E4" w:rsidP="00B367E4">
            <w:pPr>
              <w:rPr>
                <w:rFonts w:ascii="Calibri" w:eastAsia="Calibri" w:hAnsi="Calibri" w:cs="Calibri"/>
                <w:sz w:val="22"/>
                <w:szCs w:val="22"/>
              </w:rPr>
            </w:pPr>
          </w:p>
          <w:p w14:paraId="00001E2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Is reasonable for the services rendered and conforms to the established written policy of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consistently applied to both Federal and non-Federal activities;</w:t>
            </w:r>
          </w:p>
          <w:p w14:paraId="00001E25" w14:textId="77777777" w:rsidR="00B367E4" w:rsidRPr="00A00AE9" w:rsidRDefault="00B367E4" w:rsidP="00B367E4">
            <w:pPr>
              <w:rPr>
                <w:rFonts w:ascii="Calibri" w:eastAsia="Calibri" w:hAnsi="Calibri" w:cs="Calibri"/>
                <w:sz w:val="22"/>
                <w:szCs w:val="22"/>
              </w:rPr>
            </w:pPr>
          </w:p>
          <w:p w14:paraId="00001E2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Follows an appointment made in accordance with the </w:t>
            </w:r>
            <w:r w:rsidRPr="00A00AE9">
              <w:rPr>
                <w:rFonts w:ascii="Calibri" w:eastAsia="Calibri" w:hAnsi="Calibri" w:cs="Calibri"/>
                <w:sz w:val="22"/>
                <w:szCs w:val="22"/>
                <w:highlight w:val="yellow"/>
              </w:rPr>
              <w:t>recipient’s or subrecipient’s</w:t>
            </w:r>
            <w:r w:rsidRPr="00A00AE9">
              <w:rPr>
                <w:rFonts w:ascii="Calibri" w:eastAsia="Calibri" w:hAnsi="Calibri" w:cs="Calibri"/>
                <w:sz w:val="22"/>
                <w:szCs w:val="22"/>
              </w:rPr>
              <w:t xml:space="preserve"> laws, rules, or written policies and meets the requirements of Federal statute, where applicable; and</w:t>
            </w:r>
          </w:p>
          <w:p w14:paraId="00001E27" w14:textId="77777777" w:rsidR="00B367E4" w:rsidRPr="00A00AE9" w:rsidRDefault="00B367E4" w:rsidP="00B367E4">
            <w:pPr>
              <w:rPr>
                <w:rFonts w:ascii="Calibri" w:eastAsia="Calibri" w:hAnsi="Calibri" w:cs="Calibri"/>
                <w:sz w:val="22"/>
                <w:szCs w:val="22"/>
              </w:rPr>
            </w:pPr>
          </w:p>
          <w:p w14:paraId="00001E2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(3) Is determined and supported as provided in paragraph (g) of this section, when applicable.</w:t>
            </w:r>
          </w:p>
          <w:p w14:paraId="00001E29" w14:textId="77777777" w:rsidR="00B367E4" w:rsidRPr="00A00AE9" w:rsidRDefault="00B367E4" w:rsidP="00B367E4">
            <w:pPr>
              <w:rPr>
                <w:rFonts w:ascii="Calibri" w:eastAsia="Calibri" w:hAnsi="Calibri" w:cs="Calibri"/>
                <w:sz w:val="22"/>
                <w:szCs w:val="22"/>
              </w:rPr>
            </w:pPr>
          </w:p>
          <w:p w14:paraId="00001E2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Reasonableness. Compensation for employees engaged in work on Federal awards will be reasonable to the extent that it is consistent with that paid for similar work in other activities of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In cases where the kinds of employees required for Federal awards are not found in the other activities of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compensation will be considered reasonable to the extent that it is comparable to that paid for similar work in the labor market in </w:t>
            </w:r>
            <w:r w:rsidRPr="00A00AE9">
              <w:rPr>
                <w:rFonts w:ascii="Calibri" w:eastAsia="Calibri" w:hAnsi="Calibri" w:cs="Calibri"/>
                <w:sz w:val="22"/>
                <w:szCs w:val="22"/>
              </w:rPr>
              <w:lastRenderedPageBreak/>
              <w:t xml:space="preserve">which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competes for the kind of employees involved.</w:t>
            </w:r>
          </w:p>
          <w:p w14:paraId="00001E2B" w14:textId="77777777" w:rsidR="00B367E4" w:rsidRPr="00A00AE9" w:rsidRDefault="00B367E4" w:rsidP="00B367E4">
            <w:pPr>
              <w:rPr>
                <w:rFonts w:ascii="Calibri" w:eastAsia="Calibri" w:hAnsi="Calibri" w:cs="Calibri"/>
                <w:sz w:val="22"/>
                <w:szCs w:val="22"/>
              </w:rPr>
            </w:pPr>
          </w:p>
          <w:p w14:paraId="00001E2C" w14:textId="77777777" w:rsidR="00B367E4" w:rsidRPr="00A00AE9" w:rsidRDefault="00B367E4" w:rsidP="00B367E4">
            <w:pPr>
              <w:rPr>
                <w:rFonts w:ascii="Calibri" w:eastAsia="Calibri" w:hAnsi="Calibri" w:cs="Calibri"/>
                <w:sz w:val="22"/>
                <w:szCs w:val="22"/>
              </w:rPr>
            </w:pPr>
          </w:p>
          <w:p w14:paraId="00001E2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Professional activities outside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Unless the Federal agency </w:t>
            </w:r>
            <w:r w:rsidRPr="00A00AE9">
              <w:rPr>
                <w:rFonts w:ascii="Calibri" w:eastAsia="Calibri" w:hAnsi="Calibri" w:cs="Calibri"/>
                <w:sz w:val="22"/>
                <w:szCs w:val="22"/>
                <w:highlight w:val="yellow"/>
              </w:rPr>
              <w:t>expressly</w:t>
            </w:r>
            <w:r w:rsidRPr="00A00AE9">
              <w:rPr>
                <w:rFonts w:ascii="Calibri" w:eastAsia="Calibri" w:hAnsi="Calibri" w:cs="Calibri"/>
                <w:sz w:val="22"/>
                <w:szCs w:val="22"/>
              </w:rPr>
              <w:t xml:space="preserve"> authorizes an arrangement, a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must follow its written policies and procedures concerning the permissible extent of professional services that can be provided outside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for non-organizational compensation. </w:t>
            </w:r>
          </w:p>
          <w:p w14:paraId="00001E2E" w14:textId="77777777" w:rsidR="00B367E4" w:rsidRPr="00A00AE9" w:rsidRDefault="00B367E4" w:rsidP="00B367E4">
            <w:pPr>
              <w:rPr>
                <w:rFonts w:ascii="Calibri" w:eastAsia="Calibri" w:hAnsi="Calibri" w:cs="Calibri"/>
                <w:sz w:val="22"/>
                <w:szCs w:val="22"/>
              </w:rPr>
            </w:pPr>
          </w:p>
          <w:p w14:paraId="00001E30" w14:textId="77777777" w:rsidR="00B367E4" w:rsidRPr="00A00AE9" w:rsidRDefault="00B367E4" w:rsidP="00B367E4">
            <w:pPr>
              <w:rPr>
                <w:rFonts w:ascii="Calibri" w:eastAsia="Calibri" w:hAnsi="Calibri" w:cs="Calibri"/>
                <w:sz w:val="22"/>
                <w:szCs w:val="22"/>
              </w:rPr>
            </w:pPr>
          </w:p>
          <w:p w14:paraId="00001E3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Where </w:t>
            </w:r>
            <w:r w:rsidRPr="00A00AE9">
              <w:rPr>
                <w:rFonts w:ascii="Calibri" w:eastAsia="Calibri" w:hAnsi="Calibri" w:cs="Calibri"/>
                <w:sz w:val="22"/>
                <w:szCs w:val="22"/>
                <w:highlight w:val="yellow"/>
              </w:rPr>
              <w:t>the recipient or subrecipient</w:t>
            </w:r>
            <w:r w:rsidRPr="00A00AE9">
              <w:rPr>
                <w:rFonts w:ascii="Calibri" w:eastAsia="Calibri" w:hAnsi="Calibri" w:cs="Calibri"/>
                <w:sz w:val="22"/>
                <w:szCs w:val="22"/>
              </w:rPr>
              <w:t xml:space="preserve"> does not have written policies </w:t>
            </w:r>
            <w:r w:rsidRPr="00A00AE9">
              <w:rPr>
                <w:rFonts w:ascii="Calibri" w:eastAsia="Calibri" w:hAnsi="Calibri" w:cs="Calibri"/>
                <w:sz w:val="22"/>
                <w:szCs w:val="22"/>
                <w:highlight w:val="yellow"/>
              </w:rPr>
              <w:t>or procedures</w:t>
            </w:r>
            <w:r w:rsidRPr="00A00AE9">
              <w:rPr>
                <w:rFonts w:ascii="Calibri" w:eastAsia="Calibri" w:hAnsi="Calibri" w:cs="Calibri"/>
                <w:sz w:val="22"/>
                <w:szCs w:val="22"/>
              </w:rPr>
              <w:t xml:space="preserve">, or </w:t>
            </w:r>
            <w:r w:rsidRPr="00A00AE9">
              <w:rPr>
                <w:rFonts w:ascii="Calibri" w:eastAsia="Calibri" w:hAnsi="Calibri" w:cs="Calibri"/>
                <w:sz w:val="22"/>
                <w:szCs w:val="22"/>
                <w:highlight w:val="yellow"/>
              </w:rPr>
              <w:t>they</w:t>
            </w:r>
            <w:r w:rsidRPr="00A00AE9">
              <w:rPr>
                <w:rFonts w:ascii="Calibri" w:eastAsia="Calibri" w:hAnsi="Calibri" w:cs="Calibri"/>
                <w:sz w:val="22"/>
                <w:szCs w:val="22"/>
              </w:rPr>
              <w:t xml:space="preserve"> do not adequately define the permissible extent of consulting or other nonorganizational activities undertaken for extra outside pay, the Federal Government may require </w:t>
            </w:r>
            <w:r w:rsidRPr="00A00AE9">
              <w:rPr>
                <w:rFonts w:ascii="Calibri" w:eastAsia="Calibri" w:hAnsi="Calibri" w:cs="Calibri"/>
                <w:sz w:val="22"/>
                <w:szCs w:val="22"/>
                <w:highlight w:val="yellow"/>
              </w:rPr>
              <w:t>the recipient or subrecipient to allocate</w:t>
            </w:r>
            <w:r w:rsidRPr="00A00AE9">
              <w:rPr>
                <w:rFonts w:ascii="Calibri" w:eastAsia="Calibri" w:hAnsi="Calibri" w:cs="Calibri"/>
                <w:sz w:val="22"/>
                <w:szCs w:val="22"/>
              </w:rPr>
              <w:t xml:space="preserve"> the effort of professional staff working on Federal awards between:</w:t>
            </w:r>
          </w:p>
          <w:p w14:paraId="00001E32" w14:textId="77777777" w:rsidR="00B367E4" w:rsidRPr="00A00AE9" w:rsidRDefault="00B367E4" w:rsidP="00B367E4">
            <w:pPr>
              <w:rPr>
                <w:rFonts w:ascii="Calibri" w:eastAsia="Calibri" w:hAnsi="Calibri" w:cs="Calibri"/>
                <w:sz w:val="22"/>
                <w:szCs w:val="22"/>
              </w:rPr>
            </w:pPr>
          </w:p>
          <w:p w14:paraId="00001E3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activities, and</w:t>
            </w:r>
          </w:p>
          <w:p w14:paraId="00001E34" w14:textId="77777777" w:rsidR="00B367E4" w:rsidRPr="00A00AE9" w:rsidRDefault="00B367E4" w:rsidP="00B367E4">
            <w:pPr>
              <w:rPr>
                <w:rFonts w:ascii="Calibri" w:eastAsia="Calibri" w:hAnsi="Calibri" w:cs="Calibri"/>
                <w:sz w:val="22"/>
                <w:szCs w:val="22"/>
              </w:rPr>
            </w:pPr>
          </w:p>
          <w:p w14:paraId="00001E3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Non-organizational professional activities. Appropriate arrangements governing compensation </w:t>
            </w:r>
            <w:r w:rsidRPr="00A00AE9">
              <w:rPr>
                <w:rFonts w:ascii="Calibri" w:eastAsia="Calibri" w:hAnsi="Calibri" w:cs="Calibri"/>
                <w:sz w:val="22"/>
                <w:szCs w:val="22"/>
                <w:highlight w:val="yellow"/>
              </w:rPr>
              <w:t>must</w:t>
            </w:r>
            <w:r w:rsidRPr="00A00AE9">
              <w:rPr>
                <w:rFonts w:ascii="Calibri" w:eastAsia="Calibri" w:hAnsi="Calibri" w:cs="Calibri"/>
                <w:sz w:val="22"/>
                <w:szCs w:val="22"/>
              </w:rPr>
              <w:t xml:space="preserve"> be negotiated on a case-by-case basis if the Federal agency considers the extent of non-organizational professional effort excessive or inconsistent with the conflicts-of-interest terms and conditions of the Federal award.</w:t>
            </w:r>
          </w:p>
          <w:p w14:paraId="00001E36" w14:textId="77777777" w:rsidR="00B367E4" w:rsidRPr="00A00AE9" w:rsidRDefault="00B367E4" w:rsidP="00B367E4">
            <w:pPr>
              <w:rPr>
                <w:rFonts w:ascii="Calibri" w:eastAsia="Calibri" w:hAnsi="Calibri" w:cs="Calibri"/>
                <w:sz w:val="22"/>
                <w:szCs w:val="22"/>
              </w:rPr>
            </w:pPr>
          </w:p>
          <w:p w14:paraId="00001E3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(d) Unallowable costs. </w:t>
            </w:r>
          </w:p>
          <w:p w14:paraId="00001E38" w14:textId="77777777" w:rsidR="00B367E4" w:rsidRPr="00A00AE9" w:rsidRDefault="00B367E4" w:rsidP="00B367E4">
            <w:pPr>
              <w:rPr>
                <w:rFonts w:ascii="Calibri" w:eastAsia="Calibri" w:hAnsi="Calibri" w:cs="Calibri"/>
                <w:sz w:val="22"/>
                <w:szCs w:val="22"/>
              </w:rPr>
            </w:pPr>
          </w:p>
          <w:p w14:paraId="00001E3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Costs unallowable under other sections of these principles must not be allowable under this section solely </w:t>
            </w:r>
            <w:r w:rsidRPr="00A00AE9">
              <w:rPr>
                <w:rFonts w:ascii="Calibri" w:eastAsia="Calibri" w:hAnsi="Calibri" w:cs="Calibri"/>
                <w:sz w:val="22"/>
                <w:szCs w:val="22"/>
                <w:highlight w:val="yellow"/>
              </w:rPr>
              <w:t>because</w:t>
            </w:r>
            <w:r w:rsidRPr="00A00AE9">
              <w:rPr>
                <w:rFonts w:ascii="Calibri" w:eastAsia="Calibri" w:hAnsi="Calibri" w:cs="Calibri"/>
                <w:sz w:val="22"/>
                <w:szCs w:val="22"/>
              </w:rPr>
              <w:t xml:space="preserve"> they constitute personnel compensation.</w:t>
            </w:r>
          </w:p>
          <w:p w14:paraId="00001E3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The allowable compensation for certain employees is subject to a ceiling in accordance with </w:t>
            </w:r>
            <w:r w:rsidRPr="00A00AE9">
              <w:rPr>
                <w:rFonts w:ascii="Calibri" w:eastAsia="Calibri" w:hAnsi="Calibri" w:cs="Calibri"/>
                <w:sz w:val="22"/>
                <w:szCs w:val="22"/>
                <w:highlight w:val="yellow"/>
              </w:rPr>
              <w:t>Federal</w:t>
            </w:r>
            <w:r w:rsidRPr="00A00AE9">
              <w:rPr>
                <w:rFonts w:ascii="Calibri" w:eastAsia="Calibri" w:hAnsi="Calibri" w:cs="Calibri"/>
                <w:sz w:val="22"/>
                <w:szCs w:val="22"/>
              </w:rPr>
              <w:t xml:space="preserve"> statute. See 10 U.S.C. </w:t>
            </w:r>
            <w:r w:rsidRPr="00A00AE9">
              <w:rPr>
                <w:rFonts w:ascii="Calibri" w:eastAsia="Calibri" w:hAnsi="Calibri" w:cs="Calibri"/>
                <w:sz w:val="22"/>
                <w:szCs w:val="22"/>
                <w:highlight w:val="yellow"/>
              </w:rPr>
              <w:t>3744(a)(16),</w:t>
            </w:r>
            <w:r w:rsidRPr="00A00AE9">
              <w:rPr>
                <w:rFonts w:ascii="Calibri" w:eastAsia="Calibri" w:hAnsi="Calibri" w:cs="Calibri"/>
                <w:sz w:val="22"/>
                <w:szCs w:val="22"/>
              </w:rPr>
              <w:t xml:space="preserve"> 41 U.S.C. 1127, and 41 U.S.C. 4304(a)(16) for the </w:t>
            </w:r>
            <w:r w:rsidRPr="00A00AE9">
              <w:rPr>
                <w:rFonts w:ascii="Calibri" w:eastAsia="Calibri" w:hAnsi="Calibri" w:cs="Calibri"/>
                <w:sz w:val="22"/>
                <w:szCs w:val="22"/>
              </w:rPr>
              <w:lastRenderedPageBreak/>
              <w:t xml:space="preserve">ceiling </w:t>
            </w:r>
            <w:r w:rsidRPr="00A00AE9">
              <w:rPr>
                <w:rFonts w:ascii="Calibri" w:eastAsia="Calibri" w:hAnsi="Calibri" w:cs="Calibri"/>
                <w:sz w:val="22"/>
                <w:szCs w:val="22"/>
                <w:highlight w:val="yellow"/>
              </w:rPr>
              <w:t>amount</w:t>
            </w:r>
            <w:r w:rsidRPr="00A00AE9">
              <w:rPr>
                <w:rFonts w:ascii="Calibri" w:eastAsia="Calibri" w:hAnsi="Calibri" w:cs="Calibri"/>
                <w:sz w:val="22"/>
                <w:szCs w:val="22"/>
              </w:rPr>
              <w:t xml:space="preserve">, covered compensation subject to the ceiling, covered employees, and other relevant provisions for cost-reimbursement contracts. For </w:t>
            </w:r>
            <w:r w:rsidRPr="00A00AE9">
              <w:rPr>
                <w:rFonts w:ascii="Calibri" w:eastAsia="Calibri" w:hAnsi="Calibri" w:cs="Calibri"/>
                <w:sz w:val="22"/>
                <w:szCs w:val="22"/>
                <w:highlight w:val="yellow"/>
              </w:rPr>
              <w:t>different</w:t>
            </w:r>
            <w:r w:rsidRPr="00A00AE9">
              <w:rPr>
                <w:rFonts w:ascii="Calibri" w:eastAsia="Calibri" w:hAnsi="Calibri" w:cs="Calibri"/>
                <w:sz w:val="22"/>
                <w:szCs w:val="22"/>
              </w:rPr>
              <w:t xml:space="preserve"> types of Federal awards, other statutory ceilings may apply.</w:t>
            </w:r>
          </w:p>
          <w:p w14:paraId="00001E3C" w14:textId="77777777" w:rsidR="00B367E4" w:rsidRPr="00A00AE9" w:rsidRDefault="00B367E4" w:rsidP="00B367E4">
            <w:pPr>
              <w:rPr>
                <w:rFonts w:ascii="Calibri" w:eastAsia="Calibri" w:hAnsi="Calibri" w:cs="Calibri"/>
                <w:sz w:val="22"/>
                <w:szCs w:val="22"/>
              </w:rPr>
            </w:pPr>
          </w:p>
          <w:p w14:paraId="00001E3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(e) Special considerations. Special considerations in determining the allowability of compensation will be given to any change in a </w:t>
            </w:r>
            <w:r w:rsidRPr="00A00AE9">
              <w:rPr>
                <w:rFonts w:ascii="Calibri" w:eastAsia="Calibri" w:hAnsi="Calibri" w:cs="Calibri"/>
                <w:sz w:val="22"/>
                <w:szCs w:val="22"/>
                <w:highlight w:val="yellow"/>
              </w:rPr>
              <w:t>recipient’s or subrecipient’s</w:t>
            </w:r>
            <w:r w:rsidRPr="00A00AE9">
              <w:rPr>
                <w:rFonts w:ascii="Calibri" w:eastAsia="Calibri" w:hAnsi="Calibri" w:cs="Calibri"/>
                <w:sz w:val="22"/>
                <w:szCs w:val="22"/>
              </w:rPr>
              <w:t xml:space="preserve"> compensation policy resulting in a substantial increase in its employees’ level of compensation (particularly when the change was concurrent with an increase in the ratio of Federal awards to other activities) or any change in the treatment of allowability of specific types of compensation due to changes in Federal policy.</w:t>
            </w:r>
          </w:p>
          <w:p w14:paraId="00001E3E" w14:textId="77777777" w:rsidR="00B367E4" w:rsidRPr="00A00AE9" w:rsidRDefault="00B367E4" w:rsidP="00B367E4">
            <w:pPr>
              <w:rPr>
                <w:rFonts w:ascii="Calibri" w:eastAsia="Calibri" w:hAnsi="Calibri" w:cs="Calibri"/>
                <w:sz w:val="22"/>
                <w:szCs w:val="22"/>
              </w:rPr>
            </w:pPr>
          </w:p>
          <w:p w14:paraId="00001E3F" w14:textId="77777777" w:rsidR="00B367E4" w:rsidRPr="00A00AE9" w:rsidRDefault="00B367E4" w:rsidP="00B367E4">
            <w:pPr>
              <w:rPr>
                <w:rFonts w:ascii="Calibri" w:eastAsia="Calibri" w:hAnsi="Calibri" w:cs="Calibri"/>
                <w:sz w:val="22"/>
                <w:szCs w:val="22"/>
              </w:rPr>
            </w:pPr>
          </w:p>
          <w:p w14:paraId="00001E4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(f) Incentive compensation. Incentive compensation to employees based on cost reduction, efficient performance, suggestion awards, or safety awards is allowable to the extent that the overall compensation is determined to be reasonable and such costs are paid or accrued according to an agreement entered into in good faith between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and the employees before the services were rendered, or </w:t>
            </w:r>
            <w:r w:rsidRPr="00A00AE9">
              <w:rPr>
                <w:rFonts w:ascii="Calibri" w:eastAsia="Calibri" w:hAnsi="Calibri" w:cs="Calibri"/>
                <w:sz w:val="22"/>
                <w:szCs w:val="22"/>
                <w:highlight w:val="yellow"/>
              </w:rPr>
              <w:t>according</w:t>
            </w:r>
            <w:r w:rsidRPr="00A00AE9">
              <w:rPr>
                <w:rFonts w:ascii="Calibri" w:eastAsia="Calibri" w:hAnsi="Calibri" w:cs="Calibri"/>
                <w:sz w:val="22"/>
                <w:szCs w:val="22"/>
              </w:rPr>
              <w:t xml:space="preserve"> to an established plan followed by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so consistently as to imply, in effect, an agreement to make such payment.</w:t>
            </w:r>
          </w:p>
          <w:p w14:paraId="00001E41" w14:textId="77777777" w:rsidR="00B367E4" w:rsidRPr="00A00AE9" w:rsidRDefault="00B367E4" w:rsidP="00B367E4">
            <w:pPr>
              <w:rPr>
                <w:rFonts w:ascii="Calibri" w:eastAsia="Calibri" w:hAnsi="Calibri" w:cs="Calibri"/>
                <w:sz w:val="22"/>
                <w:szCs w:val="22"/>
              </w:rPr>
            </w:pPr>
          </w:p>
          <w:p w14:paraId="00001E42"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(g)</w:t>
            </w:r>
            <w:r w:rsidRPr="00A00AE9">
              <w:rPr>
                <w:rFonts w:ascii="Calibri" w:eastAsia="Calibri" w:hAnsi="Calibri" w:cs="Calibri"/>
                <w:sz w:val="22"/>
                <w:szCs w:val="22"/>
              </w:rPr>
              <w:t xml:space="preserve"> Standards for Documentation of Personnel Expenses. </w:t>
            </w:r>
          </w:p>
          <w:p w14:paraId="00001E43" w14:textId="77777777" w:rsidR="00B367E4" w:rsidRPr="00A00AE9" w:rsidRDefault="00B367E4" w:rsidP="00B367E4">
            <w:pPr>
              <w:rPr>
                <w:rFonts w:ascii="Calibri" w:eastAsia="Calibri" w:hAnsi="Calibri" w:cs="Calibri"/>
                <w:sz w:val="22"/>
                <w:szCs w:val="22"/>
              </w:rPr>
            </w:pPr>
          </w:p>
          <w:p w14:paraId="00001E4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(1) Charges to Federal awards for salaries and wages must be based on records that accurately reflect the work performed. These records must:</w:t>
            </w:r>
          </w:p>
          <w:p w14:paraId="00001E45" w14:textId="77777777" w:rsidR="00B367E4" w:rsidRPr="00A00AE9" w:rsidRDefault="00B367E4" w:rsidP="00B367E4">
            <w:pPr>
              <w:rPr>
                <w:rFonts w:ascii="Calibri" w:eastAsia="Calibri" w:hAnsi="Calibri" w:cs="Calibri"/>
                <w:sz w:val="22"/>
                <w:szCs w:val="22"/>
              </w:rPr>
            </w:pPr>
          </w:p>
          <w:p w14:paraId="00001E4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Be supported by a system of internal control </w:t>
            </w:r>
            <w:r w:rsidRPr="00A00AE9">
              <w:rPr>
                <w:rFonts w:ascii="Calibri" w:eastAsia="Calibri" w:hAnsi="Calibri" w:cs="Calibri"/>
                <w:sz w:val="22"/>
                <w:szCs w:val="22"/>
                <w:highlight w:val="yellow"/>
              </w:rPr>
              <w:t>that</w:t>
            </w:r>
            <w:r w:rsidRPr="00A00AE9">
              <w:rPr>
                <w:rFonts w:ascii="Calibri" w:eastAsia="Calibri" w:hAnsi="Calibri" w:cs="Calibri"/>
                <w:sz w:val="22"/>
                <w:szCs w:val="22"/>
              </w:rPr>
              <w:t xml:space="preserve"> provides reasonable assurance that the charges are accurate, allowable, and properly allocated;</w:t>
            </w:r>
          </w:p>
          <w:p w14:paraId="00001E47" w14:textId="77777777" w:rsidR="00B367E4" w:rsidRPr="00A00AE9" w:rsidRDefault="00B367E4" w:rsidP="00B367E4">
            <w:pPr>
              <w:rPr>
                <w:rFonts w:ascii="Calibri" w:eastAsia="Calibri" w:hAnsi="Calibri" w:cs="Calibri"/>
                <w:sz w:val="22"/>
                <w:szCs w:val="22"/>
              </w:rPr>
            </w:pPr>
          </w:p>
          <w:p w14:paraId="00001E4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(ii) Be incorporated into the official records of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w:t>
            </w:r>
          </w:p>
          <w:p w14:paraId="00001E49" w14:textId="77777777" w:rsidR="00B367E4" w:rsidRPr="00A00AE9" w:rsidRDefault="00B367E4" w:rsidP="00B367E4">
            <w:pPr>
              <w:rPr>
                <w:rFonts w:ascii="Calibri" w:eastAsia="Calibri" w:hAnsi="Calibri" w:cs="Calibri"/>
                <w:sz w:val="22"/>
                <w:szCs w:val="22"/>
              </w:rPr>
            </w:pPr>
          </w:p>
          <w:p w14:paraId="00001E4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(iii) Reasonably reflect the total activity for which the employee is compensated by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not exceeding 100 </w:t>
            </w:r>
            <w:r w:rsidRPr="00A00AE9">
              <w:rPr>
                <w:rFonts w:ascii="Calibri" w:eastAsia="Calibri" w:hAnsi="Calibri" w:cs="Calibri"/>
                <w:sz w:val="22"/>
                <w:szCs w:val="22"/>
                <w:highlight w:val="yellow"/>
              </w:rPr>
              <w:t>percent</w:t>
            </w:r>
            <w:r w:rsidRPr="00A00AE9">
              <w:rPr>
                <w:rFonts w:ascii="Calibri" w:eastAsia="Calibri" w:hAnsi="Calibri" w:cs="Calibri"/>
                <w:sz w:val="22"/>
                <w:szCs w:val="22"/>
              </w:rPr>
              <w:t xml:space="preserve"> of compensated activities (for IHEs, this is </w:t>
            </w:r>
            <w:r w:rsidRPr="00A00AE9">
              <w:rPr>
                <w:rFonts w:ascii="Calibri" w:eastAsia="Calibri" w:hAnsi="Calibri" w:cs="Calibri"/>
                <w:sz w:val="22"/>
                <w:szCs w:val="22"/>
                <w:highlight w:val="yellow"/>
              </w:rPr>
              <w:t>the</w:t>
            </w:r>
            <w:r w:rsidRPr="00A00AE9">
              <w:rPr>
                <w:rFonts w:ascii="Calibri" w:eastAsia="Calibri" w:hAnsi="Calibri" w:cs="Calibri"/>
                <w:sz w:val="22"/>
                <w:szCs w:val="22"/>
              </w:rPr>
              <w:t xml:space="preserve"> IBS);</w:t>
            </w:r>
          </w:p>
          <w:p w14:paraId="00001E4B" w14:textId="77777777" w:rsidR="00B367E4" w:rsidRPr="00A00AE9" w:rsidRDefault="00B367E4" w:rsidP="00B367E4">
            <w:pPr>
              <w:rPr>
                <w:rFonts w:ascii="Calibri" w:eastAsia="Calibri" w:hAnsi="Calibri" w:cs="Calibri"/>
                <w:sz w:val="22"/>
                <w:szCs w:val="22"/>
              </w:rPr>
            </w:pPr>
          </w:p>
          <w:p w14:paraId="00001E4C" w14:textId="77777777" w:rsidR="00B367E4" w:rsidRPr="00A00AE9" w:rsidRDefault="00B367E4" w:rsidP="00B367E4">
            <w:pPr>
              <w:rPr>
                <w:rFonts w:ascii="Calibri" w:eastAsia="Calibri" w:hAnsi="Calibri" w:cs="Calibri"/>
                <w:sz w:val="22"/>
                <w:szCs w:val="22"/>
              </w:rPr>
            </w:pPr>
          </w:p>
          <w:p w14:paraId="00001E4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(iv) Encompass federally-assisted and all other activities compensated by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on an integrated basis but may include the use of subsidiary records as defined in the </w:t>
            </w:r>
            <w:r w:rsidRPr="00A00AE9">
              <w:rPr>
                <w:rFonts w:ascii="Calibri" w:eastAsia="Calibri" w:hAnsi="Calibri" w:cs="Calibri"/>
                <w:sz w:val="22"/>
                <w:szCs w:val="22"/>
                <w:highlight w:val="yellow"/>
              </w:rPr>
              <w:t>recipient’s or subrecipient’s</w:t>
            </w:r>
            <w:r w:rsidRPr="00A00AE9">
              <w:rPr>
                <w:rFonts w:ascii="Calibri" w:eastAsia="Calibri" w:hAnsi="Calibri" w:cs="Calibri"/>
                <w:sz w:val="22"/>
                <w:szCs w:val="22"/>
              </w:rPr>
              <w:t xml:space="preserve"> written policy;</w:t>
            </w:r>
          </w:p>
          <w:p w14:paraId="00001E4E" w14:textId="77777777" w:rsidR="00B367E4" w:rsidRPr="00A00AE9" w:rsidRDefault="00B367E4" w:rsidP="00B367E4">
            <w:pPr>
              <w:rPr>
                <w:rFonts w:ascii="Calibri" w:eastAsia="Calibri" w:hAnsi="Calibri" w:cs="Calibri"/>
                <w:sz w:val="22"/>
                <w:szCs w:val="22"/>
              </w:rPr>
            </w:pPr>
          </w:p>
          <w:p w14:paraId="00001E4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(v) Comply with the established accounting policies and procedures of the </w:t>
            </w:r>
            <w:r w:rsidRPr="00A00AE9">
              <w:rPr>
                <w:rFonts w:ascii="Calibri" w:eastAsia="Calibri" w:hAnsi="Calibri" w:cs="Calibri"/>
                <w:sz w:val="22"/>
                <w:szCs w:val="22"/>
                <w:highlight w:val="yellow"/>
              </w:rPr>
              <w:t>recipient or</w:t>
            </w:r>
            <w:r w:rsidRPr="00A00AE9">
              <w:rPr>
                <w:rFonts w:ascii="Calibri" w:eastAsia="Calibri" w:hAnsi="Calibri" w:cs="Calibri"/>
                <w:sz w:val="22"/>
                <w:szCs w:val="22"/>
              </w:rPr>
              <w:t xml:space="preserve"> </w:t>
            </w:r>
            <w:r w:rsidRPr="00A00AE9">
              <w:rPr>
                <w:rFonts w:ascii="Calibri" w:eastAsia="Calibri" w:hAnsi="Calibri" w:cs="Calibri"/>
                <w:sz w:val="22"/>
                <w:szCs w:val="22"/>
                <w:highlight w:val="yellow"/>
              </w:rPr>
              <w:t>subrecipient</w:t>
            </w:r>
            <w:r w:rsidRPr="00A00AE9">
              <w:rPr>
                <w:rFonts w:ascii="Calibri" w:eastAsia="Calibri" w:hAnsi="Calibri" w:cs="Calibri"/>
                <w:sz w:val="22"/>
                <w:szCs w:val="22"/>
              </w:rPr>
              <w:t xml:space="preserve"> (See paragraph (</w:t>
            </w:r>
            <w:r w:rsidRPr="00A00AE9">
              <w:rPr>
                <w:rFonts w:ascii="Calibri" w:eastAsia="Calibri" w:hAnsi="Calibri" w:cs="Calibri"/>
                <w:sz w:val="22"/>
                <w:szCs w:val="22"/>
                <w:highlight w:val="yellow"/>
              </w:rPr>
              <w:t>i</w:t>
            </w:r>
            <w:r w:rsidRPr="00A00AE9">
              <w:rPr>
                <w:rFonts w:ascii="Calibri" w:eastAsia="Calibri" w:hAnsi="Calibri" w:cs="Calibri"/>
                <w:sz w:val="22"/>
                <w:szCs w:val="22"/>
              </w:rPr>
              <w:t xml:space="preserve">)(1)(ii) </w:t>
            </w:r>
            <w:r w:rsidRPr="00A00AE9">
              <w:rPr>
                <w:rFonts w:ascii="Calibri" w:eastAsia="Calibri" w:hAnsi="Calibri" w:cs="Calibri"/>
                <w:sz w:val="22"/>
                <w:szCs w:val="22"/>
                <w:highlight w:val="yellow"/>
              </w:rPr>
              <w:t>of this section</w:t>
            </w:r>
            <w:r w:rsidRPr="00A00AE9">
              <w:rPr>
                <w:rFonts w:ascii="Calibri" w:eastAsia="Calibri" w:hAnsi="Calibri" w:cs="Calibri"/>
                <w:sz w:val="22"/>
                <w:szCs w:val="22"/>
              </w:rPr>
              <w:t xml:space="preserve"> for treatment of incidental work for IHEs.); and</w:t>
            </w:r>
          </w:p>
          <w:p w14:paraId="00001E50" w14:textId="77777777" w:rsidR="00B367E4" w:rsidRPr="00A00AE9" w:rsidRDefault="00B367E4" w:rsidP="00B367E4">
            <w:pPr>
              <w:rPr>
                <w:rFonts w:ascii="Calibri" w:eastAsia="Calibri" w:hAnsi="Calibri" w:cs="Calibri"/>
                <w:sz w:val="22"/>
                <w:szCs w:val="22"/>
              </w:rPr>
            </w:pPr>
          </w:p>
          <w:p w14:paraId="00001E51" w14:textId="77777777" w:rsidR="00B367E4" w:rsidRPr="00A00AE9" w:rsidRDefault="00B367E4" w:rsidP="00B367E4">
            <w:pPr>
              <w:rPr>
                <w:rFonts w:ascii="Calibri" w:eastAsia="Calibri" w:hAnsi="Calibri" w:cs="Calibri"/>
                <w:sz w:val="22"/>
                <w:szCs w:val="22"/>
              </w:rPr>
            </w:pPr>
          </w:p>
          <w:p w14:paraId="00001E52" w14:textId="77777777" w:rsidR="00B367E4" w:rsidRPr="00A00AE9" w:rsidRDefault="00B367E4" w:rsidP="00B367E4">
            <w:pPr>
              <w:rPr>
                <w:rFonts w:ascii="Calibri" w:eastAsia="Calibri" w:hAnsi="Calibri" w:cs="Calibri"/>
                <w:sz w:val="22"/>
                <w:szCs w:val="22"/>
              </w:rPr>
            </w:pPr>
          </w:p>
          <w:p w14:paraId="00001E5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(vi)</w:t>
            </w:r>
            <w:r w:rsidRPr="00A00AE9">
              <w:rPr>
                <w:rFonts w:ascii="Calibri" w:eastAsia="Calibri" w:hAnsi="Calibri" w:cs="Calibri"/>
                <w:sz w:val="22"/>
                <w:szCs w:val="22"/>
              </w:rPr>
              <w:t xml:space="preserve"> Support the distribution of the employee’s salary or wages among specific activities or cost objectives if the employee works on more than one Federal award; a Federal award and non-Federal award; an indirect cost activity and a direct cost activity; two or more indirect activities allocated using different allocation bases; or an unallowable activity and a direct or indirect cost activity.</w:t>
            </w:r>
          </w:p>
          <w:p w14:paraId="00001E54" w14:textId="77777777" w:rsidR="00B367E4" w:rsidRPr="00A00AE9" w:rsidRDefault="00B367E4" w:rsidP="00B367E4">
            <w:pPr>
              <w:rPr>
                <w:rFonts w:ascii="Calibri" w:eastAsia="Calibri" w:hAnsi="Calibri" w:cs="Calibri"/>
                <w:sz w:val="22"/>
                <w:szCs w:val="22"/>
              </w:rPr>
            </w:pPr>
          </w:p>
          <w:p w14:paraId="00001E5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(vii)</w:t>
            </w:r>
            <w:r w:rsidRPr="00A00AE9">
              <w:rPr>
                <w:rFonts w:ascii="Calibri" w:eastAsia="Calibri" w:hAnsi="Calibri" w:cs="Calibri"/>
                <w:sz w:val="22"/>
                <w:szCs w:val="22"/>
              </w:rPr>
              <w:t xml:space="preserve"> Budget estimates (</w:t>
            </w:r>
            <w:r w:rsidRPr="00A00AE9">
              <w:rPr>
                <w:rFonts w:ascii="Calibri" w:eastAsia="Calibri" w:hAnsi="Calibri" w:cs="Calibri"/>
                <w:sz w:val="22"/>
                <w:szCs w:val="22"/>
                <w:highlight w:val="yellow"/>
              </w:rPr>
              <w:t>meaning</w:t>
            </w:r>
            <w:r w:rsidRPr="00A00AE9">
              <w:rPr>
                <w:rFonts w:ascii="Calibri" w:eastAsia="Calibri" w:hAnsi="Calibri" w:cs="Calibri"/>
                <w:sz w:val="22"/>
                <w:szCs w:val="22"/>
              </w:rPr>
              <w:t>, estimates determined before the services are performed) alone do not qualify as support for charges to Federal awards, but may be used for interim accounting purposes, provided that:</w:t>
            </w:r>
          </w:p>
          <w:p w14:paraId="00001E56" w14:textId="77777777" w:rsidR="00B367E4" w:rsidRPr="00A00AE9" w:rsidRDefault="00B367E4" w:rsidP="00B367E4">
            <w:pPr>
              <w:rPr>
                <w:rFonts w:ascii="Calibri" w:eastAsia="Calibri" w:hAnsi="Calibri" w:cs="Calibri"/>
                <w:sz w:val="22"/>
                <w:szCs w:val="22"/>
              </w:rPr>
            </w:pPr>
          </w:p>
          <w:p w14:paraId="00001E5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(A) The system for establishing the estimates produces reasonable approximations of the activity performed;</w:t>
            </w:r>
          </w:p>
          <w:p w14:paraId="00001E59" w14:textId="77777777" w:rsidR="00B367E4" w:rsidRPr="00A00AE9" w:rsidRDefault="00B367E4" w:rsidP="00B367E4">
            <w:pPr>
              <w:rPr>
                <w:rFonts w:ascii="Calibri" w:eastAsia="Calibri" w:hAnsi="Calibri" w:cs="Calibri"/>
                <w:sz w:val="22"/>
                <w:szCs w:val="22"/>
              </w:rPr>
            </w:pPr>
          </w:p>
          <w:p w14:paraId="00001E5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(B) Significant changes in the </w:t>
            </w:r>
            <w:r w:rsidRPr="00A00AE9">
              <w:rPr>
                <w:rFonts w:ascii="Calibri" w:eastAsia="Calibri" w:hAnsi="Calibri" w:cs="Calibri"/>
                <w:sz w:val="22"/>
                <w:szCs w:val="22"/>
                <w:highlight w:val="yellow"/>
              </w:rPr>
              <w:t>related</w:t>
            </w:r>
            <w:r w:rsidRPr="00A00AE9">
              <w:rPr>
                <w:rFonts w:ascii="Calibri" w:eastAsia="Calibri" w:hAnsi="Calibri" w:cs="Calibri"/>
                <w:sz w:val="22"/>
                <w:szCs w:val="22"/>
              </w:rPr>
              <w:t xml:space="preserve"> work activity (as defined by the </w:t>
            </w:r>
            <w:r w:rsidRPr="00A00AE9">
              <w:rPr>
                <w:rFonts w:ascii="Calibri" w:eastAsia="Calibri" w:hAnsi="Calibri" w:cs="Calibri"/>
                <w:sz w:val="22"/>
                <w:szCs w:val="22"/>
                <w:highlight w:val="yellow"/>
              </w:rPr>
              <w:t>recipient’s or subrecipient’s</w:t>
            </w:r>
            <w:r w:rsidRPr="00A00AE9">
              <w:rPr>
                <w:rFonts w:ascii="Calibri" w:eastAsia="Calibri" w:hAnsi="Calibri" w:cs="Calibri"/>
                <w:sz w:val="22"/>
                <w:szCs w:val="22"/>
              </w:rPr>
              <w:t xml:space="preserve"> </w:t>
            </w:r>
            <w:r w:rsidRPr="00A00AE9">
              <w:rPr>
                <w:rFonts w:ascii="Calibri" w:eastAsia="Calibri" w:hAnsi="Calibri" w:cs="Calibri"/>
                <w:sz w:val="22"/>
                <w:szCs w:val="22"/>
              </w:rPr>
              <w:lastRenderedPageBreak/>
              <w:t xml:space="preserve">written policies) are </w:t>
            </w:r>
            <w:r w:rsidRPr="00A00AE9">
              <w:rPr>
                <w:rFonts w:ascii="Calibri" w:eastAsia="Calibri" w:hAnsi="Calibri" w:cs="Calibri"/>
                <w:sz w:val="22"/>
                <w:szCs w:val="22"/>
                <w:highlight w:val="yellow"/>
              </w:rPr>
              <w:t>promptly</w:t>
            </w:r>
            <w:r w:rsidRPr="00A00AE9">
              <w:rPr>
                <w:rFonts w:ascii="Calibri" w:eastAsia="Calibri" w:hAnsi="Calibri" w:cs="Calibri"/>
                <w:sz w:val="22"/>
                <w:szCs w:val="22"/>
              </w:rPr>
              <w:t xml:space="preserve"> identified and entered into the records. Short-term (such as one or two months) fluctuation</w:t>
            </w:r>
            <w:r w:rsidRPr="00A00AE9">
              <w:rPr>
                <w:rFonts w:ascii="Calibri" w:eastAsia="Calibri" w:hAnsi="Calibri" w:cs="Calibri"/>
                <w:sz w:val="22"/>
                <w:szCs w:val="22"/>
                <w:highlight w:val="yellow"/>
              </w:rPr>
              <w:t>s</w:t>
            </w:r>
            <w:r w:rsidRPr="00A00AE9">
              <w:rPr>
                <w:rFonts w:ascii="Calibri" w:eastAsia="Calibri" w:hAnsi="Calibri" w:cs="Calibri"/>
                <w:sz w:val="22"/>
                <w:szCs w:val="22"/>
              </w:rPr>
              <w:t xml:space="preserve"> between workload categories </w:t>
            </w:r>
            <w:r w:rsidRPr="00A00AE9">
              <w:rPr>
                <w:rFonts w:ascii="Calibri" w:eastAsia="Calibri" w:hAnsi="Calibri" w:cs="Calibri"/>
                <w:sz w:val="22"/>
                <w:szCs w:val="22"/>
                <w:highlight w:val="yellow"/>
              </w:rPr>
              <w:t>do</w:t>
            </w:r>
            <w:r w:rsidRPr="00A00AE9">
              <w:rPr>
                <w:rFonts w:ascii="Calibri" w:eastAsia="Calibri" w:hAnsi="Calibri" w:cs="Calibri"/>
                <w:sz w:val="22"/>
                <w:szCs w:val="22"/>
              </w:rPr>
              <w:t xml:space="preserve"> not need </w:t>
            </w:r>
            <w:r w:rsidRPr="00A00AE9">
              <w:rPr>
                <w:rFonts w:ascii="Calibri" w:eastAsia="Calibri" w:hAnsi="Calibri" w:cs="Calibri"/>
                <w:sz w:val="22"/>
                <w:szCs w:val="22"/>
                <w:highlight w:val="yellow"/>
              </w:rPr>
              <w:t>to</w:t>
            </w:r>
            <w:r w:rsidRPr="00A00AE9">
              <w:rPr>
                <w:rFonts w:ascii="Calibri" w:eastAsia="Calibri" w:hAnsi="Calibri" w:cs="Calibri"/>
                <w:sz w:val="22"/>
                <w:szCs w:val="22"/>
              </w:rPr>
              <w:t xml:space="preserve"> be considered as long as the distribution of salaries and wages is reasonable over the longer term; and</w:t>
            </w:r>
          </w:p>
          <w:p w14:paraId="00001E5B" w14:textId="77777777" w:rsidR="00B367E4" w:rsidRPr="00A00AE9" w:rsidRDefault="00B367E4" w:rsidP="00B367E4">
            <w:pPr>
              <w:rPr>
                <w:rFonts w:ascii="Calibri" w:eastAsia="Calibri" w:hAnsi="Calibri" w:cs="Calibri"/>
                <w:sz w:val="22"/>
                <w:szCs w:val="22"/>
              </w:rPr>
            </w:pPr>
          </w:p>
          <w:p w14:paraId="00001E5C" w14:textId="77777777" w:rsidR="00B367E4" w:rsidRPr="00A00AE9" w:rsidRDefault="00B367E4" w:rsidP="00B367E4">
            <w:pPr>
              <w:rPr>
                <w:rFonts w:ascii="Calibri" w:eastAsia="Calibri" w:hAnsi="Calibri" w:cs="Calibri"/>
                <w:sz w:val="22"/>
                <w:szCs w:val="22"/>
              </w:rPr>
            </w:pPr>
          </w:p>
          <w:p w14:paraId="00001E5D"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(C) The </w:t>
            </w:r>
            <w:r w:rsidRPr="00A00AE9">
              <w:rPr>
                <w:rFonts w:ascii="Calibri" w:eastAsia="Calibri" w:hAnsi="Calibri" w:cs="Calibri"/>
                <w:sz w:val="22"/>
                <w:szCs w:val="22"/>
                <w:highlight w:val="yellow"/>
              </w:rPr>
              <w:t>recipient’s or subrecipient’s</w:t>
            </w:r>
            <w:r w:rsidRPr="00A00AE9">
              <w:rPr>
                <w:rFonts w:ascii="Calibri" w:eastAsia="Calibri" w:hAnsi="Calibri" w:cs="Calibri"/>
                <w:sz w:val="22"/>
                <w:szCs w:val="22"/>
              </w:rPr>
              <w:t xml:space="preserve"> system of internal controls includes processes to </w:t>
            </w:r>
            <w:r w:rsidRPr="00A00AE9">
              <w:rPr>
                <w:rFonts w:ascii="Calibri" w:eastAsia="Calibri" w:hAnsi="Calibri" w:cs="Calibri"/>
                <w:sz w:val="22"/>
                <w:szCs w:val="22"/>
                <w:highlight w:val="yellow"/>
              </w:rPr>
              <w:t>perform</w:t>
            </w:r>
            <w:r w:rsidRPr="00A00AE9">
              <w:rPr>
                <w:rFonts w:ascii="Calibri" w:eastAsia="Calibri" w:hAnsi="Calibri" w:cs="Calibri"/>
                <w:sz w:val="22"/>
                <w:szCs w:val="22"/>
              </w:rPr>
              <w:t xml:space="preserve"> </w:t>
            </w:r>
            <w:r w:rsidRPr="00A00AE9">
              <w:rPr>
                <w:rFonts w:ascii="Calibri" w:eastAsia="Calibri" w:hAnsi="Calibri" w:cs="Calibri"/>
                <w:sz w:val="22"/>
                <w:szCs w:val="22"/>
                <w:highlight w:val="yellow"/>
              </w:rPr>
              <w:t>periodic</w:t>
            </w:r>
            <w:r w:rsidRPr="00A00AE9">
              <w:rPr>
                <w:rFonts w:ascii="Calibri" w:eastAsia="Calibri" w:hAnsi="Calibri" w:cs="Calibri"/>
                <w:sz w:val="22"/>
                <w:szCs w:val="22"/>
              </w:rPr>
              <w:t xml:space="preserve"> after-the fact reviews of interim charges made to a Federal award based on budget estimates. All necessary adjustments must be made </w:t>
            </w:r>
            <w:r w:rsidRPr="00A00AE9">
              <w:rPr>
                <w:rFonts w:ascii="Calibri" w:eastAsia="Calibri" w:hAnsi="Calibri" w:cs="Calibri"/>
                <w:sz w:val="22"/>
                <w:szCs w:val="22"/>
                <w:highlight w:val="yellow"/>
              </w:rPr>
              <w:t>so</w:t>
            </w:r>
            <w:r w:rsidRPr="00A00AE9">
              <w:rPr>
                <w:rFonts w:ascii="Calibri" w:eastAsia="Calibri" w:hAnsi="Calibri" w:cs="Calibri"/>
                <w:sz w:val="22"/>
                <w:szCs w:val="22"/>
              </w:rPr>
              <w:t xml:space="preserve"> that the final amount charged to the Federal award is accurate, allowable, and properly allocated.</w:t>
            </w:r>
          </w:p>
          <w:p w14:paraId="00001E5E" w14:textId="77777777" w:rsidR="00B367E4" w:rsidRPr="00A00AE9" w:rsidRDefault="00B367E4" w:rsidP="00B367E4">
            <w:pPr>
              <w:rPr>
                <w:rFonts w:ascii="Calibri" w:eastAsia="Calibri" w:hAnsi="Calibri" w:cs="Calibri"/>
                <w:sz w:val="22"/>
                <w:szCs w:val="22"/>
              </w:rPr>
            </w:pPr>
          </w:p>
          <w:p w14:paraId="00001E5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(viii)</w:t>
            </w:r>
            <w:r w:rsidRPr="00A00AE9">
              <w:rPr>
                <w:rFonts w:ascii="Calibri" w:eastAsia="Calibri" w:hAnsi="Calibri" w:cs="Calibri"/>
                <w:sz w:val="22"/>
                <w:szCs w:val="22"/>
              </w:rPr>
              <w:t xml:space="preserve"> Because practices vary as to the activity constituting a full workload (for </w:t>
            </w:r>
            <w:r w:rsidRPr="00A00AE9">
              <w:rPr>
                <w:rFonts w:ascii="Calibri" w:eastAsia="Calibri" w:hAnsi="Calibri" w:cs="Calibri"/>
                <w:sz w:val="22"/>
                <w:szCs w:val="22"/>
                <w:highlight w:val="yellow"/>
              </w:rPr>
              <w:t>example, the Institutional Base Sal</w:t>
            </w:r>
            <w:r w:rsidRPr="00A00AE9">
              <w:rPr>
                <w:rFonts w:ascii="Calibri" w:eastAsia="Calibri" w:hAnsi="Calibri" w:cs="Calibri"/>
                <w:sz w:val="22"/>
                <w:szCs w:val="22"/>
              </w:rPr>
              <w:t>ary (IBS) for IHEs), records may reflect categories of activities expressed as a percentage distribution of total activities.</w:t>
            </w:r>
          </w:p>
          <w:p w14:paraId="00001E60" w14:textId="77777777" w:rsidR="00B367E4" w:rsidRPr="00A00AE9" w:rsidRDefault="00B367E4" w:rsidP="00B367E4">
            <w:pPr>
              <w:rPr>
                <w:rFonts w:ascii="Calibri" w:eastAsia="Calibri" w:hAnsi="Calibri" w:cs="Calibri"/>
                <w:sz w:val="22"/>
                <w:szCs w:val="22"/>
              </w:rPr>
            </w:pPr>
          </w:p>
          <w:p w14:paraId="00001E6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(ix)</w:t>
            </w:r>
            <w:r w:rsidRPr="00A00AE9">
              <w:rPr>
                <w:rFonts w:ascii="Calibri" w:eastAsia="Calibri" w:hAnsi="Calibri" w:cs="Calibri"/>
                <w:sz w:val="22"/>
                <w:szCs w:val="22"/>
              </w:rPr>
              <w:t xml:space="preserve"> It is recognized that teaching, research, service, and administration are often inextricably intermingled in an academic setting. </w:t>
            </w:r>
            <w:r w:rsidRPr="00A00AE9">
              <w:rPr>
                <w:rFonts w:ascii="Calibri" w:eastAsia="Calibri" w:hAnsi="Calibri" w:cs="Calibri"/>
                <w:sz w:val="22"/>
                <w:szCs w:val="22"/>
                <w:highlight w:val="yellow"/>
              </w:rPr>
              <w:t>Therefore</w:t>
            </w:r>
            <w:r w:rsidRPr="00A00AE9">
              <w:rPr>
                <w:rFonts w:ascii="Calibri" w:eastAsia="Calibri" w:hAnsi="Calibri" w:cs="Calibri"/>
                <w:sz w:val="22"/>
                <w:szCs w:val="22"/>
              </w:rPr>
              <w:t xml:space="preserve">, a precise assessment of factors contributing to costs is </w:t>
            </w:r>
            <w:r w:rsidRPr="00A00AE9">
              <w:rPr>
                <w:rFonts w:ascii="Calibri" w:eastAsia="Calibri" w:hAnsi="Calibri" w:cs="Calibri"/>
                <w:sz w:val="22"/>
                <w:szCs w:val="22"/>
                <w:highlight w:val="yellow"/>
              </w:rPr>
              <w:t>not required</w:t>
            </w:r>
            <w:r w:rsidRPr="00A00AE9">
              <w:rPr>
                <w:rFonts w:ascii="Calibri" w:eastAsia="Calibri" w:hAnsi="Calibri" w:cs="Calibri"/>
                <w:sz w:val="22"/>
                <w:szCs w:val="22"/>
              </w:rPr>
              <w:t xml:space="preserve"> when IHEs record salaries and wages charged to Federal awards. </w:t>
            </w:r>
          </w:p>
          <w:p w14:paraId="00001E62" w14:textId="77777777" w:rsidR="00B367E4" w:rsidRDefault="00B367E4" w:rsidP="00B367E4">
            <w:pPr>
              <w:rPr>
                <w:rFonts w:ascii="Calibri" w:eastAsia="Calibri" w:hAnsi="Calibri" w:cs="Calibri"/>
                <w:sz w:val="22"/>
                <w:szCs w:val="22"/>
              </w:rPr>
            </w:pPr>
          </w:p>
          <w:p w14:paraId="1B5C0139" w14:textId="77777777" w:rsidR="00B367E4" w:rsidRPr="00A00AE9" w:rsidRDefault="00B367E4" w:rsidP="00B367E4">
            <w:pPr>
              <w:rPr>
                <w:rFonts w:ascii="Calibri" w:eastAsia="Calibri" w:hAnsi="Calibri" w:cs="Calibri"/>
                <w:sz w:val="22"/>
                <w:szCs w:val="22"/>
              </w:rPr>
            </w:pPr>
          </w:p>
          <w:p w14:paraId="00001E63" w14:textId="77777777" w:rsidR="00B367E4" w:rsidRPr="00A00AE9" w:rsidRDefault="00B367E4" w:rsidP="00B367E4">
            <w:pPr>
              <w:rPr>
                <w:rFonts w:ascii="Calibri" w:eastAsia="Calibri" w:hAnsi="Calibri" w:cs="Calibri"/>
                <w:sz w:val="22"/>
                <w:szCs w:val="22"/>
              </w:rPr>
            </w:pPr>
          </w:p>
          <w:p w14:paraId="00001E6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(2) For records that meet the standards required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 xml:space="preserve">)(1) of this section,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w:t>
            </w:r>
            <w:r w:rsidRPr="00A00AE9">
              <w:rPr>
                <w:rFonts w:ascii="Calibri" w:eastAsia="Calibri" w:hAnsi="Calibri" w:cs="Calibri"/>
                <w:sz w:val="22"/>
                <w:szCs w:val="22"/>
                <w:highlight w:val="yellow"/>
              </w:rPr>
              <w:t>is</w:t>
            </w:r>
            <w:r w:rsidRPr="00A00AE9">
              <w:rPr>
                <w:rFonts w:ascii="Calibri" w:eastAsia="Calibri" w:hAnsi="Calibri" w:cs="Calibri"/>
                <w:sz w:val="22"/>
                <w:szCs w:val="22"/>
              </w:rPr>
              <w:t xml:space="preserve"> not required to provide additional support or documentation for the work performed other than that referenced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)(3) of this section.</w:t>
            </w:r>
          </w:p>
          <w:p w14:paraId="00001E65" w14:textId="77777777" w:rsidR="00B367E4" w:rsidRPr="00A00AE9" w:rsidRDefault="00B367E4" w:rsidP="00B367E4">
            <w:pPr>
              <w:rPr>
                <w:rFonts w:ascii="Calibri" w:eastAsia="Calibri" w:hAnsi="Calibri" w:cs="Calibri"/>
                <w:sz w:val="22"/>
                <w:szCs w:val="22"/>
              </w:rPr>
            </w:pPr>
          </w:p>
          <w:p w14:paraId="00001E6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(3) In accordance with Department of Labor regulations implementing the Fair Labor Standards Act (FLSA) (29 CFR part 516), charges for the salaries and wages of nonexempt employees, in addition to the supporting documentation </w:t>
            </w:r>
            <w:r w:rsidRPr="00A00AE9">
              <w:rPr>
                <w:rFonts w:ascii="Calibri" w:eastAsia="Calibri" w:hAnsi="Calibri" w:cs="Calibri"/>
                <w:sz w:val="22"/>
                <w:szCs w:val="22"/>
              </w:rPr>
              <w:lastRenderedPageBreak/>
              <w:t>described in this section, must also be supported by records indicating the total number of hours worked each day.</w:t>
            </w:r>
          </w:p>
          <w:p w14:paraId="00001E67" w14:textId="77777777" w:rsidR="00B367E4" w:rsidRPr="00A00AE9" w:rsidRDefault="00B367E4" w:rsidP="00B367E4">
            <w:pPr>
              <w:rPr>
                <w:rFonts w:ascii="Calibri" w:eastAsia="Calibri" w:hAnsi="Calibri" w:cs="Calibri"/>
                <w:sz w:val="22"/>
                <w:szCs w:val="22"/>
              </w:rPr>
            </w:pPr>
          </w:p>
          <w:p w14:paraId="00001E6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(4) Salaries and wages of employees used in meeting cost sharing requirements on Federal awards must be supported in the same manner as salaries and wages claimed for reimbursement from Federal awards.</w:t>
            </w:r>
          </w:p>
          <w:p w14:paraId="00001E69" w14:textId="77777777" w:rsidR="00B367E4" w:rsidRPr="00A00AE9" w:rsidRDefault="00B367E4" w:rsidP="00B367E4">
            <w:pPr>
              <w:rPr>
                <w:rFonts w:ascii="Calibri" w:eastAsia="Calibri" w:hAnsi="Calibri" w:cs="Calibri"/>
                <w:sz w:val="22"/>
                <w:szCs w:val="22"/>
              </w:rPr>
            </w:pPr>
          </w:p>
          <w:p w14:paraId="00001E6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(5) States, local governments, and Indian Tribes </w:t>
            </w:r>
            <w:r w:rsidRPr="00A00AE9">
              <w:rPr>
                <w:rFonts w:ascii="Calibri" w:eastAsia="Calibri" w:hAnsi="Calibri" w:cs="Calibri"/>
                <w:sz w:val="22"/>
                <w:szCs w:val="22"/>
                <w:highlight w:val="yellow"/>
              </w:rPr>
              <w:t>may use</w:t>
            </w:r>
            <w:r w:rsidRPr="00A00AE9">
              <w:rPr>
                <w:rFonts w:ascii="Calibri" w:eastAsia="Calibri" w:hAnsi="Calibri" w:cs="Calibri"/>
                <w:sz w:val="22"/>
                <w:szCs w:val="22"/>
              </w:rPr>
              <w:t xml:space="preserve"> substitute processes or systems for allocating salaries and wages to Federal awards </w:t>
            </w:r>
            <w:r w:rsidRPr="00A00AE9">
              <w:rPr>
                <w:rFonts w:ascii="Calibri" w:eastAsia="Calibri" w:hAnsi="Calibri" w:cs="Calibri"/>
                <w:sz w:val="22"/>
                <w:szCs w:val="22"/>
                <w:highlight w:val="yellow"/>
              </w:rPr>
              <w:t>either</w:t>
            </w:r>
            <w:r w:rsidRPr="00A00AE9">
              <w:rPr>
                <w:rFonts w:ascii="Calibri" w:eastAsia="Calibri" w:hAnsi="Calibri" w:cs="Calibri"/>
                <w:sz w:val="22"/>
                <w:szCs w:val="22"/>
              </w:rPr>
              <w:t xml:space="preserve"> in place of or in addition to the records described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 xml:space="preserve">1) </w:t>
            </w:r>
            <w:r w:rsidRPr="00A00AE9">
              <w:rPr>
                <w:rFonts w:ascii="Calibri" w:eastAsia="Calibri" w:hAnsi="Calibri" w:cs="Calibri"/>
                <w:sz w:val="22"/>
                <w:szCs w:val="22"/>
                <w:highlight w:val="yellow"/>
              </w:rPr>
              <w:t>of this section</w:t>
            </w:r>
            <w:r w:rsidRPr="00A00AE9">
              <w:rPr>
                <w:rFonts w:ascii="Calibri" w:eastAsia="Calibri" w:hAnsi="Calibri" w:cs="Calibri"/>
                <w:sz w:val="22"/>
                <w:szCs w:val="22"/>
              </w:rPr>
              <w:t xml:space="preserve"> if approved by the cognizant agency for indirect cost. Such systems may include, but are not limited to, random moment sampling, ‘‘rolling’’ time studies, case counts, or other quantifiable measures of work performed.</w:t>
            </w:r>
          </w:p>
          <w:p w14:paraId="00001E6B" w14:textId="77777777" w:rsidR="00B367E4" w:rsidRPr="00A00AE9" w:rsidRDefault="00B367E4" w:rsidP="00B367E4">
            <w:pPr>
              <w:rPr>
                <w:rFonts w:ascii="Calibri" w:eastAsia="Calibri" w:hAnsi="Calibri" w:cs="Calibri"/>
                <w:sz w:val="22"/>
                <w:szCs w:val="22"/>
              </w:rPr>
            </w:pPr>
          </w:p>
          <w:p w14:paraId="00001E6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(i) Substitute systems that use sampling methods (primarily for Temporary Assistance for Needy Families (TANF), the Supplemental Nutrition Assistance Program (SNAP), Medicaid, and other public assistance programs) must meet acceptable statistical sampling standards, including:</w:t>
            </w:r>
          </w:p>
          <w:p w14:paraId="00001E6E" w14:textId="77777777" w:rsidR="00B367E4" w:rsidRPr="00A00AE9" w:rsidRDefault="00B367E4" w:rsidP="00B367E4">
            <w:pPr>
              <w:rPr>
                <w:rFonts w:ascii="Calibri" w:eastAsia="Calibri" w:hAnsi="Calibri" w:cs="Calibri"/>
                <w:sz w:val="22"/>
                <w:szCs w:val="22"/>
              </w:rPr>
            </w:pPr>
          </w:p>
          <w:p w14:paraId="00001E6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(A) The sampling universe must include all of the employees whose salaries and wages are to be allocated based on sample results except as provided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)(5)(iii);</w:t>
            </w:r>
          </w:p>
          <w:p w14:paraId="00001E70" w14:textId="77777777" w:rsidR="00B367E4" w:rsidRPr="00A00AE9" w:rsidRDefault="00B367E4" w:rsidP="00B367E4">
            <w:pPr>
              <w:rPr>
                <w:rFonts w:ascii="Calibri" w:eastAsia="Calibri" w:hAnsi="Calibri" w:cs="Calibri"/>
                <w:sz w:val="22"/>
                <w:szCs w:val="22"/>
              </w:rPr>
            </w:pPr>
          </w:p>
          <w:p w14:paraId="00001E7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(B) The sample must cover the entire period involved; and</w:t>
            </w:r>
          </w:p>
          <w:p w14:paraId="00001E72" w14:textId="77777777" w:rsidR="00B367E4" w:rsidRPr="00A00AE9" w:rsidRDefault="00B367E4" w:rsidP="00B367E4">
            <w:pPr>
              <w:rPr>
                <w:rFonts w:ascii="Calibri" w:eastAsia="Calibri" w:hAnsi="Calibri" w:cs="Calibri"/>
                <w:sz w:val="22"/>
                <w:szCs w:val="22"/>
              </w:rPr>
            </w:pPr>
          </w:p>
          <w:p w14:paraId="00001E7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(C) The results must be statistically valid and applied to the period being sampled.</w:t>
            </w:r>
          </w:p>
          <w:p w14:paraId="00001E74" w14:textId="77777777" w:rsidR="00B367E4" w:rsidRPr="00A00AE9" w:rsidRDefault="00B367E4" w:rsidP="00B367E4">
            <w:pPr>
              <w:rPr>
                <w:rFonts w:ascii="Calibri" w:eastAsia="Calibri" w:hAnsi="Calibri" w:cs="Calibri"/>
                <w:sz w:val="22"/>
                <w:szCs w:val="22"/>
              </w:rPr>
            </w:pPr>
          </w:p>
          <w:p w14:paraId="00001E7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(ii) Allocating charges for the sampled employees’ supervisors and clerical and support staff, based on the results of the sampled employees, will be acceptable.</w:t>
            </w:r>
          </w:p>
          <w:p w14:paraId="00001E76" w14:textId="77777777" w:rsidR="00B367E4" w:rsidRPr="00A00AE9" w:rsidRDefault="00B367E4" w:rsidP="00B367E4">
            <w:pPr>
              <w:rPr>
                <w:rFonts w:ascii="Calibri" w:eastAsia="Calibri" w:hAnsi="Calibri" w:cs="Calibri"/>
                <w:sz w:val="22"/>
                <w:szCs w:val="22"/>
              </w:rPr>
            </w:pPr>
          </w:p>
          <w:p w14:paraId="00001E7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(iii) Less than full compliance with the statistical sampling standards noted in </w:t>
            </w:r>
            <w:r w:rsidRPr="00A00AE9">
              <w:rPr>
                <w:rFonts w:ascii="Calibri" w:eastAsia="Calibri" w:hAnsi="Calibri" w:cs="Calibri"/>
                <w:sz w:val="22"/>
                <w:szCs w:val="22"/>
                <w:highlight w:val="yellow"/>
              </w:rPr>
              <w:t>paragraph</w:t>
            </w:r>
            <w:r w:rsidRPr="00A00AE9">
              <w:rPr>
                <w:rFonts w:ascii="Calibri" w:eastAsia="Calibri" w:hAnsi="Calibri" w:cs="Calibri"/>
                <w:sz w:val="22"/>
                <w:szCs w:val="22"/>
              </w:rPr>
              <w:t xml:space="preserve"> (5)(i) may be accepted by the cognizant agency for indirect costs if it concludes that the amounts allocated to Federal awards will be minimal or if it concludes that the system proposed by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will result in lower costs to Federal awards than a system which complies with the standards.</w:t>
            </w:r>
          </w:p>
          <w:p w14:paraId="00001E78" w14:textId="77777777" w:rsidR="00B367E4" w:rsidRPr="00A00AE9" w:rsidRDefault="00B367E4" w:rsidP="00B367E4">
            <w:pPr>
              <w:rPr>
                <w:rFonts w:ascii="Calibri" w:eastAsia="Calibri" w:hAnsi="Calibri" w:cs="Calibri"/>
                <w:sz w:val="22"/>
                <w:szCs w:val="22"/>
              </w:rPr>
            </w:pPr>
          </w:p>
          <w:p w14:paraId="00001E7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(6) Cognizant agencies for indirect costs are encouraged to approve alternative proposals based on outcomes and milestones for program performance </w:t>
            </w:r>
            <w:r w:rsidRPr="00A00AE9">
              <w:rPr>
                <w:rFonts w:ascii="Calibri" w:eastAsia="Calibri" w:hAnsi="Calibri" w:cs="Calibri"/>
                <w:sz w:val="22"/>
                <w:szCs w:val="22"/>
                <w:highlight w:val="yellow"/>
              </w:rPr>
              <w:t>when</w:t>
            </w:r>
            <w:r w:rsidRPr="00A00AE9">
              <w:rPr>
                <w:rFonts w:ascii="Calibri" w:eastAsia="Calibri" w:hAnsi="Calibri" w:cs="Calibri"/>
                <w:sz w:val="22"/>
                <w:szCs w:val="22"/>
              </w:rPr>
              <w:t xml:space="preserve"> these are clearly documented. These plans are acceptable as an alternative to requirements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)(1) of this section when approved by the cognizant agency for indirect costs.</w:t>
            </w:r>
          </w:p>
          <w:p w14:paraId="00001E7A" w14:textId="77777777" w:rsidR="00B367E4" w:rsidRPr="00A00AE9" w:rsidRDefault="00B367E4" w:rsidP="00B367E4">
            <w:pPr>
              <w:rPr>
                <w:rFonts w:ascii="Calibri" w:eastAsia="Calibri" w:hAnsi="Calibri" w:cs="Calibri"/>
                <w:sz w:val="22"/>
                <w:szCs w:val="22"/>
              </w:rPr>
            </w:pPr>
          </w:p>
          <w:p w14:paraId="00001E7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(7) For Federal awards of similar purpose activity or instances of approved blended funding, a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may submit performance plans that incorporate funds from multiple Federal awards and account for their combined use based on performance-oriented metrics, provided the plans are approved in advance by all involved Federal agencies. In these instances, the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must submit a request for waiver of the requirements based on documentation that describes the method of charging costs, relates the charging of costs to the specific activity that is applicable to all fund sources, and is based on quantifiable measures of the activity in relation to time charged.</w:t>
            </w:r>
          </w:p>
          <w:p w14:paraId="00001E7C" w14:textId="77777777" w:rsidR="00B367E4" w:rsidRPr="00A00AE9" w:rsidRDefault="00B367E4" w:rsidP="00B367E4">
            <w:pPr>
              <w:rPr>
                <w:rFonts w:ascii="Calibri" w:eastAsia="Calibri" w:hAnsi="Calibri" w:cs="Calibri"/>
                <w:sz w:val="22"/>
                <w:szCs w:val="22"/>
              </w:rPr>
            </w:pPr>
          </w:p>
          <w:p w14:paraId="00001E7D" w14:textId="77777777" w:rsidR="00B367E4" w:rsidRPr="00A00AE9" w:rsidRDefault="00B367E4" w:rsidP="00B367E4">
            <w:pPr>
              <w:rPr>
                <w:rFonts w:ascii="Calibri" w:eastAsia="Calibri" w:hAnsi="Calibri" w:cs="Calibri"/>
                <w:sz w:val="22"/>
                <w:szCs w:val="22"/>
              </w:rPr>
            </w:pPr>
          </w:p>
          <w:p w14:paraId="00001E7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(8) For a </w:t>
            </w:r>
            <w:r w:rsidRPr="00A00AE9">
              <w:rPr>
                <w:rFonts w:ascii="Calibri" w:eastAsia="Calibri" w:hAnsi="Calibri" w:cs="Calibri"/>
                <w:sz w:val="22"/>
                <w:szCs w:val="22"/>
                <w:highlight w:val="yellow"/>
              </w:rPr>
              <w:t>recipient or subrecipient</w:t>
            </w:r>
            <w:r w:rsidRPr="00A00AE9">
              <w:rPr>
                <w:rFonts w:ascii="Calibri" w:eastAsia="Calibri" w:hAnsi="Calibri" w:cs="Calibri"/>
                <w:sz w:val="22"/>
                <w:szCs w:val="22"/>
              </w:rPr>
              <w:t xml:space="preserve"> </w:t>
            </w:r>
            <w:r w:rsidRPr="00A00AE9">
              <w:rPr>
                <w:rFonts w:ascii="Calibri" w:eastAsia="Calibri" w:hAnsi="Calibri" w:cs="Calibri"/>
                <w:sz w:val="22"/>
                <w:szCs w:val="22"/>
                <w:highlight w:val="yellow"/>
              </w:rPr>
              <w:t>whose</w:t>
            </w:r>
            <w:r w:rsidRPr="00A00AE9">
              <w:rPr>
                <w:rFonts w:ascii="Calibri" w:eastAsia="Calibri" w:hAnsi="Calibri" w:cs="Calibri"/>
                <w:sz w:val="22"/>
                <w:szCs w:val="22"/>
              </w:rPr>
              <w:t xml:space="preserve"> records do not meet the standards described in this section, the Federal Government may require personnel activity reports, including prescribed certifications, or equivalent documentation support</w:t>
            </w:r>
            <w:r w:rsidRPr="00A00AE9">
              <w:rPr>
                <w:rFonts w:ascii="Calibri" w:eastAsia="Calibri" w:hAnsi="Calibri" w:cs="Calibri"/>
                <w:sz w:val="22"/>
                <w:szCs w:val="22"/>
                <w:highlight w:val="yellow"/>
              </w:rPr>
              <w:t>ing</w:t>
            </w:r>
            <w:r w:rsidRPr="00A00AE9">
              <w:rPr>
                <w:rFonts w:ascii="Calibri" w:eastAsia="Calibri" w:hAnsi="Calibri" w:cs="Calibri"/>
                <w:sz w:val="22"/>
                <w:szCs w:val="22"/>
              </w:rPr>
              <w:t xml:space="preserve"> the records as required in this section.</w:t>
            </w:r>
          </w:p>
          <w:p w14:paraId="00001E7F" w14:textId="77777777" w:rsidR="00B367E4" w:rsidRPr="00A00AE9" w:rsidRDefault="00B367E4" w:rsidP="00B367E4">
            <w:pPr>
              <w:rPr>
                <w:rFonts w:ascii="Calibri" w:eastAsia="Calibri" w:hAnsi="Calibri" w:cs="Calibri"/>
                <w:sz w:val="22"/>
                <w:szCs w:val="22"/>
              </w:rPr>
            </w:pPr>
          </w:p>
          <w:p w14:paraId="00001E8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lastRenderedPageBreak/>
              <w:t>(h)</w:t>
            </w:r>
            <w:r w:rsidRPr="00A00AE9">
              <w:rPr>
                <w:rFonts w:ascii="Calibri" w:eastAsia="Calibri" w:hAnsi="Calibri" w:cs="Calibri"/>
                <w:sz w:val="22"/>
                <w:szCs w:val="22"/>
              </w:rPr>
              <w:t xml:space="preserve"> Nonprofit organizations. </w:t>
            </w:r>
            <w:r w:rsidRPr="00A00AE9">
              <w:rPr>
                <w:rFonts w:ascii="Calibri" w:eastAsia="Calibri" w:hAnsi="Calibri" w:cs="Calibri"/>
                <w:sz w:val="22"/>
                <w:szCs w:val="22"/>
                <w:highlight w:val="yellow"/>
              </w:rPr>
              <w:t>This paragraph (h) provides guidance specific to only nonprofit organizations.</w:t>
            </w:r>
            <w:r w:rsidRPr="00A00AE9">
              <w:rPr>
                <w:rFonts w:ascii="Calibri" w:eastAsia="Calibri" w:hAnsi="Calibri" w:cs="Calibri"/>
                <w:sz w:val="22"/>
                <w:szCs w:val="22"/>
              </w:rPr>
              <w:t xml:space="preserve"> For compensation to members of nonprofit organizations, trustees, directors, associates, officers, or the immediate families thereof, </w:t>
            </w:r>
            <w:r w:rsidRPr="00A00AE9">
              <w:rPr>
                <w:rFonts w:ascii="Calibri" w:eastAsia="Calibri" w:hAnsi="Calibri" w:cs="Calibri"/>
                <w:sz w:val="22"/>
                <w:szCs w:val="22"/>
                <w:highlight w:val="yellow"/>
              </w:rPr>
              <w:t>a</w:t>
            </w:r>
            <w:r w:rsidRPr="00A00AE9">
              <w:rPr>
                <w:rFonts w:ascii="Calibri" w:eastAsia="Calibri" w:hAnsi="Calibri" w:cs="Calibri"/>
                <w:sz w:val="22"/>
                <w:szCs w:val="22"/>
              </w:rPr>
              <w:t xml:space="preserve"> determination must be made that </w:t>
            </w:r>
            <w:r w:rsidRPr="00A00AE9">
              <w:rPr>
                <w:rFonts w:ascii="Calibri" w:eastAsia="Calibri" w:hAnsi="Calibri" w:cs="Calibri"/>
                <w:sz w:val="22"/>
                <w:szCs w:val="22"/>
                <w:highlight w:val="yellow"/>
              </w:rPr>
              <w:t>the</w:t>
            </w:r>
            <w:r w:rsidRPr="00A00AE9">
              <w:rPr>
                <w:rFonts w:ascii="Calibri" w:eastAsia="Calibri" w:hAnsi="Calibri" w:cs="Calibri"/>
                <w:sz w:val="22"/>
                <w:szCs w:val="22"/>
              </w:rPr>
              <w:t xml:space="preserve"> compensation is reasonable for the actual personal services rendered rather than a distribution of earnings </w:t>
            </w:r>
            <w:r w:rsidRPr="00A00AE9">
              <w:rPr>
                <w:rFonts w:ascii="Calibri" w:eastAsia="Calibri" w:hAnsi="Calibri" w:cs="Calibri"/>
                <w:sz w:val="22"/>
                <w:szCs w:val="22"/>
                <w:highlight w:val="yellow"/>
              </w:rPr>
              <w:t>above actual</w:t>
            </w:r>
            <w:r w:rsidRPr="00A00AE9">
              <w:rPr>
                <w:rFonts w:ascii="Calibri" w:eastAsia="Calibri" w:hAnsi="Calibri" w:cs="Calibri"/>
                <w:sz w:val="22"/>
                <w:szCs w:val="22"/>
              </w:rPr>
              <w:t xml:space="preserve"> costs. </w:t>
            </w:r>
            <w:r w:rsidRPr="00A00AE9">
              <w:rPr>
                <w:rFonts w:ascii="Calibri" w:eastAsia="Calibri" w:hAnsi="Calibri" w:cs="Calibri"/>
                <w:sz w:val="22"/>
                <w:szCs w:val="22"/>
                <w:highlight w:val="yellow"/>
              </w:rPr>
              <w:t>Compensation</w:t>
            </w:r>
            <w:r w:rsidRPr="00A00AE9">
              <w:rPr>
                <w:rFonts w:ascii="Calibri" w:eastAsia="Calibri" w:hAnsi="Calibri" w:cs="Calibri"/>
                <w:sz w:val="22"/>
                <w:szCs w:val="22"/>
              </w:rPr>
              <w:t xml:space="preserve"> may include director’s and executive committee member’s fees, incentive awards, off-site or incentive pay, location allowances, hardship pay, and cost-of-living differentials.</w:t>
            </w:r>
          </w:p>
          <w:p w14:paraId="00001E81" w14:textId="77777777" w:rsidR="00B367E4" w:rsidRPr="00A00AE9" w:rsidRDefault="00B367E4" w:rsidP="00B367E4">
            <w:pPr>
              <w:rPr>
                <w:rFonts w:ascii="Calibri" w:eastAsia="Calibri" w:hAnsi="Calibri" w:cs="Calibri"/>
                <w:sz w:val="22"/>
                <w:szCs w:val="22"/>
              </w:rPr>
            </w:pPr>
          </w:p>
          <w:p w14:paraId="00001E82"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highlight w:val="yellow"/>
              </w:rPr>
              <w:t>(i)</w:t>
            </w:r>
            <w:r w:rsidRPr="00A00AE9">
              <w:rPr>
                <w:rFonts w:ascii="Calibri" w:eastAsia="Calibri" w:hAnsi="Calibri" w:cs="Calibri"/>
                <w:sz w:val="22"/>
                <w:szCs w:val="22"/>
              </w:rPr>
              <w:t xml:space="preserve"> Institutions of Higher Education (IHEs). </w:t>
            </w:r>
            <w:r w:rsidRPr="00A00AE9">
              <w:rPr>
                <w:rFonts w:ascii="Calibri" w:eastAsia="Calibri" w:hAnsi="Calibri" w:cs="Calibri"/>
                <w:sz w:val="22"/>
                <w:szCs w:val="22"/>
                <w:highlight w:val="yellow"/>
              </w:rPr>
              <w:t>This paragraph provides guidance specific to only IHEs.</w:t>
            </w:r>
          </w:p>
          <w:p w14:paraId="00001E83" w14:textId="77777777" w:rsidR="00B367E4" w:rsidRPr="00A00AE9" w:rsidRDefault="00B367E4" w:rsidP="00B367E4">
            <w:pPr>
              <w:rPr>
                <w:rFonts w:ascii="Calibri" w:eastAsia="Calibri" w:hAnsi="Calibri" w:cs="Calibri"/>
                <w:sz w:val="22"/>
                <w:szCs w:val="22"/>
              </w:rPr>
            </w:pPr>
          </w:p>
          <w:p w14:paraId="00001E84"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(1) </w:t>
            </w:r>
            <w:r w:rsidRPr="00A00AE9">
              <w:rPr>
                <w:rFonts w:ascii="Calibri" w:eastAsia="Calibri" w:hAnsi="Calibri" w:cs="Calibri"/>
                <w:sz w:val="22"/>
                <w:szCs w:val="22"/>
                <w:highlight w:val="yellow"/>
              </w:rPr>
              <w:t>Determining allowable personnel costs.</w:t>
            </w:r>
            <w:r w:rsidRPr="00A00AE9">
              <w:rPr>
                <w:rFonts w:ascii="Calibri" w:eastAsia="Calibri" w:hAnsi="Calibri" w:cs="Calibri"/>
                <w:sz w:val="22"/>
                <w:szCs w:val="22"/>
              </w:rPr>
              <w:t xml:space="preserve"> Certain conditions require special consideration and possible limitations in determining allowable personnel compensation costs under Federal awards. Among such conditions are the following:</w:t>
            </w:r>
          </w:p>
          <w:p w14:paraId="00001E85" w14:textId="77777777" w:rsidR="00B367E4" w:rsidRPr="00A00AE9" w:rsidRDefault="00B367E4" w:rsidP="00B367E4">
            <w:pPr>
              <w:rPr>
                <w:rFonts w:ascii="Calibri" w:eastAsia="Calibri" w:hAnsi="Calibri" w:cs="Calibri"/>
                <w:sz w:val="22"/>
                <w:szCs w:val="22"/>
              </w:rPr>
            </w:pPr>
          </w:p>
          <w:p w14:paraId="00001E86" w14:textId="77777777" w:rsidR="00B367E4" w:rsidRDefault="00B367E4" w:rsidP="00B367E4">
            <w:pPr>
              <w:rPr>
                <w:rFonts w:ascii="Calibri" w:eastAsia="Calibri" w:hAnsi="Calibri" w:cs="Calibri"/>
                <w:sz w:val="22"/>
                <w:szCs w:val="22"/>
              </w:rPr>
            </w:pPr>
          </w:p>
          <w:p w14:paraId="41327DA6" w14:textId="77777777" w:rsidR="00B367E4" w:rsidRPr="00A00AE9" w:rsidRDefault="00B367E4" w:rsidP="00B367E4">
            <w:pPr>
              <w:rPr>
                <w:rFonts w:ascii="Calibri" w:eastAsia="Calibri" w:hAnsi="Calibri" w:cs="Calibri"/>
                <w:sz w:val="22"/>
                <w:szCs w:val="22"/>
              </w:rPr>
            </w:pPr>
          </w:p>
          <w:p w14:paraId="00001E8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Allowable activities. Charges to Federal awards may include reasonable amounts for activities contributing and directly related to work under an agreement, such as delivering special lectures about specific aspects of the ongoing activity, writing reports and articles, developing and maintaining protocols (human, animals, </w:t>
            </w:r>
            <w:r w:rsidRPr="00A00AE9">
              <w:rPr>
                <w:rFonts w:ascii="Calibri" w:eastAsia="Calibri" w:hAnsi="Calibri" w:cs="Calibri"/>
                <w:sz w:val="22"/>
                <w:szCs w:val="22"/>
                <w:highlight w:val="yellow"/>
              </w:rPr>
              <w:t>etcetera</w:t>
            </w:r>
            <w:r w:rsidRPr="00A00AE9">
              <w:rPr>
                <w:rFonts w:ascii="Calibri" w:eastAsia="Calibri" w:hAnsi="Calibri" w:cs="Calibri"/>
                <w:sz w:val="22"/>
                <w:szCs w:val="22"/>
              </w:rPr>
              <w:t>), managing substances/chemicals, managing and securing project-specific data, coordinating research subjects, participating in appropriate seminars, consulting with colleagues and graduate students, and attending meetings and conferences.</w:t>
            </w:r>
          </w:p>
          <w:p w14:paraId="00001E88" w14:textId="77777777" w:rsidR="00B367E4" w:rsidRPr="00A00AE9" w:rsidRDefault="00B367E4" w:rsidP="00B367E4">
            <w:pPr>
              <w:rPr>
                <w:rFonts w:ascii="Calibri" w:eastAsia="Calibri" w:hAnsi="Calibri" w:cs="Calibri"/>
                <w:sz w:val="22"/>
                <w:szCs w:val="22"/>
              </w:rPr>
            </w:pPr>
          </w:p>
          <w:p w14:paraId="00001E8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Incidental activities. Incidental activities for which supplemental compensation is allowable under the written institutional policy (at a rate not to exceed institutional base salary) </w:t>
            </w:r>
            <w:r w:rsidRPr="00A00AE9">
              <w:rPr>
                <w:rFonts w:ascii="Calibri" w:eastAsia="Calibri" w:hAnsi="Calibri" w:cs="Calibri"/>
                <w:sz w:val="22"/>
                <w:szCs w:val="22"/>
                <w:highlight w:val="yellow"/>
              </w:rPr>
              <w:t xml:space="preserve">do not need to </w:t>
            </w:r>
            <w:r w:rsidRPr="00A00AE9">
              <w:rPr>
                <w:rFonts w:ascii="Calibri" w:eastAsia="Calibri" w:hAnsi="Calibri" w:cs="Calibri"/>
                <w:sz w:val="22"/>
                <w:szCs w:val="22"/>
                <w:highlight w:val="yellow"/>
              </w:rPr>
              <w:lastRenderedPageBreak/>
              <w:t>be</w:t>
            </w:r>
            <w:r w:rsidRPr="00A00AE9">
              <w:rPr>
                <w:rFonts w:ascii="Calibri" w:eastAsia="Calibri" w:hAnsi="Calibri" w:cs="Calibri"/>
                <w:sz w:val="22"/>
                <w:szCs w:val="22"/>
              </w:rPr>
              <w:t xml:space="preserve"> included in the records described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 xml:space="preserve">). To charge payments of incidental activities directly, such activities must either be </w:t>
            </w:r>
            <w:r w:rsidRPr="00A00AE9">
              <w:rPr>
                <w:rFonts w:ascii="Calibri" w:eastAsia="Calibri" w:hAnsi="Calibri" w:cs="Calibri"/>
                <w:sz w:val="22"/>
                <w:szCs w:val="22"/>
                <w:highlight w:val="yellow"/>
              </w:rPr>
              <w:t>expressly authorized</w:t>
            </w:r>
            <w:r w:rsidRPr="00A00AE9">
              <w:rPr>
                <w:rFonts w:ascii="Calibri" w:eastAsia="Calibri" w:hAnsi="Calibri" w:cs="Calibri"/>
                <w:sz w:val="22"/>
                <w:szCs w:val="22"/>
              </w:rPr>
              <w:t xml:space="preserve"> in the Federal award budget or receive prior written approval by the Federal agency.</w:t>
            </w:r>
          </w:p>
          <w:p w14:paraId="00001E8A" w14:textId="77777777" w:rsidR="00B367E4" w:rsidRPr="00A00AE9" w:rsidRDefault="00B367E4" w:rsidP="00B367E4">
            <w:pPr>
              <w:rPr>
                <w:rFonts w:ascii="Calibri" w:eastAsia="Calibri" w:hAnsi="Calibri" w:cs="Calibri"/>
                <w:sz w:val="22"/>
                <w:szCs w:val="22"/>
              </w:rPr>
            </w:pPr>
          </w:p>
          <w:p w14:paraId="00001E8B" w14:textId="77777777" w:rsidR="00B367E4" w:rsidRPr="00A00AE9" w:rsidRDefault="00B367E4" w:rsidP="00B367E4">
            <w:pPr>
              <w:rPr>
                <w:rFonts w:ascii="Calibri" w:eastAsia="Calibri" w:hAnsi="Calibri" w:cs="Calibri"/>
                <w:sz w:val="22"/>
                <w:szCs w:val="22"/>
              </w:rPr>
            </w:pPr>
          </w:p>
          <w:p w14:paraId="00001E8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(2) Salary basis. Charges for work performed on Federal awards by faculty members during the academic year are allowable at </w:t>
            </w:r>
            <w:r w:rsidRPr="00A00AE9">
              <w:rPr>
                <w:rFonts w:ascii="Calibri" w:eastAsia="Calibri" w:hAnsi="Calibri" w:cs="Calibri"/>
                <w:sz w:val="22"/>
                <w:szCs w:val="22"/>
                <w:highlight w:val="yellow"/>
              </w:rPr>
              <w:t>the institutional base salary</w:t>
            </w:r>
            <w:r w:rsidRPr="00A00AE9">
              <w:rPr>
                <w:rFonts w:ascii="Calibri" w:eastAsia="Calibri" w:hAnsi="Calibri" w:cs="Calibri"/>
                <w:sz w:val="22"/>
                <w:szCs w:val="22"/>
              </w:rPr>
              <w:t xml:space="preserve"> (IBS) rate. Except as noted in paragraph (</w:t>
            </w:r>
            <w:r w:rsidRPr="00A00AE9">
              <w:rPr>
                <w:rFonts w:ascii="Calibri" w:eastAsia="Calibri" w:hAnsi="Calibri" w:cs="Calibri"/>
                <w:sz w:val="22"/>
                <w:szCs w:val="22"/>
                <w:highlight w:val="yellow"/>
              </w:rPr>
              <w:t>i</w:t>
            </w:r>
            <w:r w:rsidRPr="00A00AE9">
              <w:rPr>
                <w:rFonts w:ascii="Calibri" w:eastAsia="Calibri" w:hAnsi="Calibri" w:cs="Calibri"/>
                <w:sz w:val="22"/>
                <w:szCs w:val="22"/>
              </w:rPr>
              <w:t>)(1)(ii), in no event will charges to Federal awards, irrespective of the basis of computation, exceed the proportionate share of the IBS for that period. This principle applies to all members of the faculty at an institution. IBS is the annual compensation paid by an IHE for an individual’s appointment, whether that individual’s time is spent on research, instruction, administration, or other activities. IBS excludes any income an individual earns outside of duties performed for the IHE. Unless there is prior approval by the Federal agency, charges of a faculty member’s salary to a Federal award may not exceed the proportionate share of the IBS for the period during which the faculty member worked on the Federal award.</w:t>
            </w:r>
          </w:p>
          <w:p w14:paraId="00001E8D" w14:textId="77777777" w:rsidR="00B367E4" w:rsidRPr="00A00AE9" w:rsidRDefault="00B367E4" w:rsidP="00B367E4">
            <w:pPr>
              <w:rPr>
                <w:rFonts w:ascii="Calibri" w:eastAsia="Calibri" w:hAnsi="Calibri" w:cs="Calibri"/>
                <w:sz w:val="22"/>
                <w:szCs w:val="22"/>
              </w:rPr>
            </w:pPr>
          </w:p>
          <w:p w14:paraId="00001E8E" w14:textId="77777777" w:rsidR="00B367E4" w:rsidRPr="00A00AE9" w:rsidRDefault="00B367E4" w:rsidP="00B367E4">
            <w:pPr>
              <w:rPr>
                <w:rFonts w:ascii="Calibri" w:eastAsia="Calibri" w:hAnsi="Calibri" w:cs="Calibri"/>
                <w:sz w:val="22"/>
                <w:szCs w:val="22"/>
              </w:rPr>
            </w:pPr>
          </w:p>
          <w:p w14:paraId="00001E8F"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(3) Intra-Institution of Higher Education (IHE) consulting. Intra-IHE consulting by faculty should be undertaken as an IHE responsibility requiring no compensation in addition to IBS. However, in unusual cases where consultation is across departmental lines or involves a separate or remote operation, and the work performed by the faculty members is in addition to </w:t>
            </w:r>
            <w:r w:rsidRPr="00A00AE9">
              <w:rPr>
                <w:rFonts w:ascii="Calibri" w:eastAsia="Calibri" w:hAnsi="Calibri" w:cs="Calibri"/>
                <w:sz w:val="22"/>
                <w:szCs w:val="22"/>
                <w:highlight w:val="yellow"/>
              </w:rPr>
              <w:t>their</w:t>
            </w:r>
            <w:r w:rsidRPr="00A00AE9">
              <w:rPr>
                <w:rFonts w:ascii="Calibri" w:eastAsia="Calibri" w:hAnsi="Calibri" w:cs="Calibri"/>
                <w:sz w:val="22"/>
                <w:szCs w:val="22"/>
              </w:rPr>
              <w:t xml:space="preserve"> regular responsibilities, any charges for such work representing additional compensation above IBS are allowable provided that such consulting arrangements are </w:t>
            </w:r>
            <w:r w:rsidRPr="00A00AE9">
              <w:rPr>
                <w:rFonts w:ascii="Calibri" w:eastAsia="Calibri" w:hAnsi="Calibri" w:cs="Calibri"/>
                <w:sz w:val="22"/>
                <w:szCs w:val="22"/>
                <w:highlight w:val="yellow"/>
              </w:rPr>
              <w:t>expressly authorized</w:t>
            </w:r>
            <w:r w:rsidRPr="00A00AE9">
              <w:rPr>
                <w:rFonts w:ascii="Calibri" w:eastAsia="Calibri" w:hAnsi="Calibri" w:cs="Calibri"/>
                <w:sz w:val="22"/>
                <w:szCs w:val="22"/>
              </w:rPr>
              <w:t xml:space="preserve"> in the Federal award or approved in writing by the Federal agency.</w:t>
            </w:r>
          </w:p>
          <w:p w14:paraId="00001E90" w14:textId="77777777" w:rsidR="00B367E4" w:rsidRPr="00A00AE9" w:rsidRDefault="00B367E4" w:rsidP="00B367E4">
            <w:pPr>
              <w:rPr>
                <w:rFonts w:ascii="Calibri" w:eastAsia="Calibri" w:hAnsi="Calibri" w:cs="Calibri"/>
                <w:sz w:val="22"/>
                <w:szCs w:val="22"/>
              </w:rPr>
            </w:pPr>
          </w:p>
          <w:p w14:paraId="00001E91"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lastRenderedPageBreak/>
              <w:t xml:space="preserve">(4) </w:t>
            </w:r>
            <w:r w:rsidRPr="00A00AE9">
              <w:rPr>
                <w:rFonts w:ascii="Calibri" w:eastAsia="Calibri" w:hAnsi="Calibri" w:cs="Calibri"/>
                <w:sz w:val="22"/>
                <w:szCs w:val="22"/>
                <w:highlight w:val="yellow"/>
              </w:rPr>
              <w:t>Extra service pay.</w:t>
            </w:r>
            <w:r w:rsidRPr="00A00AE9">
              <w:rPr>
                <w:rFonts w:ascii="Calibri" w:eastAsia="Calibri" w:hAnsi="Calibri" w:cs="Calibri"/>
                <w:sz w:val="22"/>
                <w:szCs w:val="22"/>
              </w:rPr>
              <w:t xml:space="preserve"> Extra service pay </w:t>
            </w:r>
            <w:r w:rsidRPr="00A00AE9">
              <w:rPr>
                <w:rFonts w:ascii="Calibri" w:eastAsia="Calibri" w:hAnsi="Calibri" w:cs="Calibri"/>
                <w:sz w:val="22"/>
                <w:szCs w:val="22"/>
                <w:highlight w:val="yellow"/>
              </w:rPr>
              <w:t>typically</w:t>
            </w:r>
            <w:r w:rsidRPr="00A00AE9">
              <w:rPr>
                <w:rFonts w:ascii="Calibri" w:eastAsia="Calibri" w:hAnsi="Calibri" w:cs="Calibri"/>
                <w:sz w:val="22"/>
                <w:szCs w:val="22"/>
              </w:rPr>
              <w:t xml:space="preserve"> represents overload compensation, subject to institutional compensation policies for services above and beyond IBS. Where extra service pay </w:t>
            </w:r>
            <w:r w:rsidRPr="00A00AE9">
              <w:rPr>
                <w:rFonts w:ascii="Calibri" w:eastAsia="Calibri" w:hAnsi="Calibri" w:cs="Calibri"/>
                <w:sz w:val="22"/>
                <w:szCs w:val="22"/>
                <w:highlight w:val="yellow"/>
              </w:rPr>
              <w:t>results from</w:t>
            </w:r>
            <w:r w:rsidRPr="00A00AE9">
              <w:rPr>
                <w:rFonts w:ascii="Calibri" w:eastAsia="Calibri" w:hAnsi="Calibri" w:cs="Calibri"/>
                <w:sz w:val="22"/>
                <w:szCs w:val="22"/>
              </w:rPr>
              <w:t xml:space="preserve"> Intra-IHE consulting, it is subject to the same requirements of paragraph (b) </w:t>
            </w:r>
            <w:r w:rsidRPr="00A00AE9">
              <w:rPr>
                <w:rFonts w:ascii="Calibri" w:eastAsia="Calibri" w:hAnsi="Calibri" w:cs="Calibri"/>
                <w:sz w:val="22"/>
                <w:szCs w:val="22"/>
                <w:highlight w:val="yellow"/>
              </w:rPr>
              <w:t>of this section</w:t>
            </w:r>
            <w:r w:rsidRPr="00A00AE9">
              <w:rPr>
                <w:rFonts w:ascii="Calibri" w:eastAsia="Calibri" w:hAnsi="Calibri" w:cs="Calibri"/>
                <w:sz w:val="22"/>
                <w:szCs w:val="22"/>
              </w:rPr>
              <w:t>. It is allowable if all of the following conditions are met:</w:t>
            </w:r>
          </w:p>
          <w:p w14:paraId="00001E92" w14:textId="77777777" w:rsidR="00B367E4" w:rsidRPr="00A00AE9" w:rsidRDefault="00B367E4" w:rsidP="00B367E4">
            <w:pPr>
              <w:rPr>
                <w:rFonts w:ascii="Calibri" w:eastAsia="Calibri" w:hAnsi="Calibri" w:cs="Calibri"/>
                <w:sz w:val="22"/>
                <w:szCs w:val="22"/>
              </w:rPr>
            </w:pPr>
          </w:p>
          <w:p w14:paraId="00001E9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The </w:t>
            </w:r>
            <w:r w:rsidRPr="00A00AE9">
              <w:rPr>
                <w:rFonts w:ascii="Calibri" w:eastAsia="Calibri" w:hAnsi="Calibri" w:cs="Calibri"/>
                <w:sz w:val="22"/>
                <w:szCs w:val="22"/>
                <w:highlight w:val="yellow"/>
              </w:rPr>
              <w:t>IHE</w:t>
            </w:r>
            <w:r w:rsidRPr="00A00AE9">
              <w:rPr>
                <w:rFonts w:ascii="Calibri" w:eastAsia="Calibri" w:hAnsi="Calibri" w:cs="Calibri"/>
                <w:sz w:val="22"/>
                <w:szCs w:val="22"/>
              </w:rPr>
              <w:t xml:space="preserve"> establishes consistent written policies which apply uniformly to all faculty members, not just those working on Federal awards.</w:t>
            </w:r>
          </w:p>
          <w:p w14:paraId="00001E94" w14:textId="77777777" w:rsidR="00B367E4" w:rsidRPr="00A00AE9" w:rsidRDefault="00B367E4" w:rsidP="00B367E4">
            <w:pPr>
              <w:rPr>
                <w:rFonts w:ascii="Calibri" w:eastAsia="Calibri" w:hAnsi="Calibri" w:cs="Calibri"/>
                <w:sz w:val="22"/>
                <w:szCs w:val="22"/>
              </w:rPr>
            </w:pPr>
          </w:p>
          <w:p w14:paraId="00001E95" w14:textId="77777777" w:rsidR="00B367E4" w:rsidRPr="00A00AE9" w:rsidRDefault="00B367E4" w:rsidP="00B367E4">
            <w:pPr>
              <w:rPr>
                <w:rFonts w:ascii="Calibri" w:eastAsia="Calibri" w:hAnsi="Calibri" w:cs="Calibri"/>
                <w:sz w:val="22"/>
                <w:szCs w:val="22"/>
              </w:rPr>
            </w:pPr>
          </w:p>
          <w:p w14:paraId="00001E96"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The </w:t>
            </w:r>
            <w:r w:rsidRPr="00A00AE9">
              <w:rPr>
                <w:rFonts w:ascii="Calibri" w:eastAsia="Calibri" w:hAnsi="Calibri" w:cs="Calibri"/>
                <w:sz w:val="22"/>
                <w:szCs w:val="22"/>
                <w:highlight w:val="yellow"/>
              </w:rPr>
              <w:t>IHE</w:t>
            </w:r>
            <w:r w:rsidRPr="00A00AE9">
              <w:rPr>
                <w:rFonts w:ascii="Calibri" w:eastAsia="Calibri" w:hAnsi="Calibri" w:cs="Calibri"/>
                <w:sz w:val="22"/>
                <w:szCs w:val="22"/>
              </w:rPr>
              <w:t xml:space="preserve"> establishes a consistent written definition of work covered by IBS, which is specific enough to determine conclusively when work beyond that level has occurred. This </w:t>
            </w:r>
            <w:r w:rsidRPr="00A00AE9">
              <w:rPr>
                <w:rFonts w:ascii="Calibri" w:eastAsia="Calibri" w:hAnsi="Calibri" w:cs="Calibri"/>
                <w:sz w:val="22"/>
                <w:szCs w:val="22"/>
                <w:highlight w:val="yellow"/>
              </w:rPr>
              <w:t>definition</w:t>
            </w:r>
            <w:r w:rsidRPr="00A00AE9">
              <w:rPr>
                <w:rFonts w:ascii="Calibri" w:eastAsia="Calibri" w:hAnsi="Calibri" w:cs="Calibri"/>
                <w:sz w:val="22"/>
                <w:szCs w:val="22"/>
              </w:rPr>
              <w:t xml:space="preserve"> may be described in appointment letters or other documentation.</w:t>
            </w:r>
          </w:p>
          <w:p w14:paraId="00001E97" w14:textId="77777777" w:rsidR="00B367E4" w:rsidRPr="00A00AE9" w:rsidRDefault="00B367E4" w:rsidP="00B367E4">
            <w:pPr>
              <w:rPr>
                <w:rFonts w:ascii="Calibri" w:eastAsia="Calibri" w:hAnsi="Calibri" w:cs="Calibri"/>
                <w:sz w:val="22"/>
                <w:szCs w:val="22"/>
              </w:rPr>
            </w:pPr>
          </w:p>
          <w:p w14:paraId="00001E98"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(iii) The supplementation amount paid is commensurate with the IBS </w:t>
            </w:r>
            <w:r w:rsidRPr="00A00AE9">
              <w:rPr>
                <w:rFonts w:ascii="Calibri" w:eastAsia="Calibri" w:hAnsi="Calibri" w:cs="Calibri"/>
                <w:sz w:val="22"/>
                <w:szCs w:val="22"/>
                <w:highlight w:val="yellow"/>
              </w:rPr>
              <w:t>pay rate</w:t>
            </w:r>
            <w:r w:rsidRPr="00A00AE9">
              <w:rPr>
                <w:rFonts w:ascii="Calibri" w:eastAsia="Calibri" w:hAnsi="Calibri" w:cs="Calibri"/>
                <w:sz w:val="22"/>
                <w:szCs w:val="22"/>
              </w:rPr>
              <w:t xml:space="preserve"> and additional work performed. See paragraph (</w:t>
            </w:r>
            <w:r w:rsidRPr="00A00AE9">
              <w:rPr>
                <w:rFonts w:ascii="Calibri" w:eastAsia="Calibri" w:hAnsi="Calibri" w:cs="Calibri"/>
                <w:sz w:val="22"/>
                <w:szCs w:val="22"/>
                <w:highlight w:val="yellow"/>
              </w:rPr>
              <w:t>i</w:t>
            </w:r>
            <w:r w:rsidRPr="00A00AE9">
              <w:rPr>
                <w:rFonts w:ascii="Calibri" w:eastAsia="Calibri" w:hAnsi="Calibri" w:cs="Calibri"/>
                <w:sz w:val="22"/>
                <w:szCs w:val="22"/>
              </w:rPr>
              <w:t>)(2) of this section.</w:t>
            </w:r>
          </w:p>
          <w:p w14:paraId="00001E99" w14:textId="77777777" w:rsidR="00B367E4" w:rsidRPr="00A00AE9" w:rsidRDefault="00B367E4" w:rsidP="00B367E4">
            <w:pPr>
              <w:rPr>
                <w:rFonts w:ascii="Calibri" w:eastAsia="Calibri" w:hAnsi="Calibri" w:cs="Calibri"/>
                <w:sz w:val="22"/>
                <w:szCs w:val="22"/>
              </w:rPr>
            </w:pPr>
          </w:p>
          <w:p w14:paraId="00001E9A"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(iv) The salaries, as supplemented, fall within the salary structure and pay ranges established by and documented in writing or otherwise applicable to the </w:t>
            </w:r>
            <w:r w:rsidRPr="00A00AE9">
              <w:rPr>
                <w:rFonts w:ascii="Calibri" w:eastAsia="Calibri" w:hAnsi="Calibri" w:cs="Calibri"/>
                <w:sz w:val="22"/>
                <w:szCs w:val="22"/>
                <w:highlight w:val="yellow"/>
              </w:rPr>
              <w:t>IHE</w:t>
            </w:r>
            <w:r w:rsidRPr="00A00AE9">
              <w:rPr>
                <w:rFonts w:ascii="Calibri" w:eastAsia="Calibri" w:hAnsi="Calibri" w:cs="Calibri"/>
                <w:sz w:val="22"/>
                <w:szCs w:val="22"/>
              </w:rPr>
              <w:t>.</w:t>
            </w:r>
          </w:p>
          <w:p w14:paraId="00001E9B" w14:textId="77777777" w:rsidR="00B367E4" w:rsidRPr="00A00AE9" w:rsidRDefault="00B367E4" w:rsidP="00B367E4">
            <w:pPr>
              <w:rPr>
                <w:rFonts w:ascii="Calibri" w:eastAsia="Calibri" w:hAnsi="Calibri" w:cs="Calibri"/>
                <w:sz w:val="22"/>
                <w:szCs w:val="22"/>
              </w:rPr>
            </w:pPr>
          </w:p>
          <w:p w14:paraId="00001E9C"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(v) The total salaries charged to Federal awards, including extra service </w:t>
            </w:r>
            <w:r w:rsidRPr="00A00AE9">
              <w:rPr>
                <w:rFonts w:ascii="Calibri" w:eastAsia="Calibri" w:hAnsi="Calibri" w:cs="Calibri"/>
                <w:sz w:val="22"/>
                <w:szCs w:val="22"/>
                <w:highlight w:val="yellow"/>
              </w:rPr>
              <w:t>payments</w:t>
            </w:r>
            <w:r w:rsidRPr="00A00AE9">
              <w:rPr>
                <w:rFonts w:ascii="Calibri" w:eastAsia="Calibri" w:hAnsi="Calibri" w:cs="Calibri"/>
                <w:sz w:val="22"/>
                <w:szCs w:val="22"/>
              </w:rPr>
              <w:t>, are subject to the standards of documentation as described in paragraph (</w:t>
            </w:r>
            <w:r w:rsidRPr="00A00AE9">
              <w:rPr>
                <w:rFonts w:ascii="Calibri" w:eastAsia="Calibri" w:hAnsi="Calibri" w:cs="Calibri"/>
                <w:sz w:val="22"/>
                <w:szCs w:val="22"/>
                <w:highlight w:val="yellow"/>
              </w:rPr>
              <w:t>g</w:t>
            </w:r>
            <w:r w:rsidRPr="00A00AE9">
              <w:rPr>
                <w:rFonts w:ascii="Calibri" w:eastAsia="Calibri" w:hAnsi="Calibri" w:cs="Calibri"/>
                <w:sz w:val="22"/>
                <w:szCs w:val="22"/>
              </w:rPr>
              <w:t>).</w:t>
            </w:r>
          </w:p>
          <w:p w14:paraId="00001E9D" w14:textId="77777777" w:rsidR="00B367E4" w:rsidRPr="00A00AE9" w:rsidRDefault="00B367E4" w:rsidP="00B367E4">
            <w:pPr>
              <w:rPr>
                <w:rFonts w:ascii="Calibri" w:eastAsia="Calibri" w:hAnsi="Calibri" w:cs="Calibri"/>
                <w:sz w:val="22"/>
                <w:szCs w:val="22"/>
              </w:rPr>
            </w:pPr>
          </w:p>
          <w:p w14:paraId="00001E9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(5) Periods outside the academic year.</w:t>
            </w:r>
          </w:p>
          <w:p w14:paraId="00001E9F" w14:textId="77777777" w:rsidR="00B367E4" w:rsidRPr="00A00AE9" w:rsidRDefault="00B367E4" w:rsidP="00B367E4">
            <w:pPr>
              <w:rPr>
                <w:rFonts w:ascii="Calibri" w:eastAsia="Calibri" w:hAnsi="Calibri" w:cs="Calibri"/>
                <w:sz w:val="22"/>
                <w:szCs w:val="22"/>
              </w:rPr>
            </w:pPr>
          </w:p>
          <w:p w14:paraId="00001EA0"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(i) Except as specified for teaching activity in paragraph (</w:t>
            </w:r>
            <w:r w:rsidRPr="00A00AE9">
              <w:rPr>
                <w:rFonts w:ascii="Calibri" w:eastAsia="Calibri" w:hAnsi="Calibri" w:cs="Calibri"/>
                <w:sz w:val="22"/>
                <w:szCs w:val="22"/>
                <w:highlight w:val="yellow"/>
              </w:rPr>
              <w:t>i</w:t>
            </w:r>
            <w:r w:rsidRPr="00A00AE9">
              <w:rPr>
                <w:rFonts w:ascii="Calibri" w:eastAsia="Calibri" w:hAnsi="Calibri" w:cs="Calibri"/>
                <w:sz w:val="22"/>
                <w:szCs w:val="22"/>
              </w:rPr>
              <w:t xml:space="preserve">)(5)(ii) of this section, charges for work performed by faculty members on Federal awards during periods not included in the base salary period </w:t>
            </w:r>
            <w:r w:rsidRPr="00A00AE9">
              <w:rPr>
                <w:rFonts w:ascii="Calibri" w:eastAsia="Calibri" w:hAnsi="Calibri" w:cs="Calibri"/>
                <w:sz w:val="22"/>
                <w:szCs w:val="22"/>
                <w:highlight w:val="yellow"/>
              </w:rPr>
              <w:t>must</w:t>
            </w:r>
            <w:r w:rsidRPr="00A00AE9">
              <w:rPr>
                <w:rFonts w:ascii="Calibri" w:eastAsia="Calibri" w:hAnsi="Calibri" w:cs="Calibri"/>
                <w:sz w:val="22"/>
                <w:szCs w:val="22"/>
              </w:rPr>
              <w:t xml:space="preserve"> be at a rate not more than the IBS.</w:t>
            </w:r>
          </w:p>
          <w:p w14:paraId="00001EA2" w14:textId="77777777" w:rsidR="00B367E4" w:rsidRPr="00A00AE9" w:rsidRDefault="00B367E4" w:rsidP="00B367E4">
            <w:pPr>
              <w:rPr>
                <w:rFonts w:ascii="Calibri" w:eastAsia="Calibri" w:hAnsi="Calibri" w:cs="Calibri"/>
                <w:sz w:val="22"/>
                <w:szCs w:val="22"/>
              </w:rPr>
            </w:pPr>
          </w:p>
          <w:p w14:paraId="00001EA3"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(ii) Charges for teaching activities performed by faculty members on Federal awards during periods not included in IBS period </w:t>
            </w:r>
            <w:r w:rsidRPr="00A00AE9">
              <w:rPr>
                <w:rFonts w:ascii="Calibri" w:eastAsia="Calibri" w:hAnsi="Calibri" w:cs="Calibri"/>
                <w:sz w:val="22"/>
                <w:szCs w:val="22"/>
                <w:highlight w:val="yellow"/>
              </w:rPr>
              <w:t>must</w:t>
            </w:r>
            <w:r w:rsidRPr="00A00AE9">
              <w:rPr>
                <w:rFonts w:ascii="Calibri" w:eastAsia="Calibri" w:hAnsi="Calibri" w:cs="Calibri"/>
                <w:sz w:val="22"/>
                <w:szCs w:val="22"/>
              </w:rPr>
              <w:t xml:space="preserve"> be based on the written policy of the IHE governing compensation to faculty members for teaching assignments during such periods.</w:t>
            </w:r>
          </w:p>
          <w:p w14:paraId="00001EA4" w14:textId="77777777" w:rsidR="00B367E4" w:rsidRPr="00A00AE9" w:rsidRDefault="00B367E4" w:rsidP="00B367E4">
            <w:pPr>
              <w:rPr>
                <w:rFonts w:ascii="Calibri" w:eastAsia="Calibri" w:hAnsi="Calibri" w:cs="Calibri"/>
                <w:sz w:val="22"/>
                <w:szCs w:val="22"/>
              </w:rPr>
            </w:pPr>
          </w:p>
          <w:p w14:paraId="00001EA5"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(6) Part-time faculty. Charges for work performed on Federal awards by faculty members having only part-time appointments must be determined at a rate not </w:t>
            </w:r>
            <w:r w:rsidRPr="00A00AE9">
              <w:rPr>
                <w:rFonts w:ascii="Calibri" w:eastAsia="Calibri" w:hAnsi="Calibri" w:cs="Calibri"/>
                <w:sz w:val="22"/>
                <w:szCs w:val="22"/>
                <w:highlight w:val="yellow"/>
              </w:rPr>
              <w:t>more than</w:t>
            </w:r>
            <w:r w:rsidRPr="00A00AE9">
              <w:rPr>
                <w:rFonts w:ascii="Calibri" w:eastAsia="Calibri" w:hAnsi="Calibri" w:cs="Calibri"/>
                <w:sz w:val="22"/>
                <w:szCs w:val="22"/>
              </w:rPr>
              <w:t xml:space="preserve"> that regularly paid for part-time assignments.</w:t>
            </w:r>
          </w:p>
          <w:p w14:paraId="00001EA6" w14:textId="77777777" w:rsidR="00B367E4" w:rsidRPr="00A00AE9" w:rsidRDefault="00B367E4" w:rsidP="00B367E4">
            <w:pPr>
              <w:rPr>
                <w:rFonts w:ascii="Calibri" w:eastAsia="Calibri" w:hAnsi="Calibri" w:cs="Calibri"/>
                <w:sz w:val="22"/>
                <w:szCs w:val="22"/>
              </w:rPr>
            </w:pPr>
          </w:p>
          <w:p w14:paraId="00001EA7"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(7) Sabbatical leave costs. Rules for sabbatical leave are as follows:</w:t>
            </w:r>
          </w:p>
          <w:p w14:paraId="00001EA8" w14:textId="77777777" w:rsidR="00B367E4" w:rsidRPr="00A00AE9" w:rsidRDefault="00B367E4" w:rsidP="00B367E4">
            <w:pPr>
              <w:rPr>
                <w:rFonts w:ascii="Calibri" w:eastAsia="Calibri" w:hAnsi="Calibri" w:cs="Calibri"/>
                <w:sz w:val="22"/>
                <w:szCs w:val="22"/>
              </w:rPr>
            </w:pPr>
          </w:p>
          <w:p w14:paraId="00001EA9"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(i) Costs of leaves of absence by employees for performance of graduate work or sabbatical study, travel, or research are allowable, provided the IHE has a uniform written policy on sabbatical leave for persons engaged in instruction and persons engaged in research. </w:t>
            </w:r>
            <w:r w:rsidRPr="00A00AE9">
              <w:rPr>
                <w:rFonts w:ascii="Calibri" w:eastAsia="Calibri" w:hAnsi="Calibri" w:cs="Calibri"/>
                <w:sz w:val="22"/>
                <w:szCs w:val="22"/>
                <w:highlight w:val="yellow"/>
              </w:rPr>
              <w:t>These</w:t>
            </w:r>
            <w:r w:rsidRPr="00A00AE9">
              <w:rPr>
                <w:rFonts w:ascii="Calibri" w:eastAsia="Calibri" w:hAnsi="Calibri" w:cs="Calibri"/>
                <w:sz w:val="22"/>
                <w:szCs w:val="22"/>
              </w:rPr>
              <w:t xml:space="preserve"> costs must be allocated </w:t>
            </w:r>
            <w:r w:rsidRPr="00A00AE9">
              <w:rPr>
                <w:rFonts w:ascii="Calibri" w:eastAsia="Calibri" w:hAnsi="Calibri" w:cs="Calibri"/>
                <w:sz w:val="22"/>
                <w:szCs w:val="22"/>
                <w:highlight w:val="yellow"/>
              </w:rPr>
              <w:t>equitably</w:t>
            </w:r>
            <w:r w:rsidRPr="00A00AE9">
              <w:rPr>
                <w:rFonts w:ascii="Calibri" w:eastAsia="Calibri" w:hAnsi="Calibri" w:cs="Calibri"/>
                <w:sz w:val="22"/>
                <w:szCs w:val="22"/>
              </w:rPr>
              <w:t xml:space="preserve"> among all related activities of the IHE.</w:t>
            </w:r>
          </w:p>
          <w:p w14:paraId="00001EAA" w14:textId="77777777" w:rsidR="00B367E4" w:rsidRPr="00A00AE9" w:rsidRDefault="00B367E4" w:rsidP="00B367E4">
            <w:pPr>
              <w:rPr>
                <w:rFonts w:ascii="Calibri" w:eastAsia="Calibri" w:hAnsi="Calibri" w:cs="Calibri"/>
                <w:sz w:val="22"/>
                <w:szCs w:val="22"/>
              </w:rPr>
            </w:pPr>
          </w:p>
          <w:p w14:paraId="00001EAB"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(ii) Where sabbatical leave is included in fringe benefits for which a cost is determined for assessment as a direct charge, the aggregate amount of such assessments applicable to all work of the institution during the base period must be reasonable in relation to the IHE’s actual experience under its sabbatical leave policy.</w:t>
            </w:r>
          </w:p>
          <w:p w14:paraId="00001EAC" w14:textId="77777777" w:rsidR="00B367E4" w:rsidRPr="00A00AE9" w:rsidRDefault="00B367E4" w:rsidP="00B367E4">
            <w:pPr>
              <w:rPr>
                <w:rFonts w:ascii="Calibri" w:eastAsia="Calibri" w:hAnsi="Calibri" w:cs="Calibri"/>
                <w:sz w:val="22"/>
                <w:szCs w:val="22"/>
              </w:rPr>
            </w:pPr>
          </w:p>
          <w:p w14:paraId="00001EAD" w14:textId="77777777" w:rsidR="00B367E4" w:rsidRPr="00A00AE9" w:rsidRDefault="00B367E4" w:rsidP="00B367E4">
            <w:pPr>
              <w:rPr>
                <w:rFonts w:ascii="Calibri" w:eastAsia="Calibri" w:hAnsi="Calibri" w:cs="Calibri"/>
                <w:sz w:val="22"/>
                <w:szCs w:val="22"/>
              </w:rPr>
            </w:pPr>
          </w:p>
          <w:p w14:paraId="00001EAE" w14:textId="77777777" w:rsidR="00B367E4" w:rsidRPr="00A00AE9" w:rsidRDefault="00B367E4" w:rsidP="00B367E4">
            <w:pPr>
              <w:rPr>
                <w:rFonts w:ascii="Calibri" w:eastAsia="Calibri" w:hAnsi="Calibri" w:cs="Calibri"/>
                <w:sz w:val="22"/>
                <w:szCs w:val="22"/>
              </w:rPr>
            </w:pPr>
            <w:r w:rsidRPr="00A00AE9">
              <w:rPr>
                <w:rFonts w:ascii="Calibri" w:eastAsia="Calibri" w:hAnsi="Calibri" w:cs="Calibri"/>
                <w:sz w:val="22"/>
                <w:szCs w:val="22"/>
              </w:rPr>
              <w:t xml:space="preserve">(8) Salary rates for non-faculty members. Non-faculty full-time professional personnel may also earn ‘‘extra service pay’’ in accordance with the </w:t>
            </w:r>
            <w:r w:rsidRPr="00A00AE9">
              <w:rPr>
                <w:rFonts w:ascii="Calibri" w:eastAsia="Calibri" w:hAnsi="Calibri" w:cs="Calibri"/>
                <w:sz w:val="22"/>
                <w:szCs w:val="22"/>
                <w:highlight w:val="yellow"/>
              </w:rPr>
              <w:t>IHE’s</w:t>
            </w:r>
            <w:r w:rsidRPr="00A00AE9">
              <w:rPr>
                <w:rFonts w:ascii="Calibri" w:eastAsia="Calibri" w:hAnsi="Calibri" w:cs="Calibri"/>
                <w:sz w:val="22"/>
                <w:szCs w:val="22"/>
              </w:rPr>
              <w:t xml:space="preserve"> written policy and paragraph (</w:t>
            </w:r>
            <w:r w:rsidRPr="00A00AE9">
              <w:rPr>
                <w:rFonts w:ascii="Calibri" w:eastAsia="Calibri" w:hAnsi="Calibri" w:cs="Calibri"/>
                <w:sz w:val="22"/>
                <w:szCs w:val="22"/>
                <w:highlight w:val="yellow"/>
              </w:rPr>
              <w:t>i</w:t>
            </w:r>
            <w:r w:rsidRPr="00A00AE9">
              <w:rPr>
                <w:rFonts w:ascii="Calibri" w:eastAsia="Calibri" w:hAnsi="Calibri" w:cs="Calibri"/>
                <w:sz w:val="22"/>
                <w:szCs w:val="22"/>
              </w:rPr>
              <w:t>)(1)(i).</w:t>
            </w:r>
          </w:p>
        </w:tc>
      </w:tr>
    </w:tbl>
    <w:p w14:paraId="00001EB6" w14:textId="77777777" w:rsidR="00B04BA9" w:rsidRDefault="00B04BA9" w:rsidP="00B367E4">
      <w:pPr>
        <w:rPr>
          <w:rFonts w:ascii="Calibri" w:eastAsia="Calibri" w:hAnsi="Calibri" w:cs="Calibri"/>
          <w:sz w:val="22"/>
          <w:szCs w:val="22"/>
        </w:rPr>
      </w:pPr>
    </w:p>
    <w:tbl>
      <w:tblPr>
        <w:tblStyle w:val="a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14:paraId="527C2AD9" w14:textId="77777777" w:rsidTr="008E2105">
        <w:tc>
          <w:tcPr>
            <w:tcW w:w="9355" w:type="dxa"/>
          </w:tcPr>
          <w:p w14:paraId="54C54BD1"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t>What changed:</w:t>
            </w:r>
          </w:p>
          <w:p w14:paraId="2FFA72EF" w14:textId="77777777" w:rsidR="00B367E4" w:rsidRPr="00A00AE9" w:rsidRDefault="00B367E4" w:rsidP="008E2105">
            <w:pPr>
              <w:rPr>
                <w:rFonts w:ascii="Calibri" w:eastAsia="Times New Roman" w:hAnsi="Calibri" w:cs="Calibri"/>
                <w:sz w:val="22"/>
                <w:szCs w:val="22"/>
              </w:rPr>
            </w:pPr>
            <w:r w:rsidRPr="00A00AE9">
              <w:rPr>
                <w:rFonts w:ascii="Calibri" w:eastAsia="Calibri" w:hAnsi="Calibri" w:cs="Calibri"/>
                <w:color w:val="000000"/>
                <w:sz w:val="22"/>
                <w:szCs w:val="22"/>
                <w:highlight w:val="yellow"/>
              </w:rPr>
              <w:lastRenderedPageBreak/>
              <w:t>OMB proposed a variety of plain language and clarifying revisions to this section</w:t>
            </w:r>
            <w:r w:rsidRPr="00A00AE9">
              <w:rPr>
                <w:rFonts w:ascii="Calibri" w:eastAsia="Calibri" w:hAnsi="Calibri" w:cs="Calibri"/>
                <w:color w:val="000000"/>
                <w:sz w:val="22"/>
                <w:szCs w:val="22"/>
              </w:rPr>
              <w:t>. Additionally, OMB also proposed to relocate some of the guidance within this section. OMB received a comment indicating that a citation in this section was out of date. Next, OMB received several comments requesting additional clarification on aspects of the guidance in which OMB did not propose a policy change, such as making approximations in allocating actual personnel costs. OMB also received several comments requesting OMB to address the increased costs of complying with overtime pay, which was related to a recently proposed U.S. Department of Labor (DOL) overtime rule. Lastly, OMB also received one comment indicating that the propose guidance does not explicitly permit recipients to provide a living wage. </w:t>
            </w:r>
          </w:p>
          <w:p w14:paraId="361804C8"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color w:val="000000"/>
                <w:sz w:val="22"/>
                <w:szCs w:val="22"/>
                <w:u w:val="single"/>
              </w:rPr>
              <w:t>OMB Response</w:t>
            </w:r>
            <w:r w:rsidRPr="00A00AE9">
              <w:rPr>
                <w:rFonts w:ascii="Calibri" w:eastAsia="Calibri" w:hAnsi="Calibri" w:cs="Calibri"/>
                <w:color w:val="000000"/>
                <w:sz w:val="22"/>
                <w:szCs w:val="22"/>
              </w:rPr>
              <w:t xml:space="preserve">: In paragraph (d)(2) of section 200.430, OMB agrees with the comment stating that 10 U.S.C. 2324(e)(1)(P) was repealed. </w:t>
            </w:r>
            <w:r w:rsidRPr="00A00AE9">
              <w:rPr>
                <w:rFonts w:ascii="Calibri" w:eastAsia="Calibri" w:hAnsi="Calibri" w:cs="Calibri"/>
                <w:color w:val="000000"/>
                <w:sz w:val="22"/>
                <w:szCs w:val="22"/>
                <w:highlight w:val="yellow"/>
              </w:rPr>
              <w:t xml:space="preserve">OMB updated the guidance to reference the recodified statute at 10 U.S.C. 3744(a)(16). </w:t>
            </w:r>
            <w:r w:rsidRPr="00A00AE9">
              <w:rPr>
                <w:rFonts w:ascii="Calibri" w:eastAsia="Calibri" w:hAnsi="Calibri" w:cs="Calibri"/>
                <w:color w:val="000000"/>
                <w:sz w:val="22"/>
                <w:szCs w:val="22"/>
              </w:rPr>
              <w:t>In paragraph (i)(7)(ii) OMB restored language from the prior version of the guidance, which was inadvertently muddled by OMB’s proposed revisions. OMB also replaced ‘‘recipient’’ with ‘‘IHE’’ in paragraph (i)(8) because the policy contained in paragraph (i) only pertains to IHEs. In response to requested changes in part 200 to reflect DOL’s new rule, the policies in the DOL rule are beyond the scope of proposed changes in OMB’s 2 CFR guidance update. OMB did not make changes on this topic in its current update of the 2 CFR text. Regarding the comment on changing the policy to ‘‘provide a living wage,’’ OMB did not propose such a change, and does not have the authority to establish such a government-wide mandate on that topic through this update.</w:t>
            </w:r>
          </w:p>
        </w:tc>
      </w:tr>
      <w:tr w:rsidR="00B367E4" w14:paraId="575B3943" w14:textId="77777777" w:rsidTr="008E2105">
        <w:tc>
          <w:tcPr>
            <w:tcW w:w="9355" w:type="dxa"/>
          </w:tcPr>
          <w:p w14:paraId="00849789" w14:textId="77777777" w:rsidR="00B367E4" w:rsidRPr="00A00AE9" w:rsidRDefault="00B367E4" w:rsidP="008E2105">
            <w:pPr>
              <w:rPr>
                <w:rFonts w:ascii="Calibri" w:eastAsia="Calibri" w:hAnsi="Calibri" w:cs="Calibri"/>
                <w:b/>
                <w:sz w:val="22"/>
                <w:szCs w:val="22"/>
                <w:u w:val="single"/>
              </w:rPr>
            </w:pPr>
            <w:r w:rsidRPr="00A00AE9">
              <w:rPr>
                <w:rFonts w:ascii="Calibri" w:eastAsia="Calibri" w:hAnsi="Calibri" w:cs="Calibri"/>
                <w:b/>
                <w:sz w:val="22"/>
                <w:szCs w:val="22"/>
                <w:u w:val="single"/>
              </w:rPr>
              <w:lastRenderedPageBreak/>
              <w:t>Implications for VR:</w:t>
            </w:r>
          </w:p>
          <w:p w14:paraId="79B607EE" w14:textId="77777777" w:rsidR="00B367E4" w:rsidRPr="00A00AE9" w:rsidRDefault="00B367E4" w:rsidP="008E2105">
            <w:pPr>
              <w:rPr>
                <w:rFonts w:ascii="Calibri" w:eastAsia="Calibri" w:hAnsi="Calibri" w:cs="Calibri"/>
                <w:sz w:val="22"/>
                <w:szCs w:val="22"/>
              </w:rPr>
            </w:pPr>
            <w:r w:rsidRPr="00A00AE9">
              <w:rPr>
                <w:rFonts w:ascii="Calibri" w:eastAsia="Calibri" w:hAnsi="Calibri" w:cs="Calibri"/>
                <w:sz w:val="22"/>
                <w:szCs w:val="22"/>
              </w:rPr>
              <w:t>Insert implications</w:t>
            </w:r>
          </w:p>
        </w:tc>
      </w:tr>
    </w:tbl>
    <w:p w14:paraId="476A3EB4" w14:textId="77777777" w:rsidR="00B367E4" w:rsidRDefault="00B367E4">
      <w:pPr>
        <w:rPr>
          <w:rFonts w:ascii="Calibri" w:eastAsia="Calibri" w:hAnsi="Calibri" w:cs="Calibri"/>
          <w:sz w:val="22"/>
          <w:szCs w:val="22"/>
        </w:rPr>
      </w:pPr>
    </w:p>
    <w:p w14:paraId="245B11C4" w14:textId="77777777" w:rsidR="00B367E4" w:rsidRDefault="00B367E4">
      <w:pPr>
        <w:rPr>
          <w:rFonts w:ascii="Calibri" w:eastAsia="Calibri" w:hAnsi="Calibri" w:cs="Calibri"/>
          <w:sz w:val="22"/>
          <w:szCs w:val="22"/>
        </w:rPr>
      </w:pPr>
    </w:p>
    <w:tbl>
      <w:tblPr>
        <w:tblStyle w:val="a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8D3BB2" w14:paraId="473D3922" w14:textId="77777777" w:rsidTr="00B367E4">
        <w:tc>
          <w:tcPr>
            <w:tcW w:w="4590" w:type="dxa"/>
            <w:tcBorders>
              <w:right w:val="nil"/>
            </w:tcBorders>
          </w:tcPr>
          <w:p w14:paraId="00001EB9" w14:textId="21A592FC" w:rsidR="00B367E4" w:rsidRPr="008D3BB2" w:rsidRDefault="00B367E4" w:rsidP="00B367E4">
            <w:pPr>
              <w:rPr>
                <w:rFonts w:ascii="Calibri" w:eastAsia="Calibri" w:hAnsi="Calibri" w:cs="Calibri"/>
                <w:sz w:val="22"/>
                <w:szCs w:val="22"/>
                <w:u w:val="single"/>
              </w:rPr>
            </w:pPr>
            <w:r w:rsidRPr="008D3BB2">
              <w:rPr>
                <w:rFonts w:ascii="Calibri" w:eastAsia="Calibri" w:hAnsi="Calibri" w:cs="Calibri"/>
                <w:b/>
                <w:sz w:val="28"/>
                <w:szCs w:val="28"/>
              </w:rPr>
              <w:t>200.431 Compensation—fringe benefits</w:t>
            </w:r>
          </w:p>
        </w:tc>
        <w:tc>
          <w:tcPr>
            <w:tcW w:w="4765" w:type="dxa"/>
            <w:tcBorders>
              <w:left w:val="nil"/>
            </w:tcBorders>
          </w:tcPr>
          <w:p w14:paraId="00001EBA" w14:textId="0D1E1127" w:rsidR="00B367E4" w:rsidRPr="008D3BB2" w:rsidRDefault="00B367E4" w:rsidP="00B367E4">
            <w:pPr>
              <w:jc w:val="center"/>
              <w:rPr>
                <w:rFonts w:ascii="Calibri" w:eastAsia="Calibri" w:hAnsi="Calibri" w:cs="Calibri"/>
                <w:sz w:val="22"/>
                <w:szCs w:val="22"/>
                <w:u w:val="single"/>
              </w:rPr>
            </w:pPr>
          </w:p>
        </w:tc>
      </w:tr>
      <w:tr w:rsidR="00B367E4" w:rsidRPr="008D3BB2" w14:paraId="31F8A6AB" w14:textId="77777777" w:rsidTr="008346DA">
        <w:tc>
          <w:tcPr>
            <w:tcW w:w="4590" w:type="dxa"/>
          </w:tcPr>
          <w:p w14:paraId="6320B61A" w14:textId="3264B50F"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Old</w:t>
            </w:r>
          </w:p>
        </w:tc>
        <w:tc>
          <w:tcPr>
            <w:tcW w:w="4765" w:type="dxa"/>
          </w:tcPr>
          <w:p w14:paraId="78F6DFE7" w14:textId="5C82C1A3"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New</w:t>
            </w:r>
          </w:p>
        </w:tc>
      </w:tr>
      <w:tr w:rsidR="00B367E4" w:rsidRPr="008D3BB2" w14:paraId="12C59CDB" w14:textId="77777777" w:rsidTr="008346DA">
        <w:tc>
          <w:tcPr>
            <w:tcW w:w="4590" w:type="dxa"/>
          </w:tcPr>
          <w:p w14:paraId="00001EBB" w14:textId="77777777" w:rsidR="00B367E4" w:rsidRPr="008D3BB2" w:rsidRDefault="00B367E4" w:rsidP="00B367E4">
            <w:pPr>
              <w:rPr>
                <w:rFonts w:ascii="Calibri" w:eastAsia="Calibri" w:hAnsi="Calibri" w:cs="Calibri"/>
                <w:sz w:val="22"/>
                <w:szCs w:val="22"/>
              </w:rPr>
            </w:pPr>
            <w:bookmarkStart w:id="38" w:name="_heading=h.41mghml" w:colFirst="0" w:colLast="0"/>
            <w:bookmarkEnd w:id="38"/>
            <w:r w:rsidRPr="008D3BB2">
              <w:rPr>
                <w:rFonts w:ascii="Calibri" w:eastAsia="Calibri" w:hAnsi="Calibri" w:cs="Calibri"/>
                <w:sz w:val="22"/>
                <w:szCs w:val="22"/>
              </w:rPr>
              <w:t xml:space="preserve">(a) General.  Fringe benefits are allowances and services </w:t>
            </w:r>
            <w:r w:rsidRPr="008346DA">
              <w:rPr>
                <w:rFonts w:ascii="Calibri" w:eastAsia="Calibri" w:hAnsi="Calibri" w:cs="Calibri"/>
                <w:strike/>
                <w:color w:val="C00000"/>
                <w:sz w:val="22"/>
                <w:szCs w:val="22"/>
              </w:rPr>
              <w:t>provided by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employers to their employees as compensation in addition to regular salaries and wages. Fringe benefits include, but are not limited to, the costs of leave </w:t>
            </w:r>
            <w:r w:rsidRPr="008346DA">
              <w:rPr>
                <w:rFonts w:ascii="Calibri" w:eastAsia="Calibri" w:hAnsi="Calibri" w:cs="Calibri"/>
                <w:strike/>
                <w:color w:val="C00000"/>
                <w:sz w:val="22"/>
                <w:szCs w:val="22"/>
              </w:rPr>
              <w:t>(vacation, family-related, sick or military),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employee insurance, pensions, and unemployment benefit </w:t>
            </w:r>
            <w:r w:rsidRPr="008346DA">
              <w:rPr>
                <w:rFonts w:ascii="Calibri" w:eastAsia="Calibri" w:hAnsi="Calibri" w:cs="Calibri"/>
                <w:strike/>
                <w:color w:val="C00000"/>
                <w:sz w:val="22"/>
                <w:szCs w:val="22"/>
              </w:rPr>
              <w:t>plans</w:t>
            </w:r>
            <w:r w:rsidRPr="008D3BB2">
              <w:rPr>
                <w:rFonts w:ascii="Calibri" w:eastAsia="Calibri" w:hAnsi="Calibri" w:cs="Calibri"/>
                <w:sz w:val="22"/>
                <w:szCs w:val="22"/>
              </w:rPr>
              <w:t xml:space="preserve">. Except as provided elsewhere in these principles, the costs of fringe benefits are allowable provided that the benefits are reasonable and are required by law,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-employee agreement, or an established policy of the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 </w:t>
            </w:r>
          </w:p>
          <w:p w14:paraId="00001EBC" w14:textId="77777777" w:rsidR="00B367E4" w:rsidRPr="008D3BB2" w:rsidRDefault="00B367E4" w:rsidP="00B367E4">
            <w:pPr>
              <w:rPr>
                <w:rFonts w:ascii="Calibri" w:eastAsia="Calibri" w:hAnsi="Calibri" w:cs="Calibri"/>
                <w:sz w:val="22"/>
                <w:szCs w:val="22"/>
              </w:rPr>
            </w:pPr>
          </w:p>
          <w:p w14:paraId="00001EB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(b) Leave.  The cost of fringe benefits in the form of regular compensation paid to employees during periods of authorized absences from the </w:t>
            </w:r>
            <w:r w:rsidRPr="008D3BB2">
              <w:rPr>
                <w:rFonts w:ascii="Calibri" w:eastAsia="Calibri" w:hAnsi="Calibri" w:cs="Calibri"/>
                <w:sz w:val="22"/>
                <w:szCs w:val="22"/>
              </w:rPr>
              <w:lastRenderedPageBreak/>
              <w:t xml:space="preserve">job, such as for annual leave, family-related leave, sick leave, holidays, court leave, military leave, administrative leave, and other similar benefits, are allowable if all of the following criteria are met: </w:t>
            </w:r>
          </w:p>
          <w:p w14:paraId="00001EBE" w14:textId="77777777" w:rsidR="00B367E4" w:rsidRPr="008D3BB2" w:rsidRDefault="00B367E4" w:rsidP="00B367E4">
            <w:pPr>
              <w:rPr>
                <w:rFonts w:ascii="Calibri" w:eastAsia="Calibri" w:hAnsi="Calibri" w:cs="Calibri"/>
                <w:sz w:val="22"/>
                <w:szCs w:val="22"/>
              </w:rPr>
            </w:pPr>
          </w:p>
          <w:p w14:paraId="00001EB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They are provided under established written leave policies; </w:t>
            </w:r>
          </w:p>
          <w:p w14:paraId="00001EC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The costs are equitably allocated to all related activities, including Federal awards; and, </w:t>
            </w:r>
          </w:p>
          <w:p w14:paraId="00001EC2" w14:textId="77777777" w:rsidR="00B367E4" w:rsidRPr="008D3BB2" w:rsidRDefault="00B367E4" w:rsidP="00B367E4">
            <w:pPr>
              <w:rPr>
                <w:rFonts w:ascii="Calibri" w:eastAsia="Calibri" w:hAnsi="Calibri" w:cs="Calibri"/>
                <w:sz w:val="22"/>
                <w:szCs w:val="22"/>
              </w:rPr>
            </w:pPr>
          </w:p>
          <w:p w14:paraId="00001EC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The accounting basis (cash or accrual) selected for costing each type of leave is consistently followed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or specified grouping of employees. </w:t>
            </w:r>
          </w:p>
          <w:p w14:paraId="00001EC4" w14:textId="77777777" w:rsidR="00B367E4" w:rsidRPr="008D3BB2" w:rsidRDefault="00B367E4" w:rsidP="00B367E4">
            <w:pPr>
              <w:rPr>
                <w:rFonts w:ascii="Calibri" w:eastAsia="Calibri" w:hAnsi="Calibri" w:cs="Calibri"/>
                <w:sz w:val="22"/>
                <w:szCs w:val="22"/>
              </w:rPr>
            </w:pPr>
          </w:p>
          <w:p w14:paraId="00001EC5"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When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uses the cash basis of accounting, the cost of leave is recognized in the period that the leave is taken and paid for. Payments for unused leave when an employee retires or terminates employment are allowable in the year of payment. </w:t>
            </w:r>
          </w:p>
          <w:p w14:paraId="00001EC6" w14:textId="77777777" w:rsidR="00B367E4" w:rsidRPr="008D3BB2" w:rsidRDefault="00B367E4" w:rsidP="00B367E4">
            <w:pPr>
              <w:rPr>
                <w:rFonts w:ascii="Calibri" w:eastAsia="Calibri" w:hAnsi="Calibri" w:cs="Calibri"/>
                <w:sz w:val="22"/>
                <w:szCs w:val="22"/>
              </w:rPr>
            </w:pPr>
          </w:p>
          <w:p w14:paraId="00001EC7" w14:textId="77777777" w:rsidR="00B367E4" w:rsidRPr="008D3BB2" w:rsidRDefault="00B367E4" w:rsidP="00B367E4">
            <w:pPr>
              <w:rPr>
                <w:rFonts w:ascii="Calibri" w:eastAsia="Calibri" w:hAnsi="Calibri" w:cs="Calibri"/>
                <w:sz w:val="22"/>
                <w:szCs w:val="22"/>
              </w:rPr>
            </w:pPr>
          </w:p>
          <w:p w14:paraId="00001EC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The accrual basis may be only used for those types of leave for which a liability as defined by GAAP exists when the leave is earned. When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uses the accrual basis of accounting, allowable leave costs are the lesser of the amount accrued or funded. </w:t>
            </w:r>
          </w:p>
          <w:p w14:paraId="00001EC9" w14:textId="77777777" w:rsidR="00B367E4" w:rsidRPr="008D3BB2" w:rsidRDefault="00B367E4" w:rsidP="00B367E4">
            <w:pPr>
              <w:rPr>
                <w:rFonts w:ascii="Calibri" w:eastAsia="Calibri" w:hAnsi="Calibri" w:cs="Calibri"/>
                <w:sz w:val="22"/>
                <w:szCs w:val="22"/>
              </w:rPr>
            </w:pPr>
          </w:p>
          <w:p w14:paraId="00001EC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(c) Fringe benefits.  The cost of fringe benefits in the form of employer contributions or expenses for social security; employee life, health, unemployment, and worker's compensation insurance (except as indicated in § 200.447); pension plan costs </w:t>
            </w:r>
            <w:r w:rsidRPr="008346DA">
              <w:rPr>
                <w:rFonts w:ascii="Calibri" w:eastAsia="Calibri" w:hAnsi="Calibri" w:cs="Calibri"/>
                <w:strike/>
                <w:color w:val="C00000"/>
                <w:sz w:val="22"/>
                <w:szCs w:val="22"/>
              </w:rPr>
              <w:t>(see paragraph (i) of this section)</w:t>
            </w:r>
            <w:r w:rsidRPr="008D3BB2">
              <w:rPr>
                <w:rFonts w:ascii="Calibri" w:eastAsia="Calibri" w:hAnsi="Calibri" w:cs="Calibri"/>
                <w:sz w:val="22"/>
                <w:szCs w:val="22"/>
              </w:rPr>
              <w:t xml:space="preserve">; and other similar benefits are allowable, provided such benefits are </w:t>
            </w:r>
            <w:r w:rsidRPr="008346DA">
              <w:rPr>
                <w:rFonts w:ascii="Calibri" w:eastAsia="Calibri" w:hAnsi="Calibri" w:cs="Calibri"/>
                <w:strike/>
                <w:color w:val="C00000"/>
                <w:sz w:val="22"/>
                <w:szCs w:val="22"/>
              </w:rPr>
              <w:t>granted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under established written policies. </w:t>
            </w:r>
            <w:r w:rsidRPr="008346DA">
              <w:rPr>
                <w:rFonts w:ascii="Calibri" w:eastAsia="Calibri" w:hAnsi="Calibri" w:cs="Calibri"/>
                <w:strike/>
                <w:color w:val="C00000"/>
                <w:sz w:val="22"/>
                <w:szCs w:val="22"/>
              </w:rPr>
              <w:t>Such benefits</w:t>
            </w:r>
            <w:r w:rsidRPr="008D3BB2">
              <w:rPr>
                <w:rFonts w:ascii="Calibri" w:eastAsia="Calibri" w:hAnsi="Calibri" w:cs="Calibri"/>
                <w:sz w:val="22"/>
                <w:szCs w:val="22"/>
              </w:rPr>
              <w:t xml:space="preserve">, must </w:t>
            </w:r>
            <w:r w:rsidRPr="008346DA">
              <w:rPr>
                <w:rFonts w:ascii="Calibri" w:eastAsia="Calibri" w:hAnsi="Calibri" w:cs="Calibri"/>
                <w:strike/>
                <w:color w:val="C00000"/>
                <w:sz w:val="22"/>
                <w:szCs w:val="22"/>
              </w:rPr>
              <w:t>be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allocate</w:t>
            </w:r>
            <w:r w:rsidRPr="008346DA">
              <w:rPr>
                <w:rFonts w:ascii="Calibri" w:eastAsia="Calibri" w:hAnsi="Calibri" w:cs="Calibri"/>
                <w:strike/>
                <w:color w:val="C00000"/>
                <w:sz w:val="22"/>
                <w:szCs w:val="22"/>
              </w:rPr>
              <w:t>d</w:t>
            </w:r>
            <w:r w:rsidRPr="008D3BB2">
              <w:rPr>
                <w:rFonts w:ascii="Calibri" w:eastAsia="Calibri" w:hAnsi="Calibri" w:cs="Calibri"/>
                <w:sz w:val="22"/>
                <w:szCs w:val="22"/>
              </w:rPr>
              <w:t xml:space="preserve"> to Federal awards and all other activities in a manner consistent with the pattern of benefits attributable to the individuals or group(s) of employees whose </w:t>
            </w:r>
            <w:r w:rsidRPr="008D3BB2">
              <w:rPr>
                <w:rFonts w:ascii="Calibri" w:eastAsia="Calibri" w:hAnsi="Calibri" w:cs="Calibri"/>
                <w:sz w:val="22"/>
                <w:szCs w:val="22"/>
              </w:rPr>
              <w:lastRenderedPageBreak/>
              <w:t xml:space="preserve">salaries and wages are chargeable to such Federal awards and other activities, and charged as direct or indirect costs </w:t>
            </w:r>
            <w:r w:rsidRPr="008346DA">
              <w:rPr>
                <w:rFonts w:ascii="Calibri" w:eastAsia="Calibri" w:hAnsi="Calibri" w:cs="Calibri"/>
                <w:strike/>
                <w:color w:val="C00000"/>
                <w:sz w:val="22"/>
                <w:szCs w:val="22"/>
              </w:rPr>
              <w:t xml:space="preserve">in accordance with the non-Federal entity's </w:t>
            </w:r>
            <w:r w:rsidRPr="008D3BB2">
              <w:rPr>
                <w:rFonts w:ascii="Calibri" w:eastAsia="Calibri" w:hAnsi="Calibri" w:cs="Calibri"/>
                <w:sz w:val="22"/>
                <w:szCs w:val="22"/>
              </w:rPr>
              <w:t xml:space="preserve">accounting practices. </w:t>
            </w:r>
          </w:p>
          <w:p w14:paraId="00001ECB" w14:textId="77777777" w:rsidR="00B367E4" w:rsidRPr="008D3BB2" w:rsidRDefault="00B367E4" w:rsidP="00B367E4">
            <w:pPr>
              <w:rPr>
                <w:rFonts w:ascii="Calibri" w:eastAsia="Calibri" w:hAnsi="Calibri" w:cs="Calibri"/>
                <w:sz w:val="22"/>
                <w:szCs w:val="22"/>
              </w:rPr>
            </w:pPr>
          </w:p>
          <w:p w14:paraId="00001EC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(d) Cost objectives. </w:t>
            </w:r>
            <w:r w:rsidRPr="008346DA">
              <w:rPr>
                <w:rFonts w:ascii="Calibri" w:eastAsia="Calibri" w:hAnsi="Calibri" w:cs="Calibri"/>
                <w:strike/>
                <w:color w:val="C00000"/>
                <w:sz w:val="22"/>
                <w:szCs w:val="22"/>
              </w:rPr>
              <w:t xml:space="preserve"> Fringe benefits may be assigned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to cost objectives by identifying specific benefits to specific individual employees or by allocating </w:t>
            </w:r>
            <w:r w:rsidRPr="008346DA">
              <w:rPr>
                <w:rFonts w:ascii="Calibri" w:eastAsia="Calibri" w:hAnsi="Calibri" w:cs="Calibri"/>
                <w:strike/>
                <w:color w:val="C00000"/>
                <w:sz w:val="22"/>
                <w:szCs w:val="22"/>
              </w:rPr>
              <w:t>on the basis 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entity-wide salaries and wages of the employees receiving the benefits. </w:t>
            </w:r>
          </w:p>
          <w:p w14:paraId="00001ECD" w14:textId="77777777" w:rsidR="00B367E4" w:rsidRPr="008D3BB2" w:rsidRDefault="00B367E4" w:rsidP="00B367E4">
            <w:pPr>
              <w:rPr>
                <w:rFonts w:ascii="Calibri" w:eastAsia="Calibri" w:hAnsi="Calibri" w:cs="Calibri"/>
                <w:sz w:val="22"/>
                <w:szCs w:val="22"/>
              </w:rPr>
            </w:pPr>
          </w:p>
          <w:p w14:paraId="00001ECE"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When the allocation method is used, separate allocations must be made to selective groupings of employees, unless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demonstrates that costs in relationship to salaries and wages do not differ significantly for different groups of employees. </w:t>
            </w:r>
          </w:p>
          <w:p w14:paraId="00001ECF" w14:textId="77777777" w:rsidR="00B367E4" w:rsidRPr="008D3BB2" w:rsidRDefault="00B367E4" w:rsidP="00B367E4">
            <w:pPr>
              <w:rPr>
                <w:rFonts w:ascii="Calibri" w:eastAsia="Calibri" w:hAnsi="Calibri" w:cs="Calibri"/>
                <w:sz w:val="22"/>
                <w:szCs w:val="22"/>
              </w:rPr>
            </w:pPr>
          </w:p>
          <w:p w14:paraId="00001ED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(e) Insurance.  See also § 200.447(d)(1) and (2). </w:t>
            </w:r>
          </w:p>
          <w:p w14:paraId="00001ED1" w14:textId="77777777" w:rsidR="00B367E4" w:rsidRPr="008D3BB2" w:rsidRDefault="00B367E4" w:rsidP="00B367E4">
            <w:pPr>
              <w:rPr>
                <w:rFonts w:ascii="Calibri" w:eastAsia="Calibri" w:hAnsi="Calibri" w:cs="Calibri"/>
                <w:sz w:val="22"/>
                <w:szCs w:val="22"/>
              </w:rPr>
            </w:pPr>
          </w:p>
          <w:p w14:paraId="00001ED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Provisions for a reserve under a self-insurance program for unemployment compensation or workers' compensation are allowable to the extent that the provisions represent reasonable estimates of the liabilities for such compensation, and the types of coverage, extent of coverage, and rates and premiums would have been allowable had insurance been purchased to cover the risks. However, provisions for self-insured liabilities which do not become payable for more than one year after the provision is made must not exceed the present value of the liability. </w:t>
            </w:r>
          </w:p>
          <w:p w14:paraId="00001ED3" w14:textId="77777777" w:rsidR="00B367E4" w:rsidRPr="008D3BB2" w:rsidRDefault="00B367E4" w:rsidP="00B367E4">
            <w:pPr>
              <w:rPr>
                <w:rFonts w:ascii="Calibri" w:eastAsia="Calibri" w:hAnsi="Calibri" w:cs="Calibri"/>
                <w:sz w:val="22"/>
                <w:szCs w:val="22"/>
              </w:rPr>
            </w:pPr>
          </w:p>
          <w:p w14:paraId="00001ED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Costs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insurance on the lives of trustees, officers, or other employees holding positions of similar responsibility are allowable only to the extent that the insurance represents additional compensation. The costs of such insurance when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is named as beneficiary are unallowable. </w:t>
            </w:r>
          </w:p>
          <w:p w14:paraId="00001ED5" w14:textId="77777777" w:rsidR="00B367E4" w:rsidRPr="008D3BB2" w:rsidRDefault="00B367E4" w:rsidP="00B367E4">
            <w:pPr>
              <w:rPr>
                <w:rFonts w:ascii="Calibri" w:eastAsia="Calibri" w:hAnsi="Calibri" w:cs="Calibri"/>
                <w:sz w:val="22"/>
                <w:szCs w:val="22"/>
              </w:rPr>
            </w:pPr>
          </w:p>
          <w:p w14:paraId="00001ED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(3) Actual claims paid to or on behalf of employees or former employees for workers' compensation, unemployment compensation, severance pay, and similar employee benefits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post-retirement health benefits), are allowable in the year of payment provided that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follows a consistent costing policy. </w:t>
            </w:r>
          </w:p>
          <w:p w14:paraId="00001ED7" w14:textId="77777777" w:rsidR="00B367E4" w:rsidRPr="008D3BB2" w:rsidRDefault="00B367E4" w:rsidP="00B367E4">
            <w:pPr>
              <w:rPr>
                <w:rFonts w:ascii="Calibri" w:eastAsia="Calibri" w:hAnsi="Calibri" w:cs="Calibri"/>
                <w:sz w:val="22"/>
                <w:szCs w:val="22"/>
              </w:rPr>
            </w:pPr>
          </w:p>
          <w:p w14:paraId="00001ED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(f) Automobiles.  That portion of automobile costs furnished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that relates to personal use by employees (including transportation to and from work) is unallowable as fringe benefit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costs regardless of whether the cost is reported as taxable income to the employees. </w:t>
            </w:r>
          </w:p>
          <w:p w14:paraId="00001ED9" w14:textId="77777777" w:rsidR="00B367E4" w:rsidRPr="008D3BB2" w:rsidRDefault="00B367E4" w:rsidP="00B367E4">
            <w:pPr>
              <w:rPr>
                <w:rFonts w:ascii="Calibri" w:eastAsia="Calibri" w:hAnsi="Calibri" w:cs="Calibri"/>
                <w:sz w:val="22"/>
                <w:szCs w:val="22"/>
              </w:rPr>
            </w:pPr>
          </w:p>
          <w:p w14:paraId="00001ED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(g) Pension plan costs.  Pension plan costs which are incurred in accordance with the established policies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are allowable, provided that: </w:t>
            </w:r>
          </w:p>
          <w:p w14:paraId="00001EDB" w14:textId="77777777" w:rsidR="00B367E4" w:rsidRPr="008D3BB2" w:rsidRDefault="00B367E4" w:rsidP="00B367E4">
            <w:pPr>
              <w:rPr>
                <w:rFonts w:ascii="Calibri" w:eastAsia="Calibri" w:hAnsi="Calibri" w:cs="Calibri"/>
                <w:sz w:val="22"/>
                <w:szCs w:val="22"/>
              </w:rPr>
            </w:pPr>
          </w:p>
          <w:p w14:paraId="00001ED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Such policies meet the test of reasonableness. </w:t>
            </w:r>
          </w:p>
          <w:p w14:paraId="00001EDD" w14:textId="77777777" w:rsidR="00B367E4" w:rsidRPr="008D3BB2" w:rsidRDefault="00B367E4" w:rsidP="00B367E4">
            <w:pPr>
              <w:rPr>
                <w:rFonts w:ascii="Calibri" w:eastAsia="Calibri" w:hAnsi="Calibri" w:cs="Calibri"/>
                <w:sz w:val="22"/>
                <w:szCs w:val="22"/>
              </w:rPr>
            </w:pPr>
          </w:p>
          <w:p w14:paraId="00001EDE"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The methods of cost allocation are not discriminatory. </w:t>
            </w:r>
          </w:p>
          <w:p w14:paraId="00001EDF" w14:textId="77777777" w:rsidR="00B367E4" w:rsidRPr="008D3BB2" w:rsidRDefault="00B367E4" w:rsidP="00B367E4">
            <w:pPr>
              <w:rPr>
                <w:rFonts w:ascii="Calibri" w:eastAsia="Calibri" w:hAnsi="Calibri" w:cs="Calibri"/>
                <w:sz w:val="22"/>
                <w:szCs w:val="22"/>
              </w:rPr>
            </w:pPr>
          </w:p>
          <w:p w14:paraId="00001EE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Except for State and Local Governments, the cost assigned to each fiscal year should be determined in accordance with GAAP. </w:t>
            </w:r>
          </w:p>
          <w:p w14:paraId="00001EE1" w14:textId="77777777" w:rsidR="00B367E4" w:rsidRPr="008D3BB2" w:rsidRDefault="00B367E4" w:rsidP="00B367E4">
            <w:pPr>
              <w:rPr>
                <w:rFonts w:ascii="Calibri" w:eastAsia="Calibri" w:hAnsi="Calibri" w:cs="Calibri"/>
                <w:sz w:val="22"/>
                <w:szCs w:val="22"/>
              </w:rPr>
            </w:pPr>
          </w:p>
          <w:p w14:paraId="00001EE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The costs assigned to a given fiscal year are funded for all plan participants within six months after the end of that year. However, increases to normal and past service pension costs caused by a delay in funding the actuarial liability beyond 30 calendar days after each quarter of the year to which such costs are assignable are unallowable.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 may </w:t>
            </w:r>
            <w:r w:rsidRPr="008346DA">
              <w:rPr>
                <w:rFonts w:ascii="Calibri" w:eastAsia="Calibri" w:hAnsi="Calibri" w:cs="Calibri"/>
                <w:strike/>
                <w:color w:val="C00000"/>
                <w:sz w:val="22"/>
                <w:szCs w:val="22"/>
              </w:rPr>
              <w:t>elect to</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follow the “Cost Accounting Standard for Composition and Measurement of Pension Costs” (48 CFR 9904.412). </w:t>
            </w:r>
          </w:p>
          <w:p w14:paraId="00001EE3" w14:textId="77777777" w:rsidR="00B367E4" w:rsidRPr="008D3BB2" w:rsidRDefault="00B367E4" w:rsidP="00B367E4">
            <w:pPr>
              <w:rPr>
                <w:rFonts w:ascii="Calibri" w:eastAsia="Calibri" w:hAnsi="Calibri" w:cs="Calibri"/>
                <w:sz w:val="22"/>
                <w:szCs w:val="22"/>
              </w:rPr>
            </w:pPr>
          </w:p>
          <w:p w14:paraId="00001EE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(5) Pension plan termination insurance premiums paid </w:t>
            </w:r>
            <w:r w:rsidRPr="008346DA">
              <w:rPr>
                <w:rFonts w:ascii="Calibri" w:eastAsia="Calibri" w:hAnsi="Calibri" w:cs="Calibri"/>
                <w:strike/>
                <w:color w:val="C00000"/>
                <w:sz w:val="22"/>
                <w:szCs w:val="22"/>
              </w:rPr>
              <w:t>pursuant</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to the Employee Retirement Income Security Act (ERISA) of 1974 (29 U.S.C. 1301–1461) are allowable. Late payment charges on such premiums are unallowable. Excise taxes on accumulated funding deficiencies and other penalties imposed under ERISA are unallowable. </w:t>
            </w:r>
          </w:p>
          <w:p w14:paraId="00001EE5" w14:textId="77777777" w:rsidR="00B367E4" w:rsidRPr="008D3BB2" w:rsidRDefault="00B367E4" w:rsidP="00B367E4">
            <w:pPr>
              <w:rPr>
                <w:rFonts w:ascii="Calibri" w:eastAsia="Calibri" w:hAnsi="Calibri" w:cs="Calibri"/>
                <w:sz w:val="22"/>
                <w:szCs w:val="22"/>
              </w:rPr>
            </w:pPr>
          </w:p>
          <w:p w14:paraId="00001EE6" w14:textId="77777777" w:rsidR="00B367E4" w:rsidRPr="008346DA" w:rsidRDefault="00B367E4" w:rsidP="00B367E4">
            <w:pPr>
              <w:rPr>
                <w:rFonts w:ascii="Calibri" w:eastAsia="Calibri" w:hAnsi="Calibri" w:cs="Calibri"/>
                <w:strike/>
                <w:color w:val="C00000"/>
                <w:sz w:val="22"/>
                <w:szCs w:val="22"/>
              </w:rPr>
            </w:pPr>
            <w:r w:rsidRPr="008D3BB2">
              <w:rPr>
                <w:rFonts w:ascii="Calibri" w:eastAsia="Calibri" w:hAnsi="Calibri" w:cs="Calibri"/>
                <w:sz w:val="22"/>
                <w:szCs w:val="22"/>
              </w:rPr>
              <w:t xml:space="preserve">(6) Pension plan costs may be computed using a pay-as-you-go method or an </w:t>
            </w:r>
            <w:r w:rsidRPr="008346DA">
              <w:rPr>
                <w:rFonts w:ascii="Calibri" w:eastAsia="Calibri" w:hAnsi="Calibri" w:cs="Calibri"/>
                <w:strike/>
                <w:color w:val="C00000"/>
                <w:sz w:val="22"/>
                <w:szCs w:val="22"/>
              </w:rPr>
              <w:t>acceptable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actuarial cost method </w:t>
            </w:r>
            <w:r w:rsidRPr="008346DA">
              <w:rPr>
                <w:rFonts w:ascii="Calibri" w:eastAsia="Calibri" w:hAnsi="Calibri" w:cs="Calibri"/>
                <w:strike/>
                <w:color w:val="C00000"/>
                <w:sz w:val="22"/>
                <w:szCs w:val="22"/>
              </w:rPr>
              <w:t>in accordance with</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established written policies </w:t>
            </w:r>
            <w:r w:rsidRPr="008346DA">
              <w:rPr>
                <w:rFonts w:ascii="Calibri" w:eastAsia="Calibri" w:hAnsi="Calibri" w:cs="Calibri"/>
                <w:strike/>
                <w:color w:val="C00000"/>
                <w:sz w:val="22"/>
                <w:szCs w:val="22"/>
              </w:rPr>
              <w:t xml:space="preserve">of the non-Federal entity. </w:t>
            </w:r>
          </w:p>
          <w:p w14:paraId="00001EE7" w14:textId="77777777" w:rsidR="00B367E4" w:rsidRPr="008D3BB2" w:rsidRDefault="00B367E4" w:rsidP="00B367E4">
            <w:pPr>
              <w:rPr>
                <w:rFonts w:ascii="Calibri" w:eastAsia="Calibri" w:hAnsi="Calibri" w:cs="Calibri"/>
                <w:sz w:val="22"/>
                <w:szCs w:val="22"/>
              </w:rPr>
            </w:pPr>
          </w:p>
          <w:p w14:paraId="00001EE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For pension plans financed on a pay-as-you-go method, allowable costs will be limited to those representing actual payments to retirees or their beneficiaries. </w:t>
            </w:r>
          </w:p>
          <w:p w14:paraId="00001EE9" w14:textId="77777777" w:rsidR="00B367E4" w:rsidRPr="008D3BB2" w:rsidRDefault="00B367E4" w:rsidP="00B367E4">
            <w:pPr>
              <w:rPr>
                <w:rFonts w:ascii="Calibri" w:eastAsia="Calibri" w:hAnsi="Calibri" w:cs="Calibri"/>
                <w:sz w:val="22"/>
                <w:szCs w:val="22"/>
              </w:rPr>
            </w:pPr>
          </w:p>
          <w:p w14:paraId="00001EE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Pension costs calculated using an actuarial cost-based method recognized by GAAP are allowable for a given fiscal year if they are funded for that year within six months after the end of that year. Costs funded after the six-month </w:t>
            </w:r>
            <w:r w:rsidRPr="008346DA">
              <w:rPr>
                <w:rFonts w:ascii="Calibri" w:eastAsia="Calibri" w:hAnsi="Calibri" w:cs="Calibri"/>
                <w:strike/>
                <w:color w:val="C00000"/>
                <w:sz w:val="22"/>
                <w:szCs w:val="22"/>
              </w:rPr>
              <w:t>period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(or a later period agreed to by the cognizant agency for indirect costs) are allowable in the year funded. The cognizant agency for indirect costs may agree to an extension </w:t>
            </w:r>
            <w:r w:rsidRPr="008346DA">
              <w:rPr>
                <w:rFonts w:ascii="Calibri" w:eastAsia="Calibri" w:hAnsi="Calibri" w:cs="Calibri"/>
                <w:strike/>
                <w:color w:val="C00000"/>
                <w:sz w:val="22"/>
                <w:szCs w:val="22"/>
              </w:rPr>
              <w:t>of the six-month period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if an appropriate adjustment is made to compensate for the timing of the charges to the Federal Government and related Federal reimbursement and the </w:t>
            </w:r>
            <w:r w:rsidRPr="008346DA">
              <w:rPr>
                <w:rFonts w:ascii="Calibri" w:eastAsia="Calibri" w:hAnsi="Calibri" w:cs="Calibri"/>
                <w:strike/>
                <w:color w:val="C00000"/>
                <w:sz w:val="22"/>
                <w:szCs w:val="22"/>
              </w:rPr>
              <w:t xml:space="preserve">non-Federal entity's </w:t>
            </w:r>
            <w:r w:rsidRPr="008D3BB2">
              <w:rPr>
                <w:rFonts w:ascii="Calibri" w:eastAsia="Calibri" w:hAnsi="Calibri" w:cs="Calibri"/>
                <w:sz w:val="22"/>
                <w:szCs w:val="22"/>
              </w:rPr>
              <w:t xml:space="preserve">contribution to the pension fund. Adjustments may be made by cash refund or other equitable procedures to compensate the Federal Government for the time value of Federal reimbursements in excess of contributions to the pension fund. </w:t>
            </w:r>
          </w:p>
          <w:p w14:paraId="00001EEB" w14:textId="77777777" w:rsidR="00B367E4" w:rsidRPr="008D3BB2" w:rsidRDefault="00B367E4" w:rsidP="00B367E4">
            <w:pPr>
              <w:rPr>
                <w:rFonts w:ascii="Calibri" w:eastAsia="Calibri" w:hAnsi="Calibri" w:cs="Calibri"/>
                <w:sz w:val="22"/>
                <w:szCs w:val="22"/>
              </w:rPr>
            </w:pPr>
          </w:p>
          <w:p w14:paraId="00001EE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(iii) Amounts funded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in excess of the actuarially determined amount </w:t>
            </w:r>
            <w:r w:rsidRPr="008D3BB2">
              <w:rPr>
                <w:rFonts w:ascii="Calibri" w:eastAsia="Calibri" w:hAnsi="Calibri" w:cs="Calibri"/>
                <w:sz w:val="22"/>
                <w:szCs w:val="22"/>
              </w:rPr>
              <w:lastRenderedPageBreak/>
              <w:t xml:space="preserve">for a fiscal year may be used as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contribution in future periods. </w:t>
            </w:r>
          </w:p>
          <w:p w14:paraId="00001EED" w14:textId="77777777" w:rsidR="00B367E4" w:rsidRPr="008D3BB2" w:rsidRDefault="00B367E4" w:rsidP="00B367E4">
            <w:pPr>
              <w:rPr>
                <w:rFonts w:ascii="Calibri" w:eastAsia="Calibri" w:hAnsi="Calibri" w:cs="Calibri"/>
                <w:sz w:val="22"/>
                <w:szCs w:val="22"/>
              </w:rPr>
            </w:pPr>
          </w:p>
          <w:p w14:paraId="00001EEF" w14:textId="77777777" w:rsidR="00B367E4" w:rsidRPr="008D3BB2" w:rsidRDefault="00B367E4" w:rsidP="00B367E4">
            <w:pPr>
              <w:rPr>
                <w:rFonts w:ascii="Calibri" w:eastAsia="Calibri" w:hAnsi="Calibri" w:cs="Calibri"/>
                <w:sz w:val="22"/>
                <w:szCs w:val="22"/>
              </w:rPr>
            </w:pPr>
          </w:p>
          <w:p w14:paraId="00001EF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(iv) When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converts to an acceptable actuarial cost method, as defined by GAAP, and funds pension costs in accordance with this method, the unfunded liability at the time of conversion is allowable if amortized over a period of years in accordance with GAAP. </w:t>
            </w:r>
          </w:p>
          <w:p w14:paraId="00001EF1" w14:textId="77777777" w:rsidR="00B367E4" w:rsidRPr="008D3BB2" w:rsidRDefault="00B367E4" w:rsidP="00B367E4">
            <w:pPr>
              <w:rPr>
                <w:rFonts w:ascii="Calibri" w:eastAsia="Calibri" w:hAnsi="Calibri" w:cs="Calibri"/>
                <w:sz w:val="22"/>
                <w:szCs w:val="22"/>
              </w:rPr>
            </w:pPr>
          </w:p>
          <w:p w14:paraId="00001EF2" w14:textId="77777777" w:rsidR="00B367E4" w:rsidRPr="008D3BB2" w:rsidRDefault="00B367E4" w:rsidP="00B367E4">
            <w:pPr>
              <w:rPr>
                <w:rFonts w:ascii="Calibri" w:eastAsia="Calibri" w:hAnsi="Calibri" w:cs="Calibri"/>
                <w:sz w:val="22"/>
                <w:szCs w:val="22"/>
              </w:rPr>
            </w:pPr>
          </w:p>
          <w:p w14:paraId="00001EF3" w14:textId="77777777" w:rsidR="00B367E4" w:rsidRPr="008D3BB2" w:rsidRDefault="00B367E4" w:rsidP="00B367E4">
            <w:pPr>
              <w:rPr>
                <w:rFonts w:ascii="Calibri" w:eastAsia="Calibri" w:hAnsi="Calibri" w:cs="Calibri"/>
                <w:sz w:val="22"/>
                <w:szCs w:val="22"/>
              </w:rPr>
            </w:pPr>
          </w:p>
          <w:p w14:paraId="00001EF4" w14:textId="77777777" w:rsidR="00B367E4" w:rsidRPr="008D3BB2" w:rsidRDefault="00B367E4" w:rsidP="00B367E4">
            <w:pPr>
              <w:rPr>
                <w:rFonts w:ascii="Calibri" w:eastAsia="Calibri" w:hAnsi="Calibri" w:cs="Calibri"/>
                <w:sz w:val="22"/>
                <w:szCs w:val="22"/>
              </w:rPr>
            </w:pPr>
          </w:p>
          <w:p w14:paraId="00001EF5" w14:textId="77777777" w:rsidR="00B367E4" w:rsidRPr="008D3BB2" w:rsidRDefault="00B367E4" w:rsidP="00B367E4">
            <w:pPr>
              <w:rPr>
                <w:rFonts w:ascii="Calibri" w:eastAsia="Calibri" w:hAnsi="Calibri" w:cs="Calibri"/>
                <w:sz w:val="22"/>
                <w:szCs w:val="22"/>
              </w:rPr>
            </w:pPr>
          </w:p>
          <w:p w14:paraId="00001EF6" w14:textId="77777777" w:rsidR="00B367E4" w:rsidRPr="008D3BB2" w:rsidRDefault="00B367E4" w:rsidP="00B367E4">
            <w:pPr>
              <w:rPr>
                <w:rFonts w:ascii="Calibri" w:eastAsia="Calibri" w:hAnsi="Calibri" w:cs="Calibri"/>
                <w:sz w:val="22"/>
                <w:szCs w:val="22"/>
              </w:rPr>
            </w:pPr>
          </w:p>
          <w:p w14:paraId="00001EF7" w14:textId="77777777" w:rsidR="00B367E4" w:rsidRPr="008D3BB2" w:rsidRDefault="00B367E4" w:rsidP="00B367E4">
            <w:pPr>
              <w:rPr>
                <w:rFonts w:ascii="Calibri" w:eastAsia="Calibri" w:hAnsi="Calibri" w:cs="Calibri"/>
                <w:sz w:val="22"/>
                <w:szCs w:val="22"/>
              </w:rPr>
            </w:pPr>
          </w:p>
          <w:p w14:paraId="00001EF8" w14:textId="77777777" w:rsidR="00B367E4" w:rsidRPr="008D3BB2" w:rsidRDefault="00B367E4" w:rsidP="00B367E4">
            <w:pPr>
              <w:rPr>
                <w:rFonts w:ascii="Calibri" w:eastAsia="Calibri" w:hAnsi="Calibri" w:cs="Calibri"/>
                <w:sz w:val="22"/>
                <w:szCs w:val="22"/>
              </w:rPr>
            </w:pPr>
          </w:p>
          <w:p w14:paraId="00001EF9" w14:textId="77777777" w:rsidR="00B367E4" w:rsidRPr="008D3BB2" w:rsidRDefault="00B367E4" w:rsidP="00B367E4">
            <w:pPr>
              <w:rPr>
                <w:rFonts w:ascii="Calibri" w:eastAsia="Calibri" w:hAnsi="Calibri" w:cs="Calibri"/>
                <w:sz w:val="22"/>
                <w:szCs w:val="22"/>
              </w:rPr>
            </w:pPr>
          </w:p>
          <w:p w14:paraId="00001EFA" w14:textId="77777777" w:rsidR="00B367E4" w:rsidRPr="008D3BB2" w:rsidRDefault="00B367E4" w:rsidP="00B367E4">
            <w:pPr>
              <w:rPr>
                <w:rFonts w:ascii="Calibri" w:eastAsia="Calibri" w:hAnsi="Calibri" w:cs="Calibri"/>
                <w:sz w:val="22"/>
                <w:szCs w:val="22"/>
              </w:rPr>
            </w:pPr>
          </w:p>
          <w:p w14:paraId="00001EFB" w14:textId="77777777" w:rsidR="00B367E4" w:rsidRPr="008D3BB2"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(v)</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The Federal Government must </w:t>
            </w:r>
            <w:r w:rsidRPr="008346DA">
              <w:rPr>
                <w:rFonts w:ascii="Calibri" w:eastAsia="Calibri" w:hAnsi="Calibri" w:cs="Calibri"/>
                <w:strike/>
                <w:color w:val="C00000"/>
                <w:sz w:val="22"/>
                <w:szCs w:val="22"/>
              </w:rPr>
              <w:t>receive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an equitable share of any previously allowed pension costs (including earnings </w:t>
            </w:r>
            <w:r w:rsidRPr="008346DA">
              <w:rPr>
                <w:rFonts w:ascii="Calibri" w:eastAsia="Calibri" w:hAnsi="Calibri" w:cs="Calibri"/>
                <w:strike/>
                <w:color w:val="C00000"/>
                <w:sz w:val="22"/>
                <w:szCs w:val="22"/>
              </w:rPr>
              <w:t>thereon</w:t>
            </w:r>
            <w:r w:rsidRPr="008D3BB2">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which </w:t>
            </w:r>
            <w:r w:rsidRPr="008D3BB2">
              <w:rPr>
                <w:rFonts w:ascii="Calibri" w:eastAsia="Calibri" w:hAnsi="Calibri" w:cs="Calibri"/>
                <w:sz w:val="22"/>
                <w:szCs w:val="22"/>
              </w:rPr>
              <w:t xml:space="preserve">revert or inure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 the form of</w:t>
            </w:r>
            <w:r w:rsidRPr="008D3BB2">
              <w:rPr>
                <w:rFonts w:ascii="Calibri" w:eastAsia="Calibri" w:hAnsi="Calibri" w:cs="Calibri"/>
                <w:sz w:val="22"/>
                <w:szCs w:val="22"/>
              </w:rPr>
              <w:t xml:space="preserve"> a refund, withdrawal, or other credit. </w:t>
            </w:r>
          </w:p>
          <w:p w14:paraId="00001EFC" w14:textId="77777777" w:rsidR="00B367E4" w:rsidRPr="008D3BB2" w:rsidRDefault="00B367E4" w:rsidP="00B367E4">
            <w:pPr>
              <w:rPr>
                <w:rFonts w:ascii="Calibri" w:eastAsia="Calibri" w:hAnsi="Calibri" w:cs="Calibri"/>
                <w:sz w:val="22"/>
                <w:szCs w:val="22"/>
              </w:rPr>
            </w:pPr>
          </w:p>
          <w:p w14:paraId="00001EFE"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(h) Post-retirement health.  Post-retirement health plan</w:t>
            </w:r>
            <w:r w:rsidRPr="008346DA">
              <w:rPr>
                <w:rFonts w:ascii="Calibri" w:eastAsia="Calibri" w:hAnsi="Calibri" w:cs="Calibri"/>
                <w:strike/>
                <w:color w:val="C00000"/>
                <w:sz w:val="22"/>
                <w:szCs w:val="22"/>
              </w:rPr>
              <w:t>s</w:t>
            </w:r>
            <w:r w:rsidRPr="008D3BB2">
              <w:rPr>
                <w:rFonts w:ascii="Calibri" w:eastAsia="Calibri" w:hAnsi="Calibri" w:cs="Calibri"/>
                <w:sz w:val="22"/>
                <w:szCs w:val="22"/>
              </w:rPr>
              <w:t xml:space="preserve"> (PRHP) refers to costs of health insurance or health services not included in a pension plan covered by paragraph (g) </w:t>
            </w:r>
            <w:r w:rsidRPr="008346DA">
              <w:rPr>
                <w:rFonts w:ascii="Calibri" w:eastAsia="Calibri" w:hAnsi="Calibri" w:cs="Calibri"/>
                <w:strike/>
                <w:color w:val="C00000"/>
                <w:sz w:val="22"/>
                <w:szCs w:val="22"/>
              </w:rPr>
              <w:t>of this section</w:t>
            </w:r>
            <w:r w:rsidRPr="008D3BB2">
              <w:rPr>
                <w:rFonts w:ascii="Calibri" w:eastAsia="Calibri" w:hAnsi="Calibri" w:cs="Calibri"/>
                <w:sz w:val="22"/>
                <w:szCs w:val="22"/>
              </w:rPr>
              <w:t xml:space="preserve"> for retirees and their spouses, dependents, and survivors. PRHP costs may be computed using a pay-as-you-go method or an </w:t>
            </w:r>
            <w:r w:rsidRPr="008346DA">
              <w:rPr>
                <w:rFonts w:ascii="Calibri" w:eastAsia="Calibri" w:hAnsi="Calibri" w:cs="Calibri"/>
                <w:strike/>
                <w:color w:val="C00000"/>
                <w:sz w:val="22"/>
                <w:szCs w:val="22"/>
              </w:rPr>
              <w:t>acceptable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actuarial cost method </w:t>
            </w:r>
            <w:r w:rsidRPr="008346DA">
              <w:rPr>
                <w:rFonts w:ascii="Calibri" w:eastAsia="Calibri" w:hAnsi="Calibri" w:cs="Calibri"/>
                <w:strike/>
                <w:color w:val="C00000"/>
                <w:sz w:val="22"/>
                <w:szCs w:val="22"/>
              </w:rPr>
              <w:t xml:space="preserve">in accordance with </w:t>
            </w:r>
            <w:r w:rsidRPr="008D3BB2">
              <w:rPr>
                <w:rFonts w:ascii="Calibri" w:eastAsia="Calibri" w:hAnsi="Calibri" w:cs="Calibri"/>
                <w:sz w:val="22"/>
                <w:szCs w:val="22"/>
              </w:rPr>
              <w:t xml:space="preserve">established written policies </w:t>
            </w:r>
            <w:r w:rsidRPr="008346DA">
              <w:rPr>
                <w:rFonts w:ascii="Calibri" w:eastAsia="Calibri" w:hAnsi="Calibri" w:cs="Calibri"/>
                <w:strike/>
                <w:color w:val="C00000"/>
                <w:sz w:val="22"/>
                <w:szCs w:val="22"/>
              </w:rPr>
              <w:t xml:space="preserve">of the non-Federal entity. </w:t>
            </w:r>
          </w:p>
          <w:p w14:paraId="00001EFF" w14:textId="77777777" w:rsidR="00B367E4" w:rsidRPr="008D3BB2" w:rsidRDefault="00B367E4" w:rsidP="00B367E4">
            <w:pPr>
              <w:rPr>
                <w:rFonts w:ascii="Calibri" w:eastAsia="Calibri" w:hAnsi="Calibri" w:cs="Calibri"/>
                <w:sz w:val="22"/>
                <w:szCs w:val="22"/>
              </w:rPr>
            </w:pPr>
          </w:p>
          <w:p w14:paraId="00001F0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For PRHP financed on a pay-as-you-go method, allowable costs will be limited to those representing actual payments to retirees or their beneficiaries. </w:t>
            </w:r>
          </w:p>
          <w:p w14:paraId="00001F01" w14:textId="77777777" w:rsidR="00B367E4" w:rsidRPr="008D3BB2" w:rsidRDefault="00B367E4" w:rsidP="00B367E4">
            <w:pPr>
              <w:rPr>
                <w:rFonts w:ascii="Calibri" w:eastAsia="Calibri" w:hAnsi="Calibri" w:cs="Calibri"/>
                <w:sz w:val="22"/>
                <w:szCs w:val="22"/>
              </w:rPr>
            </w:pPr>
          </w:p>
          <w:p w14:paraId="00001F0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(2) PRHP costs calculated using an actuarial cost method recognized by GAAP are allowable if they are funded for that year within six months after the end of that year. Costs funded after </w:t>
            </w:r>
            <w:r w:rsidRPr="008346DA">
              <w:rPr>
                <w:rFonts w:ascii="Calibri" w:eastAsia="Calibri" w:hAnsi="Calibri" w:cs="Calibri"/>
                <w:strike/>
                <w:color w:val="C00000"/>
                <w:sz w:val="22"/>
                <w:szCs w:val="22"/>
              </w:rPr>
              <w:t>the six-month period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(or a later period agreed to by the cognizant agency) are allowable in the year funded. The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cognizant agency for indirect costs may agree to an extension </w:t>
            </w:r>
            <w:r w:rsidRPr="008346DA">
              <w:rPr>
                <w:rFonts w:ascii="Calibri" w:eastAsia="Calibri" w:hAnsi="Calibri" w:cs="Calibri"/>
                <w:strike/>
                <w:color w:val="C00000"/>
                <w:sz w:val="22"/>
                <w:szCs w:val="22"/>
              </w:rPr>
              <w:t>of the six-month period</w:t>
            </w:r>
            <w:r w:rsidRPr="008D3BB2">
              <w:rPr>
                <w:rFonts w:ascii="Calibri" w:eastAsia="Calibri" w:hAnsi="Calibri" w:cs="Calibri"/>
                <w:sz w:val="22"/>
                <w:szCs w:val="22"/>
              </w:rPr>
              <w:t xml:space="preserve"> if an appropriate adjustment is made to compensate for the timing of the charges to the Federal Government and related Federal reimbursements and </w:t>
            </w:r>
            <w:r w:rsidRPr="008346DA">
              <w:rPr>
                <w:rFonts w:ascii="Calibri" w:eastAsia="Calibri" w:hAnsi="Calibri" w:cs="Calibri"/>
                <w:strike/>
                <w:color w:val="C00000"/>
                <w:sz w:val="22"/>
                <w:szCs w:val="22"/>
              </w:rPr>
              <w:t>the non-Federal entity's</w:t>
            </w:r>
            <w:r w:rsidRPr="008D3BB2">
              <w:rPr>
                <w:rFonts w:ascii="Calibri" w:eastAsia="Calibri" w:hAnsi="Calibri" w:cs="Calibri"/>
                <w:sz w:val="22"/>
                <w:szCs w:val="22"/>
              </w:rPr>
              <w:t xml:space="preserve"> contributions to the PRHP fund. Adjustments may be made by cash refund, reduction in current year's PRHP costs, or other equitable procedures to compensate the Federal Government for the time value of Federal reimbursements in excess of contributions to the PRHP fund. </w:t>
            </w:r>
          </w:p>
          <w:p w14:paraId="00001F03" w14:textId="77777777" w:rsidR="00B367E4" w:rsidRPr="008D3BB2" w:rsidRDefault="00B367E4" w:rsidP="00B367E4">
            <w:pPr>
              <w:rPr>
                <w:rFonts w:ascii="Calibri" w:eastAsia="Calibri" w:hAnsi="Calibri" w:cs="Calibri"/>
                <w:sz w:val="22"/>
                <w:szCs w:val="22"/>
              </w:rPr>
            </w:pPr>
          </w:p>
          <w:p w14:paraId="00001F0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Amounts funded in excess of the actuarially determined amount for a fiscal year may be used as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contribution in a future period. </w:t>
            </w:r>
          </w:p>
          <w:p w14:paraId="00001F05" w14:textId="77777777" w:rsidR="00B367E4" w:rsidRPr="008D3BB2" w:rsidRDefault="00B367E4" w:rsidP="00B367E4">
            <w:pPr>
              <w:rPr>
                <w:rFonts w:ascii="Calibri" w:eastAsia="Calibri" w:hAnsi="Calibri" w:cs="Calibri"/>
                <w:sz w:val="22"/>
                <w:szCs w:val="22"/>
              </w:rPr>
            </w:pPr>
          </w:p>
          <w:p w14:paraId="00001F06" w14:textId="77777777" w:rsidR="00B367E4" w:rsidRPr="008D3BB2" w:rsidRDefault="00B367E4" w:rsidP="00B367E4">
            <w:pPr>
              <w:rPr>
                <w:rFonts w:ascii="Calibri" w:eastAsia="Calibri" w:hAnsi="Calibri" w:cs="Calibri"/>
                <w:sz w:val="22"/>
                <w:szCs w:val="22"/>
              </w:rPr>
            </w:pPr>
          </w:p>
          <w:p w14:paraId="00001F0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w:t>
            </w:r>
            <w:r w:rsidRPr="008346DA">
              <w:rPr>
                <w:rFonts w:ascii="Calibri" w:eastAsia="Calibri" w:hAnsi="Calibri" w:cs="Calibri"/>
                <w:strike/>
                <w:color w:val="C00000"/>
                <w:sz w:val="22"/>
                <w:szCs w:val="22"/>
              </w:rPr>
              <w:t>When</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converts to an </w:t>
            </w:r>
            <w:r w:rsidRPr="008346DA">
              <w:rPr>
                <w:rFonts w:ascii="Calibri" w:eastAsia="Calibri" w:hAnsi="Calibri" w:cs="Calibri"/>
                <w:strike/>
                <w:color w:val="C00000"/>
                <w:sz w:val="22"/>
                <w:szCs w:val="22"/>
              </w:rPr>
              <w:t>acceptable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actuarial cost method and funds PRHP costs in accordance with this method, the initial unfunded liability attributable to prior years is allowable if amortized over a period of years in accordance with GAAP, or, if no such GAAP period exists, over a period negotiated with the cognizant agency for indirect costs. </w:t>
            </w:r>
          </w:p>
          <w:p w14:paraId="00001F08" w14:textId="77777777" w:rsidR="00B367E4" w:rsidRPr="008D3BB2" w:rsidRDefault="00B367E4" w:rsidP="00B367E4">
            <w:pPr>
              <w:rPr>
                <w:rFonts w:ascii="Calibri" w:eastAsia="Calibri" w:hAnsi="Calibri" w:cs="Calibri"/>
                <w:sz w:val="22"/>
                <w:szCs w:val="22"/>
              </w:rPr>
            </w:pPr>
          </w:p>
          <w:p w14:paraId="00001F09" w14:textId="77777777" w:rsidR="00B367E4" w:rsidRPr="008D3BB2" w:rsidRDefault="00B367E4" w:rsidP="00B367E4">
            <w:pPr>
              <w:rPr>
                <w:rFonts w:ascii="Calibri" w:eastAsia="Calibri" w:hAnsi="Calibri" w:cs="Calibri"/>
                <w:sz w:val="22"/>
                <w:szCs w:val="22"/>
              </w:rPr>
            </w:pPr>
          </w:p>
          <w:p w14:paraId="00001F0A" w14:textId="77777777" w:rsidR="00B367E4" w:rsidRPr="008D3BB2" w:rsidRDefault="00B367E4" w:rsidP="00B367E4">
            <w:pPr>
              <w:rPr>
                <w:rFonts w:ascii="Calibri" w:eastAsia="Calibri" w:hAnsi="Calibri" w:cs="Calibri"/>
                <w:sz w:val="22"/>
                <w:szCs w:val="22"/>
              </w:rPr>
            </w:pPr>
          </w:p>
          <w:p w14:paraId="00001F0B" w14:textId="77777777" w:rsidR="00B367E4" w:rsidRPr="008D3BB2" w:rsidRDefault="00B367E4" w:rsidP="00B367E4">
            <w:pPr>
              <w:rPr>
                <w:rFonts w:ascii="Calibri" w:eastAsia="Calibri" w:hAnsi="Calibri" w:cs="Calibri"/>
                <w:sz w:val="22"/>
                <w:szCs w:val="22"/>
              </w:rPr>
            </w:pPr>
          </w:p>
          <w:p w14:paraId="00001F0C" w14:textId="77777777" w:rsidR="00B367E4" w:rsidRPr="008D3BB2" w:rsidRDefault="00B367E4" w:rsidP="00B367E4">
            <w:pPr>
              <w:rPr>
                <w:rFonts w:ascii="Calibri" w:eastAsia="Calibri" w:hAnsi="Calibri" w:cs="Calibri"/>
                <w:sz w:val="22"/>
                <w:szCs w:val="22"/>
              </w:rPr>
            </w:pPr>
          </w:p>
          <w:p w14:paraId="00001F0D" w14:textId="77777777" w:rsidR="00B367E4" w:rsidRPr="008D3BB2" w:rsidRDefault="00B367E4" w:rsidP="00B367E4">
            <w:pPr>
              <w:rPr>
                <w:rFonts w:ascii="Calibri" w:eastAsia="Calibri" w:hAnsi="Calibri" w:cs="Calibri"/>
                <w:sz w:val="22"/>
                <w:szCs w:val="22"/>
              </w:rPr>
            </w:pPr>
          </w:p>
          <w:p w14:paraId="00001F0E" w14:textId="77777777" w:rsidR="00B367E4" w:rsidRPr="008D3BB2" w:rsidRDefault="00B367E4" w:rsidP="00B367E4">
            <w:pPr>
              <w:rPr>
                <w:rFonts w:ascii="Calibri" w:eastAsia="Calibri" w:hAnsi="Calibri" w:cs="Calibri"/>
                <w:sz w:val="22"/>
                <w:szCs w:val="22"/>
              </w:rPr>
            </w:pPr>
          </w:p>
          <w:p w14:paraId="00001F0F" w14:textId="77777777" w:rsidR="00B367E4" w:rsidRPr="008D3BB2" w:rsidRDefault="00B367E4" w:rsidP="00B367E4">
            <w:pPr>
              <w:rPr>
                <w:rFonts w:ascii="Calibri" w:eastAsia="Calibri" w:hAnsi="Calibri" w:cs="Calibri"/>
                <w:sz w:val="22"/>
                <w:szCs w:val="22"/>
              </w:rPr>
            </w:pPr>
          </w:p>
          <w:p w14:paraId="00001F10" w14:textId="77777777" w:rsidR="00B367E4" w:rsidRDefault="00B367E4" w:rsidP="00B367E4">
            <w:pPr>
              <w:rPr>
                <w:rFonts w:ascii="Calibri" w:eastAsia="Calibri" w:hAnsi="Calibri" w:cs="Calibri"/>
                <w:sz w:val="22"/>
                <w:szCs w:val="22"/>
              </w:rPr>
            </w:pPr>
          </w:p>
          <w:p w14:paraId="3BA171C3" w14:textId="77777777" w:rsidR="00B367E4" w:rsidRPr="008D3BB2" w:rsidRDefault="00B367E4" w:rsidP="00B367E4">
            <w:pPr>
              <w:rPr>
                <w:rFonts w:ascii="Calibri" w:eastAsia="Calibri" w:hAnsi="Calibri" w:cs="Calibri"/>
                <w:sz w:val="22"/>
                <w:szCs w:val="22"/>
              </w:rPr>
            </w:pPr>
          </w:p>
          <w:p w14:paraId="00001F11" w14:textId="77777777" w:rsidR="00B367E4"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lastRenderedPageBreak/>
              <w:t>(5)</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To be allowable in the current year, the PRHP costs must be paid either to: </w:t>
            </w:r>
          </w:p>
          <w:p w14:paraId="06368B52" w14:textId="77777777" w:rsidR="00B367E4" w:rsidRPr="008D3BB2" w:rsidRDefault="00B367E4" w:rsidP="00B367E4">
            <w:pPr>
              <w:rPr>
                <w:rFonts w:ascii="Calibri" w:eastAsia="Calibri" w:hAnsi="Calibri" w:cs="Calibri"/>
                <w:sz w:val="22"/>
                <w:szCs w:val="22"/>
              </w:rPr>
            </w:pPr>
          </w:p>
          <w:p w14:paraId="00001F1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An insurer or other benefit provider as current year costs or premiums, or </w:t>
            </w:r>
          </w:p>
          <w:p w14:paraId="00001F13" w14:textId="77777777" w:rsidR="00B367E4" w:rsidRPr="008D3BB2" w:rsidRDefault="00B367E4" w:rsidP="00B367E4">
            <w:pPr>
              <w:rPr>
                <w:rFonts w:ascii="Calibri" w:eastAsia="Calibri" w:hAnsi="Calibri" w:cs="Calibri"/>
                <w:sz w:val="22"/>
                <w:szCs w:val="22"/>
              </w:rPr>
            </w:pPr>
          </w:p>
          <w:p w14:paraId="00001F1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An insurer or trustee </w:t>
            </w:r>
            <w:r w:rsidRPr="008346DA">
              <w:rPr>
                <w:rFonts w:ascii="Calibri" w:eastAsia="Calibri" w:hAnsi="Calibri" w:cs="Calibri"/>
                <w:strike/>
                <w:color w:val="C00000"/>
                <w:sz w:val="22"/>
                <w:szCs w:val="22"/>
              </w:rPr>
              <w:t>to</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maintain a trust fund or reserve for the sole purpose of providing post-retirement benefits to retirees and other beneficiaries. </w:t>
            </w:r>
          </w:p>
          <w:p w14:paraId="00001F15" w14:textId="77777777" w:rsidR="00B367E4" w:rsidRPr="008D3BB2" w:rsidRDefault="00B367E4" w:rsidP="00B367E4">
            <w:pPr>
              <w:rPr>
                <w:rFonts w:ascii="Calibri" w:eastAsia="Calibri" w:hAnsi="Calibri" w:cs="Calibri"/>
                <w:sz w:val="22"/>
                <w:szCs w:val="22"/>
              </w:rPr>
            </w:pPr>
          </w:p>
          <w:p w14:paraId="00001F16" w14:textId="77777777" w:rsidR="00B367E4" w:rsidRPr="008D3BB2"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(6)</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The Federal Government must </w:t>
            </w:r>
            <w:r w:rsidRPr="008346DA">
              <w:rPr>
                <w:rFonts w:ascii="Calibri" w:eastAsia="Calibri" w:hAnsi="Calibri" w:cs="Calibri"/>
                <w:strike/>
                <w:color w:val="C00000"/>
                <w:sz w:val="22"/>
                <w:szCs w:val="22"/>
              </w:rPr>
              <w:t xml:space="preserve">receive </w:t>
            </w:r>
            <w:r w:rsidRPr="008D3BB2">
              <w:rPr>
                <w:rFonts w:ascii="Calibri" w:eastAsia="Calibri" w:hAnsi="Calibri" w:cs="Calibri"/>
                <w:sz w:val="22"/>
                <w:szCs w:val="22"/>
              </w:rPr>
              <w:t xml:space="preserve">an equitable share of any amounts of previously allowed post-retirement benefit costs (including </w:t>
            </w:r>
            <w:r w:rsidRPr="008346DA">
              <w:rPr>
                <w:rFonts w:ascii="Calibri" w:eastAsia="Calibri" w:hAnsi="Calibri" w:cs="Calibri"/>
                <w:strike/>
                <w:color w:val="C00000"/>
                <w:sz w:val="22"/>
                <w:szCs w:val="22"/>
              </w:rPr>
              <w:t>earnings thereon</w:t>
            </w:r>
            <w:r w:rsidRPr="008D3BB2">
              <w:rPr>
                <w:rFonts w:ascii="Calibri" w:eastAsia="Calibri" w:hAnsi="Calibri" w:cs="Calibri"/>
                <w:sz w:val="22"/>
                <w:szCs w:val="22"/>
              </w:rPr>
              <w:t xml:space="preserve">)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revert or inure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 the form 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 refund, withdrawal, or other credit. </w:t>
            </w:r>
          </w:p>
          <w:p w14:paraId="00001F17" w14:textId="77777777" w:rsidR="00B367E4" w:rsidRPr="008D3BB2" w:rsidRDefault="00B367E4" w:rsidP="00B367E4">
            <w:pPr>
              <w:rPr>
                <w:rFonts w:ascii="Calibri" w:eastAsia="Calibri" w:hAnsi="Calibri" w:cs="Calibri"/>
                <w:sz w:val="22"/>
                <w:szCs w:val="22"/>
              </w:rPr>
            </w:pPr>
          </w:p>
          <w:p w14:paraId="00001F1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Severance pay. </w:t>
            </w:r>
          </w:p>
          <w:p w14:paraId="00001F19" w14:textId="77777777" w:rsidR="00B367E4" w:rsidRPr="008D3BB2" w:rsidRDefault="00B367E4" w:rsidP="00B367E4">
            <w:pPr>
              <w:rPr>
                <w:rFonts w:ascii="Calibri" w:eastAsia="Calibri" w:hAnsi="Calibri" w:cs="Calibri"/>
                <w:sz w:val="22"/>
                <w:szCs w:val="22"/>
              </w:rPr>
            </w:pPr>
          </w:p>
          <w:p w14:paraId="00001F1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Severance pay, also commonly referred to as dismissal wages, is a payment in addition to regular salaries and wages, by </w:t>
            </w:r>
            <w:r w:rsidRPr="008346DA">
              <w:rPr>
                <w:rFonts w:ascii="Calibri" w:eastAsia="Calibri" w:hAnsi="Calibri" w:cs="Calibri"/>
                <w:strike/>
                <w:color w:val="C00000"/>
                <w:sz w:val="22"/>
                <w:szCs w:val="22"/>
              </w:rPr>
              <w:t xml:space="preserve">non-Federal entities </w:t>
            </w:r>
            <w:r w:rsidRPr="008D3BB2">
              <w:rPr>
                <w:rFonts w:ascii="Calibri" w:eastAsia="Calibri" w:hAnsi="Calibri" w:cs="Calibri"/>
                <w:sz w:val="22"/>
                <w:szCs w:val="22"/>
              </w:rPr>
              <w:t xml:space="preserve">to workers whose employment is being terminated. </w:t>
            </w:r>
            <w:r w:rsidRPr="008346DA">
              <w:rPr>
                <w:rFonts w:ascii="Calibri" w:eastAsia="Calibri" w:hAnsi="Calibri" w:cs="Calibri"/>
                <w:strike/>
                <w:color w:val="C00000"/>
                <w:sz w:val="22"/>
                <w:szCs w:val="22"/>
              </w:rPr>
              <w:t>Costs 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severance pay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allowable only to the extent that in each case, it is required by </w:t>
            </w:r>
          </w:p>
          <w:p w14:paraId="00001F1B" w14:textId="77777777" w:rsidR="00B367E4" w:rsidRPr="008D3BB2" w:rsidRDefault="00B367E4" w:rsidP="00B367E4">
            <w:pPr>
              <w:rPr>
                <w:rFonts w:ascii="Calibri" w:eastAsia="Calibri" w:hAnsi="Calibri" w:cs="Calibri"/>
                <w:sz w:val="22"/>
                <w:szCs w:val="22"/>
              </w:rPr>
            </w:pPr>
          </w:p>
          <w:p w14:paraId="00001F1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Law; </w:t>
            </w:r>
          </w:p>
          <w:p w14:paraId="00001F1D" w14:textId="77777777" w:rsidR="00B367E4" w:rsidRPr="008D3BB2" w:rsidRDefault="00B367E4" w:rsidP="00B367E4">
            <w:pPr>
              <w:rPr>
                <w:rFonts w:ascii="Calibri" w:eastAsia="Calibri" w:hAnsi="Calibri" w:cs="Calibri"/>
                <w:sz w:val="22"/>
                <w:szCs w:val="22"/>
              </w:rPr>
            </w:pPr>
          </w:p>
          <w:p w14:paraId="00001F1E"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Employer-employee agreement; </w:t>
            </w:r>
          </w:p>
          <w:p w14:paraId="00001F1F" w14:textId="77777777" w:rsidR="00B367E4" w:rsidRPr="008D3BB2" w:rsidRDefault="00B367E4" w:rsidP="00B367E4">
            <w:pPr>
              <w:rPr>
                <w:rFonts w:ascii="Calibri" w:eastAsia="Calibri" w:hAnsi="Calibri" w:cs="Calibri"/>
                <w:sz w:val="22"/>
                <w:szCs w:val="22"/>
              </w:rPr>
            </w:pPr>
          </w:p>
          <w:p w14:paraId="00001F2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(iii) Established policy that constitutes, in effect, an implied agreement on </w:t>
            </w:r>
            <w:r w:rsidRPr="008346DA">
              <w:rPr>
                <w:rFonts w:ascii="Calibri" w:eastAsia="Calibri" w:hAnsi="Calibri" w:cs="Calibri"/>
                <w:strike/>
                <w:color w:val="C00000"/>
                <w:sz w:val="22"/>
                <w:szCs w:val="22"/>
              </w:rPr>
              <w:t>the non-Federal entity's</w:t>
            </w:r>
            <w:r w:rsidRPr="008D3BB2">
              <w:rPr>
                <w:rFonts w:ascii="Calibri" w:eastAsia="Calibri" w:hAnsi="Calibri" w:cs="Calibri"/>
                <w:sz w:val="22"/>
                <w:szCs w:val="22"/>
              </w:rPr>
              <w:t xml:space="preserve"> part; or </w:t>
            </w:r>
          </w:p>
          <w:p w14:paraId="00001F21" w14:textId="77777777" w:rsidR="00B367E4" w:rsidRPr="008D3BB2" w:rsidRDefault="00B367E4" w:rsidP="00B367E4">
            <w:pPr>
              <w:rPr>
                <w:rFonts w:ascii="Calibri" w:eastAsia="Calibri" w:hAnsi="Calibri" w:cs="Calibri"/>
                <w:sz w:val="22"/>
                <w:szCs w:val="22"/>
              </w:rPr>
            </w:pPr>
          </w:p>
          <w:p w14:paraId="00001F2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(iv) Circumstances of the particular employment. </w:t>
            </w:r>
          </w:p>
          <w:p w14:paraId="00001F23" w14:textId="77777777" w:rsidR="00B367E4" w:rsidRPr="008D3BB2" w:rsidRDefault="00B367E4" w:rsidP="00B367E4">
            <w:pPr>
              <w:rPr>
                <w:rFonts w:ascii="Calibri" w:eastAsia="Calibri" w:hAnsi="Calibri" w:cs="Calibri"/>
                <w:sz w:val="22"/>
                <w:szCs w:val="22"/>
              </w:rPr>
            </w:pPr>
          </w:p>
          <w:p w14:paraId="00001F2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Costs of severance payments are divided into two categories as follows: </w:t>
            </w:r>
          </w:p>
          <w:p w14:paraId="00001F25" w14:textId="77777777" w:rsidR="00B367E4" w:rsidRPr="008D3BB2" w:rsidRDefault="00B367E4" w:rsidP="00B367E4">
            <w:pPr>
              <w:rPr>
                <w:rFonts w:ascii="Calibri" w:eastAsia="Calibri" w:hAnsi="Calibri" w:cs="Calibri"/>
                <w:sz w:val="22"/>
                <w:szCs w:val="22"/>
              </w:rPr>
            </w:pPr>
          </w:p>
          <w:p w14:paraId="00001F26" w14:textId="77777777" w:rsidR="00B367E4" w:rsidRPr="008346DA" w:rsidRDefault="00B367E4" w:rsidP="00B367E4">
            <w:pPr>
              <w:rPr>
                <w:rFonts w:ascii="Calibri" w:eastAsia="Calibri" w:hAnsi="Calibri" w:cs="Calibri"/>
                <w:color w:val="C00000"/>
                <w:sz w:val="22"/>
                <w:szCs w:val="22"/>
              </w:rPr>
            </w:pPr>
            <w:r w:rsidRPr="008D3BB2">
              <w:rPr>
                <w:rFonts w:ascii="Calibri" w:eastAsia="Calibri" w:hAnsi="Calibri" w:cs="Calibri"/>
                <w:sz w:val="22"/>
                <w:szCs w:val="22"/>
              </w:rPr>
              <w:t xml:space="preserve">(i) Actual normal turnover severance payments must be allocated to all activities; or, where the </w:t>
            </w:r>
            <w:r w:rsidRPr="008346DA">
              <w:rPr>
                <w:rFonts w:ascii="Calibri" w:eastAsia="Calibri" w:hAnsi="Calibri" w:cs="Calibri"/>
                <w:strike/>
                <w:color w:val="C00000"/>
                <w:sz w:val="22"/>
                <w:szCs w:val="22"/>
              </w:rPr>
              <w:lastRenderedPageBreak/>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provides for a reserve for normal severances, such method </w:t>
            </w:r>
            <w:r w:rsidRPr="008346DA">
              <w:rPr>
                <w:rFonts w:ascii="Calibri" w:eastAsia="Calibri" w:hAnsi="Calibri" w:cs="Calibri"/>
                <w:strike/>
                <w:color w:val="C00000"/>
                <w:sz w:val="22"/>
                <w:szCs w:val="22"/>
              </w:rPr>
              <w:t>will be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acceptable if the charge to current operations is reasonable in light of payments </w:t>
            </w:r>
            <w:r w:rsidRPr="008346DA">
              <w:rPr>
                <w:rFonts w:ascii="Calibri" w:eastAsia="Calibri" w:hAnsi="Calibri" w:cs="Calibri"/>
                <w:strike/>
                <w:color w:val="C00000"/>
                <w:sz w:val="22"/>
                <w:szCs w:val="22"/>
              </w:rPr>
              <w:t>actually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made for normal severances over a representative past period, and if amounts charged are allocated to all activities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p>
          <w:p w14:paraId="00001F27" w14:textId="77777777" w:rsidR="00B367E4" w:rsidRPr="008346DA" w:rsidRDefault="00B367E4" w:rsidP="00B367E4">
            <w:pPr>
              <w:rPr>
                <w:rFonts w:ascii="Calibri" w:eastAsia="Calibri" w:hAnsi="Calibri" w:cs="Calibri"/>
                <w:color w:val="C00000"/>
                <w:sz w:val="22"/>
                <w:szCs w:val="22"/>
              </w:rPr>
            </w:pPr>
          </w:p>
          <w:p w14:paraId="00001F2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Measurement of costs of abnormal or mass severance pay by means of an accrual will not achieve equity to both parties. </w:t>
            </w:r>
            <w:r w:rsidRPr="008346DA">
              <w:rPr>
                <w:rFonts w:ascii="Calibri" w:eastAsia="Calibri" w:hAnsi="Calibri" w:cs="Calibri"/>
                <w:strike/>
                <w:color w:val="C00000"/>
                <w:sz w:val="22"/>
                <w:szCs w:val="22"/>
              </w:rPr>
              <w:t>Thus</w:t>
            </w:r>
            <w:r w:rsidRPr="008D3BB2">
              <w:rPr>
                <w:rFonts w:ascii="Calibri" w:eastAsia="Calibri" w:hAnsi="Calibri" w:cs="Calibri"/>
                <w:sz w:val="22"/>
                <w:szCs w:val="22"/>
              </w:rPr>
              <w:t>, accruals</w:t>
            </w:r>
            <w:r w:rsidRPr="008346DA">
              <w:rPr>
                <w:rFonts w:ascii="Calibri" w:eastAsia="Calibri" w:hAnsi="Calibri" w:cs="Calibri"/>
                <w:strike/>
                <w:color w:val="C00000"/>
                <w:sz w:val="22"/>
                <w:szCs w:val="22"/>
              </w:rPr>
              <w:t xml:space="preserve"> for this purpose </w:t>
            </w:r>
            <w:r w:rsidRPr="008D3BB2">
              <w:rPr>
                <w:rFonts w:ascii="Calibri" w:eastAsia="Calibri" w:hAnsi="Calibri" w:cs="Calibri"/>
                <w:sz w:val="22"/>
                <w:szCs w:val="22"/>
              </w:rPr>
              <w:t xml:space="preserve">are not allowable. However, the Federal Government recognizes its responsibility to </w:t>
            </w:r>
            <w:r w:rsidRPr="008346DA">
              <w:rPr>
                <w:rFonts w:ascii="Calibri" w:eastAsia="Calibri" w:hAnsi="Calibri" w:cs="Calibri"/>
                <w:strike/>
                <w:color w:val="C00000"/>
                <w:sz w:val="22"/>
                <w:szCs w:val="22"/>
              </w:rPr>
              <w:t>participate, to the extent 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its fair share</w:t>
            </w:r>
            <w:r w:rsidRPr="008346DA">
              <w:rPr>
                <w:rFonts w:ascii="Calibri" w:eastAsia="Calibri" w:hAnsi="Calibri" w:cs="Calibri"/>
                <w:strike/>
                <w:color w:val="C00000"/>
                <w:sz w:val="22"/>
                <w:szCs w:val="22"/>
              </w:rPr>
              <w:t xml:space="preserve">, in any </w:t>
            </w:r>
            <w:r w:rsidRPr="008D3BB2">
              <w:rPr>
                <w:rFonts w:ascii="Calibri" w:eastAsia="Calibri" w:hAnsi="Calibri" w:cs="Calibri"/>
                <w:sz w:val="22"/>
                <w:szCs w:val="22"/>
              </w:rPr>
              <w:t xml:space="preserve">specific payment. Prior approval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agency or cognizant agency for indirect cost, as appropriate, is required. </w:t>
            </w:r>
          </w:p>
          <w:p w14:paraId="00001F29" w14:textId="77777777" w:rsidR="00B367E4" w:rsidRPr="008D3BB2" w:rsidRDefault="00B367E4" w:rsidP="00B367E4">
            <w:pPr>
              <w:rPr>
                <w:rFonts w:ascii="Calibri" w:eastAsia="Calibri" w:hAnsi="Calibri" w:cs="Calibri"/>
                <w:sz w:val="22"/>
                <w:szCs w:val="22"/>
              </w:rPr>
            </w:pPr>
          </w:p>
          <w:p w14:paraId="00001F2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Costs incurred in certain severance pay packages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are </w:t>
            </w:r>
            <w:r w:rsidRPr="008346DA">
              <w:rPr>
                <w:rFonts w:ascii="Calibri" w:eastAsia="Calibri" w:hAnsi="Calibri" w:cs="Calibri"/>
                <w:strike/>
                <w:color w:val="C00000"/>
                <w:sz w:val="22"/>
                <w:szCs w:val="22"/>
              </w:rPr>
              <w:t>in an amount</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in excess of the </w:t>
            </w:r>
            <w:r w:rsidRPr="008346DA">
              <w:rPr>
                <w:rFonts w:ascii="Calibri" w:eastAsia="Calibri" w:hAnsi="Calibri" w:cs="Calibri"/>
                <w:strike/>
                <w:color w:val="C00000"/>
                <w:sz w:val="22"/>
                <w:szCs w:val="22"/>
              </w:rPr>
              <w:t>normal</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severance pay </w:t>
            </w:r>
            <w:r w:rsidRPr="008346DA">
              <w:rPr>
                <w:rFonts w:ascii="Calibri" w:eastAsia="Calibri" w:hAnsi="Calibri" w:cs="Calibri"/>
                <w:strike/>
                <w:color w:val="C00000"/>
                <w:sz w:val="22"/>
                <w:szCs w:val="22"/>
              </w:rPr>
              <w:t>paid</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by the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 to an employee upon termination of employment and are paid to the employee contingent upon a change in management control over, or ownership of, the </w:t>
            </w:r>
            <w:r w:rsidRPr="008346DA">
              <w:rPr>
                <w:rFonts w:ascii="Calibri" w:eastAsia="Calibri" w:hAnsi="Calibri" w:cs="Calibri"/>
                <w:strike/>
                <w:color w:val="C00000"/>
                <w:sz w:val="22"/>
                <w:szCs w:val="22"/>
              </w:rPr>
              <w:t>non-Federal entity's</w:t>
            </w:r>
            <w:r w:rsidRPr="008D3BB2">
              <w:rPr>
                <w:rFonts w:ascii="Calibri" w:eastAsia="Calibri" w:hAnsi="Calibri" w:cs="Calibri"/>
                <w:sz w:val="22"/>
                <w:szCs w:val="22"/>
              </w:rPr>
              <w:t xml:space="preserve"> assets, are unallowable. </w:t>
            </w:r>
          </w:p>
          <w:p w14:paraId="00001F2B" w14:textId="77777777" w:rsidR="00B367E4" w:rsidRPr="008D3BB2" w:rsidRDefault="00B367E4" w:rsidP="00B367E4">
            <w:pPr>
              <w:rPr>
                <w:rFonts w:ascii="Calibri" w:eastAsia="Calibri" w:hAnsi="Calibri" w:cs="Calibri"/>
                <w:sz w:val="22"/>
                <w:szCs w:val="22"/>
              </w:rPr>
            </w:pPr>
          </w:p>
          <w:p w14:paraId="00001F2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Severance payments to foreign nationals employed by the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 outside the United States, to the extent that the amount exceeds the customary or prevailing practices for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in the United States, are unallowable, unless they are </w:t>
            </w:r>
            <w:r w:rsidRPr="008346DA">
              <w:rPr>
                <w:rFonts w:ascii="Calibri" w:eastAsia="Calibri" w:hAnsi="Calibri" w:cs="Calibri"/>
                <w:strike/>
                <w:color w:val="C00000"/>
                <w:sz w:val="22"/>
                <w:szCs w:val="22"/>
              </w:rPr>
              <w:t>necessary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for the performance of Federal programs and approved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agency. </w:t>
            </w:r>
          </w:p>
          <w:p w14:paraId="00001F2D" w14:textId="77777777" w:rsidR="00B367E4" w:rsidRPr="008D3BB2" w:rsidRDefault="00B367E4" w:rsidP="00B367E4">
            <w:pPr>
              <w:rPr>
                <w:rFonts w:ascii="Calibri" w:eastAsia="Calibri" w:hAnsi="Calibri" w:cs="Calibri"/>
                <w:sz w:val="22"/>
                <w:szCs w:val="22"/>
              </w:rPr>
            </w:pPr>
          </w:p>
          <w:p w14:paraId="00001F2E" w14:textId="77777777" w:rsidR="00B367E4" w:rsidRPr="008D3BB2" w:rsidRDefault="00B367E4" w:rsidP="00B367E4">
            <w:pPr>
              <w:rPr>
                <w:rFonts w:ascii="Calibri" w:eastAsia="Calibri" w:hAnsi="Calibri" w:cs="Calibri"/>
                <w:sz w:val="22"/>
                <w:szCs w:val="22"/>
              </w:rPr>
            </w:pPr>
          </w:p>
          <w:p w14:paraId="630B85C0" w14:textId="77777777" w:rsidR="00B367E4"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(5) Severance payments to foreign nationals employed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outside the United States due to the termination of the foreign national as a result of the closing of, or curtailment of activities by, the </w:t>
            </w:r>
            <w:r w:rsidRPr="008346DA">
              <w:rPr>
                <w:rFonts w:ascii="Calibri" w:eastAsia="Calibri" w:hAnsi="Calibri" w:cs="Calibri"/>
                <w:strike/>
                <w:color w:val="C00000"/>
                <w:sz w:val="22"/>
                <w:szCs w:val="22"/>
              </w:rPr>
              <w:t xml:space="preserve">non-Federal </w:t>
            </w:r>
            <w:r w:rsidRPr="008346DA">
              <w:rPr>
                <w:rFonts w:ascii="Calibri" w:eastAsia="Calibri" w:hAnsi="Calibri" w:cs="Calibri"/>
                <w:strike/>
                <w:color w:val="C00000"/>
                <w:sz w:val="22"/>
                <w:szCs w:val="22"/>
              </w:rPr>
              <w:lastRenderedPageBreak/>
              <w:t>entity</w:t>
            </w:r>
            <w:r w:rsidRPr="008D3BB2">
              <w:rPr>
                <w:rFonts w:ascii="Calibri" w:eastAsia="Calibri" w:hAnsi="Calibri" w:cs="Calibri"/>
                <w:sz w:val="22"/>
                <w:szCs w:val="22"/>
              </w:rPr>
              <w:t xml:space="preserve"> in that country, are unallowable, unless they are </w:t>
            </w:r>
          </w:p>
          <w:p w14:paraId="2A5FFCC4" w14:textId="77777777" w:rsidR="00B367E4" w:rsidRDefault="00B367E4" w:rsidP="00B367E4">
            <w:pPr>
              <w:rPr>
                <w:rFonts w:ascii="Calibri" w:eastAsia="Calibri" w:hAnsi="Calibri" w:cs="Calibri"/>
                <w:sz w:val="22"/>
                <w:szCs w:val="22"/>
              </w:rPr>
            </w:pPr>
          </w:p>
          <w:p w14:paraId="621661C1" w14:textId="77777777" w:rsidR="00B367E4" w:rsidRDefault="00B367E4" w:rsidP="00B367E4">
            <w:pPr>
              <w:rPr>
                <w:rFonts w:ascii="Calibri" w:eastAsia="Calibri" w:hAnsi="Calibri" w:cs="Calibri"/>
                <w:sz w:val="22"/>
                <w:szCs w:val="22"/>
              </w:rPr>
            </w:pPr>
          </w:p>
          <w:p w14:paraId="198DE57B" w14:textId="77777777" w:rsidR="00B367E4" w:rsidRDefault="00B367E4" w:rsidP="00B367E4">
            <w:pPr>
              <w:rPr>
                <w:rFonts w:ascii="Calibri" w:eastAsia="Calibri" w:hAnsi="Calibri" w:cs="Calibri"/>
                <w:sz w:val="22"/>
                <w:szCs w:val="22"/>
              </w:rPr>
            </w:pPr>
          </w:p>
          <w:p w14:paraId="00001F2F" w14:textId="0FB122BA"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necessary for the performance of Federal programs and approved by the Federal awarding agency. </w:t>
            </w:r>
          </w:p>
          <w:p w14:paraId="00001F32" w14:textId="77777777" w:rsidR="00B367E4" w:rsidRPr="008D3BB2" w:rsidRDefault="00B367E4" w:rsidP="00B367E4">
            <w:pPr>
              <w:rPr>
                <w:rFonts w:ascii="Calibri" w:eastAsia="Calibri" w:hAnsi="Calibri" w:cs="Calibri"/>
                <w:sz w:val="22"/>
                <w:szCs w:val="22"/>
              </w:rPr>
            </w:pPr>
          </w:p>
          <w:p w14:paraId="00001F3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(j) For IHEs only. </w:t>
            </w:r>
          </w:p>
          <w:p w14:paraId="00001F34" w14:textId="77777777" w:rsidR="00B367E4" w:rsidRPr="008D3BB2" w:rsidRDefault="00B367E4" w:rsidP="00B367E4">
            <w:pPr>
              <w:rPr>
                <w:rFonts w:ascii="Calibri" w:eastAsia="Calibri" w:hAnsi="Calibri" w:cs="Calibri"/>
                <w:sz w:val="22"/>
                <w:szCs w:val="22"/>
              </w:rPr>
            </w:pPr>
          </w:p>
          <w:p w14:paraId="00001F35"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Fringe benefits in the form of undergraduate and graduate tuition or remission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tuition for individual employees are allowable, provided such benefits are granted in accordance with established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policies, and are distributed to all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activities on an equitable basis. Tuition benefits for family members other than the employee are unallowable. </w:t>
            </w:r>
          </w:p>
          <w:p w14:paraId="00001F36" w14:textId="77777777" w:rsidR="00B367E4" w:rsidRPr="008D3BB2" w:rsidRDefault="00B367E4" w:rsidP="00B367E4">
            <w:pPr>
              <w:rPr>
                <w:rFonts w:ascii="Calibri" w:eastAsia="Calibri" w:hAnsi="Calibri" w:cs="Calibri"/>
                <w:sz w:val="22"/>
                <w:szCs w:val="22"/>
              </w:rPr>
            </w:pPr>
          </w:p>
          <w:p w14:paraId="00001F3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Fringe benefits in the form of tuition or remission of tuition for individual employees not employed by IHEs are limited to the tax-free amount allowed </w:t>
            </w:r>
            <w:r w:rsidRPr="008346DA">
              <w:rPr>
                <w:rFonts w:ascii="Calibri" w:eastAsia="Calibri" w:hAnsi="Calibri" w:cs="Calibri"/>
                <w:strike/>
                <w:color w:val="C00000"/>
                <w:sz w:val="22"/>
                <w:szCs w:val="22"/>
              </w:rPr>
              <w:t>per section 127</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the Internal Revenue Code as amended. </w:t>
            </w:r>
          </w:p>
          <w:p w14:paraId="00001F38" w14:textId="77777777" w:rsidR="00B367E4" w:rsidRPr="008D3BB2" w:rsidRDefault="00B367E4" w:rsidP="00B367E4">
            <w:pPr>
              <w:rPr>
                <w:rFonts w:ascii="Calibri" w:eastAsia="Calibri" w:hAnsi="Calibri" w:cs="Calibri"/>
                <w:sz w:val="22"/>
                <w:szCs w:val="22"/>
              </w:rPr>
            </w:pPr>
          </w:p>
          <w:p w14:paraId="00001F39" w14:textId="77777777" w:rsidR="00B367E4" w:rsidRDefault="00B367E4" w:rsidP="00B367E4">
            <w:pPr>
              <w:rPr>
                <w:rFonts w:ascii="Calibri" w:eastAsia="Calibri" w:hAnsi="Calibri" w:cs="Calibri"/>
                <w:sz w:val="22"/>
                <w:szCs w:val="22"/>
              </w:rPr>
            </w:pPr>
          </w:p>
          <w:p w14:paraId="419DB13A" w14:textId="77777777" w:rsidR="00B367E4" w:rsidRPr="008D3BB2" w:rsidRDefault="00B367E4" w:rsidP="00B367E4">
            <w:pPr>
              <w:rPr>
                <w:rFonts w:ascii="Calibri" w:eastAsia="Calibri" w:hAnsi="Calibri" w:cs="Calibri"/>
                <w:sz w:val="22"/>
                <w:szCs w:val="22"/>
              </w:rPr>
            </w:pPr>
          </w:p>
          <w:p w14:paraId="00001F3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IHEs may offer employees tuition waivers or </w:t>
            </w:r>
            <w:r w:rsidRPr="008346DA">
              <w:rPr>
                <w:rFonts w:ascii="Calibri" w:eastAsia="Calibri" w:hAnsi="Calibri" w:cs="Calibri"/>
                <w:strike/>
                <w:color w:val="C00000"/>
                <w:sz w:val="22"/>
                <w:szCs w:val="22"/>
              </w:rPr>
              <w:t>tuition</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reductions, provided that the benefit does not discriminate in favor of highly compensated employees. Employees can exercise these benefits at other institutions according to institutional policy. See § 200.466, for treatment of tuition remission provided to students. </w:t>
            </w:r>
          </w:p>
          <w:p w14:paraId="00001F3B" w14:textId="77777777" w:rsidR="00B367E4" w:rsidRPr="008D3BB2" w:rsidRDefault="00B367E4" w:rsidP="00B367E4">
            <w:pPr>
              <w:rPr>
                <w:rFonts w:ascii="Calibri" w:eastAsia="Calibri" w:hAnsi="Calibri" w:cs="Calibri"/>
                <w:sz w:val="22"/>
                <w:szCs w:val="22"/>
              </w:rPr>
            </w:pPr>
          </w:p>
          <w:p w14:paraId="00001F3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(k) Fringe benefit programs and other benefit costs.  For IHEs whose costs are paid by </w:t>
            </w:r>
            <w:r w:rsidRPr="008346DA">
              <w:rPr>
                <w:rFonts w:ascii="Calibri" w:eastAsia="Calibri" w:hAnsi="Calibri" w:cs="Calibri"/>
                <w:strike/>
                <w:color w:val="C00000"/>
                <w:sz w:val="22"/>
                <w:szCs w:val="22"/>
              </w:rPr>
              <w:t>s</w:t>
            </w:r>
            <w:r w:rsidRPr="008D3BB2">
              <w:rPr>
                <w:rFonts w:ascii="Calibri" w:eastAsia="Calibri" w:hAnsi="Calibri" w:cs="Calibri"/>
                <w:sz w:val="22"/>
                <w:szCs w:val="22"/>
              </w:rPr>
              <w:t xml:space="preserve">tate or local governments, fringe benefit programs (such as pension costs and FICA) and any other benefits costs specifically incurred on behalf of, and in direct benefit to, the </w:t>
            </w:r>
            <w:r w:rsidRPr="008346DA">
              <w:rPr>
                <w:rFonts w:ascii="Calibri" w:eastAsia="Calibri" w:hAnsi="Calibri" w:cs="Calibri"/>
                <w:strike/>
                <w:color w:val="C00000"/>
                <w:sz w:val="22"/>
                <w:szCs w:val="22"/>
              </w:rPr>
              <w:t>non-Federal entity</w:t>
            </w:r>
            <w:r w:rsidRPr="008D3BB2">
              <w:rPr>
                <w:rFonts w:ascii="Calibri" w:eastAsia="Calibri" w:hAnsi="Calibri" w:cs="Calibri"/>
                <w:sz w:val="22"/>
                <w:szCs w:val="22"/>
              </w:rPr>
              <w:t xml:space="preserve">, </w:t>
            </w:r>
            <w:r w:rsidRPr="008D3BB2">
              <w:rPr>
                <w:rFonts w:ascii="Calibri" w:eastAsia="Calibri" w:hAnsi="Calibri" w:cs="Calibri"/>
                <w:sz w:val="22"/>
                <w:szCs w:val="22"/>
              </w:rPr>
              <w:lastRenderedPageBreak/>
              <w:t xml:space="preserve">are allowable </w:t>
            </w:r>
            <w:r w:rsidRPr="008346DA">
              <w:rPr>
                <w:rFonts w:ascii="Calibri" w:eastAsia="Calibri" w:hAnsi="Calibri" w:cs="Calibri"/>
                <w:strike/>
                <w:color w:val="C00000"/>
                <w:sz w:val="22"/>
                <w:szCs w:val="22"/>
              </w:rPr>
              <w:t>costs of such non-Federal entities whether or not these costs are recorded in the accounting records of 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non-Federal entities</w:t>
            </w:r>
            <w:r w:rsidRPr="008D3BB2">
              <w:rPr>
                <w:rFonts w:ascii="Calibri" w:eastAsia="Calibri" w:hAnsi="Calibri" w:cs="Calibri"/>
                <w:sz w:val="22"/>
                <w:szCs w:val="22"/>
              </w:rPr>
              <w:t xml:space="preserve">, subject to the following: </w:t>
            </w:r>
          </w:p>
          <w:p w14:paraId="00001F3D" w14:textId="77777777" w:rsidR="00B367E4" w:rsidRPr="008D3BB2" w:rsidRDefault="00B367E4" w:rsidP="00B367E4">
            <w:pPr>
              <w:rPr>
                <w:rFonts w:ascii="Calibri" w:eastAsia="Calibri" w:hAnsi="Calibri" w:cs="Calibri"/>
                <w:sz w:val="22"/>
                <w:szCs w:val="22"/>
              </w:rPr>
            </w:pPr>
          </w:p>
          <w:p w14:paraId="00001F3E" w14:textId="77777777" w:rsidR="00B367E4" w:rsidRPr="008D3BB2"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The costs meet the requirements of Basic Considerations in §§ 200.402 through 200.411; </w:t>
            </w:r>
          </w:p>
          <w:p w14:paraId="00001F3F" w14:textId="77777777" w:rsidR="00B367E4" w:rsidRPr="008D3BB2" w:rsidRDefault="00B367E4" w:rsidP="00B367E4">
            <w:pPr>
              <w:rPr>
                <w:rFonts w:ascii="Calibri" w:eastAsia="Calibri" w:hAnsi="Calibri" w:cs="Calibri"/>
                <w:sz w:val="22"/>
                <w:szCs w:val="22"/>
              </w:rPr>
            </w:pPr>
          </w:p>
          <w:p w14:paraId="00001F40" w14:textId="77777777" w:rsidR="00B367E4" w:rsidRPr="008D3BB2"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The costs are properly supported by approved cost allocation plans in accordance with applicable Federal cost accounting principles; and </w:t>
            </w:r>
          </w:p>
          <w:p w14:paraId="00001F41" w14:textId="77777777" w:rsidR="00B367E4" w:rsidRPr="008D3BB2" w:rsidRDefault="00B367E4" w:rsidP="00B367E4">
            <w:pPr>
              <w:rPr>
                <w:rFonts w:ascii="Calibri" w:eastAsia="Calibri" w:hAnsi="Calibri" w:cs="Calibri"/>
                <w:sz w:val="22"/>
                <w:szCs w:val="22"/>
              </w:rPr>
            </w:pPr>
          </w:p>
          <w:p w14:paraId="00001F42" w14:textId="77777777" w:rsidR="00B367E4" w:rsidRPr="008D3BB2" w:rsidRDefault="00B367E4" w:rsidP="00B367E4">
            <w:pPr>
              <w:rPr>
                <w:rFonts w:ascii="Calibri" w:eastAsia="Calibri" w:hAnsi="Calibri" w:cs="Calibri"/>
                <w:sz w:val="22"/>
                <w:szCs w:val="22"/>
              </w:rPr>
            </w:pPr>
            <w:r w:rsidRPr="008346DA">
              <w:rPr>
                <w:rFonts w:ascii="Calibri" w:eastAsia="Calibri" w:hAnsi="Calibri" w:cs="Calibri"/>
                <w:strike/>
                <w:color w:val="C00000"/>
                <w:sz w:val="22"/>
                <w:szCs w:val="22"/>
              </w:rPr>
              <w:t>(3)</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The costs are not otherwise borne directly or indirectly by the Federal Government.</w:t>
            </w:r>
          </w:p>
        </w:tc>
        <w:tc>
          <w:tcPr>
            <w:tcW w:w="4765" w:type="dxa"/>
          </w:tcPr>
          <w:p w14:paraId="00001F4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(a) General. Fringe benefits are allowances and services employers </w:t>
            </w:r>
            <w:r w:rsidRPr="008D3BB2">
              <w:rPr>
                <w:rFonts w:ascii="Calibri" w:eastAsia="Calibri" w:hAnsi="Calibri" w:cs="Calibri"/>
                <w:sz w:val="22"/>
                <w:szCs w:val="22"/>
                <w:highlight w:val="yellow"/>
              </w:rPr>
              <w:t>provide</w:t>
            </w:r>
            <w:r w:rsidRPr="008D3BB2">
              <w:rPr>
                <w:rFonts w:ascii="Calibri" w:eastAsia="Calibri" w:hAnsi="Calibri" w:cs="Calibri"/>
                <w:sz w:val="22"/>
                <w:szCs w:val="22"/>
              </w:rPr>
              <w:t xml:space="preserve"> to their employees as compensation in addition to regular salaries and wages. Fringe benefits include, but are not limited to, the costs of leave, employee insurance, pensions, and unemployment benefit</w:t>
            </w:r>
            <w:r w:rsidRPr="008D3BB2">
              <w:rPr>
                <w:rFonts w:ascii="Calibri" w:eastAsia="Calibri" w:hAnsi="Calibri" w:cs="Calibri"/>
                <w:sz w:val="22"/>
                <w:szCs w:val="22"/>
                <w:highlight w:val="yellow"/>
              </w:rPr>
              <w:t>s</w:t>
            </w:r>
            <w:r w:rsidRPr="008D3BB2">
              <w:rPr>
                <w:rFonts w:ascii="Calibri" w:eastAsia="Calibri" w:hAnsi="Calibri" w:cs="Calibri"/>
                <w:sz w:val="22"/>
                <w:szCs w:val="22"/>
              </w:rPr>
              <w:t xml:space="preserve">. Except as provided elsewhere in these principles, the costs of fringe benefits are allowable provided that the benefits are reasonable and are required by law, </w:t>
            </w:r>
            <w:r w:rsidRPr="008D3BB2">
              <w:rPr>
                <w:rFonts w:ascii="Calibri" w:eastAsia="Calibri" w:hAnsi="Calibri" w:cs="Calibri"/>
                <w:sz w:val="22"/>
                <w:szCs w:val="22"/>
                <w:highlight w:val="yellow"/>
              </w:rPr>
              <w:t>an organization</w:t>
            </w:r>
            <w:r w:rsidRPr="008D3BB2">
              <w:rPr>
                <w:rFonts w:ascii="Calibri" w:eastAsia="Calibri" w:hAnsi="Calibri" w:cs="Calibri"/>
                <w:sz w:val="22"/>
                <w:szCs w:val="22"/>
              </w:rPr>
              <w:t xml:space="preserve">-employee agreement, or an established policy of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w:t>
            </w:r>
          </w:p>
          <w:p w14:paraId="00001F44" w14:textId="77777777" w:rsidR="00B367E4" w:rsidRPr="008D3BB2" w:rsidRDefault="00B367E4" w:rsidP="00B367E4">
            <w:pPr>
              <w:rPr>
                <w:rFonts w:ascii="Calibri" w:eastAsia="Calibri" w:hAnsi="Calibri" w:cs="Calibri"/>
                <w:sz w:val="22"/>
                <w:szCs w:val="22"/>
              </w:rPr>
            </w:pPr>
          </w:p>
          <w:p w14:paraId="00001F45" w14:textId="77777777" w:rsidR="00B367E4" w:rsidRPr="008D3BB2" w:rsidRDefault="00B367E4" w:rsidP="00B367E4">
            <w:pPr>
              <w:rPr>
                <w:rFonts w:ascii="Calibri" w:eastAsia="Calibri" w:hAnsi="Calibri" w:cs="Calibri"/>
                <w:sz w:val="22"/>
                <w:szCs w:val="22"/>
              </w:rPr>
            </w:pPr>
          </w:p>
          <w:p w14:paraId="00001F46" w14:textId="77777777" w:rsidR="00B367E4" w:rsidRPr="008D3BB2" w:rsidRDefault="00B367E4" w:rsidP="00B367E4">
            <w:pPr>
              <w:rPr>
                <w:rFonts w:ascii="Calibri" w:eastAsia="Calibri" w:hAnsi="Calibri" w:cs="Calibri"/>
                <w:sz w:val="22"/>
                <w:szCs w:val="22"/>
              </w:rPr>
            </w:pPr>
          </w:p>
          <w:p w14:paraId="00001F4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(b) Leave. The cost of fringe benefits in the form of regular compensation paid to employees during periods of authorized absences from the job, such </w:t>
            </w:r>
            <w:r w:rsidRPr="008D3BB2">
              <w:rPr>
                <w:rFonts w:ascii="Calibri" w:eastAsia="Calibri" w:hAnsi="Calibri" w:cs="Calibri"/>
                <w:sz w:val="22"/>
                <w:szCs w:val="22"/>
              </w:rPr>
              <w:lastRenderedPageBreak/>
              <w:t>as for annual leave, family-related leave, sick leave, holidays, court leave, military leave, administrative leave, and other similar benefits, are allowable if all of the following criteria are met:</w:t>
            </w:r>
          </w:p>
          <w:p w14:paraId="00001F48" w14:textId="77777777" w:rsidR="00B367E4" w:rsidRPr="008D3BB2" w:rsidRDefault="00B367E4" w:rsidP="00B367E4">
            <w:pPr>
              <w:rPr>
                <w:rFonts w:ascii="Calibri" w:eastAsia="Calibri" w:hAnsi="Calibri" w:cs="Calibri"/>
                <w:sz w:val="22"/>
                <w:szCs w:val="22"/>
              </w:rPr>
            </w:pPr>
          </w:p>
          <w:p w14:paraId="00001F4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(1) They are provided under established written leave policies;</w:t>
            </w:r>
          </w:p>
          <w:p w14:paraId="00001F4B"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(2) The costs are equitably allocated to all related activities, including Federal awards; and,</w:t>
            </w:r>
          </w:p>
          <w:p w14:paraId="00001F4C" w14:textId="77777777" w:rsidR="00B367E4" w:rsidRPr="008D3BB2" w:rsidRDefault="00B367E4" w:rsidP="00B367E4">
            <w:pPr>
              <w:rPr>
                <w:rFonts w:ascii="Calibri" w:eastAsia="Calibri" w:hAnsi="Calibri" w:cs="Calibri"/>
                <w:sz w:val="22"/>
                <w:szCs w:val="22"/>
              </w:rPr>
            </w:pPr>
          </w:p>
          <w:p w14:paraId="00001F4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The accounting basis (cash or accrual) selected for costing each type of leave is consistently followed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or </w:t>
            </w:r>
            <w:r w:rsidRPr="008D3BB2">
              <w:rPr>
                <w:rFonts w:ascii="Calibri" w:eastAsia="Calibri" w:hAnsi="Calibri" w:cs="Calibri"/>
                <w:sz w:val="22"/>
                <w:szCs w:val="22"/>
                <w:highlight w:val="yellow"/>
              </w:rPr>
              <w:t>a</w:t>
            </w:r>
            <w:r w:rsidRPr="008D3BB2">
              <w:rPr>
                <w:rFonts w:ascii="Calibri" w:eastAsia="Calibri" w:hAnsi="Calibri" w:cs="Calibri"/>
                <w:sz w:val="22"/>
                <w:szCs w:val="22"/>
              </w:rPr>
              <w:t xml:space="preserve"> specified grouping of employees.</w:t>
            </w:r>
          </w:p>
          <w:p w14:paraId="00001F4E" w14:textId="77777777" w:rsidR="00B367E4" w:rsidRPr="008D3BB2" w:rsidRDefault="00B367E4" w:rsidP="00B367E4">
            <w:pPr>
              <w:rPr>
                <w:rFonts w:ascii="Calibri" w:eastAsia="Calibri" w:hAnsi="Calibri" w:cs="Calibri"/>
                <w:sz w:val="22"/>
                <w:szCs w:val="22"/>
              </w:rPr>
            </w:pPr>
          </w:p>
          <w:p w14:paraId="00001F4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When a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uses the cash basis of accounting, the cost of leave is recognized in the period that the leave is taken and paid for. Payments for unused leave when an employee retires or terminates employment are allowable in the year of payment </w:t>
            </w:r>
            <w:r w:rsidRPr="008D3BB2">
              <w:rPr>
                <w:rFonts w:ascii="Calibri" w:eastAsia="Calibri" w:hAnsi="Calibri" w:cs="Calibri"/>
                <w:sz w:val="22"/>
                <w:szCs w:val="22"/>
                <w:highlight w:val="yellow"/>
              </w:rPr>
              <w:t>and must be allocated as a general administrative expense to all activities.</w:t>
            </w:r>
          </w:p>
          <w:p w14:paraId="00001F50" w14:textId="77777777" w:rsidR="00B367E4" w:rsidRPr="008D3BB2" w:rsidRDefault="00B367E4" w:rsidP="00B367E4">
            <w:pPr>
              <w:rPr>
                <w:rFonts w:ascii="Calibri" w:eastAsia="Calibri" w:hAnsi="Calibri" w:cs="Calibri"/>
                <w:sz w:val="22"/>
                <w:szCs w:val="22"/>
              </w:rPr>
            </w:pPr>
          </w:p>
          <w:p w14:paraId="00001F5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The accrual basis may be only used for those types of leave for which a liability as defined by GAAP exists when the leave is earned. When a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uses the accrual basis of accounting, allowable leave costs are the lesser of the amount accrued or funded.</w:t>
            </w:r>
          </w:p>
          <w:p w14:paraId="00001F52" w14:textId="77777777" w:rsidR="00B367E4" w:rsidRPr="008D3BB2" w:rsidRDefault="00B367E4" w:rsidP="00B367E4">
            <w:pPr>
              <w:rPr>
                <w:rFonts w:ascii="Calibri" w:eastAsia="Calibri" w:hAnsi="Calibri" w:cs="Calibri"/>
                <w:sz w:val="22"/>
                <w:szCs w:val="22"/>
              </w:rPr>
            </w:pPr>
          </w:p>
          <w:p w14:paraId="00001F5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(c) Fringe benefits. The cost of fringe benefits in the form of employer contributions or expenses for social security; employee life, health, unemployment, and worker’s compensation insurance (except as indicated in § 200.447); pension plan costs; and other similar benefits are allowable, provided such benefits are </w:t>
            </w:r>
            <w:r w:rsidRPr="008D3BB2">
              <w:rPr>
                <w:rFonts w:ascii="Calibri" w:eastAsia="Calibri" w:hAnsi="Calibri" w:cs="Calibri"/>
                <w:sz w:val="22"/>
                <w:szCs w:val="22"/>
                <w:highlight w:val="yellow"/>
              </w:rPr>
              <w:t>permitted</w:t>
            </w:r>
            <w:r w:rsidRPr="008D3BB2">
              <w:rPr>
                <w:rFonts w:ascii="Calibri" w:eastAsia="Calibri" w:hAnsi="Calibri" w:cs="Calibri"/>
                <w:sz w:val="22"/>
                <w:szCs w:val="22"/>
              </w:rPr>
              <w:t xml:space="preserve"> under established written policies. </w:t>
            </w:r>
            <w:r w:rsidRPr="008D3BB2">
              <w:rPr>
                <w:rFonts w:ascii="Calibri" w:eastAsia="Calibri" w:hAnsi="Calibri" w:cs="Calibri"/>
                <w:sz w:val="22"/>
                <w:szCs w:val="22"/>
                <w:highlight w:val="yellow"/>
              </w:rPr>
              <w:t>The recipient or subrecipient</w:t>
            </w:r>
            <w:r w:rsidRPr="008D3BB2">
              <w:rPr>
                <w:rFonts w:ascii="Calibri" w:eastAsia="Calibri" w:hAnsi="Calibri" w:cs="Calibri"/>
                <w:sz w:val="22"/>
                <w:szCs w:val="22"/>
              </w:rPr>
              <w:t xml:space="preserve"> must allocate </w:t>
            </w:r>
            <w:r w:rsidRPr="008D3BB2">
              <w:rPr>
                <w:rFonts w:ascii="Calibri" w:eastAsia="Calibri" w:hAnsi="Calibri" w:cs="Calibri"/>
                <w:sz w:val="22"/>
                <w:szCs w:val="22"/>
                <w:highlight w:val="yellow"/>
              </w:rPr>
              <w:t>fringe benefits</w:t>
            </w:r>
            <w:r w:rsidRPr="008D3BB2">
              <w:rPr>
                <w:rFonts w:ascii="Calibri" w:eastAsia="Calibri" w:hAnsi="Calibri" w:cs="Calibri"/>
                <w:sz w:val="22"/>
                <w:szCs w:val="22"/>
              </w:rPr>
              <w:t xml:space="preserve"> to Federal awards and all other activities in a manner consistent with the pattern of benefits attributable to the individuals or group(s) of employees whose salaries and wages are </w:t>
            </w:r>
            <w:r w:rsidRPr="008D3BB2">
              <w:rPr>
                <w:rFonts w:ascii="Calibri" w:eastAsia="Calibri" w:hAnsi="Calibri" w:cs="Calibri"/>
                <w:sz w:val="22"/>
                <w:szCs w:val="22"/>
              </w:rPr>
              <w:lastRenderedPageBreak/>
              <w:t xml:space="preserve">chargeable to such Federal awards and other activities, and charged as direct or indirect costs </w:t>
            </w:r>
            <w:r w:rsidRPr="008D3BB2">
              <w:rPr>
                <w:rFonts w:ascii="Calibri" w:eastAsia="Calibri" w:hAnsi="Calibri" w:cs="Calibri"/>
                <w:sz w:val="22"/>
                <w:szCs w:val="22"/>
                <w:highlight w:val="yellow"/>
              </w:rPr>
              <w:t>following the recipient’s or subrecipient’s</w:t>
            </w:r>
            <w:r w:rsidRPr="008D3BB2">
              <w:rPr>
                <w:rFonts w:ascii="Calibri" w:eastAsia="Calibri" w:hAnsi="Calibri" w:cs="Calibri"/>
                <w:sz w:val="22"/>
                <w:szCs w:val="22"/>
              </w:rPr>
              <w:t xml:space="preserve"> accounting practices.</w:t>
            </w:r>
          </w:p>
          <w:p w14:paraId="00001F54" w14:textId="77777777" w:rsidR="00B367E4" w:rsidRPr="008D3BB2" w:rsidRDefault="00B367E4" w:rsidP="00B367E4">
            <w:pPr>
              <w:rPr>
                <w:rFonts w:ascii="Calibri" w:eastAsia="Calibri" w:hAnsi="Calibri" w:cs="Calibri"/>
                <w:sz w:val="22"/>
                <w:szCs w:val="22"/>
              </w:rPr>
            </w:pPr>
          </w:p>
          <w:p w14:paraId="00001F55"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(d) Cost objectives. </w:t>
            </w:r>
            <w:r w:rsidRPr="008D3BB2">
              <w:rPr>
                <w:rFonts w:ascii="Calibri" w:eastAsia="Calibri" w:hAnsi="Calibri" w:cs="Calibri"/>
                <w:sz w:val="22"/>
                <w:szCs w:val="22"/>
                <w:highlight w:val="yellow"/>
              </w:rPr>
              <w:t>The recipient or subrecipient may assign fringe benefits</w:t>
            </w:r>
            <w:r w:rsidRPr="008D3BB2">
              <w:rPr>
                <w:rFonts w:ascii="Calibri" w:eastAsia="Calibri" w:hAnsi="Calibri" w:cs="Calibri"/>
                <w:sz w:val="22"/>
                <w:szCs w:val="22"/>
              </w:rPr>
              <w:t xml:space="preserve"> to cost objectives by identifying specific benefits to specific individual employees or by allocating </w:t>
            </w:r>
            <w:r w:rsidRPr="008D3BB2">
              <w:rPr>
                <w:rFonts w:ascii="Calibri" w:eastAsia="Calibri" w:hAnsi="Calibri" w:cs="Calibri"/>
                <w:sz w:val="22"/>
                <w:szCs w:val="22"/>
                <w:highlight w:val="yellow"/>
              </w:rPr>
              <w:t>them based on</w:t>
            </w:r>
            <w:r w:rsidRPr="008D3BB2">
              <w:rPr>
                <w:rFonts w:ascii="Calibri" w:eastAsia="Calibri" w:hAnsi="Calibri" w:cs="Calibri"/>
                <w:sz w:val="22"/>
                <w:szCs w:val="22"/>
              </w:rPr>
              <w:t xml:space="preserve"> entity-wide salaries and wages of the employees receiving the benefits. </w:t>
            </w:r>
          </w:p>
          <w:p w14:paraId="00001F56" w14:textId="77777777" w:rsidR="00B367E4" w:rsidRPr="008D3BB2" w:rsidRDefault="00B367E4" w:rsidP="00B367E4">
            <w:pPr>
              <w:rPr>
                <w:rFonts w:ascii="Calibri" w:eastAsia="Calibri" w:hAnsi="Calibri" w:cs="Calibri"/>
                <w:sz w:val="22"/>
                <w:szCs w:val="22"/>
              </w:rPr>
            </w:pPr>
          </w:p>
          <w:p w14:paraId="00001F5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When the allocation method is used, separate allocations must be made to selective groupings of employees unless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demonstrates that costs in relationship to salaries and wages do not differ significantly for different groups of employees.</w:t>
            </w:r>
          </w:p>
          <w:p w14:paraId="00001F58" w14:textId="77777777" w:rsidR="00B367E4" w:rsidRPr="008D3BB2" w:rsidRDefault="00B367E4" w:rsidP="00B367E4">
            <w:pPr>
              <w:rPr>
                <w:rFonts w:ascii="Calibri" w:eastAsia="Calibri" w:hAnsi="Calibri" w:cs="Calibri"/>
                <w:sz w:val="22"/>
                <w:szCs w:val="22"/>
              </w:rPr>
            </w:pPr>
          </w:p>
          <w:p w14:paraId="00001F5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(e) Insurance. See also § 200.447(d)(1) and (2).</w:t>
            </w:r>
          </w:p>
          <w:p w14:paraId="00001F5A" w14:textId="77777777" w:rsidR="00B367E4" w:rsidRPr="008D3BB2" w:rsidRDefault="00B367E4" w:rsidP="00B367E4">
            <w:pPr>
              <w:rPr>
                <w:rFonts w:ascii="Calibri" w:eastAsia="Calibri" w:hAnsi="Calibri" w:cs="Calibri"/>
                <w:sz w:val="22"/>
                <w:szCs w:val="22"/>
              </w:rPr>
            </w:pPr>
          </w:p>
          <w:p w14:paraId="00001F5B"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Provisions for a reserve under a self-insurance program for unemployment compensation or workers’ compensation are allowable to the extent that the provisions represent reasonable estimates of the liabilities for such compensation and the types of coverage, </w:t>
            </w:r>
            <w:r w:rsidRPr="008D3BB2">
              <w:rPr>
                <w:rFonts w:ascii="Calibri" w:eastAsia="Calibri" w:hAnsi="Calibri" w:cs="Calibri"/>
                <w:sz w:val="22"/>
                <w:szCs w:val="22"/>
                <w:highlight w:val="yellow"/>
              </w:rPr>
              <w:t>the</w:t>
            </w:r>
            <w:r w:rsidRPr="008D3BB2">
              <w:rPr>
                <w:rFonts w:ascii="Calibri" w:eastAsia="Calibri" w:hAnsi="Calibri" w:cs="Calibri"/>
                <w:sz w:val="22"/>
                <w:szCs w:val="22"/>
              </w:rPr>
              <w:t xml:space="preserve"> extent of coverage, and rates and premiums would have been allowable had insurance been purchased to cover the risks. However, provisions for self-insured liabilities which do not become payable for more than one year after the provision is made must not exceed the present value of the liability.</w:t>
            </w:r>
          </w:p>
          <w:p w14:paraId="00001F5C" w14:textId="77777777" w:rsidR="00B367E4" w:rsidRDefault="00B367E4" w:rsidP="00B367E4">
            <w:pPr>
              <w:rPr>
                <w:rFonts w:ascii="Calibri" w:eastAsia="Calibri" w:hAnsi="Calibri" w:cs="Calibri"/>
                <w:sz w:val="22"/>
                <w:szCs w:val="22"/>
              </w:rPr>
            </w:pPr>
          </w:p>
          <w:p w14:paraId="5EA0B154" w14:textId="77777777" w:rsidR="00B367E4" w:rsidRPr="008D3BB2" w:rsidRDefault="00B367E4" w:rsidP="00B367E4">
            <w:pPr>
              <w:rPr>
                <w:rFonts w:ascii="Calibri" w:eastAsia="Calibri" w:hAnsi="Calibri" w:cs="Calibri"/>
                <w:sz w:val="22"/>
                <w:szCs w:val="22"/>
              </w:rPr>
            </w:pPr>
          </w:p>
          <w:p w14:paraId="00001F5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Insurance costs on the lives of trustees, officers, or other employees holding positions of similar responsibility are allowable only to the extent that the insurance represents additional compensation. The cost of such insurance is unallowable when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is named as beneficiary.</w:t>
            </w:r>
          </w:p>
          <w:p w14:paraId="00001F5E" w14:textId="77777777" w:rsidR="00B367E4" w:rsidRPr="008D3BB2" w:rsidRDefault="00B367E4" w:rsidP="00B367E4">
            <w:pPr>
              <w:rPr>
                <w:rFonts w:ascii="Calibri" w:eastAsia="Calibri" w:hAnsi="Calibri" w:cs="Calibri"/>
                <w:sz w:val="22"/>
                <w:szCs w:val="22"/>
              </w:rPr>
            </w:pPr>
          </w:p>
          <w:p w14:paraId="00001F5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(3) Actual claims paid to or on behalf of employees or former employees for workers’ compensation, unemployment compensation, severance pay, and similar employee benefits (</w:t>
            </w:r>
            <w:r w:rsidRPr="008D3BB2">
              <w:rPr>
                <w:rFonts w:ascii="Calibri" w:eastAsia="Calibri" w:hAnsi="Calibri" w:cs="Calibri"/>
                <w:sz w:val="22"/>
                <w:szCs w:val="22"/>
                <w:highlight w:val="yellow"/>
              </w:rPr>
              <w:t>for example</w:t>
            </w:r>
            <w:r w:rsidRPr="008D3BB2">
              <w:rPr>
                <w:rFonts w:ascii="Calibri" w:eastAsia="Calibri" w:hAnsi="Calibri" w:cs="Calibri"/>
                <w:sz w:val="22"/>
                <w:szCs w:val="22"/>
              </w:rPr>
              <w:t xml:space="preserve">, post-retirement health benefits) are allowable in the year of payment provided that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follows a consistent costing policy.</w:t>
            </w:r>
          </w:p>
          <w:p w14:paraId="00001F61" w14:textId="77777777" w:rsidR="00B367E4" w:rsidRPr="008D3BB2" w:rsidRDefault="00B367E4" w:rsidP="00B367E4">
            <w:pPr>
              <w:rPr>
                <w:rFonts w:ascii="Calibri" w:eastAsia="Calibri" w:hAnsi="Calibri" w:cs="Calibri"/>
                <w:sz w:val="22"/>
                <w:szCs w:val="22"/>
              </w:rPr>
            </w:pPr>
          </w:p>
          <w:p w14:paraId="00001F6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(f) Automobiles. That portion of automobile costs furnished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that relates to personal use by employees (including transportation to and from work) is unallowable as a fringe benefit or indirect costs regardless of whether the cost is reported as taxable income to the employees.</w:t>
            </w:r>
          </w:p>
          <w:p w14:paraId="00001F63" w14:textId="77777777" w:rsidR="00B367E4" w:rsidRPr="008D3BB2" w:rsidRDefault="00B367E4" w:rsidP="00B367E4">
            <w:pPr>
              <w:rPr>
                <w:rFonts w:ascii="Calibri" w:eastAsia="Calibri" w:hAnsi="Calibri" w:cs="Calibri"/>
                <w:sz w:val="22"/>
                <w:szCs w:val="22"/>
              </w:rPr>
            </w:pPr>
          </w:p>
          <w:p w14:paraId="00001F6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(g) Pension plan costs. Pension plan costs incurred in accordance with the established </w:t>
            </w:r>
            <w:r w:rsidRPr="008D3BB2">
              <w:rPr>
                <w:rFonts w:ascii="Calibri" w:eastAsia="Calibri" w:hAnsi="Calibri" w:cs="Calibri"/>
                <w:sz w:val="22"/>
                <w:szCs w:val="22"/>
                <w:highlight w:val="yellow"/>
              </w:rPr>
              <w:t>written</w:t>
            </w:r>
            <w:r w:rsidRPr="008D3BB2">
              <w:rPr>
                <w:rFonts w:ascii="Calibri" w:eastAsia="Calibri" w:hAnsi="Calibri" w:cs="Calibri"/>
                <w:sz w:val="22"/>
                <w:szCs w:val="22"/>
              </w:rPr>
              <w:t xml:space="preserve"> policies of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are allowable, provided that:</w:t>
            </w:r>
          </w:p>
          <w:p w14:paraId="00001F65" w14:textId="77777777" w:rsidR="00B367E4" w:rsidRPr="008D3BB2" w:rsidRDefault="00B367E4" w:rsidP="00B367E4">
            <w:pPr>
              <w:rPr>
                <w:rFonts w:ascii="Calibri" w:eastAsia="Calibri" w:hAnsi="Calibri" w:cs="Calibri"/>
                <w:sz w:val="22"/>
                <w:szCs w:val="22"/>
              </w:rPr>
            </w:pPr>
          </w:p>
          <w:p w14:paraId="00001F6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(1) Such policies meet the test of reasonableness.</w:t>
            </w:r>
          </w:p>
          <w:p w14:paraId="00001F67" w14:textId="77777777" w:rsidR="00B367E4" w:rsidRPr="008D3BB2" w:rsidRDefault="00B367E4" w:rsidP="00B367E4">
            <w:pPr>
              <w:rPr>
                <w:rFonts w:ascii="Calibri" w:eastAsia="Calibri" w:hAnsi="Calibri" w:cs="Calibri"/>
                <w:sz w:val="22"/>
                <w:szCs w:val="22"/>
              </w:rPr>
            </w:pPr>
          </w:p>
          <w:p w14:paraId="00001F68" w14:textId="77777777" w:rsidR="00B367E4" w:rsidRPr="008D3BB2" w:rsidRDefault="00B367E4" w:rsidP="00B367E4">
            <w:pPr>
              <w:rPr>
                <w:rFonts w:ascii="Calibri" w:eastAsia="Calibri" w:hAnsi="Calibri" w:cs="Calibri"/>
                <w:sz w:val="22"/>
                <w:szCs w:val="22"/>
              </w:rPr>
            </w:pPr>
          </w:p>
          <w:p w14:paraId="00001F6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(2) The methods of cost allocation are not discriminatory.</w:t>
            </w:r>
          </w:p>
          <w:p w14:paraId="00001F6A" w14:textId="77777777" w:rsidR="00B367E4" w:rsidRPr="008D3BB2" w:rsidRDefault="00B367E4" w:rsidP="00B367E4">
            <w:pPr>
              <w:rPr>
                <w:rFonts w:ascii="Calibri" w:eastAsia="Calibri" w:hAnsi="Calibri" w:cs="Calibri"/>
                <w:sz w:val="22"/>
                <w:szCs w:val="22"/>
              </w:rPr>
            </w:pPr>
          </w:p>
          <w:p w14:paraId="00001F6B"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(3) The cost assigned to each fiscal year should be determined in accordance with GAAP, except for State and local governments.</w:t>
            </w:r>
          </w:p>
          <w:p w14:paraId="00001F6C" w14:textId="77777777" w:rsidR="00B367E4" w:rsidRPr="008D3BB2" w:rsidRDefault="00B367E4" w:rsidP="00B367E4">
            <w:pPr>
              <w:rPr>
                <w:rFonts w:ascii="Calibri" w:eastAsia="Calibri" w:hAnsi="Calibri" w:cs="Calibri"/>
                <w:sz w:val="22"/>
                <w:szCs w:val="22"/>
              </w:rPr>
            </w:pPr>
          </w:p>
          <w:p w14:paraId="00001F6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The costs assigned to a given fiscal year are funded for all plan participants within six months after the end of that year. However, increases to normal and past service pension costs caused by a delay in funding the actuarial liability beyond 30 calendar days after each quarter of the year to which such costs are assignable are unallowable. </w:t>
            </w:r>
            <w:r w:rsidRPr="008D3BB2">
              <w:rPr>
                <w:rFonts w:ascii="Calibri" w:eastAsia="Calibri" w:hAnsi="Calibri" w:cs="Calibri"/>
                <w:sz w:val="22"/>
                <w:szCs w:val="22"/>
                <w:highlight w:val="yellow"/>
              </w:rPr>
              <w:t>The recipient or subrecipient</w:t>
            </w:r>
            <w:r w:rsidRPr="008D3BB2">
              <w:rPr>
                <w:rFonts w:ascii="Calibri" w:eastAsia="Calibri" w:hAnsi="Calibri" w:cs="Calibri"/>
                <w:sz w:val="22"/>
                <w:szCs w:val="22"/>
              </w:rPr>
              <w:t xml:space="preserve"> may follow the ‘‘Cost Accounting Standard for Composition and Measurement of Pension Costs’’ (48 CFR 9904.412).</w:t>
            </w:r>
          </w:p>
          <w:p w14:paraId="00001F6E" w14:textId="77777777" w:rsidR="00B367E4" w:rsidRPr="008D3BB2" w:rsidRDefault="00B367E4" w:rsidP="00B367E4">
            <w:pPr>
              <w:rPr>
                <w:rFonts w:ascii="Calibri" w:eastAsia="Calibri" w:hAnsi="Calibri" w:cs="Calibri"/>
                <w:sz w:val="22"/>
                <w:szCs w:val="22"/>
              </w:rPr>
            </w:pPr>
          </w:p>
          <w:p w14:paraId="00001F6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(5) Premiums for pension plan termination insurance </w:t>
            </w:r>
            <w:r w:rsidRPr="008D3BB2">
              <w:rPr>
                <w:rFonts w:ascii="Calibri" w:eastAsia="Calibri" w:hAnsi="Calibri" w:cs="Calibri"/>
                <w:sz w:val="22"/>
                <w:szCs w:val="22"/>
                <w:highlight w:val="yellow"/>
              </w:rPr>
              <w:t>that are</w:t>
            </w:r>
            <w:r w:rsidRPr="008D3BB2">
              <w:rPr>
                <w:rFonts w:ascii="Calibri" w:eastAsia="Calibri" w:hAnsi="Calibri" w:cs="Calibri"/>
                <w:sz w:val="22"/>
                <w:szCs w:val="22"/>
              </w:rPr>
              <w:t xml:space="preserve"> paid </w:t>
            </w:r>
            <w:r w:rsidRPr="008D3BB2">
              <w:rPr>
                <w:rFonts w:ascii="Calibri" w:eastAsia="Calibri" w:hAnsi="Calibri" w:cs="Calibri"/>
                <w:sz w:val="22"/>
                <w:szCs w:val="22"/>
                <w:highlight w:val="yellow"/>
              </w:rPr>
              <w:t>according</w:t>
            </w:r>
            <w:r w:rsidRPr="008D3BB2">
              <w:rPr>
                <w:rFonts w:ascii="Calibri" w:eastAsia="Calibri" w:hAnsi="Calibri" w:cs="Calibri"/>
                <w:sz w:val="22"/>
                <w:szCs w:val="22"/>
              </w:rPr>
              <w:t xml:space="preserve"> to the Employee Retirement Income Security Act (ERISA) of 1974 (29 U.S.C. 1301–1461) are allowable. Late payment charges on such premiums are unallowable. Excise taxes on accumulated funding deficiencies and other penalties imposed under ERISA are unallowable.</w:t>
            </w:r>
          </w:p>
          <w:p w14:paraId="00001F70" w14:textId="77777777" w:rsidR="00B367E4" w:rsidRPr="008D3BB2" w:rsidRDefault="00B367E4" w:rsidP="00B367E4">
            <w:pPr>
              <w:rPr>
                <w:rFonts w:ascii="Calibri" w:eastAsia="Calibri" w:hAnsi="Calibri" w:cs="Calibri"/>
                <w:sz w:val="22"/>
                <w:szCs w:val="22"/>
              </w:rPr>
            </w:pPr>
          </w:p>
          <w:p w14:paraId="00001F7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(6) Pension plan costs may be computed using a pay-as-you-go method or an actuarial cost method </w:t>
            </w:r>
            <w:r w:rsidRPr="008D3BB2">
              <w:rPr>
                <w:rFonts w:ascii="Calibri" w:eastAsia="Calibri" w:hAnsi="Calibri" w:cs="Calibri"/>
                <w:sz w:val="22"/>
                <w:szCs w:val="22"/>
                <w:highlight w:val="yellow"/>
              </w:rPr>
              <w:t>recognized by GAAP and following the recipient’s or subrecipient’s</w:t>
            </w:r>
            <w:r w:rsidRPr="008D3BB2">
              <w:rPr>
                <w:rFonts w:ascii="Calibri" w:eastAsia="Calibri" w:hAnsi="Calibri" w:cs="Calibri"/>
                <w:sz w:val="22"/>
                <w:szCs w:val="22"/>
              </w:rPr>
              <w:t xml:space="preserve"> established written policies.</w:t>
            </w:r>
          </w:p>
          <w:p w14:paraId="00001F72" w14:textId="77777777" w:rsidR="00B367E4" w:rsidRPr="008D3BB2" w:rsidRDefault="00B367E4" w:rsidP="00B367E4">
            <w:pPr>
              <w:rPr>
                <w:rFonts w:ascii="Calibri" w:eastAsia="Calibri" w:hAnsi="Calibri" w:cs="Calibri"/>
                <w:sz w:val="22"/>
                <w:szCs w:val="22"/>
              </w:rPr>
            </w:pPr>
          </w:p>
          <w:p w14:paraId="00001F73" w14:textId="77777777" w:rsidR="00B367E4" w:rsidRPr="008D3BB2" w:rsidRDefault="00B367E4" w:rsidP="00B367E4">
            <w:pPr>
              <w:rPr>
                <w:rFonts w:ascii="Calibri" w:eastAsia="Calibri" w:hAnsi="Calibri" w:cs="Calibri"/>
                <w:sz w:val="22"/>
                <w:szCs w:val="22"/>
              </w:rPr>
            </w:pPr>
          </w:p>
          <w:p w14:paraId="00001F7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(i) For pension plans financed on a pay-as-you-go method, allowable costs will be limited to those representing actual payments to retirees or their beneficiaries.</w:t>
            </w:r>
          </w:p>
          <w:p w14:paraId="00001F75" w14:textId="77777777" w:rsidR="00B367E4" w:rsidRPr="008D3BB2" w:rsidRDefault="00B367E4" w:rsidP="00B367E4">
            <w:pPr>
              <w:rPr>
                <w:rFonts w:ascii="Calibri" w:eastAsia="Calibri" w:hAnsi="Calibri" w:cs="Calibri"/>
                <w:sz w:val="22"/>
                <w:szCs w:val="22"/>
              </w:rPr>
            </w:pPr>
          </w:p>
          <w:p w14:paraId="00001F7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(ii) Pension costs calculated using an actuarial cost method recognized by GAAP are allowable for a given fiscal year if they are funded for that year within six months after the end of that year. Costs funded after six month</w:t>
            </w:r>
            <w:r w:rsidRPr="008D3BB2">
              <w:rPr>
                <w:rFonts w:ascii="Calibri" w:eastAsia="Calibri" w:hAnsi="Calibri" w:cs="Calibri"/>
                <w:sz w:val="22"/>
                <w:szCs w:val="22"/>
                <w:highlight w:val="yellow"/>
              </w:rPr>
              <w:t>s</w:t>
            </w:r>
            <w:r w:rsidRPr="008D3BB2">
              <w:rPr>
                <w:rFonts w:ascii="Calibri" w:eastAsia="Calibri" w:hAnsi="Calibri" w:cs="Calibri"/>
                <w:sz w:val="22"/>
                <w:szCs w:val="22"/>
              </w:rPr>
              <w:t xml:space="preserve"> (or a later period agreed to by the cognizant agency for indirect costs) are allowable in the year funded. The cognizant agency for indirect costs may agree to an extension if an appropriate adjustment is made to compensate for the timing of the charges to the Federal Government and related Federal reimbursement and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contribution to the pension fund. Adjustments may be made by cash refund or other equitable procedures to compensate the Federal Government for the time value of Federal reimbursements in excess of contributions to the pension fund.</w:t>
            </w:r>
          </w:p>
          <w:p w14:paraId="00001F77" w14:textId="77777777" w:rsidR="00B367E4" w:rsidRPr="008D3BB2" w:rsidRDefault="00B367E4" w:rsidP="00B367E4">
            <w:pPr>
              <w:rPr>
                <w:rFonts w:ascii="Calibri" w:eastAsia="Calibri" w:hAnsi="Calibri" w:cs="Calibri"/>
                <w:sz w:val="22"/>
                <w:szCs w:val="22"/>
              </w:rPr>
            </w:pPr>
          </w:p>
          <w:p w14:paraId="00001F78" w14:textId="77777777" w:rsidR="00B367E4" w:rsidRPr="008D3BB2" w:rsidRDefault="00B367E4" w:rsidP="00B367E4">
            <w:pPr>
              <w:rPr>
                <w:rFonts w:ascii="Calibri" w:eastAsia="Calibri" w:hAnsi="Calibri" w:cs="Calibri"/>
                <w:sz w:val="22"/>
                <w:szCs w:val="22"/>
              </w:rPr>
            </w:pPr>
          </w:p>
          <w:p w14:paraId="00001F7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(iii) Amounts funded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in excess of the actuarially determined amount for a fiscal year may be used </w:t>
            </w:r>
            <w:r w:rsidRPr="008D3BB2">
              <w:rPr>
                <w:rFonts w:ascii="Calibri" w:eastAsia="Calibri" w:hAnsi="Calibri" w:cs="Calibri"/>
                <w:sz w:val="22"/>
                <w:szCs w:val="22"/>
              </w:rPr>
              <w:lastRenderedPageBreak/>
              <w:t xml:space="preserve">as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contribution in future periods. </w:t>
            </w:r>
          </w:p>
          <w:p w14:paraId="00001F7A" w14:textId="77777777" w:rsidR="00B367E4" w:rsidRPr="008D3BB2" w:rsidRDefault="00B367E4" w:rsidP="00B367E4">
            <w:pPr>
              <w:rPr>
                <w:rFonts w:ascii="Calibri" w:eastAsia="Calibri" w:hAnsi="Calibri" w:cs="Calibri"/>
                <w:sz w:val="22"/>
                <w:szCs w:val="22"/>
              </w:rPr>
            </w:pPr>
          </w:p>
          <w:p w14:paraId="00001F7B"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(iv) When a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w:t>
            </w:r>
            <w:r w:rsidRPr="008D3BB2">
              <w:rPr>
                <w:rFonts w:ascii="Calibri" w:eastAsia="Calibri" w:hAnsi="Calibri" w:cs="Calibri"/>
                <w:sz w:val="22"/>
                <w:szCs w:val="22"/>
                <w:highlight w:val="yellow"/>
              </w:rPr>
              <w:t>establishes or</w:t>
            </w:r>
            <w:r w:rsidRPr="008D3BB2">
              <w:rPr>
                <w:rFonts w:ascii="Calibri" w:eastAsia="Calibri" w:hAnsi="Calibri" w:cs="Calibri"/>
                <w:sz w:val="22"/>
                <w:szCs w:val="22"/>
              </w:rPr>
              <w:t xml:space="preserve"> converts to an acceptable actuarial cost method, as defined by GAAP, and funds pension costs in accordance with this method, the unfunded liability at the time of conversion is allowable if amortized over a period of years in accordance with GAAP.</w:t>
            </w:r>
          </w:p>
          <w:p w14:paraId="00001F7C" w14:textId="77777777" w:rsidR="00B367E4" w:rsidRPr="008D3BB2" w:rsidRDefault="00B367E4" w:rsidP="00B367E4">
            <w:pPr>
              <w:rPr>
                <w:rFonts w:ascii="Calibri" w:eastAsia="Calibri" w:hAnsi="Calibri" w:cs="Calibri"/>
                <w:sz w:val="22"/>
                <w:szCs w:val="22"/>
              </w:rPr>
            </w:pPr>
          </w:p>
          <w:p w14:paraId="00001F7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(v) Payments for unfunded pension costs must be charged in accordance with the allocation principles of this subpart. Specifically, the recipient or subrecipient may not charge unfunded pension costs directly to a Federal award if those unfunded pension costs are not allocable to that award.</w:t>
            </w:r>
            <w:r w:rsidRPr="008D3BB2">
              <w:rPr>
                <w:rFonts w:ascii="Calibri" w:eastAsia="Calibri" w:hAnsi="Calibri" w:cs="Calibri"/>
                <w:sz w:val="22"/>
                <w:szCs w:val="22"/>
              </w:rPr>
              <w:t xml:space="preserve"> </w:t>
            </w:r>
          </w:p>
          <w:p w14:paraId="00001F7E" w14:textId="77777777" w:rsidR="00B367E4" w:rsidRPr="008D3BB2" w:rsidRDefault="00B367E4" w:rsidP="00B367E4">
            <w:pPr>
              <w:rPr>
                <w:rFonts w:ascii="Calibri" w:eastAsia="Calibri" w:hAnsi="Calibri" w:cs="Calibri"/>
                <w:sz w:val="22"/>
                <w:szCs w:val="22"/>
              </w:rPr>
            </w:pPr>
          </w:p>
          <w:p w14:paraId="00001F7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(vi)</w:t>
            </w:r>
            <w:r w:rsidRPr="008D3BB2">
              <w:rPr>
                <w:rFonts w:ascii="Calibri" w:eastAsia="Calibri" w:hAnsi="Calibri" w:cs="Calibri"/>
                <w:sz w:val="22"/>
                <w:szCs w:val="22"/>
              </w:rPr>
              <w:t xml:space="preserve">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must </w:t>
            </w:r>
            <w:r w:rsidRPr="008D3BB2">
              <w:rPr>
                <w:rFonts w:ascii="Calibri" w:eastAsia="Calibri" w:hAnsi="Calibri" w:cs="Calibri"/>
                <w:sz w:val="22"/>
                <w:szCs w:val="22"/>
                <w:highlight w:val="yellow"/>
              </w:rPr>
              <w:t>provide</w:t>
            </w:r>
            <w:r w:rsidRPr="008D3BB2">
              <w:rPr>
                <w:rFonts w:ascii="Calibri" w:eastAsia="Calibri" w:hAnsi="Calibri" w:cs="Calibri"/>
                <w:sz w:val="22"/>
                <w:szCs w:val="22"/>
              </w:rPr>
              <w:t xml:space="preserve"> the Federal Government an equitable share of any previously allowed pension costs (including </w:t>
            </w:r>
            <w:r w:rsidRPr="008D3BB2">
              <w:rPr>
                <w:rFonts w:ascii="Calibri" w:eastAsia="Calibri" w:hAnsi="Calibri" w:cs="Calibri"/>
                <w:sz w:val="22"/>
                <w:szCs w:val="22"/>
                <w:highlight w:val="yellow"/>
              </w:rPr>
              <w:t>subsequent</w:t>
            </w:r>
            <w:r w:rsidRPr="008D3BB2">
              <w:rPr>
                <w:rFonts w:ascii="Calibri" w:eastAsia="Calibri" w:hAnsi="Calibri" w:cs="Calibri"/>
                <w:sz w:val="22"/>
                <w:szCs w:val="22"/>
              </w:rPr>
              <w:t xml:space="preserve"> earnings) </w:t>
            </w:r>
            <w:r w:rsidRPr="008D3BB2">
              <w:rPr>
                <w:rFonts w:ascii="Calibri" w:eastAsia="Calibri" w:hAnsi="Calibri" w:cs="Calibri"/>
                <w:sz w:val="22"/>
                <w:szCs w:val="22"/>
                <w:highlight w:val="yellow"/>
              </w:rPr>
              <w:t>that</w:t>
            </w:r>
            <w:r w:rsidRPr="008D3BB2">
              <w:rPr>
                <w:rFonts w:ascii="Calibri" w:eastAsia="Calibri" w:hAnsi="Calibri" w:cs="Calibri"/>
                <w:sz w:val="22"/>
                <w:szCs w:val="22"/>
              </w:rPr>
              <w:t xml:space="preserve"> revert or inure to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w:t>
            </w:r>
            <w:r w:rsidRPr="008D3BB2">
              <w:rPr>
                <w:rFonts w:ascii="Calibri" w:eastAsia="Calibri" w:hAnsi="Calibri" w:cs="Calibri"/>
                <w:sz w:val="22"/>
                <w:szCs w:val="22"/>
                <w:highlight w:val="yellow"/>
              </w:rPr>
              <w:t>through</w:t>
            </w:r>
            <w:r w:rsidRPr="008D3BB2">
              <w:rPr>
                <w:rFonts w:ascii="Calibri" w:eastAsia="Calibri" w:hAnsi="Calibri" w:cs="Calibri"/>
                <w:sz w:val="22"/>
                <w:szCs w:val="22"/>
              </w:rPr>
              <w:t xml:space="preserve"> a refund, withdrawal, or other credit.</w:t>
            </w:r>
          </w:p>
          <w:p w14:paraId="00001F80" w14:textId="77777777" w:rsidR="00B367E4" w:rsidRPr="008D3BB2" w:rsidRDefault="00B367E4" w:rsidP="00B367E4">
            <w:pPr>
              <w:rPr>
                <w:rFonts w:ascii="Calibri" w:eastAsia="Calibri" w:hAnsi="Calibri" w:cs="Calibri"/>
                <w:sz w:val="22"/>
                <w:szCs w:val="22"/>
              </w:rPr>
            </w:pPr>
          </w:p>
          <w:p w14:paraId="00001F8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(h) Post-retirement health. </w:t>
            </w:r>
            <w:r w:rsidRPr="008D3BB2">
              <w:rPr>
                <w:rFonts w:ascii="Calibri" w:eastAsia="Calibri" w:hAnsi="Calibri" w:cs="Calibri"/>
                <w:sz w:val="22"/>
                <w:szCs w:val="22"/>
                <w:highlight w:val="yellow"/>
              </w:rPr>
              <w:t>A</w:t>
            </w:r>
            <w:r w:rsidRPr="008D3BB2">
              <w:rPr>
                <w:rFonts w:ascii="Calibri" w:eastAsia="Calibri" w:hAnsi="Calibri" w:cs="Calibri"/>
                <w:sz w:val="22"/>
                <w:szCs w:val="22"/>
              </w:rPr>
              <w:t xml:space="preserve"> postretirement health plan (PRHP) refers to the costs of health insurance or health services not included in a pension plan covered by paragraph (g) for retirees and their spouses, dependents, and survivors. PRHP costs may be computed using a pay-as-you-go method or an actuarial cost method </w:t>
            </w:r>
            <w:r w:rsidRPr="008D3BB2">
              <w:rPr>
                <w:rFonts w:ascii="Calibri" w:eastAsia="Calibri" w:hAnsi="Calibri" w:cs="Calibri"/>
                <w:sz w:val="22"/>
                <w:szCs w:val="22"/>
                <w:highlight w:val="yellow"/>
              </w:rPr>
              <w:t>recognized by GAAP and following the recipient’s or subrecipient’s</w:t>
            </w:r>
            <w:r w:rsidRPr="008D3BB2">
              <w:rPr>
                <w:rFonts w:ascii="Calibri" w:eastAsia="Calibri" w:hAnsi="Calibri" w:cs="Calibri"/>
                <w:sz w:val="22"/>
                <w:szCs w:val="22"/>
              </w:rPr>
              <w:t xml:space="preserve"> established written policies.</w:t>
            </w:r>
          </w:p>
          <w:p w14:paraId="00001F82" w14:textId="77777777" w:rsidR="00B367E4" w:rsidRPr="008D3BB2" w:rsidRDefault="00B367E4" w:rsidP="00B367E4">
            <w:pPr>
              <w:rPr>
                <w:rFonts w:ascii="Calibri" w:eastAsia="Calibri" w:hAnsi="Calibri" w:cs="Calibri"/>
                <w:sz w:val="22"/>
                <w:szCs w:val="22"/>
              </w:rPr>
            </w:pPr>
          </w:p>
          <w:p w14:paraId="00001F83" w14:textId="77777777" w:rsidR="00B367E4" w:rsidRPr="008D3BB2" w:rsidRDefault="00B367E4" w:rsidP="00B367E4">
            <w:pPr>
              <w:rPr>
                <w:rFonts w:ascii="Calibri" w:eastAsia="Calibri" w:hAnsi="Calibri" w:cs="Calibri"/>
                <w:sz w:val="22"/>
                <w:szCs w:val="22"/>
              </w:rPr>
            </w:pPr>
          </w:p>
          <w:p w14:paraId="00001F8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(1) For PRHP financed on a pay-as-you-go method, allowable costs will be limited to those representing actual payments to retirees or their beneficiaries.</w:t>
            </w:r>
          </w:p>
          <w:p w14:paraId="00001F85" w14:textId="77777777" w:rsidR="00B367E4" w:rsidRPr="008D3BB2" w:rsidRDefault="00B367E4" w:rsidP="00B367E4">
            <w:pPr>
              <w:rPr>
                <w:rFonts w:ascii="Calibri" w:eastAsia="Calibri" w:hAnsi="Calibri" w:cs="Calibri"/>
                <w:sz w:val="22"/>
                <w:szCs w:val="22"/>
              </w:rPr>
            </w:pPr>
          </w:p>
          <w:p w14:paraId="00001F8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PRHP costs calculated using an actuarial cost method recognized by GAAP are allowable </w:t>
            </w:r>
            <w:r w:rsidRPr="008D3BB2">
              <w:rPr>
                <w:rFonts w:ascii="Calibri" w:eastAsia="Calibri" w:hAnsi="Calibri" w:cs="Calibri"/>
                <w:sz w:val="22"/>
                <w:szCs w:val="22"/>
                <w:highlight w:val="yellow"/>
              </w:rPr>
              <w:t xml:space="preserve">for a </w:t>
            </w:r>
            <w:r w:rsidRPr="008D3BB2">
              <w:rPr>
                <w:rFonts w:ascii="Calibri" w:eastAsia="Calibri" w:hAnsi="Calibri" w:cs="Calibri"/>
                <w:sz w:val="22"/>
                <w:szCs w:val="22"/>
                <w:highlight w:val="yellow"/>
              </w:rPr>
              <w:lastRenderedPageBreak/>
              <w:t>given fiscal year</w:t>
            </w:r>
            <w:r w:rsidRPr="008D3BB2">
              <w:rPr>
                <w:rFonts w:ascii="Calibri" w:eastAsia="Calibri" w:hAnsi="Calibri" w:cs="Calibri"/>
                <w:sz w:val="22"/>
                <w:szCs w:val="22"/>
              </w:rPr>
              <w:t xml:space="preserve"> if they are funded for that year within six months after the end of that year. Costs funded after </w:t>
            </w:r>
            <w:r w:rsidRPr="008D3BB2">
              <w:rPr>
                <w:rFonts w:ascii="Calibri" w:eastAsia="Calibri" w:hAnsi="Calibri" w:cs="Calibri"/>
                <w:sz w:val="22"/>
                <w:szCs w:val="22"/>
                <w:highlight w:val="yellow"/>
              </w:rPr>
              <w:t>six months</w:t>
            </w:r>
            <w:r w:rsidRPr="008D3BB2">
              <w:rPr>
                <w:rFonts w:ascii="Calibri" w:eastAsia="Calibri" w:hAnsi="Calibri" w:cs="Calibri"/>
                <w:sz w:val="22"/>
                <w:szCs w:val="22"/>
              </w:rPr>
              <w:t xml:space="preserve"> (or a later period agreed to by the cognizant agency </w:t>
            </w:r>
            <w:r w:rsidRPr="008D3BB2">
              <w:rPr>
                <w:rFonts w:ascii="Calibri" w:eastAsia="Calibri" w:hAnsi="Calibri" w:cs="Calibri"/>
                <w:sz w:val="22"/>
                <w:szCs w:val="22"/>
                <w:highlight w:val="yellow"/>
              </w:rPr>
              <w:t>for indirect costs</w:t>
            </w:r>
            <w:r w:rsidRPr="008D3BB2">
              <w:rPr>
                <w:rFonts w:ascii="Calibri" w:eastAsia="Calibri" w:hAnsi="Calibri" w:cs="Calibri"/>
                <w:sz w:val="22"/>
                <w:szCs w:val="22"/>
              </w:rPr>
              <w:t xml:space="preserve">) are allowable in the year funded. The cognizant agency for indirect costs may agree to an extension if an appropriate adjustment is made to compensate for the timing of the charges to the Federal Government and related Federal reimbursement and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contributions to the PRHP fund. Adjustments may be made by cash refund, reduction in the current year’s PRHP costs, or other equitable procedures to compensate the Federal Government for the time value of Federal reimbursements in excess of contributions to the PRHP fund.</w:t>
            </w:r>
          </w:p>
          <w:p w14:paraId="00001F87" w14:textId="77777777" w:rsidR="00B367E4" w:rsidRPr="008D3BB2" w:rsidRDefault="00B367E4" w:rsidP="00B367E4">
            <w:pPr>
              <w:rPr>
                <w:rFonts w:ascii="Calibri" w:eastAsia="Calibri" w:hAnsi="Calibri" w:cs="Calibri"/>
                <w:sz w:val="22"/>
                <w:szCs w:val="22"/>
              </w:rPr>
            </w:pPr>
          </w:p>
          <w:p w14:paraId="00001F8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Amounts funded </w:t>
            </w:r>
            <w:r w:rsidRPr="008D3BB2">
              <w:rPr>
                <w:rFonts w:ascii="Calibri" w:eastAsia="Calibri" w:hAnsi="Calibri" w:cs="Calibri"/>
                <w:sz w:val="22"/>
                <w:szCs w:val="22"/>
                <w:highlight w:val="yellow"/>
              </w:rPr>
              <w:t>by the recipient or subrecipient</w:t>
            </w:r>
            <w:r w:rsidRPr="008D3BB2">
              <w:rPr>
                <w:rFonts w:ascii="Calibri" w:eastAsia="Calibri" w:hAnsi="Calibri" w:cs="Calibri"/>
                <w:sz w:val="22"/>
                <w:szCs w:val="22"/>
              </w:rPr>
              <w:t xml:space="preserve"> in excess of the actuarially determined amount for a fiscal year may be used as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contribution in future periods.</w:t>
            </w:r>
          </w:p>
          <w:p w14:paraId="00001F89" w14:textId="77777777" w:rsidR="00B367E4" w:rsidRPr="008D3BB2" w:rsidRDefault="00B367E4" w:rsidP="00B367E4">
            <w:pPr>
              <w:rPr>
                <w:rFonts w:ascii="Calibri" w:eastAsia="Calibri" w:hAnsi="Calibri" w:cs="Calibri"/>
                <w:sz w:val="22"/>
                <w:szCs w:val="22"/>
              </w:rPr>
            </w:pPr>
          </w:p>
          <w:p w14:paraId="00001F8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w:t>
            </w:r>
            <w:r w:rsidRPr="008D3BB2">
              <w:rPr>
                <w:rFonts w:ascii="Calibri" w:eastAsia="Calibri" w:hAnsi="Calibri" w:cs="Calibri"/>
                <w:sz w:val="22"/>
                <w:szCs w:val="22"/>
                <w:highlight w:val="yellow"/>
              </w:rPr>
              <w:t>If</w:t>
            </w:r>
            <w:r w:rsidRPr="008D3BB2">
              <w:rPr>
                <w:rFonts w:ascii="Calibri" w:eastAsia="Calibri" w:hAnsi="Calibri" w:cs="Calibri"/>
                <w:sz w:val="22"/>
                <w:szCs w:val="22"/>
              </w:rPr>
              <w:t xml:space="preserve"> a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w:t>
            </w:r>
            <w:r w:rsidRPr="008D3BB2">
              <w:rPr>
                <w:rFonts w:ascii="Calibri" w:eastAsia="Calibri" w:hAnsi="Calibri" w:cs="Calibri"/>
                <w:sz w:val="22"/>
                <w:szCs w:val="22"/>
                <w:highlight w:val="yellow"/>
              </w:rPr>
              <w:t>establishes or</w:t>
            </w:r>
            <w:r w:rsidRPr="008D3BB2">
              <w:rPr>
                <w:rFonts w:ascii="Calibri" w:eastAsia="Calibri" w:hAnsi="Calibri" w:cs="Calibri"/>
                <w:sz w:val="22"/>
                <w:szCs w:val="22"/>
              </w:rPr>
              <w:t xml:space="preserve"> converts to an actuarial cost method and funds PRHP costs in accordance with this method, the initial unfunded liability attributable to prior years is allowable if amortized over a period of years in accordance with GAAP, or, if no such GAAP period exists, over a period negotiated with the cognizant agency for indirect costs.</w:t>
            </w:r>
          </w:p>
          <w:p w14:paraId="00001F8B" w14:textId="77777777" w:rsidR="00B367E4" w:rsidRPr="008D3BB2" w:rsidRDefault="00B367E4" w:rsidP="00B367E4">
            <w:pPr>
              <w:rPr>
                <w:rFonts w:ascii="Calibri" w:eastAsia="Calibri" w:hAnsi="Calibri" w:cs="Calibri"/>
                <w:sz w:val="22"/>
                <w:szCs w:val="22"/>
              </w:rPr>
            </w:pPr>
          </w:p>
          <w:p w14:paraId="00001F8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(5) Payments for unfunded PRHP costs must be charged in accordance with the allocation principles of this subpart. Specifically, the recipient or subrecipient may not charge unfunded PRHP costs directly to a Federal award if those unfunded PRHP costs are not allocable to that award.</w:t>
            </w:r>
          </w:p>
          <w:p w14:paraId="00001F8D" w14:textId="77777777" w:rsidR="00B367E4" w:rsidRPr="008D3BB2" w:rsidRDefault="00B367E4" w:rsidP="00B367E4">
            <w:pPr>
              <w:rPr>
                <w:rFonts w:ascii="Calibri" w:eastAsia="Calibri" w:hAnsi="Calibri" w:cs="Calibri"/>
                <w:sz w:val="22"/>
                <w:szCs w:val="22"/>
              </w:rPr>
            </w:pPr>
          </w:p>
          <w:p w14:paraId="00001F8E" w14:textId="77777777" w:rsidR="00B367E4"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(6)</w:t>
            </w:r>
            <w:r w:rsidRPr="008D3BB2">
              <w:rPr>
                <w:rFonts w:ascii="Calibri" w:eastAsia="Calibri" w:hAnsi="Calibri" w:cs="Calibri"/>
                <w:sz w:val="22"/>
                <w:szCs w:val="22"/>
              </w:rPr>
              <w:t xml:space="preserve"> To be allowable in the current year, the PRHP costs must be paid either to:</w:t>
            </w:r>
          </w:p>
          <w:p w14:paraId="0597F272" w14:textId="77777777" w:rsidR="00B367E4" w:rsidRPr="008D3BB2" w:rsidRDefault="00B367E4" w:rsidP="00B367E4">
            <w:pPr>
              <w:rPr>
                <w:rFonts w:ascii="Calibri" w:eastAsia="Calibri" w:hAnsi="Calibri" w:cs="Calibri"/>
                <w:sz w:val="22"/>
                <w:szCs w:val="22"/>
              </w:rPr>
            </w:pPr>
          </w:p>
          <w:p w14:paraId="00001F8F"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(i) An insurer or other benefit provider as current year costs or premiums; or</w:t>
            </w:r>
          </w:p>
          <w:p w14:paraId="00001F90" w14:textId="77777777" w:rsidR="00B367E4" w:rsidRPr="008D3BB2" w:rsidRDefault="00B367E4" w:rsidP="00B367E4">
            <w:pPr>
              <w:rPr>
                <w:rFonts w:ascii="Calibri" w:eastAsia="Calibri" w:hAnsi="Calibri" w:cs="Calibri"/>
                <w:sz w:val="22"/>
                <w:szCs w:val="22"/>
              </w:rPr>
            </w:pPr>
          </w:p>
          <w:p w14:paraId="00001F9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An insurer or trustee </w:t>
            </w:r>
            <w:r w:rsidRPr="008D3BB2">
              <w:rPr>
                <w:rFonts w:ascii="Calibri" w:eastAsia="Calibri" w:hAnsi="Calibri" w:cs="Calibri"/>
                <w:sz w:val="22"/>
                <w:szCs w:val="22"/>
                <w:highlight w:val="yellow"/>
              </w:rPr>
              <w:t>that will</w:t>
            </w:r>
            <w:r w:rsidRPr="008D3BB2">
              <w:rPr>
                <w:rFonts w:ascii="Calibri" w:eastAsia="Calibri" w:hAnsi="Calibri" w:cs="Calibri"/>
                <w:sz w:val="22"/>
                <w:szCs w:val="22"/>
              </w:rPr>
              <w:t xml:space="preserve"> maintain a trust fund or reserve for the sole purpose of providing post-retirement benefits to retirees and other beneficiaries.</w:t>
            </w:r>
          </w:p>
          <w:p w14:paraId="00001F92" w14:textId="77777777" w:rsidR="00B367E4" w:rsidRPr="008D3BB2" w:rsidRDefault="00B367E4" w:rsidP="00B367E4">
            <w:pPr>
              <w:rPr>
                <w:rFonts w:ascii="Calibri" w:eastAsia="Calibri" w:hAnsi="Calibri" w:cs="Calibri"/>
                <w:sz w:val="22"/>
                <w:szCs w:val="22"/>
              </w:rPr>
            </w:pPr>
          </w:p>
          <w:p w14:paraId="00001F9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(7)</w:t>
            </w:r>
            <w:r w:rsidRPr="008D3BB2">
              <w:rPr>
                <w:rFonts w:ascii="Calibri" w:eastAsia="Calibri" w:hAnsi="Calibri" w:cs="Calibri"/>
                <w:sz w:val="22"/>
                <w:szCs w:val="22"/>
              </w:rPr>
              <w:t xml:space="preserve">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must </w:t>
            </w:r>
            <w:r w:rsidRPr="008D3BB2">
              <w:rPr>
                <w:rFonts w:ascii="Calibri" w:eastAsia="Calibri" w:hAnsi="Calibri" w:cs="Calibri"/>
                <w:sz w:val="22"/>
                <w:szCs w:val="22"/>
                <w:highlight w:val="yellow"/>
              </w:rPr>
              <w:t>provide</w:t>
            </w:r>
            <w:r w:rsidRPr="008D3BB2">
              <w:rPr>
                <w:rFonts w:ascii="Calibri" w:eastAsia="Calibri" w:hAnsi="Calibri" w:cs="Calibri"/>
                <w:sz w:val="22"/>
                <w:szCs w:val="22"/>
              </w:rPr>
              <w:t xml:space="preserve"> the Federal Government an equitable share of any previously allowed post-retirement benefit costs (including </w:t>
            </w:r>
            <w:r w:rsidRPr="008D3BB2">
              <w:rPr>
                <w:rFonts w:ascii="Calibri" w:eastAsia="Calibri" w:hAnsi="Calibri" w:cs="Calibri"/>
                <w:sz w:val="22"/>
                <w:szCs w:val="22"/>
                <w:highlight w:val="yellow"/>
              </w:rPr>
              <w:t>subsequent earnings</w:t>
            </w:r>
            <w:r w:rsidRPr="008D3BB2">
              <w:rPr>
                <w:rFonts w:ascii="Calibri" w:eastAsia="Calibri" w:hAnsi="Calibri" w:cs="Calibri"/>
                <w:sz w:val="22"/>
                <w:szCs w:val="22"/>
              </w:rPr>
              <w:t xml:space="preserve">) </w:t>
            </w:r>
            <w:r w:rsidRPr="008D3BB2">
              <w:rPr>
                <w:rFonts w:ascii="Calibri" w:eastAsia="Calibri" w:hAnsi="Calibri" w:cs="Calibri"/>
                <w:sz w:val="22"/>
                <w:szCs w:val="22"/>
                <w:highlight w:val="yellow"/>
              </w:rPr>
              <w:t>that</w:t>
            </w:r>
            <w:r w:rsidRPr="008D3BB2">
              <w:rPr>
                <w:rFonts w:ascii="Calibri" w:eastAsia="Calibri" w:hAnsi="Calibri" w:cs="Calibri"/>
                <w:sz w:val="22"/>
                <w:szCs w:val="22"/>
              </w:rPr>
              <w:t xml:space="preserve"> revert or inure to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w:t>
            </w:r>
            <w:r w:rsidRPr="008D3BB2">
              <w:rPr>
                <w:rFonts w:ascii="Calibri" w:eastAsia="Calibri" w:hAnsi="Calibri" w:cs="Calibri"/>
                <w:sz w:val="22"/>
                <w:szCs w:val="22"/>
                <w:highlight w:val="yellow"/>
              </w:rPr>
              <w:t>through</w:t>
            </w:r>
            <w:r w:rsidRPr="008D3BB2">
              <w:rPr>
                <w:rFonts w:ascii="Calibri" w:eastAsia="Calibri" w:hAnsi="Calibri" w:cs="Calibri"/>
                <w:sz w:val="22"/>
                <w:szCs w:val="22"/>
              </w:rPr>
              <w:t xml:space="preserve"> a refund, withdrawal, or other credit.</w:t>
            </w:r>
          </w:p>
          <w:p w14:paraId="00001F94" w14:textId="77777777" w:rsidR="00B367E4" w:rsidRPr="008D3BB2" w:rsidRDefault="00B367E4" w:rsidP="00B367E4">
            <w:pPr>
              <w:rPr>
                <w:rFonts w:ascii="Calibri" w:eastAsia="Calibri" w:hAnsi="Calibri" w:cs="Calibri"/>
                <w:sz w:val="22"/>
                <w:szCs w:val="22"/>
              </w:rPr>
            </w:pPr>
          </w:p>
          <w:p w14:paraId="00001F95"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 Severance pay. </w:t>
            </w:r>
          </w:p>
          <w:p w14:paraId="00001F96" w14:textId="77777777" w:rsidR="00B367E4" w:rsidRPr="008D3BB2" w:rsidRDefault="00B367E4" w:rsidP="00B367E4">
            <w:pPr>
              <w:rPr>
                <w:rFonts w:ascii="Calibri" w:eastAsia="Calibri" w:hAnsi="Calibri" w:cs="Calibri"/>
                <w:sz w:val="22"/>
                <w:szCs w:val="22"/>
              </w:rPr>
            </w:pPr>
          </w:p>
          <w:p w14:paraId="00001F9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Severance pay, also commonly referred to as dismissal wages, is a payment in addition to regular salaries and wages, by </w:t>
            </w:r>
            <w:r w:rsidRPr="008D3BB2">
              <w:rPr>
                <w:rFonts w:ascii="Calibri" w:eastAsia="Calibri" w:hAnsi="Calibri" w:cs="Calibri"/>
                <w:sz w:val="22"/>
                <w:szCs w:val="22"/>
                <w:highlight w:val="yellow"/>
              </w:rPr>
              <w:t>recipients and subrecipients</w:t>
            </w:r>
            <w:r w:rsidRPr="008D3BB2">
              <w:rPr>
                <w:rFonts w:ascii="Calibri" w:eastAsia="Calibri" w:hAnsi="Calibri" w:cs="Calibri"/>
                <w:sz w:val="22"/>
                <w:szCs w:val="22"/>
              </w:rPr>
              <w:t xml:space="preserve"> to workers whose employment is being terminated. Severance pay </w:t>
            </w:r>
            <w:r w:rsidRPr="008D3BB2">
              <w:rPr>
                <w:rFonts w:ascii="Calibri" w:eastAsia="Calibri" w:hAnsi="Calibri" w:cs="Calibri"/>
                <w:sz w:val="22"/>
                <w:szCs w:val="22"/>
                <w:highlight w:val="yellow"/>
              </w:rPr>
              <w:t>is</w:t>
            </w:r>
            <w:r w:rsidRPr="008D3BB2">
              <w:rPr>
                <w:rFonts w:ascii="Calibri" w:eastAsia="Calibri" w:hAnsi="Calibri" w:cs="Calibri"/>
                <w:sz w:val="22"/>
                <w:szCs w:val="22"/>
              </w:rPr>
              <w:t xml:space="preserve"> allowable only to the extent that, in each case, it is required by:</w:t>
            </w:r>
          </w:p>
          <w:p w14:paraId="00001F98" w14:textId="77777777" w:rsidR="00B367E4" w:rsidRPr="008D3BB2" w:rsidRDefault="00B367E4" w:rsidP="00B367E4">
            <w:pPr>
              <w:rPr>
                <w:rFonts w:ascii="Calibri" w:eastAsia="Calibri" w:hAnsi="Calibri" w:cs="Calibri"/>
                <w:sz w:val="22"/>
                <w:szCs w:val="22"/>
              </w:rPr>
            </w:pPr>
          </w:p>
          <w:p w14:paraId="00001F99" w14:textId="77777777" w:rsidR="00B367E4" w:rsidRPr="008D3BB2" w:rsidRDefault="00B367E4" w:rsidP="00B367E4">
            <w:pPr>
              <w:rPr>
                <w:rFonts w:ascii="Calibri" w:eastAsia="Calibri" w:hAnsi="Calibri" w:cs="Calibri"/>
                <w:sz w:val="22"/>
                <w:szCs w:val="22"/>
              </w:rPr>
            </w:pPr>
          </w:p>
          <w:p w14:paraId="00001F9A"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(i) Law;</w:t>
            </w:r>
          </w:p>
          <w:p w14:paraId="00001F9B" w14:textId="77777777" w:rsidR="00B367E4" w:rsidRPr="008D3BB2" w:rsidRDefault="00B367E4" w:rsidP="00B367E4">
            <w:pPr>
              <w:rPr>
                <w:rFonts w:ascii="Calibri" w:eastAsia="Calibri" w:hAnsi="Calibri" w:cs="Calibri"/>
                <w:sz w:val="22"/>
                <w:szCs w:val="22"/>
              </w:rPr>
            </w:pPr>
          </w:p>
          <w:p w14:paraId="00001F9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(ii) Employer-employee agreement;</w:t>
            </w:r>
          </w:p>
          <w:p w14:paraId="00001F9D" w14:textId="77777777" w:rsidR="00B367E4" w:rsidRPr="008D3BB2" w:rsidRDefault="00B367E4" w:rsidP="00B367E4">
            <w:pPr>
              <w:rPr>
                <w:rFonts w:ascii="Calibri" w:eastAsia="Calibri" w:hAnsi="Calibri" w:cs="Calibri"/>
                <w:sz w:val="22"/>
                <w:szCs w:val="22"/>
              </w:rPr>
            </w:pPr>
          </w:p>
          <w:p w14:paraId="00001F9E"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(iii) Established policy that constitutes, in effect, an implied agreement on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part; or</w:t>
            </w:r>
          </w:p>
          <w:p w14:paraId="00001F9F" w14:textId="77777777" w:rsidR="00B367E4" w:rsidRPr="008D3BB2" w:rsidRDefault="00B367E4" w:rsidP="00B367E4">
            <w:pPr>
              <w:rPr>
                <w:rFonts w:ascii="Calibri" w:eastAsia="Calibri" w:hAnsi="Calibri" w:cs="Calibri"/>
                <w:sz w:val="22"/>
                <w:szCs w:val="22"/>
              </w:rPr>
            </w:pPr>
          </w:p>
          <w:p w14:paraId="00001FA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(iv) Circumstances of the particular employment.</w:t>
            </w:r>
          </w:p>
          <w:p w14:paraId="00001FA1" w14:textId="77777777" w:rsidR="00B367E4" w:rsidRDefault="00B367E4" w:rsidP="00B367E4">
            <w:pPr>
              <w:rPr>
                <w:rFonts w:ascii="Calibri" w:eastAsia="Calibri" w:hAnsi="Calibri" w:cs="Calibri"/>
                <w:sz w:val="22"/>
                <w:szCs w:val="22"/>
              </w:rPr>
            </w:pPr>
          </w:p>
          <w:p w14:paraId="7F713477" w14:textId="77777777" w:rsidR="00B367E4" w:rsidRPr="008D3BB2" w:rsidRDefault="00B367E4" w:rsidP="00B367E4">
            <w:pPr>
              <w:rPr>
                <w:rFonts w:ascii="Calibri" w:eastAsia="Calibri" w:hAnsi="Calibri" w:cs="Calibri"/>
                <w:sz w:val="22"/>
                <w:szCs w:val="22"/>
              </w:rPr>
            </w:pPr>
          </w:p>
          <w:p w14:paraId="00001FA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(2) Costs of severance payments are divided into two categories as follows:</w:t>
            </w:r>
          </w:p>
          <w:p w14:paraId="00001FA3" w14:textId="77777777" w:rsidR="00B367E4" w:rsidRPr="008D3BB2" w:rsidRDefault="00B367E4" w:rsidP="00B367E4">
            <w:pPr>
              <w:rPr>
                <w:rFonts w:ascii="Calibri" w:eastAsia="Calibri" w:hAnsi="Calibri" w:cs="Calibri"/>
                <w:sz w:val="22"/>
                <w:szCs w:val="22"/>
              </w:rPr>
            </w:pPr>
          </w:p>
          <w:p w14:paraId="00001FA4" w14:textId="77777777" w:rsidR="00B367E4" w:rsidRPr="008D3BB2" w:rsidRDefault="00B367E4" w:rsidP="00B367E4">
            <w:pPr>
              <w:rPr>
                <w:rFonts w:ascii="Calibri" w:eastAsia="Calibri" w:hAnsi="Calibri" w:cs="Calibri"/>
                <w:sz w:val="22"/>
                <w:szCs w:val="22"/>
                <w:highlight w:val="yellow"/>
              </w:rPr>
            </w:pPr>
            <w:r w:rsidRPr="008D3BB2">
              <w:rPr>
                <w:rFonts w:ascii="Calibri" w:eastAsia="Calibri" w:hAnsi="Calibri" w:cs="Calibri"/>
                <w:sz w:val="22"/>
                <w:szCs w:val="22"/>
              </w:rPr>
              <w:t xml:space="preserve">(i) Actual severance payments </w:t>
            </w:r>
            <w:r w:rsidRPr="008D3BB2">
              <w:rPr>
                <w:rFonts w:ascii="Calibri" w:eastAsia="Calibri" w:hAnsi="Calibri" w:cs="Calibri"/>
                <w:sz w:val="22"/>
                <w:szCs w:val="22"/>
                <w:highlight w:val="yellow"/>
              </w:rPr>
              <w:t>for</w:t>
            </w:r>
            <w:r w:rsidRPr="008D3BB2">
              <w:rPr>
                <w:rFonts w:ascii="Calibri" w:eastAsia="Calibri" w:hAnsi="Calibri" w:cs="Calibri"/>
                <w:sz w:val="22"/>
                <w:szCs w:val="22"/>
              </w:rPr>
              <w:t xml:space="preserve"> normal turnover must be allocated to all activities; or, where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provides for a reserve for normal severances, such method </w:t>
            </w:r>
            <w:r w:rsidRPr="008D3BB2">
              <w:rPr>
                <w:rFonts w:ascii="Calibri" w:eastAsia="Calibri" w:hAnsi="Calibri" w:cs="Calibri"/>
                <w:sz w:val="22"/>
                <w:szCs w:val="22"/>
                <w:highlight w:val="yellow"/>
              </w:rPr>
              <w:t>is</w:t>
            </w:r>
            <w:r w:rsidRPr="008D3BB2">
              <w:rPr>
                <w:rFonts w:ascii="Calibri" w:eastAsia="Calibri" w:hAnsi="Calibri" w:cs="Calibri"/>
                <w:sz w:val="22"/>
                <w:szCs w:val="22"/>
              </w:rPr>
              <w:t xml:space="preserve"> acceptable if the charge to current operations is reasonable in </w:t>
            </w:r>
            <w:r w:rsidRPr="008D3BB2">
              <w:rPr>
                <w:rFonts w:ascii="Calibri" w:eastAsia="Calibri" w:hAnsi="Calibri" w:cs="Calibri"/>
                <w:sz w:val="22"/>
                <w:szCs w:val="22"/>
              </w:rPr>
              <w:lastRenderedPageBreak/>
              <w:t xml:space="preserve">light of payments made for normal severances over a representative past period, and if amounts charged are allocated to all activities of the </w:t>
            </w:r>
            <w:r w:rsidRPr="008D3BB2">
              <w:rPr>
                <w:rFonts w:ascii="Calibri" w:eastAsia="Calibri" w:hAnsi="Calibri" w:cs="Calibri"/>
                <w:sz w:val="22"/>
                <w:szCs w:val="22"/>
                <w:highlight w:val="yellow"/>
              </w:rPr>
              <w:t>recipient or subrecipient.</w:t>
            </w:r>
          </w:p>
          <w:p w14:paraId="00001FA5" w14:textId="77777777" w:rsidR="00B367E4" w:rsidRPr="008D3BB2" w:rsidRDefault="00B367E4" w:rsidP="00B367E4">
            <w:pPr>
              <w:rPr>
                <w:rFonts w:ascii="Calibri" w:eastAsia="Calibri" w:hAnsi="Calibri" w:cs="Calibri"/>
                <w:sz w:val="22"/>
                <w:szCs w:val="22"/>
                <w:highlight w:val="yellow"/>
              </w:rPr>
            </w:pPr>
          </w:p>
          <w:p w14:paraId="00001FA6" w14:textId="77777777" w:rsidR="00B367E4" w:rsidRPr="008D3BB2" w:rsidRDefault="00B367E4" w:rsidP="00B367E4">
            <w:pPr>
              <w:rPr>
                <w:rFonts w:ascii="Calibri" w:eastAsia="Calibri" w:hAnsi="Calibri" w:cs="Calibri"/>
                <w:sz w:val="22"/>
                <w:szCs w:val="22"/>
                <w:highlight w:val="yellow"/>
              </w:rPr>
            </w:pPr>
          </w:p>
          <w:p w14:paraId="00001FA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(ii) Measuring the costs of abnormal or mass severance pay by means of an accrual </w:t>
            </w:r>
            <w:r w:rsidRPr="008D3BB2">
              <w:rPr>
                <w:rFonts w:ascii="Calibri" w:eastAsia="Calibri" w:hAnsi="Calibri" w:cs="Calibri"/>
                <w:sz w:val="22"/>
                <w:szCs w:val="22"/>
                <w:highlight w:val="yellow"/>
              </w:rPr>
              <w:t>method</w:t>
            </w:r>
            <w:r w:rsidRPr="008D3BB2">
              <w:rPr>
                <w:rFonts w:ascii="Calibri" w:eastAsia="Calibri" w:hAnsi="Calibri" w:cs="Calibri"/>
                <w:sz w:val="22"/>
                <w:szCs w:val="22"/>
              </w:rPr>
              <w:t xml:space="preserve"> will not achieve equity for both parties. </w:t>
            </w:r>
            <w:r w:rsidRPr="008D3BB2">
              <w:rPr>
                <w:rFonts w:ascii="Calibri" w:eastAsia="Calibri" w:hAnsi="Calibri" w:cs="Calibri"/>
                <w:sz w:val="22"/>
                <w:szCs w:val="22"/>
                <w:highlight w:val="yellow"/>
              </w:rPr>
              <w:t>Therefore</w:t>
            </w:r>
            <w:r w:rsidRPr="008D3BB2">
              <w:rPr>
                <w:rFonts w:ascii="Calibri" w:eastAsia="Calibri" w:hAnsi="Calibri" w:cs="Calibri"/>
                <w:sz w:val="22"/>
                <w:szCs w:val="22"/>
              </w:rPr>
              <w:t xml:space="preserve">, accruals are not allowable. However, the Federal Government recognizes its responsibility to </w:t>
            </w:r>
            <w:r w:rsidRPr="008D3BB2">
              <w:rPr>
                <w:rFonts w:ascii="Calibri" w:eastAsia="Calibri" w:hAnsi="Calibri" w:cs="Calibri"/>
                <w:sz w:val="22"/>
                <w:szCs w:val="22"/>
                <w:highlight w:val="yellow"/>
              </w:rPr>
              <w:t>contribute</w:t>
            </w:r>
            <w:r w:rsidRPr="008D3BB2">
              <w:rPr>
                <w:rFonts w:ascii="Calibri" w:eastAsia="Calibri" w:hAnsi="Calibri" w:cs="Calibri"/>
                <w:sz w:val="22"/>
                <w:szCs w:val="22"/>
              </w:rPr>
              <w:t xml:space="preserve"> its fair share </w:t>
            </w:r>
            <w:r w:rsidRPr="008D3BB2">
              <w:rPr>
                <w:rFonts w:ascii="Calibri" w:eastAsia="Calibri" w:hAnsi="Calibri" w:cs="Calibri"/>
                <w:sz w:val="22"/>
                <w:szCs w:val="22"/>
                <w:highlight w:val="yellow"/>
              </w:rPr>
              <w:t>toward a</w:t>
            </w:r>
            <w:r w:rsidRPr="008D3BB2">
              <w:rPr>
                <w:rFonts w:ascii="Calibri" w:eastAsia="Calibri" w:hAnsi="Calibri" w:cs="Calibri"/>
                <w:sz w:val="22"/>
                <w:szCs w:val="22"/>
              </w:rPr>
              <w:t xml:space="preserve"> specific payment. Prior approval by the Federal agency or cognizant agency for indirect cost, as appropriate, is required.</w:t>
            </w:r>
          </w:p>
          <w:p w14:paraId="00001FA8" w14:textId="77777777" w:rsidR="00B367E4" w:rsidRPr="008D3BB2" w:rsidRDefault="00B367E4" w:rsidP="00B367E4">
            <w:pPr>
              <w:rPr>
                <w:rFonts w:ascii="Calibri" w:eastAsia="Calibri" w:hAnsi="Calibri" w:cs="Calibri"/>
                <w:sz w:val="22"/>
                <w:szCs w:val="22"/>
              </w:rPr>
            </w:pPr>
          </w:p>
          <w:p w14:paraId="00001FA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(3) Costs incurred in severance pay packages </w:t>
            </w:r>
            <w:r w:rsidRPr="008D3BB2">
              <w:rPr>
                <w:rFonts w:ascii="Calibri" w:eastAsia="Calibri" w:hAnsi="Calibri" w:cs="Calibri"/>
                <w:sz w:val="22"/>
                <w:szCs w:val="22"/>
                <w:highlight w:val="yellow"/>
              </w:rPr>
              <w:t>that</w:t>
            </w:r>
            <w:r w:rsidRPr="008D3BB2">
              <w:rPr>
                <w:rFonts w:ascii="Calibri" w:eastAsia="Calibri" w:hAnsi="Calibri" w:cs="Calibri"/>
                <w:sz w:val="22"/>
                <w:szCs w:val="22"/>
              </w:rPr>
              <w:t xml:space="preserve"> are in excess of the </w:t>
            </w:r>
            <w:r w:rsidRPr="008D3BB2">
              <w:rPr>
                <w:rFonts w:ascii="Calibri" w:eastAsia="Calibri" w:hAnsi="Calibri" w:cs="Calibri"/>
                <w:sz w:val="22"/>
                <w:szCs w:val="22"/>
                <w:highlight w:val="yellow"/>
              </w:rPr>
              <w:t>standard</w:t>
            </w:r>
            <w:r w:rsidRPr="008D3BB2">
              <w:rPr>
                <w:rFonts w:ascii="Calibri" w:eastAsia="Calibri" w:hAnsi="Calibri" w:cs="Calibri"/>
                <w:sz w:val="22"/>
                <w:szCs w:val="22"/>
              </w:rPr>
              <w:t xml:space="preserve"> severance pay </w:t>
            </w:r>
            <w:r w:rsidRPr="008D3BB2">
              <w:rPr>
                <w:rFonts w:ascii="Calibri" w:eastAsia="Calibri" w:hAnsi="Calibri" w:cs="Calibri"/>
                <w:sz w:val="22"/>
                <w:szCs w:val="22"/>
                <w:highlight w:val="yellow"/>
              </w:rPr>
              <w:t>provided</w:t>
            </w:r>
            <w:r w:rsidRPr="008D3BB2">
              <w:rPr>
                <w:rFonts w:ascii="Calibri" w:eastAsia="Calibri" w:hAnsi="Calibri" w:cs="Calibri"/>
                <w:sz w:val="22"/>
                <w:szCs w:val="22"/>
              </w:rPr>
              <w:t xml:space="preserve">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to an employee upon termination of employment and </w:t>
            </w:r>
            <w:r w:rsidRPr="008D3BB2">
              <w:rPr>
                <w:rFonts w:ascii="Calibri" w:eastAsia="Calibri" w:hAnsi="Calibri" w:cs="Calibri"/>
                <w:sz w:val="22"/>
                <w:szCs w:val="22"/>
                <w:highlight w:val="yellow"/>
              </w:rPr>
              <w:t>that</w:t>
            </w:r>
            <w:r w:rsidRPr="008D3BB2">
              <w:rPr>
                <w:rFonts w:ascii="Calibri" w:eastAsia="Calibri" w:hAnsi="Calibri" w:cs="Calibri"/>
                <w:sz w:val="22"/>
                <w:szCs w:val="22"/>
              </w:rPr>
              <w:t xml:space="preserve"> are paid to the employee contingent upon a change in management control over, or ownership of, the </w:t>
            </w:r>
            <w:r w:rsidRPr="008D3BB2">
              <w:rPr>
                <w:rFonts w:ascii="Calibri" w:eastAsia="Calibri" w:hAnsi="Calibri" w:cs="Calibri"/>
                <w:sz w:val="22"/>
                <w:szCs w:val="22"/>
                <w:highlight w:val="yellow"/>
              </w:rPr>
              <w:t>recipient’s or subrecipient’s</w:t>
            </w:r>
            <w:r w:rsidRPr="008D3BB2">
              <w:rPr>
                <w:rFonts w:ascii="Calibri" w:eastAsia="Calibri" w:hAnsi="Calibri" w:cs="Calibri"/>
                <w:sz w:val="22"/>
                <w:szCs w:val="22"/>
              </w:rPr>
              <w:t xml:space="preserve"> assets, are unallowable.</w:t>
            </w:r>
          </w:p>
          <w:p w14:paraId="00001FAA" w14:textId="77777777" w:rsidR="00B367E4" w:rsidRPr="008D3BB2" w:rsidRDefault="00B367E4" w:rsidP="00B367E4">
            <w:pPr>
              <w:rPr>
                <w:rFonts w:ascii="Calibri" w:eastAsia="Calibri" w:hAnsi="Calibri" w:cs="Calibri"/>
                <w:sz w:val="22"/>
                <w:szCs w:val="22"/>
              </w:rPr>
            </w:pPr>
          </w:p>
          <w:p w14:paraId="00001FAB"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(4) Severance payments to foreign nationals employed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outside the United States, to the extent that the amount exceeds the customary or prevailing practices for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in the United States, are unallowable unless they are required by applicable foreign law or </w:t>
            </w:r>
            <w:r w:rsidRPr="008D3BB2">
              <w:rPr>
                <w:rFonts w:ascii="Calibri" w:eastAsia="Calibri" w:hAnsi="Calibri" w:cs="Calibri"/>
                <w:sz w:val="22"/>
                <w:szCs w:val="22"/>
                <w:highlight w:val="yellow"/>
              </w:rPr>
              <w:t>necessary</w:t>
            </w:r>
            <w:r w:rsidRPr="008D3BB2">
              <w:rPr>
                <w:rFonts w:ascii="Calibri" w:eastAsia="Calibri" w:hAnsi="Calibri" w:cs="Calibri"/>
                <w:sz w:val="22"/>
                <w:szCs w:val="22"/>
              </w:rPr>
              <w:t xml:space="preserve"> for the performance of Federal programs and approved by the Federal agency.</w:t>
            </w:r>
          </w:p>
          <w:p w14:paraId="00001FAC" w14:textId="77777777" w:rsidR="00B367E4" w:rsidRPr="008D3BB2" w:rsidRDefault="00B367E4" w:rsidP="00B367E4">
            <w:pPr>
              <w:rPr>
                <w:rFonts w:ascii="Calibri" w:eastAsia="Calibri" w:hAnsi="Calibri" w:cs="Calibri"/>
                <w:sz w:val="22"/>
                <w:szCs w:val="22"/>
              </w:rPr>
            </w:pPr>
          </w:p>
          <w:p w14:paraId="00001FA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(5) Severance payments to foreign nationals employed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outside the United States due to the termination of the foreign national as a result of the closing of, or curtailment of activities by,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in that country, are unallowable unless they are </w:t>
            </w:r>
            <w:r w:rsidRPr="008D3BB2">
              <w:rPr>
                <w:rFonts w:ascii="Calibri" w:eastAsia="Calibri" w:hAnsi="Calibri" w:cs="Calibri"/>
                <w:sz w:val="22"/>
                <w:szCs w:val="22"/>
                <w:highlight w:val="yellow"/>
              </w:rPr>
              <w:t>either</w:t>
            </w:r>
            <w:r w:rsidRPr="008D3BB2">
              <w:rPr>
                <w:rFonts w:ascii="Calibri" w:eastAsia="Calibri" w:hAnsi="Calibri" w:cs="Calibri"/>
                <w:sz w:val="22"/>
                <w:szCs w:val="22"/>
              </w:rPr>
              <w:t>:</w:t>
            </w:r>
          </w:p>
          <w:p w14:paraId="00001FAE" w14:textId="77777777" w:rsidR="00B367E4" w:rsidRPr="008D3BB2" w:rsidRDefault="00B367E4" w:rsidP="00B367E4">
            <w:pPr>
              <w:rPr>
                <w:rFonts w:ascii="Calibri" w:eastAsia="Calibri" w:hAnsi="Calibri" w:cs="Calibri"/>
                <w:sz w:val="22"/>
                <w:szCs w:val="22"/>
              </w:rPr>
            </w:pPr>
          </w:p>
          <w:p w14:paraId="00001FAF" w14:textId="77777777" w:rsidR="00B367E4"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(i) Required by applicable foreign law; or</w:t>
            </w:r>
            <w:r w:rsidRPr="008D3BB2">
              <w:rPr>
                <w:rFonts w:ascii="Calibri" w:eastAsia="Calibri" w:hAnsi="Calibri" w:cs="Calibri"/>
                <w:sz w:val="22"/>
                <w:szCs w:val="22"/>
              </w:rPr>
              <w:t xml:space="preserve"> </w:t>
            </w:r>
          </w:p>
          <w:p w14:paraId="75D9043A" w14:textId="77777777" w:rsidR="00B367E4" w:rsidRPr="008D3BB2" w:rsidRDefault="00B367E4" w:rsidP="00B367E4">
            <w:pPr>
              <w:rPr>
                <w:rFonts w:ascii="Calibri" w:eastAsia="Calibri" w:hAnsi="Calibri" w:cs="Calibri"/>
                <w:sz w:val="22"/>
                <w:szCs w:val="22"/>
              </w:rPr>
            </w:pPr>
          </w:p>
          <w:p w14:paraId="00001FB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(ii)</w:t>
            </w:r>
            <w:r w:rsidRPr="008D3BB2">
              <w:rPr>
                <w:rFonts w:ascii="Calibri" w:eastAsia="Calibri" w:hAnsi="Calibri" w:cs="Calibri"/>
                <w:sz w:val="22"/>
                <w:szCs w:val="22"/>
              </w:rPr>
              <w:t xml:space="preserve"> Necessary for the performance of Federal programs and approved by the Federal agency.</w:t>
            </w:r>
          </w:p>
          <w:p w14:paraId="00001FB1" w14:textId="77777777" w:rsidR="00B367E4" w:rsidRDefault="00B367E4" w:rsidP="00B367E4">
            <w:pPr>
              <w:rPr>
                <w:rFonts w:ascii="Calibri" w:eastAsia="Calibri" w:hAnsi="Calibri" w:cs="Calibri"/>
                <w:sz w:val="22"/>
                <w:szCs w:val="22"/>
              </w:rPr>
            </w:pPr>
          </w:p>
          <w:p w14:paraId="4471C057" w14:textId="77777777" w:rsidR="00B367E4" w:rsidRPr="008D3BB2" w:rsidRDefault="00B367E4" w:rsidP="00B367E4">
            <w:pPr>
              <w:rPr>
                <w:rFonts w:ascii="Calibri" w:eastAsia="Calibri" w:hAnsi="Calibri" w:cs="Calibri"/>
                <w:sz w:val="22"/>
                <w:szCs w:val="22"/>
              </w:rPr>
            </w:pPr>
          </w:p>
          <w:p w14:paraId="00001FB2"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(j) For IHEs only. </w:t>
            </w:r>
          </w:p>
          <w:p w14:paraId="00001FB3" w14:textId="77777777" w:rsidR="00B367E4" w:rsidRPr="008D3BB2" w:rsidRDefault="00B367E4" w:rsidP="00B367E4">
            <w:pPr>
              <w:rPr>
                <w:rFonts w:ascii="Calibri" w:eastAsia="Calibri" w:hAnsi="Calibri" w:cs="Calibri"/>
                <w:sz w:val="22"/>
                <w:szCs w:val="22"/>
              </w:rPr>
            </w:pPr>
          </w:p>
          <w:p w14:paraId="00001FB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(1) Fringe benefits in the form of undergraduate and graduate tuition or tuition remission for individual employees are allowable, provided such benefits are granted in accordance with established </w:t>
            </w:r>
            <w:r w:rsidRPr="008D3BB2">
              <w:rPr>
                <w:rFonts w:ascii="Calibri" w:eastAsia="Calibri" w:hAnsi="Calibri" w:cs="Calibri"/>
                <w:sz w:val="22"/>
                <w:szCs w:val="22"/>
                <w:highlight w:val="yellow"/>
              </w:rPr>
              <w:t>written</w:t>
            </w:r>
            <w:r w:rsidRPr="008D3BB2">
              <w:rPr>
                <w:rFonts w:ascii="Calibri" w:eastAsia="Calibri" w:hAnsi="Calibri" w:cs="Calibri"/>
                <w:sz w:val="22"/>
                <w:szCs w:val="22"/>
              </w:rPr>
              <w:t xml:space="preserve"> policies </w:t>
            </w:r>
            <w:r w:rsidRPr="008D3BB2">
              <w:rPr>
                <w:rFonts w:ascii="Calibri" w:eastAsia="Calibri" w:hAnsi="Calibri" w:cs="Calibri"/>
                <w:sz w:val="22"/>
                <w:szCs w:val="22"/>
                <w:highlight w:val="yellow"/>
              </w:rPr>
              <w:t>of the IHE</w:t>
            </w:r>
            <w:r w:rsidRPr="008D3BB2">
              <w:rPr>
                <w:rFonts w:ascii="Calibri" w:eastAsia="Calibri" w:hAnsi="Calibri" w:cs="Calibri"/>
                <w:sz w:val="22"/>
                <w:szCs w:val="22"/>
              </w:rPr>
              <w:t xml:space="preserve"> and are distributed to all </w:t>
            </w:r>
            <w:r w:rsidRPr="008D3BB2">
              <w:rPr>
                <w:rFonts w:ascii="Calibri" w:eastAsia="Calibri" w:hAnsi="Calibri" w:cs="Calibri"/>
                <w:sz w:val="22"/>
                <w:szCs w:val="22"/>
                <w:highlight w:val="yellow"/>
              </w:rPr>
              <w:t>IHE</w:t>
            </w:r>
            <w:r w:rsidRPr="008D3BB2">
              <w:rPr>
                <w:rFonts w:ascii="Calibri" w:eastAsia="Calibri" w:hAnsi="Calibri" w:cs="Calibri"/>
                <w:sz w:val="22"/>
                <w:szCs w:val="22"/>
              </w:rPr>
              <w:t xml:space="preserve"> activities on an equitable basis. Tuition benefits for family members other than the employee are unallowable.</w:t>
            </w:r>
          </w:p>
          <w:p w14:paraId="00001FB5" w14:textId="77777777" w:rsidR="00B367E4" w:rsidRPr="008D3BB2" w:rsidRDefault="00B367E4" w:rsidP="00B367E4">
            <w:pPr>
              <w:rPr>
                <w:rFonts w:ascii="Calibri" w:eastAsia="Calibri" w:hAnsi="Calibri" w:cs="Calibri"/>
                <w:sz w:val="22"/>
                <w:szCs w:val="22"/>
              </w:rPr>
            </w:pPr>
          </w:p>
          <w:p w14:paraId="00001FB6" w14:textId="77777777" w:rsidR="00B367E4" w:rsidRPr="008D3BB2" w:rsidRDefault="00B367E4" w:rsidP="00B367E4">
            <w:pPr>
              <w:rPr>
                <w:rFonts w:ascii="Calibri" w:eastAsia="Calibri" w:hAnsi="Calibri" w:cs="Calibri"/>
                <w:sz w:val="22"/>
                <w:szCs w:val="22"/>
              </w:rPr>
            </w:pPr>
          </w:p>
          <w:p w14:paraId="00001FB7"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(2) Fringe benefits in the form of </w:t>
            </w:r>
            <w:r w:rsidRPr="008D3BB2">
              <w:rPr>
                <w:rFonts w:ascii="Calibri" w:eastAsia="Calibri" w:hAnsi="Calibri" w:cs="Calibri"/>
                <w:sz w:val="22"/>
                <w:szCs w:val="22"/>
                <w:highlight w:val="yellow"/>
              </w:rPr>
              <w:t>undergraduate and graduate</w:t>
            </w:r>
            <w:r w:rsidRPr="008D3BB2">
              <w:rPr>
                <w:rFonts w:ascii="Calibri" w:eastAsia="Calibri" w:hAnsi="Calibri" w:cs="Calibri"/>
                <w:sz w:val="22"/>
                <w:szCs w:val="22"/>
              </w:rPr>
              <w:t xml:space="preserve"> tuition or </w:t>
            </w:r>
            <w:r w:rsidRPr="008D3BB2">
              <w:rPr>
                <w:rFonts w:ascii="Calibri" w:eastAsia="Calibri" w:hAnsi="Calibri" w:cs="Calibri"/>
                <w:sz w:val="22"/>
                <w:szCs w:val="22"/>
                <w:highlight w:val="yellow"/>
              </w:rPr>
              <w:t>tuition</w:t>
            </w:r>
            <w:r w:rsidRPr="008D3BB2">
              <w:rPr>
                <w:rFonts w:ascii="Calibri" w:eastAsia="Calibri" w:hAnsi="Calibri" w:cs="Calibri"/>
                <w:sz w:val="22"/>
                <w:szCs w:val="22"/>
              </w:rPr>
              <w:t xml:space="preserve"> remission for individual employees not employed by </w:t>
            </w:r>
            <w:r w:rsidRPr="008D3BB2">
              <w:rPr>
                <w:rFonts w:ascii="Calibri" w:eastAsia="Calibri" w:hAnsi="Calibri" w:cs="Calibri"/>
                <w:sz w:val="22"/>
                <w:szCs w:val="22"/>
                <w:highlight w:val="yellow"/>
              </w:rPr>
              <w:t>the</w:t>
            </w:r>
            <w:r w:rsidRPr="008D3BB2">
              <w:rPr>
                <w:rFonts w:ascii="Calibri" w:eastAsia="Calibri" w:hAnsi="Calibri" w:cs="Calibri"/>
                <w:sz w:val="22"/>
                <w:szCs w:val="22"/>
              </w:rPr>
              <w:t xml:space="preserve"> IHE are limited to the tax-free amount allowed </w:t>
            </w:r>
            <w:r w:rsidRPr="008D3BB2">
              <w:rPr>
                <w:rFonts w:ascii="Calibri" w:eastAsia="Calibri" w:hAnsi="Calibri" w:cs="Calibri"/>
                <w:sz w:val="22"/>
                <w:szCs w:val="22"/>
                <w:highlight w:val="yellow"/>
              </w:rPr>
              <w:t>by</w:t>
            </w:r>
            <w:r w:rsidRPr="008D3BB2">
              <w:rPr>
                <w:rFonts w:ascii="Calibri" w:eastAsia="Calibri" w:hAnsi="Calibri" w:cs="Calibri"/>
                <w:sz w:val="22"/>
                <w:szCs w:val="22"/>
              </w:rPr>
              <w:t xml:space="preserve"> the Internal Revenue Code as amended </w:t>
            </w:r>
            <w:r w:rsidRPr="008D3BB2">
              <w:rPr>
                <w:rFonts w:ascii="Calibri" w:eastAsia="Calibri" w:hAnsi="Calibri" w:cs="Calibri"/>
                <w:sz w:val="22"/>
                <w:szCs w:val="22"/>
                <w:highlight w:val="yellow"/>
              </w:rPr>
              <w:t>(26 U.S.C. 127).</w:t>
            </w:r>
          </w:p>
          <w:p w14:paraId="00001FB8" w14:textId="77777777" w:rsidR="00B367E4" w:rsidRPr="008D3BB2" w:rsidRDefault="00B367E4" w:rsidP="00B367E4">
            <w:pPr>
              <w:rPr>
                <w:rFonts w:ascii="Calibri" w:eastAsia="Calibri" w:hAnsi="Calibri" w:cs="Calibri"/>
                <w:sz w:val="22"/>
                <w:szCs w:val="22"/>
              </w:rPr>
            </w:pPr>
          </w:p>
          <w:p w14:paraId="00001FB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(3) IHEs may offer employees tuition waivers or reductions, provided that the benefit does not discriminate in favor of highly compensated employees. Employees can exercise these benefits at other institutions according to institutional policy. See § 200.466, for treatment of tuition remission provided to students.</w:t>
            </w:r>
          </w:p>
          <w:p w14:paraId="00001FBA" w14:textId="77777777" w:rsidR="00B367E4" w:rsidRPr="008D3BB2" w:rsidRDefault="00B367E4" w:rsidP="00B367E4">
            <w:pPr>
              <w:rPr>
                <w:rFonts w:ascii="Calibri" w:eastAsia="Calibri" w:hAnsi="Calibri" w:cs="Calibri"/>
                <w:sz w:val="22"/>
                <w:szCs w:val="22"/>
              </w:rPr>
            </w:pPr>
          </w:p>
          <w:p w14:paraId="00001FBB" w14:textId="77777777" w:rsidR="00B367E4" w:rsidRPr="008D3BB2" w:rsidRDefault="00B367E4" w:rsidP="00B367E4">
            <w:pPr>
              <w:rPr>
                <w:rFonts w:ascii="Calibri" w:eastAsia="Calibri" w:hAnsi="Calibri" w:cs="Calibri"/>
                <w:sz w:val="22"/>
                <w:szCs w:val="22"/>
              </w:rPr>
            </w:pPr>
          </w:p>
          <w:p w14:paraId="00001FBC"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(k) Fringe benefit programs and other benefit costs. </w:t>
            </w:r>
            <w:r w:rsidRPr="008D3BB2">
              <w:rPr>
                <w:rFonts w:ascii="Calibri" w:eastAsia="Calibri" w:hAnsi="Calibri" w:cs="Calibri"/>
                <w:sz w:val="22"/>
                <w:szCs w:val="22"/>
                <w:highlight w:val="yellow"/>
              </w:rPr>
              <w:t>(1)</w:t>
            </w:r>
            <w:r w:rsidRPr="008D3BB2">
              <w:rPr>
                <w:rFonts w:ascii="Calibri" w:eastAsia="Calibri" w:hAnsi="Calibri" w:cs="Calibri"/>
                <w:sz w:val="22"/>
                <w:szCs w:val="22"/>
              </w:rPr>
              <w:t xml:space="preserve"> For IHEs whose costs are paid by a </w:t>
            </w:r>
            <w:r w:rsidRPr="008D3BB2">
              <w:rPr>
                <w:rFonts w:ascii="Calibri" w:eastAsia="Calibri" w:hAnsi="Calibri" w:cs="Calibri"/>
                <w:sz w:val="22"/>
                <w:szCs w:val="22"/>
                <w:highlight w:val="yellow"/>
              </w:rPr>
              <w:t>S</w:t>
            </w:r>
            <w:r w:rsidRPr="008D3BB2">
              <w:rPr>
                <w:rFonts w:ascii="Calibri" w:eastAsia="Calibri" w:hAnsi="Calibri" w:cs="Calibri"/>
                <w:sz w:val="22"/>
                <w:szCs w:val="22"/>
              </w:rPr>
              <w:t xml:space="preserve">tate or local government, fringe benefit programs (such as pension costs and FICA) and any other benefits costs incurred specifically on behalf of, and in direct benefit to, the </w:t>
            </w:r>
            <w:r w:rsidRPr="008D3BB2">
              <w:rPr>
                <w:rFonts w:ascii="Calibri" w:eastAsia="Calibri" w:hAnsi="Calibri" w:cs="Calibri"/>
                <w:sz w:val="22"/>
                <w:szCs w:val="22"/>
                <w:highlight w:val="yellow"/>
              </w:rPr>
              <w:t>IHE</w:t>
            </w:r>
            <w:r w:rsidRPr="008D3BB2">
              <w:rPr>
                <w:rFonts w:ascii="Calibri" w:eastAsia="Calibri" w:hAnsi="Calibri" w:cs="Calibri"/>
                <w:sz w:val="22"/>
                <w:szCs w:val="22"/>
              </w:rPr>
              <w:t>, are allowable, subject to the following:</w:t>
            </w:r>
          </w:p>
          <w:p w14:paraId="00001FBD" w14:textId="77777777" w:rsidR="00B367E4" w:rsidRPr="008D3BB2" w:rsidRDefault="00B367E4" w:rsidP="00B367E4">
            <w:pPr>
              <w:rPr>
                <w:rFonts w:ascii="Calibri" w:eastAsia="Calibri" w:hAnsi="Calibri" w:cs="Calibri"/>
                <w:sz w:val="22"/>
                <w:szCs w:val="22"/>
              </w:rPr>
            </w:pPr>
          </w:p>
          <w:p w14:paraId="00001FBE" w14:textId="77777777" w:rsidR="00B367E4" w:rsidRPr="008D3BB2" w:rsidRDefault="00B367E4" w:rsidP="00B367E4">
            <w:pPr>
              <w:rPr>
                <w:rFonts w:ascii="Calibri" w:eastAsia="Calibri" w:hAnsi="Calibri" w:cs="Calibri"/>
                <w:sz w:val="22"/>
                <w:szCs w:val="22"/>
              </w:rPr>
            </w:pPr>
          </w:p>
          <w:p w14:paraId="00001FBF" w14:textId="77777777" w:rsidR="00B367E4" w:rsidRPr="008D3BB2" w:rsidRDefault="00B367E4" w:rsidP="00B367E4">
            <w:pPr>
              <w:rPr>
                <w:rFonts w:ascii="Calibri" w:eastAsia="Calibri" w:hAnsi="Calibri" w:cs="Calibri"/>
                <w:sz w:val="22"/>
                <w:szCs w:val="22"/>
              </w:rPr>
            </w:pPr>
          </w:p>
          <w:p w14:paraId="00001FC0" w14:textId="77777777" w:rsidR="00B367E4" w:rsidRPr="008D3BB2" w:rsidRDefault="00B367E4" w:rsidP="00B367E4">
            <w:pPr>
              <w:rPr>
                <w:rFonts w:ascii="Calibri" w:eastAsia="Calibri" w:hAnsi="Calibri" w:cs="Calibri"/>
                <w:sz w:val="22"/>
                <w:szCs w:val="22"/>
              </w:rPr>
            </w:pPr>
          </w:p>
          <w:p w14:paraId="00001FC1"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lastRenderedPageBreak/>
              <w:t>(i)</w:t>
            </w:r>
            <w:r w:rsidRPr="008D3BB2">
              <w:rPr>
                <w:rFonts w:ascii="Calibri" w:eastAsia="Calibri" w:hAnsi="Calibri" w:cs="Calibri"/>
                <w:sz w:val="22"/>
                <w:szCs w:val="22"/>
              </w:rPr>
              <w:t xml:space="preserve"> The costs meet the requirements of Basic Considerations in §§ 200.402 through 200.411;</w:t>
            </w:r>
          </w:p>
          <w:p w14:paraId="00001FC2" w14:textId="77777777" w:rsidR="00B367E4" w:rsidRPr="008D3BB2" w:rsidRDefault="00B367E4" w:rsidP="00B367E4">
            <w:pPr>
              <w:rPr>
                <w:rFonts w:ascii="Calibri" w:eastAsia="Calibri" w:hAnsi="Calibri" w:cs="Calibri"/>
                <w:sz w:val="22"/>
                <w:szCs w:val="22"/>
              </w:rPr>
            </w:pPr>
          </w:p>
          <w:p w14:paraId="00001FC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(ii)</w:t>
            </w:r>
            <w:r w:rsidRPr="008D3BB2">
              <w:rPr>
                <w:rFonts w:ascii="Calibri" w:eastAsia="Calibri" w:hAnsi="Calibri" w:cs="Calibri"/>
                <w:sz w:val="22"/>
                <w:szCs w:val="22"/>
              </w:rPr>
              <w:t xml:space="preserve"> The costs are properly supported by approved cost allocation plans in accordance with applicable Federal cost accounting principles; and</w:t>
            </w:r>
          </w:p>
          <w:p w14:paraId="00001FC4" w14:textId="77777777" w:rsidR="00B367E4" w:rsidRPr="008D3BB2" w:rsidRDefault="00B367E4" w:rsidP="00B367E4">
            <w:pPr>
              <w:rPr>
                <w:rFonts w:ascii="Calibri" w:eastAsia="Calibri" w:hAnsi="Calibri" w:cs="Calibri"/>
                <w:sz w:val="22"/>
                <w:szCs w:val="22"/>
              </w:rPr>
            </w:pPr>
          </w:p>
          <w:p w14:paraId="00001FC5" w14:textId="77777777" w:rsidR="00B367E4" w:rsidRPr="008D3BB2" w:rsidRDefault="00B367E4" w:rsidP="00B367E4">
            <w:pPr>
              <w:rPr>
                <w:rFonts w:ascii="Calibri" w:eastAsia="Calibri" w:hAnsi="Calibri" w:cs="Calibri"/>
                <w:sz w:val="22"/>
                <w:szCs w:val="22"/>
              </w:rPr>
            </w:pPr>
          </w:p>
          <w:p w14:paraId="00001FC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highlight w:val="yellow"/>
              </w:rPr>
              <w:t>(iii)</w:t>
            </w:r>
            <w:r w:rsidRPr="008D3BB2">
              <w:rPr>
                <w:rFonts w:ascii="Calibri" w:eastAsia="Calibri" w:hAnsi="Calibri" w:cs="Calibri"/>
                <w:sz w:val="22"/>
                <w:szCs w:val="22"/>
              </w:rPr>
              <w:t xml:space="preserve"> The costs are not otherwise borne directly or indirectly by the Federal Government.</w:t>
            </w:r>
          </w:p>
        </w:tc>
      </w:tr>
    </w:tbl>
    <w:p w14:paraId="00001FCF" w14:textId="77777777" w:rsidR="00B04BA9" w:rsidRDefault="00B04BA9" w:rsidP="00B367E4">
      <w:pPr>
        <w:rPr>
          <w:rFonts w:ascii="Calibri" w:eastAsia="Calibri" w:hAnsi="Calibri" w:cs="Calibri"/>
          <w:sz w:val="22"/>
          <w:szCs w:val="22"/>
        </w:rPr>
      </w:pPr>
    </w:p>
    <w:tbl>
      <w:tblPr>
        <w:tblStyle w:val="a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8D3BB2" w14:paraId="0DA7DE0E" w14:textId="77777777" w:rsidTr="008E2105">
        <w:tc>
          <w:tcPr>
            <w:tcW w:w="9355" w:type="dxa"/>
          </w:tcPr>
          <w:p w14:paraId="0535F9C7"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t>What changed:</w:t>
            </w:r>
          </w:p>
          <w:p w14:paraId="02BC05B6" w14:textId="77777777" w:rsidR="00B367E4" w:rsidRPr="008D3BB2" w:rsidRDefault="00B367E4" w:rsidP="008E2105">
            <w:pPr>
              <w:rPr>
                <w:rFonts w:ascii="Calibri" w:eastAsia="Times New Roman" w:hAnsi="Calibri" w:cs="Calibri"/>
                <w:sz w:val="22"/>
                <w:szCs w:val="22"/>
              </w:rPr>
            </w:pPr>
            <w:r w:rsidRPr="008D3BB2">
              <w:rPr>
                <w:rFonts w:ascii="Calibri" w:eastAsia="Calibri" w:hAnsi="Calibri" w:cs="Calibri"/>
                <w:color w:val="000000"/>
                <w:sz w:val="22"/>
                <w:szCs w:val="22"/>
                <w:highlight w:val="yellow"/>
              </w:rPr>
              <w:t>Fringe Benefits</w:t>
            </w:r>
            <w:r w:rsidRPr="008D3BB2">
              <w:rPr>
                <w:rFonts w:ascii="Calibri" w:eastAsia="Calibri" w:hAnsi="Calibri" w:cs="Calibri"/>
                <w:color w:val="000000"/>
                <w:sz w:val="22"/>
                <w:szCs w:val="22"/>
              </w:rPr>
              <w:t xml:space="preserve"> In the proposed guidance, OMB proposed revising section 200.431 on fringe benefits to </w:t>
            </w:r>
            <w:r w:rsidRPr="008D3BB2">
              <w:rPr>
                <w:rFonts w:ascii="Calibri" w:eastAsia="Calibri" w:hAnsi="Calibri" w:cs="Calibri"/>
                <w:color w:val="000000"/>
                <w:sz w:val="22"/>
                <w:szCs w:val="22"/>
                <w:highlight w:val="yellow"/>
              </w:rPr>
              <w:t>require recipients and subrecipients to allocate payments for unused leave as general administrative expenses or include them in a fringe benefit rate with cognizant agency approval.</w:t>
            </w:r>
            <w:r w:rsidRPr="008D3BB2">
              <w:rPr>
                <w:rFonts w:ascii="Calibri" w:eastAsia="Calibri" w:hAnsi="Calibri" w:cs="Calibri"/>
                <w:color w:val="000000"/>
                <w:sz w:val="22"/>
                <w:szCs w:val="22"/>
              </w:rPr>
              <w:t xml:space="preserve"> Based on feedback from the oversight community, OMB also clarified that </w:t>
            </w:r>
            <w:r w:rsidRPr="008D3BB2">
              <w:rPr>
                <w:rFonts w:ascii="Calibri" w:eastAsia="Calibri" w:hAnsi="Calibri" w:cs="Calibri"/>
                <w:color w:val="000000"/>
                <w:sz w:val="22"/>
                <w:szCs w:val="22"/>
                <w:highlight w:val="yellow"/>
              </w:rPr>
              <w:t>recipients and subrecipients may not charge unfunded pension and post-retirement health benefits to an award in a manner that is inconsistent with the allocation principles of Subpart E.</w:t>
            </w:r>
            <w:r w:rsidRPr="008D3BB2">
              <w:rPr>
                <w:rFonts w:ascii="Calibri" w:eastAsia="Calibri" w:hAnsi="Calibri" w:cs="Calibri"/>
                <w:color w:val="000000"/>
                <w:sz w:val="22"/>
                <w:szCs w:val="22"/>
              </w:rPr>
              <w:t xml:space="preserve"> Also in section 200.431, </w:t>
            </w:r>
            <w:r w:rsidRPr="008D3BB2">
              <w:rPr>
                <w:rFonts w:ascii="Calibri" w:eastAsia="Calibri" w:hAnsi="Calibri" w:cs="Calibri"/>
                <w:color w:val="000000"/>
                <w:sz w:val="22"/>
                <w:szCs w:val="22"/>
                <w:highlight w:val="yellow"/>
              </w:rPr>
              <w:t>OMB proposed additional clarifying guidance on pension plan costs and post-retirement health plans</w:t>
            </w:r>
            <w:r w:rsidRPr="008D3BB2">
              <w:rPr>
                <w:rFonts w:ascii="Calibri" w:eastAsia="Calibri" w:hAnsi="Calibri" w:cs="Calibri"/>
                <w:color w:val="000000"/>
                <w:sz w:val="22"/>
                <w:szCs w:val="22"/>
              </w:rPr>
              <w:t xml:space="preserve">. OMB received numerous comments expressing significant concerns about additional language that OMB proposed under paragraphs (g) and (h) addressing pension costs and post-retirement health plan costs. Many commenters objected to the potential impacts of this policy change on State and local governments. A number of commenters maintained that the proposed language lacked clarity and could lead to unintended consequences, including inconsistent outcomes as applied in practice and increasing agency and recipient burden. Commenters also suggested that the proposed guidance in these paragraphs would be inconsistent with established pension methodologies and standards. Commenters emphasized that both paragraph (g) on unfunded pension costs and paragraph (h) on postretirement health plans needed further clarification from OMB in the final guidance. Some commenters noted that the proposed revisions appeared to limit pension and other postemployment costs charged directly to Federal awards to the normal cost without recognizing the unfunded accrued liability (UAL) component of pension rates. Another commenter noted that use of the term ‘‘current pension cost’’ needed to be further clarified as it could potentially be interpreted as only ‘‘normal pension cost’’ and exclude ‘‘unfunded liability amortization.’’ The commenter noted that this could create an undue burden on State and local governments to fund this additional component. Another commenter noted that State pension systems use a rate that includes both normal pension costs as well the unfunded liability amortization. Some commenters specifically identified the change in paragraph (g)(6)(iii) from ‘‘in excess of the actuarily determined amount’’ to ‘‘in excess of the costs calculated using an actuarial cost-based method recognized by GAAP.’’ OMB also received a comment requesting removal of the requirement in paragraph (g)(6)(vi) that recipients or subrecipients provide </w:t>
            </w:r>
            <w:r w:rsidRPr="008D3BB2">
              <w:rPr>
                <w:rFonts w:ascii="Calibri" w:eastAsia="Calibri" w:hAnsi="Calibri" w:cs="Calibri"/>
                <w:color w:val="000000"/>
                <w:sz w:val="22"/>
                <w:szCs w:val="22"/>
              </w:rPr>
              <w:lastRenderedPageBreak/>
              <w:t xml:space="preserve">the Federal government an equitable share of any previously allowed pension costs that the recipient or subrecipient receives through a refund, withdrawal, or other credit. OMB also received several comments on the parenthetical reference in paragraph (a) associated with the cost of leave—(vacation, sick, family, or military). Commenters argued that the cost of fringe benefits in the form of regular compensation paid to employees during periods of authorized absences from the job, such as for annual leave, family-related leave, sick leave, holidays, court leave, military leave, administrative leave, and other similar benefits, are allowable. In paragraph (b)(3), a couple of commenters </w:t>
            </w:r>
            <w:r w:rsidRPr="008D3BB2">
              <w:rPr>
                <w:rFonts w:ascii="Calibri" w:eastAsia="Calibri" w:hAnsi="Calibri" w:cs="Calibri"/>
                <w:color w:val="000000"/>
                <w:sz w:val="22"/>
                <w:szCs w:val="22"/>
                <w:highlight w:val="yellow"/>
              </w:rPr>
              <w:t xml:space="preserve">asked OMB to further clarify the distinction between subparagraph (i) on the cash basis of accounting versus subparagraph (ii) on the accrual basis, including further clarifying how to determine the basis of accounting. </w:t>
            </w:r>
            <w:r w:rsidRPr="008D3BB2">
              <w:rPr>
                <w:rFonts w:ascii="Calibri" w:eastAsia="Calibri" w:hAnsi="Calibri" w:cs="Calibri"/>
                <w:color w:val="000000"/>
                <w:sz w:val="22"/>
                <w:szCs w:val="22"/>
              </w:rPr>
              <w:t>A commenter also requested a definition of general administrative expenses in paragraph (b)(3)(i). One commenter noted that OMB has not consistently changed the word ‘‘family-related’’ to just ‘‘family.’’ This commenter recommended deleting ‘‘- related’’ after family in paragraph (b). </w:t>
            </w:r>
          </w:p>
          <w:p w14:paraId="0233D65C" w14:textId="77777777" w:rsidR="00B367E4" w:rsidRPr="008D3BB2" w:rsidRDefault="00B367E4" w:rsidP="008E2105">
            <w:pPr>
              <w:rPr>
                <w:rFonts w:ascii="Calibri" w:eastAsia="Times New Roman" w:hAnsi="Calibri" w:cs="Calibri"/>
                <w:sz w:val="22"/>
                <w:szCs w:val="22"/>
              </w:rPr>
            </w:pPr>
          </w:p>
          <w:p w14:paraId="19B34697" w14:textId="77777777" w:rsidR="00B367E4" w:rsidRPr="008D3BB2" w:rsidRDefault="00B367E4" w:rsidP="008E2105">
            <w:pPr>
              <w:rPr>
                <w:rFonts w:ascii="Calibri" w:eastAsia="Times New Roman" w:hAnsi="Calibri" w:cs="Calibri"/>
                <w:sz w:val="22"/>
                <w:szCs w:val="22"/>
              </w:rPr>
            </w:pPr>
            <w:r w:rsidRPr="008D3BB2">
              <w:rPr>
                <w:rFonts w:ascii="Calibri" w:eastAsia="Calibri" w:hAnsi="Calibri" w:cs="Calibri"/>
                <w:color w:val="000000"/>
                <w:sz w:val="22"/>
                <w:szCs w:val="22"/>
                <w:u w:val="single"/>
              </w:rPr>
              <w:t>OMB Response:</w:t>
            </w:r>
            <w:r w:rsidRPr="008D3BB2">
              <w:rPr>
                <w:rFonts w:ascii="Calibri" w:eastAsia="Calibri" w:hAnsi="Calibri" w:cs="Calibri"/>
                <w:color w:val="000000"/>
                <w:sz w:val="22"/>
                <w:szCs w:val="22"/>
              </w:rPr>
              <w:t xml:space="preserve"> OMB appreciates all of the comments it received on proposed changes to section 200.431. After carefully reviewing the comments, </w:t>
            </w:r>
            <w:r w:rsidRPr="008D3BB2">
              <w:rPr>
                <w:rFonts w:ascii="Calibri" w:eastAsia="Calibri" w:hAnsi="Calibri" w:cs="Calibri"/>
                <w:color w:val="000000"/>
                <w:sz w:val="22"/>
                <w:szCs w:val="22"/>
                <w:highlight w:val="yellow"/>
              </w:rPr>
              <w:t>OMB removed significant portions of the proposed language from paragraph (g) on pension plan costs and paragraph (h) on post-retirement health</w:t>
            </w:r>
            <w:r w:rsidRPr="008D3BB2">
              <w:rPr>
                <w:rFonts w:ascii="Calibri" w:eastAsia="Calibri" w:hAnsi="Calibri" w:cs="Calibri"/>
                <w:color w:val="000000"/>
                <w:sz w:val="22"/>
                <w:szCs w:val="22"/>
              </w:rPr>
              <w:t xml:space="preserve">. In both paragraphs, OMB initially proposed language providing that costs may not exceed the contribution rate of the employee’s current pension costs in one case and current health benefit costs in the other. In both paragraphs, OMB also proposed additional approval and notification requirements. </w:t>
            </w:r>
            <w:r w:rsidRPr="008D3BB2">
              <w:rPr>
                <w:rFonts w:ascii="Calibri" w:eastAsia="Calibri" w:hAnsi="Calibri" w:cs="Calibri"/>
                <w:color w:val="000000"/>
                <w:sz w:val="22"/>
                <w:szCs w:val="22"/>
                <w:highlight w:val="yellow"/>
              </w:rPr>
              <w:t>OMB’s intent for the proposed revisions was only to underscore that pension plan and postretirement health plan costs cannot be charged to an award for employees that are not associated with the award</w:t>
            </w:r>
            <w:r w:rsidRPr="008D3BB2">
              <w:rPr>
                <w:rFonts w:ascii="Calibri" w:eastAsia="Calibri" w:hAnsi="Calibri" w:cs="Calibri"/>
                <w:color w:val="000000"/>
                <w:sz w:val="22"/>
                <w:szCs w:val="22"/>
              </w:rPr>
              <w:t>. OMB removed the additional language from both paragraphs and left only the statement related to allocability. OMB agrees with the commenters that the proposed revisions would potentially result in unintended burden or confusion. Based on careful consideration of the comments on this topic, OMB substantially scaled back its proposed revisions to section 200.431 as further detailed below. OMB revised paragraph</w:t>
            </w:r>
            <w:r w:rsidRPr="008D3BB2">
              <w:rPr>
                <w:rFonts w:ascii="Calibri" w:eastAsia="Calibri" w:hAnsi="Calibri" w:cs="Calibri"/>
                <w:color w:val="000000"/>
                <w:sz w:val="22"/>
                <w:szCs w:val="22"/>
                <w:highlight w:val="yellow"/>
              </w:rPr>
              <w:t xml:space="preserve"> (a) of section 200.431 to remove the parenthetical reference to types of leave</w:t>
            </w:r>
            <w:r w:rsidRPr="008D3BB2">
              <w:rPr>
                <w:rFonts w:ascii="Calibri" w:eastAsia="Calibri" w:hAnsi="Calibri" w:cs="Calibri"/>
                <w:color w:val="000000"/>
                <w:sz w:val="22"/>
                <w:szCs w:val="22"/>
              </w:rPr>
              <w:t xml:space="preserve">. The reference contained only some of the types of leave—family, vacation, sick, or military—whereas paragraph (b) provides a more complete list of types of leave. The reference to ‘‘familyrelated’’ leave in paragraph (b) is also just an example of types of leave. OMB did not revise this term, but did remove the parenthetical in the preceding paragraph, which may have appeared to use inconsistent terms. OMB revised paragraph (b)(3)(i) of section 200.431 to </w:t>
            </w:r>
            <w:r w:rsidRPr="008D3BB2">
              <w:rPr>
                <w:rFonts w:ascii="Calibri" w:eastAsia="Calibri" w:hAnsi="Calibri" w:cs="Calibri"/>
                <w:color w:val="000000"/>
                <w:sz w:val="22"/>
                <w:szCs w:val="22"/>
                <w:highlight w:val="yellow"/>
              </w:rPr>
              <w:t>remove the requirement that agencies must include certain costs in fringe benefit rates only with the approval of the cognizant agency for indirect costs.</w:t>
            </w:r>
            <w:r w:rsidRPr="008D3BB2">
              <w:rPr>
                <w:rFonts w:ascii="Calibri" w:eastAsia="Calibri" w:hAnsi="Calibri" w:cs="Calibri"/>
                <w:color w:val="000000"/>
                <w:sz w:val="22"/>
                <w:szCs w:val="22"/>
              </w:rPr>
              <w:t xml:space="preserve"> OMB recognizes that some recipients might not have a cognizant agency for indirect costs. OMB received numerous comments on this proposed requirement, which is removed from the final guidance. OMB otherwise finds paragraph (b)(3) sufficiently clear and similar to the policy in the prior version of the guidance. In response to comments asking OMB to further clarify the distinction between the </w:t>
            </w:r>
            <w:r w:rsidRPr="008D3BB2">
              <w:rPr>
                <w:rFonts w:ascii="Calibri" w:eastAsia="Calibri" w:hAnsi="Calibri" w:cs="Calibri"/>
                <w:color w:val="000000"/>
                <w:sz w:val="22"/>
                <w:szCs w:val="22"/>
                <w:highlight w:val="yellow"/>
              </w:rPr>
              <w:t>cash basis of accounting versus the accrual basis, OMB did not insert additional guidance on this topic.</w:t>
            </w:r>
            <w:r w:rsidRPr="008D3BB2">
              <w:rPr>
                <w:rFonts w:ascii="Calibri" w:eastAsia="Calibri" w:hAnsi="Calibri" w:cs="Calibri"/>
                <w:color w:val="000000"/>
                <w:sz w:val="22"/>
                <w:szCs w:val="22"/>
              </w:rPr>
              <w:t xml:space="preserve"> OMB may consider doing so in the future, but was not prepared to do so through this update. </w:t>
            </w:r>
            <w:r w:rsidRPr="008D3BB2">
              <w:rPr>
                <w:rFonts w:ascii="Calibri" w:eastAsia="Calibri" w:hAnsi="Calibri" w:cs="Calibri"/>
                <w:color w:val="000000"/>
                <w:sz w:val="22"/>
                <w:szCs w:val="22"/>
                <w:highlight w:val="yellow"/>
              </w:rPr>
              <w:t>OMB also did not find it necessary to provide a definition of general administrative expenses at this time.</w:t>
            </w:r>
            <w:r w:rsidRPr="008D3BB2">
              <w:rPr>
                <w:rFonts w:ascii="Calibri" w:eastAsia="Calibri" w:hAnsi="Calibri" w:cs="Calibri"/>
                <w:color w:val="000000"/>
                <w:sz w:val="22"/>
                <w:szCs w:val="22"/>
              </w:rPr>
              <w:t xml:space="preserve"> OMB revised paragraph (g)(6)(iii) of section 200.431 to revert to the prior language that amounts funded by the recipient or subrecipient in excess of the ‘‘actuarially determined amount’’ for a fiscal year may be used as the recipient’s or subrecipient’s contribution in future periods. The language included in the draft </w:t>
            </w:r>
            <w:r w:rsidRPr="008D3BB2">
              <w:rPr>
                <w:rFonts w:ascii="Calibri" w:eastAsia="Calibri" w:hAnsi="Calibri" w:cs="Calibri"/>
                <w:color w:val="000000"/>
                <w:sz w:val="22"/>
                <w:szCs w:val="22"/>
              </w:rPr>
              <w:lastRenderedPageBreak/>
              <w:t xml:space="preserve">revisions had inadvertently changed the meaning. OMB also substantially revised paragraph (g)(6)(v) of section 200.431, which was the focus of many comments, to remove much of the additional language that was proposed. </w:t>
            </w:r>
            <w:r w:rsidRPr="008D3BB2">
              <w:rPr>
                <w:rFonts w:ascii="Calibri" w:eastAsia="Calibri" w:hAnsi="Calibri" w:cs="Calibri"/>
                <w:color w:val="000000"/>
                <w:sz w:val="22"/>
                <w:szCs w:val="22"/>
                <w:highlight w:val="yellow"/>
              </w:rPr>
              <w:t>OMB removed guidance stating that ‘‘payments for unfunded pension costs may not exceed the contribution rate of the employee’s current pension costs’’ in response to numerous public comments objecting to this change.</w:t>
            </w:r>
            <w:r w:rsidRPr="008D3BB2">
              <w:rPr>
                <w:rFonts w:ascii="Calibri" w:eastAsia="Calibri" w:hAnsi="Calibri" w:cs="Calibri"/>
                <w:color w:val="000000"/>
                <w:sz w:val="22"/>
                <w:szCs w:val="22"/>
              </w:rPr>
              <w:t xml:space="preserve"> OMB also removed other newly proposed language following that sentence in response to concerns expressed by commenters. Through the proposed updates, </w:t>
            </w:r>
            <w:r w:rsidRPr="008D3BB2">
              <w:rPr>
                <w:rFonts w:ascii="Calibri" w:eastAsia="Calibri" w:hAnsi="Calibri" w:cs="Calibri"/>
                <w:color w:val="000000"/>
                <w:sz w:val="22"/>
                <w:szCs w:val="22"/>
                <w:highlight w:val="yellow"/>
              </w:rPr>
              <w:t>OMB only sought to clarify that payments for unfunded pension costs must be charged in accordance with the allocation principles of subpart E</w:t>
            </w:r>
            <w:r w:rsidRPr="008D3BB2">
              <w:rPr>
                <w:rFonts w:ascii="Calibri" w:eastAsia="Calibri" w:hAnsi="Calibri" w:cs="Calibri"/>
                <w:color w:val="000000"/>
                <w:sz w:val="22"/>
                <w:szCs w:val="22"/>
              </w:rPr>
              <w:t>. Specifically, the</w:t>
            </w:r>
            <w:r w:rsidRPr="008D3BB2">
              <w:rPr>
                <w:rFonts w:ascii="Calibri" w:eastAsia="Calibri" w:hAnsi="Calibri" w:cs="Calibri"/>
                <w:color w:val="000000"/>
                <w:sz w:val="22"/>
                <w:szCs w:val="22"/>
                <w:highlight w:val="yellow"/>
              </w:rPr>
              <w:t xml:space="preserve"> recipient or subrecipient may not charge unfunded pensions costs directly to a Federal award if they are not allocable to that award.</w:t>
            </w:r>
            <w:r w:rsidRPr="008D3BB2">
              <w:rPr>
                <w:rFonts w:ascii="Calibri" w:eastAsia="Calibri" w:hAnsi="Calibri" w:cs="Calibri"/>
                <w:color w:val="000000"/>
                <w:sz w:val="22"/>
                <w:szCs w:val="22"/>
              </w:rPr>
              <w:t xml:space="preserve"> OMB deleted additional proposed guidance on unfunded pension costs that caused significant concern to commenters. OMB revised paragraph (g)(6)(vi) of section 200.431 to revert to previous language stating that the recipient or subrecipient must provide the Federal Government an equitable share of any previously allowed pension costs ‘‘that revert or inure to the recipient or subrecipient.’’ OMB proposed to refer to pension costs that the recipient or subrecipient ‘‘receives.’’ OMB did not intend to change the meaning and reverted to the prior guidance text. Under paragraph (h) of section 200.431 on post-retirement health, OMB revised paragraph (h)(3) to revert to the prior language, which stated that amounts ‘‘funded by the recipient or subrecipient in excess of the actuarially determined amount for a fiscal year may be used as the recipient’s or subrecipient’s contribution in future periods.’’ The language included in the draft revisions inadvertently changed the meaning. OMB revised paragraph (h)(5) of section 200.431 to remove a significant portion of the newly proposed language. </w:t>
            </w:r>
            <w:r w:rsidRPr="008D3BB2">
              <w:rPr>
                <w:rFonts w:ascii="Calibri" w:eastAsia="Calibri" w:hAnsi="Calibri" w:cs="Calibri"/>
                <w:color w:val="000000"/>
                <w:sz w:val="22"/>
                <w:szCs w:val="22"/>
                <w:highlight w:val="yellow"/>
              </w:rPr>
              <w:t>OMB only sought to clarify that payments for unfunded post-retirement health plan (PRHP) costs must be charged in accordance with the allocation principles of subpart E</w:t>
            </w:r>
            <w:r w:rsidRPr="008D3BB2">
              <w:rPr>
                <w:rFonts w:ascii="Calibri" w:eastAsia="Calibri" w:hAnsi="Calibri" w:cs="Calibri"/>
                <w:color w:val="000000"/>
                <w:sz w:val="22"/>
                <w:szCs w:val="22"/>
              </w:rPr>
              <w:t xml:space="preserve">. Specifically, the </w:t>
            </w:r>
            <w:r w:rsidRPr="008D3BB2">
              <w:rPr>
                <w:rFonts w:ascii="Calibri" w:eastAsia="Calibri" w:hAnsi="Calibri" w:cs="Calibri"/>
                <w:color w:val="000000"/>
                <w:sz w:val="22"/>
                <w:szCs w:val="22"/>
                <w:highlight w:val="yellow"/>
              </w:rPr>
              <w:t>recipient or subrecipient may not charge unfunded PHRP costs directly to a Federal award if they are not allocable to that award</w:t>
            </w:r>
            <w:r w:rsidRPr="008D3BB2">
              <w:rPr>
                <w:rFonts w:ascii="Calibri" w:eastAsia="Calibri" w:hAnsi="Calibri" w:cs="Calibri"/>
                <w:color w:val="000000"/>
                <w:sz w:val="22"/>
                <w:szCs w:val="22"/>
              </w:rPr>
              <w:t xml:space="preserve">. OMB deleted additional proposed guidance on unfunded PHRP costs that caused significant concern to commenters. OMB revised paragraph (h)(7) of section 200.431 to revert to the original language stating the recipient must provide the Federal government with an equitable share of costs that ‘‘revert or inure’’ to the recipient, rather than the previous formulation describing costs ‘‘received’’ by the recipient. OMB considers the original language to be more precise and appropriate in this context. OMB revised paragraph (i)(5) of section 200.431 to clarify circumstances in which severance payments to foreign nationals need approval by the Federal agency. To the extent these payments would be required by foreign law, OMB did not find the Federal agency approval requirement was warranted. However, OMB retained the Federal agency approval requirement for payments under this paragraph deemed ‘‘necessary for the performance of Federal programs.’’ OMB generally retained the language as proposed, but slightly restructured the paragraph to make this distinction clear. OMB revised paragraph (k) to relocate a clarifying statement to a new paragraph (k)(2). That relocated provision at (k)(2) states that the ‘‘allowability of these costs for the IHE does not depend on whether they are recorded in the accounting records of the IHE.’’ </w:t>
            </w:r>
            <w:r w:rsidRPr="008D3BB2">
              <w:rPr>
                <w:rFonts w:ascii="Calibri" w:eastAsia="Calibri" w:hAnsi="Calibri" w:cs="Calibri"/>
                <w:color w:val="000000"/>
                <w:sz w:val="22"/>
                <w:szCs w:val="22"/>
                <w:highlight w:val="yellow"/>
              </w:rPr>
              <w:t xml:space="preserve">OMB did not propose any changes related to unused leave in section 200.431. </w:t>
            </w:r>
            <w:r w:rsidRPr="008D3BB2">
              <w:rPr>
                <w:rFonts w:ascii="Calibri" w:eastAsia="Calibri" w:hAnsi="Calibri" w:cs="Calibri"/>
                <w:color w:val="000000"/>
                <w:sz w:val="22"/>
                <w:szCs w:val="22"/>
              </w:rPr>
              <w:t>In paragraphs (g)(6)(vi) and (h)(7), OMB disagrees with comments suggesting that the requirement to provide the Federal government with an equitable share of costs should be changed, even if the amount could potentially be small.</w:t>
            </w:r>
          </w:p>
        </w:tc>
      </w:tr>
      <w:tr w:rsidR="00B367E4" w:rsidRPr="008D3BB2" w14:paraId="3550FBF2" w14:textId="77777777" w:rsidTr="008E2105">
        <w:tc>
          <w:tcPr>
            <w:tcW w:w="9355" w:type="dxa"/>
          </w:tcPr>
          <w:p w14:paraId="7BFE6AB6"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lastRenderedPageBreak/>
              <w:t>Implications for VR:</w:t>
            </w:r>
          </w:p>
          <w:p w14:paraId="6A50B587" w14:textId="77777777" w:rsidR="00B367E4" w:rsidRPr="008D3BB2" w:rsidRDefault="00B367E4" w:rsidP="008E2105">
            <w:pPr>
              <w:rPr>
                <w:rFonts w:ascii="Calibri" w:eastAsia="Calibri" w:hAnsi="Calibri" w:cs="Calibri"/>
                <w:sz w:val="22"/>
                <w:szCs w:val="22"/>
              </w:rPr>
            </w:pPr>
            <w:r w:rsidRPr="008D3BB2">
              <w:rPr>
                <w:rFonts w:ascii="Calibri" w:eastAsia="Calibri" w:hAnsi="Calibri" w:cs="Calibri"/>
                <w:sz w:val="22"/>
                <w:szCs w:val="22"/>
              </w:rPr>
              <w:t>Insert implications</w:t>
            </w:r>
          </w:p>
        </w:tc>
      </w:tr>
    </w:tbl>
    <w:p w14:paraId="7B20FEBF" w14:textId="77777777" w:rsidR="00B367E4" w:rsidRDefault="00B367E4">
      <w:pPr>
        <w:rPr>
          <w:rFonts w:ascii="Calibri" w:eastAsia="Calibri" w:hAnsi="Calibri" w:cs="Calibri"/>
          <w:sz w:val="22"/>
          <w:szCs w:val="22"/>
        </w:rPr>
      </w:pPr>
    </w:p>
    <w:p w14:paraId="2EC2E0C7" w14:textId="77777777" w:rsidR="00B367E4" w:rsidRDefault="00B367E4">
      <w:pPr>
        <w:rPr>
          <w:rFonts w:ascii="Calibri" w:eastAsia="Calibri" w:hAnsi="Calibri" w:cs="Calibri"/>
          <w:sz w:val="22"/>
          <w:szCs w:val="22"/>
        </w:rPr>
      </w:pPr>
    </w:p>
    <w:tbl>
      <w:tblPr>
        <w:tblStyle w:val="a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7DE26BC7" w14:textId="77777777" w:rsidTr="00B367E4">
        <w:tc>
          <w:tcPr>
            <w:tcW w:w="4590" w:type="dxa"/>
            <w:tcBorders>
              <w:right w:val="nil"/>
            </w:tcBorders>
            <w:shd w:val="clear" w:color="auto" w:fill="auto"/>
          </w:tcPr>
          <w:p w14:paraId="00001FD2" w14:textId="25DB6D97" w:rsidR="00B367E4" w:rsidRPr="008D3BB2" w:rsidRDefault="00B367E4" w:rsidP="00B367E4">
            <w:pPr>
              <w:rPr>
                <w:rFonts w:ascii="Calibri" w:eastAsia="Calibri" w:hAnsi="Calibri" w:cs="Calibri"/>
                <w:sz w:val="22"/>
                <w:szCs w:val="22"/>
                <w:u w:val="single"/>
              </w:rPr>
            </w:pPr>
            <w:r w:rsidRPr="008D3BB2">
              <w:rPr>
                <w:rFonts w:ascii="Calibri" w:eastAsia="Calibri" w:hAnsi="Calibri" w:cs="Calibri"/>
                <w:b/>
                <w:sz w:val="28"/>
                <w:szCs w:val="28"/>
              </w:rPr>
              <w:t>200.432 Conferences</w:t>
            </w:r>
          </w:p>
        </w:tc>
        <w:tc>
          <w:tcPr>
            <w:tcW w:w="4765" w:type="dxa"/>
            <w:tcBorders>
              <w:left w:val="nil"/>
            </w:tcBorders>
            <w:shd w:val="clear" w:color="auto" w:fill="auto"/>
          </w:tcPr>
          <w:p w14:paraId="00001FD3" w14:textId="3778ED03" w:rsidR="00B367E4" w:rsidRPr="008D3BB2" w:rsidRDefault="00B367E4" w:rsidP="00B367E4">
            <w:pPr>
              <w:jc w:val="center"/>
              <w:rPr>
                <w:rFonts w:ascii="Calibri" w:eastAsia="Calibri" w:hAnsi="Calibri" w:cs="Calibri"/>
                <w:sz w:val="22"/>
                <w:szCs w:val="22"/>
                <w:u w:val="single"/>
              </w:rPr>
            </w:pPr>
          </w:p>
        </w:tc>
      </w:tr>
      <w:tr w:rsidR="00B367E4" w14:paraId="1A481529" w14:textId="77777777" w:rsidTr="008346DA">
        <w:tc>
          <w:tcPr>
            <w:tcW w:w="4590" w:type="dxa"/>
          </w:tcPr>
          <w:p w14:paraId="6E45C51E" w14:textId="38C89346"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Old</w:t>
            </w:r>
          </w:p>
        </w:tc>
        <w:tc>
          <w:tcPr>
            <w:tcW w:w="4765" w:type="dxa"/>
          </w:tcPr>
          <w:p w14:paraId="05A80803" w14:textId="01C6B847"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New</w:t>
            </w:r>
          </w:p>
        </w:tc>
      </w:tr>
      <w:tr w:rsidR="00B367E4" w14:paraId="724DA85A" w14:textId="77777777" w:rsidTr="008346DA">
        <w:tc>
          <w:tcPr>
            <w:tcW w:w="4590" w:type="dxa"/>
          </w:tcPr>
          <w:p w14:paraId="00001FD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A conference </w:t>
            </w:r>
            <w:r w:rsidRPr="008346DA">
              <w:rPr>
                <w:rFonts w:ascii="Calibri" w:eastAsia="Calibri" w:hAnsi="Calibri" w:cs="Calibri"/>
                <w:strike/>
                <w:color w:val="C00000"/>
                <w:sz w:val="22"/>
                <w:szCs w:val="22"/>
              </w:rPr>
              <w:t>is defined as a meeting, retreat, seminar, symposium, workshop or</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event whose primary purpose is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dissemination of</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technical information beyond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and is necessary and reasonable for successful performance under the Federal award. </w:t>
            </w:r>
          </w:p>
          <w:p w14:paraId="00001FD5" w14:textId="77777777" w:rsidR="00B367E4" w:rsidRPr="008D3BB2" w:rsidRDefault="00B367E4" w:rsidP="00B367E4">
            <w:pPr>
              <w:rPr>
                <w:rFonts w:ascii="Calibri" w:eastAsia="Calibri" w:hAnsi="Calibri" w:cs="Calibri"/>
                <w:sz w:val="22"/>
                <w:szCs w:val="22"/>
              </w:rPr>
            </w:pPr>
          </w:p>
          <w:p w14:paraId="00001FD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Allowable conference costs </w:t>
            </w:r>
            <w:r w:rsidRPr="008346DA">
              <w:rPr>
                <w:rFonts w:ascii="Calibri" w:eastAsia="Calibri" w:hAnsi="Calibri" w:cs="Calibri"/>
                <w:strike/>
                <w:color w:val="C00000"/>
                <w:sz w:val="22"/>
                <w:szCs w:val="22"/>
              </w:rPr>
              <w:t xml:space="preserve">paid by the non-Federal entity as a sponsor or host of the conference </w:t>
            </w:r>
            <w:r w:rsidRPr="008D3BB2">
              <w:rPr>
                <w:rFonts w:ascii="Calibri" w:eastAsia="Calibri" w:hAnsi="Calibri" w:cs="Calibri"/>
                <w:sz w:val="22"/>
                <w:szCs w:val="22"/>
              </w:rPr>
              <w:t xml:space="preserve">may include rental of facilities, speakers' fees, costs of meals and refreshments, local transportation, and other items incidental to such conferences unless further restricted by the terms and conditions of the Federal award. </w:t>
            </w:r>
          </w:p>
          <w:p w14:paraId="00001FD7" w14:textId="77777777" w:rsidR="00B367E4" w:rsidRPr="008D3BB2" w:rsidRDefault="00B367E4" w:rsidP="00B367E4">
            <w:pPr>
              <w:rPr>
                <w:rFonts w:ascii="Calibri" w:eastAsia="Calibri" w:hAnsi="Calibri" w:cs="Calibri"/>
                <w:sz w:val="22"/>
                <w:szCs w:val="22"/>
              </w:rPr>
            </w:pPr>
          </w:p>
          <w:p w14:paraId="00001FD8"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As needed, the costs of identifying, </w:t>
            </w:r>
            <w:r w:rsidRPr="008346DA">
              <w:rPr>
                <w:rFonts w:ascii="Calibri" w:eastAsia="Calibri" w:hAnsi="Calibri" w:cs="Calibri"/>
                <w:strike/>
                <w:color w:val="C00000"/>
                <w:sz w:val="22"/>
                <w:szCs w:val="22"/>
              </w:rPr>
              <w:t xml:space="preserve">but not providing, </w:t>
            </w:r>
            <w:r w:rsidRPr="008D3BB2">
              <w:rPr>
                <w:rFonts w:ascii="Calibri" w:eastAsia="Calibri" w:hAnsi="Calibri" w:cs="Calibri"/>
                <w:sz w:val="22"/>
                <w:szCs w:val="22"/>
              </w:rPr>
              <w:t>locally available dependent-care resources are allowable. Conference hosts/sponsors must exercise discretion and judgment in ensuring that conference costs are appropriate, necessary and managed</w:t>
            </w:r>
            <w:r w:rsidRPr="008D3BB2">
              <w:rPr>
                <w:rFonts w:ascii="Calibri" w:eastAsia="Calibri" w:hAnsi="Calibri" w:cs="Calibri"/>
                <w:strike/>
                <w:sz w:val="22"/>
                <w:szCs w:val="22"/>
              </w:rPr>
              <w:t xml:space="preserve"> </w:t>
            </w:r>
            <w:r w:rsidRPr="008346DA">
              <w:rPr>
                <w:rFonts w:ascii="Calibri" w:eastAsia="Calibri" w:hAnsi="Calibri" w:cs="Calibri"/>
                <w:strike/>
                <w:color w:val="C00000"/>
                <w:sz w:val="22"/>
                <w:szCs w:val="22"/>
              </w:rPr>
              <w:t>in a manner that</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minimize</w:t>
            </w:r>
            <w:r w:rsidRPr="008346DA">
              <w:rPr>
                <w:rFonts w:ascii="Calibri" w:eastAsia="Calibri" w:hAnsi="Calibri" w:cs="Calibri"/>
                <w:strike/>
                <w:color w:val="C00000"/>
                <w:sz w:val="22"/>
                <w:szCs w:val="22"/>
              </w:rPr>
              <w:t>s</w:t>
            </w:r>
            <w:r w:rsidRPr="008D3BB2">
              <w:rPr>
                <w:rFonts w:ascii="Calibri" w:eastAsia="Calibri" w:hAnsi="Calibri" w:cs="Calibri"/>
                <w:sz w:val="22"/>
                <w:szCs w:val="22"/>
              </w:rPr>
              <w:t xml:space="preserve"> costs to the Federal award.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agency may authorize exceptions </w:t>
            </w:r>
            <w:r w:rsidRPr="008346DA">
              <w:rPr>
                <w:rFonts w:ascii="Calibri" w:eastAsia="Calibri" w:hAnsi="Calibri" w:cs="Calibri"/>
                <w:strike/>
                <w:color w:val="C00000"/>
                <w:sz w:val="22"/>
                <w:szCs w:val="22"/>
              </w:rPr>
              <w:t>where appropriate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for programs including Indian tribes, children, and the elderly. See also §§ 200.438, 200.456, and 200.475.</w:t>
            </w:r>
          </w:p>
        </w:tc>
        <w:tc>
          <w:tcPr>
            <w:tcW w:w="4765" w:type="dxa"/>
          </w:tcPr>
          <w:p w14:paraId="00001FD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A conference </w:t>
            </w:r>
            <w:r w:rsidRPr="008D3BB2">
              <w:rPr>
                <w:rFonts w:ascii="Calibri" w:eastAsia="Calibri" w:hAnsi="Calibri" w:cs="Calibri"/>
                <w:sz w:val="22"/>
                <w:szCs w:val="22"/>
                <w:highlight w:val="yellow"/>
              </w:rPr>
              <w:t>means an</w:t>
            </w:r>
            <w:r w:rsidRPr="008D3BB2">
              <w:rPr>
                <w:rFonts w:ascii="Calibri" w:eastAsia="Calibri" w:hAnsi="Calibri" w:cs="Calibri"/>
                <w:sz w:val="22"/>
                <w:szCs w:val="22"/>
              </w:rPr>
              <w:t xml:space="preserve"> event whose primary purpose is </w:t>
            </w:r>
            <w:r w:rsidRPr="008D3BB2">
              <w:rPr>
                <w:rFonts w:ascii="Calibri" w:eastAsia="Calibri" w:hAnsi="Calibri" w:cs="Calibri"/>
                <w:sz w:val="22"/>
                <w:szCs w:val="22"/>
                <w:highlight w:val="yellow"/>
              </w:rPr>
              <w:t>to disseminate</w:t>
            </w:r>
            <w:r w:rsidRPr="008D3BB2">
              <w:rPr>
                <w:rFonts w:ascii="Calibri" w:eastAsia="Calibri" w:hAnsi="Calibri" w:cs="Calibri"/>
                <w:sz w:val="22"/>
                <w:szCs w:val="22"/>
              </w:rPr>
              <w:t xml:space="preserve"> technical information beyond the </w:t>
            </w:r>
            <w:r w:rsidRPr="008D3BB2">
              <w:rPr>
                <w:rFonts w:ascii="Calibri" w:eastAsia="Calibri" w:hAnsi="Calibri" w:cs="Calibri"/>
                <w:sz w:val="22"/>
                <w:szCs w:val="22"/>
                <w:highlight w:val="yellow"/>
              </w:rPr>
              <w:t>recipient or subrecipient</w:t>
            </w:r>
            <w:r w:rsidRPr="008D3BB2">
              <w:rPr>
                <w:rFonts w:ascii="Calibri" w:eastAsia="Calibri" w:hAnsi="Calibri" w:cs="Calibri"/>
                <w:sz w:val="22"/>
                <w:szCs w:val="22"/>
              </w:rPr>
              <w:t xml:space="preserve"> and is necessary and reasonable for successful performance under the Federal award. </w:t>
            </w:r>
          </w:p>
          <w:p w14:paraId="00001FDA" w14:textId="77777777" w:rsidR="00B367E4" w:rsidRPr="008D3BB2" w:rsidRDefault="00B367E4" w:rsidP="00B367E4">
            <w:pPr>
              <w:rPr>
                <w:rFonts w:ascii="Calibri" w:eastAsia="Calibri" w:hAnsi="Calibri" w:cs="Calibri"/>
                <w:sz w:val="22"/>
                <w:szCs w:val="22"/>
              </w:rPr>
            </w:pPr>
          </w:p>
          <w:p w14:paraId="00001FDB" w14:textId="77777777" w:rsidR="00B367E4" w:rsidRPr="008D3BB2" w:rsidRDefault="00B367E4" w:rsidP="00B367E4">
            <w:pPr>
              <w:rPr>
                <w:rFonts w:ascii="Calibri" w:eastAsia="Calibri" w:hAnsi="Calibri" w:cs="Calibri"/>
                <w:sz w:val="22"/>
                <w:szCs w:val="22"/>
              </w:rPr>
            </w:pPr>
          </w:p>
          <w:p w14:paraId="00001FDC" w14:textId="77777777" w:rsidR="00B367E4" w:rsidRPr="008D3BB2" w:rsidRDefault="00B367E4" w:rsidP="00B367E4">
            <w:pPr>
              <w:rPr>
                <w:rFonts w:ascii="Calibri" w:eastAsia="Calibri" w:hAnsi="Calibri" w:cs="Calibri"/>
                <w:sz w:val="22"/>
                <w:szCs w:val="22"/>
              </w:rPr>
            </w:pPr>
          </w:p>
          <w:p w14:paraId="00001FDD"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Allowable conference costs may include the rental of facilities, speakers’ fees, </w:t>
            </w:r>
            <w:r w:rsidRPr="008D3BB2">
              <w:rPr>
                <w:rFonts w:ascii="Calibri" w:eastAsia="Calibri" w:hAnsi="Calibri" w:cs="Calibri"/>
                <w:sz w:val="22"/>
                <w:szCs w:val="22"/>
                <w:highlight w:val="yellow"/>
              </w:rPr>
              <w:t>attendance fees</w:t>
            </w:r>
            <w:r w:rsidRPr="008D3BB2">
              <w:rPr>
                <w:rFonts w:ascii="Calibri" w:eastAsia="Calibri" w:hAnsi="Calibri" w:cs="Calibri"/>
                <w:sz w:val="22"/>
                <w:szCs w:val="22"/>
              </w:rPr>
              <w:t xml:space="preserve">, costs of meals and refreshments, local transportation, and other items incidental to such conferences unless further restricted by the terms and conditions of the Federal award. </w:t>
            </w:r>
          </w:p>
          <w:p w14:paraId="00001FDE" w14:textId="77777777" w:rsidR="00B367E4" w:rsidRPr="008D3BB2" w:rsidRDefault="00B367E4" w:rsidP="00B367E4">
            <w:pPr>
              <w:rPr>
                <w:rFonts w:ascii="Calibri" w:eastAsia="Calibri" w:hAnsi="Calibri" w:cs="Calibri"/>
                <w:sz w:val="22"/>
                <w:szCs w:val="22"/>
              </w:rPr>
            </w:pPr>
          </w:p>
          <w:p w14:paraId="00001FDF" w14:textId="77777777" w:rsidR="00B367E4" w:rsidRPr="008D3BB2" w:rsidRDefault="00B367E4" w:rsidP="00B367E4">
            <w:pPr>
              <w:rPr>
                <w:rFonts w:ascii="Calibri" w:eastAsia="Calibri" w:hAnsi="Calibri" w:cs="Calibri"/>
                <w:sz w:val="22"/>
                <w:szCs w:val="22"/>
              </w:rPr>
            </w:pPr>
          </w:p>
          <w:p w14:paraId="00001FE0"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 xml:space="preserve">The costs of identifying </w:t>
            </w:r>
            <w:r w:rsidRPr="008D3BB2">
              <w:rPr>
                <w:rFonts w:ascii="Calibri" w:eastAsia="Calibri" w:hAnsi="Calibri" w:cs="Calibri"/>
                <w:sz w:val="22"/>
                <w:szCs w:val="22"/>
                <w:highlight w:val="yellow"/>
              </w:rPr>
              <w:t>and providing</w:t>
            </w:r>
            <w:r w:rsidRPr="008D3BB2">
              <w:rPr>
                <w:rFonts w:ascii="Calibri" w:eastAsia="Calibri" w:hAnsi="Calibri" w:cs="Calibri"/>
                <w:sz w:val="22"/>
                <w:szCs w:val="22"/>
              </w:rPr>
              <w:t xml:space="preserve"> locally available dependent care resources for participants are allowable as needed. Conference hosts/ sponsors must exercise discretion and judgment in ensuring that conference costs are appropriate, necessary, and managed </w:t>
            </w:r>
            <w:r w:rsidRPr="008D3BB2">
              <w:rPr>
                <w:rFonts w:ascii="Calibri" w:eastAsia="Calibri" w:hAnsi="Calibri" w:cs="Calibri"/>
                <w:sz w:val="22"/>
                <w:szCs w:val="22"/>
                <w:highlight w:val="yellow"/>
              </w:rPr>
              <w:t>to</w:t>
            </w:r>
            <w:r w:rsidRPr="008D3BB2">
              <w:rPr>
                <w:rFonts w:ascii="Calibri" w:eastAsia="Calibri" w:hAnsi="Calibri" w:cs="Calibri"/>
                <w:sz w:val="22"/>
                <w:szCs w:val="22"/>
              </w:rPr>
              <w:t xml:space="preserve"> minimize costs to the Federal award. The Federal agency may authorize exceptions for programs including Indian Tribes, children, and the elderly. See also §§ 200.438, 200.456, and 200.475.</w:t>
            </w:r>
          </w:p>
        </w:tc>
      </w:tr>
    </w:tbl>
    <w:p w14:paraId="00001FE9" w14:textId="77777777" w:rsidR="00B04BA9" w:rsidRDefault="00B04BA9" w:rsidP="00B367E4">
      <w:pPr>
        <w:rPr>
          <w:rFonts w:ascii="Calibri" w:eastAsia="Calibri" w:hAnsi="Calibri" w:cs="Calibri"/>
          <w:sz w:val="22"/>
          <w:szCs w:val="22"/>
        </w:rPr>
      </w:pPr>
    </w:p>
    <w:tbl>
      <w:tblPr>
        <w:tblStyle w:val="a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14:paraId="3C6F1313" w14:textId="77777777" w:rsidTr="008E2105">
        <w:tc>
          <w:tcPr>
            <w:tcW w:w="9355" w:type="dxa"/>
          </w:tcPr>
          <w:p w14:paraId="05FAEB45"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t>What changed:</w:t>
            </w:r>
          </w:p>
          <w:p w14:paraId="06205DA2" w14:textId="77777777" w:rsidR="00B367E4" w:rsidRPr="008D3BB2" w:rsidRDefault="00B367E4" w:rsidP="008E2105">
            <w:pPr>
              <w:rPr>
                <w:rFonts w:ascii="Times New Roman" w:eastAsia="Times New Roman" w:hAnsi="Times New Roman" w:cs="Times New Roman"/>
                <w:sz w:val="22"/>
                <w:szCs w:val="22"/>
              </w:rPr>
            </w:pPr>
            <w:r w:rsidRPr="008D3BB2">
              <w:rPr>
                <w:rFonts w:ascii="Calibri" w:eastAsia="Calibri" w:hAnsi="Calibri" w:cs="Calibri"/>
                <w:color w:val="000000"/>
                <w:sz w:val="22"/>
                <w:szCs w:val="22"/>
              </w:rPr>
              <w:t xml:space="preserve">In the proposed guidance, </w:t>
            </w:r>
            <w:r w:rsidRPr="008D3BB2">
              <w:rPr>
                <w:rFonts w:ascii="Calibri" w:eastAsia="Calibri" w:hAnsi="Calibri" w:cs="Calibri"/>
                <w:color w:val="000000"/>
                <w:sz w:val="22"/>
                <w:szCs w:val="22"/>
                <w:highlight w:val="yellow"/>
              </w:rPr>
              <w:t>OMB clarified the description of conferences in section 200.432 to remove any limitations provided by the specific types of events listed in the guidance currently.</w:t>
            </w:r>
            <w:r w:rsidRPr="008D3BB2">
              <w:rPr>
                <w:rFonts w:ascii="Calibri" w:eastAsia="Calibri" w:hAnsi="Calibri" w:cs="Calibri"/>
                <w:color w:val="000000"/>
                <w:sz w:val="22"/>
                <w:szCs w:val="22"/>
              </w:rPr>
              <w:t xml:space="preserve"> OMB also </w:t>
            </w:r>
            <w:r w:rsidRPr="008D3BB2">
              <w:rPr>
                <w:rFonts w:ascii="Calibri" w:eastAsia="Calibri" w:hAnsi="Calibri" w:cs="Calibri"/>
                <w:color w:val="000000"/>
                <w:sz w:val="22"/>
                <w:szCs w:val="22"/>
                <w:highlight w:val="yellow"/>
              </w:rPr>
              <w:t xml:space="preserve">allowed for dependent-care costs associated with participants’ attending or partaking in program-related conferences. </w:t>
            </w:r>
            <w:r w:rsidRPr="008D3BB2">
              <w:rPr>
                <w:rFonts w:ascii="Calibri" w:eastAsia="Calibri" w:hAnsi="Calibri" w:cs="Calibri"/>
                <w:color w:val="000000"/>
                <w:sz w:val="22"/>
                <w:szCs w:val="22"/>
              </w:rPr>
              <w:t>OMB received many comments in support of the changes to this section, in particular noting that the proposal to allow for dependent-care costs associated with participants’ attending or participating in program-related conferences in particular would enable more employees of lesser means to participate in educational programming that will benefit their performance. OMB received one comment requesting the guidance in 200.432 to also specifically include costs for attending conferences as allowable costs. </w:t>
            </w:r>
          </w:p>
          <w:p w14:paraId="22B4BFBC" w14:textId="77777777" w:rsidR="00B367E4" w:rsidRPr="008D3BB2" w:rsidRDefault="00B367E4" w:rsidP="008E2105">
            <w:pPr>
              <w:rPr>
                <w:rFonts w:ascii="Times New Roman" w:eastAsia="Times New Roman" w:hAnsi="Times New Roman" w:cs="Times New Roman"/>
                <w:sz w:val="22"/>
                <w:szCs w:val="22"/>
              </w:rPr>
            </w:pPr>
          </w:p>
          <w:p w14:paraId="0B2C4566" w14:textId="77777777" w:rsidR="00B367E4" w:rsidRPr="008D3BB2" w:rsidRDefault="00B367E4" w:rsidP="008E2105">
            <w:pPr>
              <w:rPr>
                <w:rFonts w:ascii="Times New Roman" w:eastAsia="Times New Roman" w:hAnsi="Times New Roman" w:cs="Times New Roman"/>
                <w:sz w:val="22"/>
                <w:szCs w:val="22"/>
              </w:rPr>
            </w:pPr>
            <w:r w:rsidRPr="008D3BB2">
              <w:rPr>
                <w:rFonts w:ascii="Calibri" w:eastAsia="Calibri" w:hAnsi="Calibri" w:cs="Calibri"/>
                <w:color w:val="000000"/>
                <w:sz w:val="22"/>
                <w:szCs w:val="22"/>
                <w:u w:val="single"/>
              </w:rPr>
              <w:lastRenderedPageBreak/>
              <w:t>OMB Response</w:t>
            </w:r>
            <w:r w:rsidRPr="008D3BB2">
              <w:rPr>
                <w:rFonts w:ascii="Calibri" w:eastAsia="Calibri" w:hAnsi="Calibri" w:cs="Calibri"/>
                <w:color w:val="000000"/>
                <w:sz w:val="22"/>
                <w:szCs w:val="22"/>
              </w:rPr>
              <w:t xml:space="preserve">: OMB revised section 200.432 to remove language specifying that allowable conference costs may only include those paid by the recipient or subrecipient as a sponsor of the conference. </w:t>
            </w:r>
            <w:r w:rsidRPr="008D3BB2">
              <w:rPr>
                <w:rFonts w:ascii="Calibri" w:eastAsia="Calibri" w:hAnsi="Calibri" w:cs="Calibri"/>
                <w:color w:val="000000"/>
                <w:sz w:val="22"/>
                <w:szCs w:val="22"/>
                <w:highlight w:val="yellow"/>
              </w:rPr>
              <w:t>OMB recognizes that some program activities include conference costs sponsored by another party.</w:t>
            </w:r>
            <w:r w:rsidRPr="008D3BB2">
              <w:rPr>
                <w:rFonts w:ascii="Calibri" w:eastAsia="Calibri" w:hAnsi="Calibri" w:cs="Calibri"/>
                <w:color w:val="000000"/>
                <w:sz w:val="22"/>
                <w:szCs w:val="22"/>
              </w:rPr>
              <w:t xml:space="preserve"> OMB also clarified that these costs </w:t>
            </w:r>
            <w:r w:rsidRPr="008D3BB2">
              <w:rPr>
                <w:rFonts w:ascii="Calibri" w:eastAsia="Calibri" w:hAnsi="Calibri" w:cs="Calibri"/>
                <w:color w:val="000000"/>
                <w:sz w:val="22"/>
                <w:szCs w:val="22"/>
                <w:highlight w:val="yellow"/>
              </w:rPr>
              <w:t>can include attendance fees</w:t>
            </w:r>
            <w:r w:rsidRPr="008D3BB2">
              <w:rPr>
                <w:rFonts w:ascii="Calibri" w:eastAsia="Calibri" w:hAnsi="Calibri" w:cs="Calibri"/>
                <w:color w:val="000000"/>
                <w:sz w:val="22"/>
                <w:szCs w:val="22"/>
              </w:rPr>
              <w:t>.</w:t>
            </w:r>
          </w:p>
        </w:tc>
      </w:tr>
      <w:tr w:rsidR="00B367E4" w14:paraId="4211EE43" w14:textId="77777777" w:rsidTr="008E2105">
        <w:tc>
          <w:tcPr>
            <w:tcW w:w="9355" w:type="dxa"/>
          </w:tcPr>
          <w:p w14:paraId="0C3BA283"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lastRenderedPageBreak/>
              <w:t>Implications for VR:</w:t>
            </w:r>
          </w:p>
          <w:p w14:paraId="66D63090" w14:textId="77777777" w:rsidR="00B367E4" w:rsidRPr="008D3BB2" w:rsidRDefault="00B367E4" w:rsidP="008E2105">
            <w:pPr>
              <w:rPr>
                <w:rFonts w:ascii="Calibri" w:eastAsia="Calibri" w:hAnsi="Calibri" w:cs="Calibri"/>
                <w:sz w:val="22"/>
                <w:szCs w:val="22"/>
              </w:rPr>
            </w:pPr>
            <w:r w:rsidRPr="008D3BB2">
              <w:rPr>
                <w:rFonts w:ascii="Calibri" w:eastAsia="Calibri" w:hAnsi="Calibri" w:cs="Calibri"/>
                <w:sz w:val="22"/>
                <w:szCs w:val="22"/>
              </w:rPr>
              <w:t>Insert implications</w:t>
            </w:r>
          </w:p>
        </w:tc>
      </w:tr>
    </w:tbl>
    <w:p w14:paraId="1FF3FF52" w14:textId="77777777" w:rsidR="00B367E4" w:rsidRDefault="00B367E4">
      <w:pPr>
        <w:rPr>
          <w:rFonts w:ascii="Calibri" w:eastAsia="Calibri" w:hAnsi="Calibri" w:cs="Calibri"/>
          <w:sz w:val="22"/>
          <w:szCs w:val="22"/>
        </w:rPr>
      </w:pPr>
    </w:p>
    <w:p w14:paraId="247DB7A5" w14:textId="77777777" w:rsidR="00B367E4" w:rsidRDefault="00B367E4">
      <w:pPr>
        <w:rPr>
          <w:rFonts w:ascii="Calibri" w:eastAsia="Calibri" w:hAnsi="Calibri" w:cs="Calibri"/>
          <w:sz w:val="22"/>
          <w:szCs w:val="22"/>
        </w:rPr>
      </w:pPr>
    </w:p>
    <w:tbl>
      <w:tblPr>
        <w:tblStyle w:val="a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54786775" w14:textId="77777777" w:rsidTr="00B367E4">
        <w:tc>
          <w:tcPr>
            <w:tcW w:w="4590" w:type="dxa"/>
            <w:tcBorders>
              <w:right w:val="nil"/>
            </w:tcBorders>
            <w:shd w:val="clear" w:color="auto" w:fill="auto"/>
          </w:tcPr>
          <w:p w14:paraId="00001FEC" w14:textId="56C035F9" w:rsidR="00B367E4" w:rsidRPr="008D3BB2" w:rsidRDefault="00B367E4" w:rsidP="00B367E4">
            <w:pPr>
              <w:rPr>
                <w:rFonts w:ascii="Calibri" w:eastAsia="Calibri" w:hAnsi="Calibri" w:cs="Calibri"/>
                <w:sz w:val="22"/>
                <w:szCs w:val="22"/>
                <w:u w:val="single"/>
              </w:rPr>
            </w:pPr>
            <w:r w:rsidRPr="008D3BB2">
              <w:rPr>
                <w:rFonts w:ascii="Calibri" w:eastAsia="Calibri" w:hAnsi="Calibri" w:cs="Calibri"/>
                <w:b/>
                <w:sz w:val="28"/>
                <w:szCs w:val="28"/>
              </w:rPr>
              <w:t>200.433 Contingency provisions</w:t>
            </w:r>
          </w:p>
        </w:tc>
        <w:tc>
          <w:tcPr>
            <w:tcW w:w="4765" w:type="dxa"/>
            <w:tcBorders>
              <w:left w:val="nil"/>
            </w:tcBorders>
            <w:shd w:val="clear" w:color="auto" w:fill="auto"/>
          </w:tcPr>
          <w:p w14:paraId="00001FED" w14:textId="0E7AFEB1" w:rsidR="00B367E4" w:rsidRPr="008D3BB2" w:rsidRDefault="00B367E4" w:rsidP="00B367E4">
            <w:pPr>
              <w:jc w:val="center"/>
              <w:rPr>
                <w:rFonts w:ascii="Calibri" w:eastAsia="Calibri" w:hAnsi="Calibri" w:cs="Calibri"/>
                <w:sz w:val="22"/>
                <w:szCs w:val="22"/>
                <w:u w:val="single"/>
              </w:rPr>
            </w:pPr>
          </w:p>
        </w:tc>
      </w:tr>
      <w:tr w:rsidR="00B367E4" w14:paraId="09043713" w14:textId="77777777" w:rsidTr="008346DA">
        <w:tc>
          <w:tcPr>
            <w:tcW w:w="4590" w:type="dxa"/>
          </w:tcPr>
          <w:p w14:paraId="0D72FAD3" w14:textId="4AD5942E"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Old</w:t>
            </w:r>
          </w:p>
        </w:tc>
        <w:tc>
          <w:tcPr>
            <w:tcW w:w="4765" w:type="dxa"/>
          </w:tcPr>
          <w:p w14:paraId="0F0D3703" w14:textId="7EA2907C" w:rsidR="00B367E4" w:rsidRPr="008D3BB2" w:rsidRDefault="00B367E4" w:rsidP="00B367E4">
            <w:pPr>
              <w:jc w:val="center"/>
              <w:rPr>
                <w:rFonts w:ascii="Calibri" w:eastAsia="Calibri" w:hAnsi="Calibri" w:cs="Calibri"/>
                <w:sz w:val="22"/>
                <w:szCs w:val="22"/>
                <w:u w:val="single"/>
              </w:rPr>
            </w:pPr>
            <w:r w:rsidRPr="008D3BB2">
              <w:rPr>
                <w:rFonts w:ascii="Calibri" w:eastAsia="Calibri" w:hAnsi="Calibri" w:cs="Calibri"/>
                <w:sz w:val="22"/>
                <w:szCs w:val="22"/>
                <w:u w:val="single"/>
              </w:rPr>
              <w:t>New</w:t>
            </w:r>
          </w:p>
        </w:tc>
      </w:tr>
      <w:tr w:rsidR="00B367E4" w14:paraId="2A25D091" w14:textId="77777777" w:rsidTr="008346DA">
        <w:tc>
          <w:tcPr>
            <w:tcW w:w="4590" w:type="dxa"/>
          </w:tcPr>
          <w:p w14:paraId="00001FEE" w14:textId="77777777" w:rsidR="00B367E4" w:rsidRPr="008D3BB2" w:rsidRDefault="00B367E4" w:rsidP="00B367E4">
            <w:pPr>
              <w:rPr>
                <w:rFonts w:ascii="Calibri" w:eastAsia="Calibri" w:hAnsi="Calibri" w:cs="Calibri"/>
                <w:sz w:val="22"/>
                <w:szCs w:val="22"/>
              </w:rPr>
            </w:pPr>
            <w:bookmarkStart w:id="39" w:name="_heading=h.2grqrue" w:colFirst="0" w:colLast="0"/>
            <w:bookmarkEnd w:id="39"/>
            <w:r w:rsidRPr="008D3BB2">
              <w:rPr>
                <w:rFonts w:ascii="Calibri" w:eastAsia="Calibri" w:hAnsi="Calibri" w:cs="Calibri"/>
                <w:sz w:val="22"/>
                <w:szCs w:val="22"/>
              </w:rPr>
              <w:t xml:space="preserve">(a) Contingency </w:t>
            </w:r>
            <w:r w:rsidRPr="008346DA">
              <w:rPr>
                <w:rFonts w:ascii="Calibri" w:eastAsia="Calibri" w:hAnsi="Calibri" w:cs="Calibri"/>
                <w:strike/>
                <w:color w:val="C00000"/>
                <w:sz w:val="22"/>
                <w:szCs w:val="22"/>
              </w:rPr>
              <w:t>is that</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part of a budget estimate of future costs (typically of large construction projects, IT systems, or other items as approved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agency) which </w:t>
            </w:r>
            <w:r w:rsidRPr="008346DA">
              <w:rPr>
                <w:rFonts w:ascii="Calibri" w:eastAsia="Calibri" w:hAnsi="Calibri" w:cs="Calibri"/>
                <w:strike/>
                <w:color w:val="C00000"/>
                <w:sz w:val="22"/>
                <w:szCs w:val="22"/>
              </w:rPr>
              <w:t xml:space="preserve">is </w:t>
            </w:r>
            <w:r w:rsidRPr="008D3BB2">
              <w:rPr>
                <w:rFonts w:ascii="Calibri" w:eastAsia="Calibri" w:hAnsi="Calibri" w:cs="Calibri"/>
                <w:sz w:val="22"/>
                <w:szCs w:val="22"/>
              </w:rPr>
              <w:t xml:space="preserve">associated with possible events or conditions arising from causes the precise outcome </w:t>
            </w:r>
            <w:r w:rsidRPr="008346DA">
              <w:rPr>
                <w:rFonts w:ascii="Calibri" w:eastAsia="Calibri" w:hAnsi="Calibri" w:cs="Calibri"/>
                <w:strike/>
                <w:color w:val="C00000"/>
                <w:sz w:val="22"/>
                <w:szCs w:val="22"/>
              </w:rPr>
              <w:t>of which</w:t>
            </w:r>
            <w:r w:rsidRPr="008D3BB2">
              <w:rPr>
                <w:rFonts w:ascii="Calibri" w:eastAsia="Calibri" w:hAnsi="Calibri" w:cs="Calibri"/>
                <w:sz w:val="22"/>
                <w:szCs w:val="22"/>
              </w:rPr>
              <w:t xml:space="preserve"> is indeterminable at the time of estimate, and that </w:t>
            </w:r>
            <w:r w:rsidRPr="008346DA">
              <w:rPr>
                <w:rFonts w:ascii="Calibri" w:eastAsia="Calibri" w:hAnsi="Calibri" w:cs="Calibri"/>
                <w:strike/>
                <w:color w:val="C00000"/>
                <w:sz w:val="22"/>
                <w:szCs w:val="22"/>
              </w:rPr>
              <w:t>experience shows will</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likely result, in aggregate, in additional costs for the approved activity or project. Amounts for major project scope changes, unforeseen risks, or extraordinary events </w:t>
            </w:r>
            <w:r w:rsidRPr="008346DA">
              <w:rPr>
                <w:rFonts w:ascii="Calibri" w:eastAsia="Calibri" w:hAnsi="Calibri" w:cs="Calibri"/>
                <w:strike/>
                <w:color w:val="C00000"/>
                <w:sz w:val="22"/>
                <w:szCs w:val="22"/>
              </w:rPr>
              <w:t>may</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not be included. </w:t>
            </w:r>
          </w:p>
          <w:p w14:paraId="00001FEF" w14:textId="77777777" w:rsidR="00B367E4" w:rsidRPr="008D3BB2" w:rsidRDefault="00B367E4" w:rsidP="00B367E4">
            <w:pPr>
              <w:rPr>
                <w:rFonts w:ascii="Calibri" w:eastAsia="Calibri" w:hAnsi="Calibri" w:cs="Calibri"/>
                <w:sz w:val="22"/>
                <w:szCs w:val="22"/>
              </w:rPr>
            </w:pPr>
          </w:p>
          <w:p w14:paraId="00001FF0" w14:textId="77777777" w:rsidR="00B367E4" w:rsidRPr="008D3BB2" w:rsidRDefault="00B367E4" w:rsidP="00B367E4">
            <w:pPr>
              <w:rPr>
                <w:rFonts w:ascii="Calibri" w:eastAsia="Calibri" w:hAnsi="Calibri" w:cs="Calibri"/>
                <w:sz w:val="22"/>
                <w:szCs w:val="22"/>
              </w:rPr>
            </w:pPr>
          </w:p>
          <w:p w14:paraId="00001FF1" w14:textId="77777777" w:rsidR="00B367E4" w:rsidRPr="008D3BB2" w:rsidRDefault="00B367E4" w:rsidP="00B367E4">
            <w:pPr>
              <w:rPr>
                <w:rFonts w:ascii="Calibri" w:eastAsia="Calibri" w:hAnsi="Calibri" w:cs="Calibri"/>
                <w:sz w:val="22"/>
                <w:szCs w:val="22"/>
              </w:rPr>
            </w:pPr>
            <w:bookmarkStart w:id="40" w:name="_heading=h.vx1227" w:colFirst="0" w:colLast="0"/>
            <w:bookmarkEnd w:id="40"/>
            <w:r w:rsidRPr="008D3BB2">
              <w:rPr>
                <w:rFonts w:ascii="Calibri" w:eastAsia="Calibri" w:hAnsi="Calibri" w:cs="Calibri"/>
                <w:sz w:val="22"/>
                <w:szCs w:val="22"/>
              </w:rPr>
              <w:t xml:space="preserve">(b) It is permissible for contingency amounts other than those excluded in paragraph (a) of this section to be explicitly included in budget estimates, to the extent </w:t>
            </w:r>
            <w:r w:rsidRPr="008346DA">
              <w:rPr>
                <w:rFonts w:ascii="Calibri" w:eastAsia="Calibri" w:hAnsi="Calibri" w:cs="Calibri"/>
                <w:strike/>
                <w:color w:val="C00000"/>
                <w:sz w:val="22"/>
                <w:szCs w:val="22"/>
              </w:rPr>
              <w:t>they are</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necessary to improve the precision </w:t>
            </w:r>
            <w:r w:rsidRPr="008346DA">
              <w:rPr>
                <w:rFonts w:ascii="Calibri" w:eastAsia="Calibri" w:hAnsi="Calibri" w:cs="Calibri"/>
                <w:strike/>
                <w:color w:val="C00000"/>
                <w:sz w:val="22"/>
                <w:szCs w:val="22"/>
              </w:rPr>
              <w:t>of those estimates</w:t>
            </w:r>
            <w:r w:rsidRPr="008D3BB2">
              <w:rPr>
                <w:rFonts w:ascii="Calibri" w:eastAsia="Calibri" w:hAnsi="Calibri" w:cs="Calibri"/>
                <w:sz w:val="22"/>
                <w:szCs w:val="22"/>
              </w:rPr>
              <w:t xml:space="preserve">. Amounts must be estimated using broadly-accepted cost estimating methodologies, specified in the budget documentation of the Federal award, and accepted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 xml:space="preserve">agency. As such, contingency amounts are to be included in the Federal award. In order for actual costs incurred to be allowable, they must comply with the cost principles and other requirements in this part (see also §§ 200.300 and 200.403 </w:t>
            </w:r>
            <w:r w:rsidRPr="008346DA">
              <w:rPr>
                <w:rFonts w:ascii="Calibri" w:eastAsia="Calibri" w:hAnsi="Calibri" w:cs="Calibri"/>
                <w:strike/>
                <w:color w:val="C00000"/>
                <w:sz w:val="22"/>
                <w:szCs w:val="22"/>
              </w:rPr>
              <w:t>of this part</w:t>
            </w:r>
            <w:r w:rsidRPr="008D3BB2">
              <w:rPr>
                <w:rFonts w:ascii="Calibri" w:eastAsia="Calibri" w:hAnsi="Calibri" w:cs="Calibri"/>
                <w:sz w:val="22"/>
                <w:szCs w:val="22"/>
              </w:rPr>
              <w:t xml:space="preserve">); be necessary and reasonable for proper and efficient accomplishment of project or program objectives, and be verifiable from the </w:t>
            </w:r>
            <w:r w:rsidRPr="008346DA">
              <w:rPr>
                <w:rFonts w:ascii="Calibri" w:eastAsia="Calibri" w:hAnsi="Calibri" w:cs="Calibri"/>
                <w:strike/>
                <w:color w:val="C00000"/>
                <w:sz w:val="22"/>
                <w:szCs w:val="22"/>
              </w:rPr>
              <w:t>non-Federal entity's</w:t>
            </w:r>
            <w:r w:rsidRPr="008D3BB2">
              <w:rPr>
                <w:rFonts w:ascii="Calibri" w:eastAsia="Calibri" w:hAnsi="Calibri" w:cs="Calibri"/>
                <w:sz w:val="22"/>
                <w:szCs w:val="22"/>
              </w:rPr>
              <w:t xml:space="preserve"> records. </w:t>
            </w:r>
          </w:p>
          <w:p w14:paraId="00001FF2" w14:textId="77777777" w:rsidR="00B367E4" w:rsidRPr="008D3BB2" w:rsidRDefault="00B367E4" w:rsidP="00B367E4">
            <w:pPr>
              <w:rPr>
                <w:rFonts w:ascii="Calibri" w:eastAsia="Calibri" w:hAnsi="Calibri" w:cs="Calibri"/>
                <w:sz w:val="22"/>
                <w:szCs w:val="22"/>
              </w:rPr>
            </w:pPr>
          </w:p>
          <w:p w14:paraId="00001FF3"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(c) Payments </w:t>
            </w:r>
            <w:r w:rsidRPr="008346DA">
              <w:rPr>
                <w:rFonts w:ascii="Calibri" w:eastAsia="Calibri" w:hAnsi="Calibri" w:cs="Calibri"/>
                <w:strike/>
                <w:color w:val="C00000"/>
                <w:sz w:val="22"/>
                <w:szCs w:val="22"/>
              </w:rPr>
              <w:t xml:space="preserve">made by the Federal awarding agency </w:t>
            </w:r>
            <w:r w:rsidRPr="008D3BB2">
              <w:rPr>
                <w:rFonts w:ascii="Calibri" w:eastAsia="Calibri" w:hAnsi="Calibri" w:cs="Calibri"/>
                <w:sz w:val="22"/>
                <w:szCs w:val="22"/>
              </w:rPr>
              <w:t xml:space="preserve">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8D3BB2">
              <w:rPr>
                <w:rFonts w:ascii="Calibri" w:eastAsia="Calibri" w:hAnsi="Calibri" w:cs="Calibri"/>
                <w:sz w:val="22"/>
                <w:szCs w:val="22"/>
              </w:rPr>
              <w:t>“contingency reserve” or any similar payment made for events the occurrence of which cannot be foretold with certainty as to the time or intensity, or with an assurance of their happening, are unallowable, except as noted in §§ 200.431 and 200.447.</w:t>
            </w:r>
          </w:p>
        </w:tc>
        <w:tc>
          <w:tcPr>
            <w:tcW w:w="4765" w:type="dxa"/>
          </w:tcPr>
          <w:p w14:paraId="00001FF4"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(a) Contingency </w:t>
            </w:r>
            <w:r w:rsidRPr="008D3BB2">
              <w:rPr>
                <w:rFonts w:ascii="Calibri" w:eastAsia="Calibri" w:hAnsi="Calibri" w:cs="Calibri"/>
                <w:sz w:val="22"/>
                <w:szCs w:val="22"/>
                <w:highlight w:val="yellow"/>
              </w:rPr>
              <w:t>provisions are</w:t>
            </w:r>
            <w:r w:rsidRPr="008D3BB2">
              <w:rPr>
                <w:rFonts w:ascii="Calibri" w:eastAsia="Calibri" w:hAnsi="Calibri" w:cs="Calibri"/>
                <w:sz w:val="22"/>
                <w:szCs w:val="22"/>
              </w:rPr>
              <w:t xml:space="preserve"> part of a budget estimate of future costs (typically of large construction projects, IT systems, or other items approved by the Federal agency) which </w:t>
            </w:r>
            <w:r w:rsidRPr="008D3BB2">
              <w:rPr>
                <w:rFonts w:ascii="Calibri" w:eastAsia="Calibri" w:hAnsi="Calibri" w:cs="Calibri"/>
                <w:sz w:val="22"/>
                <w:szCs w:val="22"/>
                <w:highlight w:val="yellow"/>
              </w:rPr>
              <w:t>are</w:t>
            </w:r>
            <w:r w:rsidRPr="008D3BB2">
              <w:rPr>
                <w:rFonts w:ascii="Calibri" w:eastAsia="Calibri" w:hAnsi="Calibri" w:cs="Calibri"/>
                <w:sz w:val="22"/>
                <w:szCs w:val="22"/>
              </w:rPr>
              <w:t xml:space="preserve"> associated with possible events or conditions arising from causes for which the precise outcome is indeterminable at the time of estimate and that </w:t>
            </w:r>
            <w:r w:rsidRPr="008D3BB2">
              <w:rPr>
                <w:rFonts w:ascii="Calibri" w:eastAsia="Calibri" w:hAnsi="Calibri" w:cs="Calibri"/>
                <w:sz w:val="22"/>
                <w:szCs w:val="22"/>
                <w:highlight w:val="yellow"/>
              </w:rPr>
              <w:t>are</w:t>
            </w:r>
            <w:r w:rsidRPr="008D3BB2">
              <w:rPr>
                <w:rFonts w:ascii="Calibri" w:eastAsia="Calibri" w:hAnsi="Calibri" w:cs="Calibri"/>
                <w:sz w:val="22"/>
                <w:szCs w:val="22"/>
              </w:rPr>
              <w:t xml:space="preserve"> likely </w:t>
            </w:r>
            <w:r w:rsidRPr="008D3BB2">
              <w:rPr>
                <w:rFonts w:ascii="Calibri" w:eastAsia="Calibri" w:hAnsi="Calibri" w:cs="Calibri"/>
                <w:sz w:val="22"/>
                <w:szCs w:val="22"/>
                <w:highlight w:val="yellow"/>
              </w:rPr>
              <w:t>to</w:t>
            </w:r>
            <w:r w:rsidRPr="008D3BB2">
              <w:rPr>
                <w:rFonts w:ascii="Calibri" w:eastAsia="Calibri" w:hAnsi="Calibri" w:cs="Calibri"/>
                <w:sz w:val="22"/>
                <w:szCs w:val="22"/>
              </w:rPr>
              <w:t xml:space="preserve"> result, in the aggregate, in additional costs for the approved activity or project. </w:t>
            </w:r>
            <w:r w:rsidRPr="008D3BB2">
              <w:rPr>
                <w:rFonts w:ascii="Calibri" w:eastAsia="Calibri" w:hAnsi="Calibri" w:cs="Calibri"/>
                <w:sz w:val="22"/>
                <w:szCs w:val="22"/>
                <w:highlight w:val="yellow"/>
              </w:rPr>
              <w:t>Contingency</w:t>
            </w:r>
            <w:r w:rsidRPr="008D3BB2">
              <w:rPr>
                <w:rFonts w:ascii="Calibri" w:eastAsia="Calibri" w:hAnsi="Calibri" w:cs="Calibri"/>
                <w:sz w:val="22"/>
                <w:szCs w:val="22"/>
              </w:rPr>
              <w:t xml:space="preserve"> amounts for major project scope changes, unforeseen risks, or extraordinary events </w:t>
            </w:r>
            <w:r w:rsidRPr="008D3BB2">
              <w:rPr>
                <w:rFonts w:ascii="Calibri" w:eastAsia="Calibri" w:hAnsi="Calibri" w:cs="Calibri"/>
                <w:sz w:val="22"/>
                <w:szCs w:val="22"/>
                <w:highlight w:val="yellow"/>
              </w:rPr>
              <w:t>must</w:t>
            </w:r>
            <w:r w:rsidRPr="008D3BB2">
              <w:rPr>
                <w:rFonts w:ascii="Calibri" w:eastAsia="Calibri" w:hAnsi="Calibri" w:cs="Calibri"/>
                <w:sz w:val="22"/>
                <w:szCs w:val="22"/>
              </w:rPr>
              <w:t xml:space="preserve"> not be included </w:t>
            </w:r>
            <w:r w:rsidRPr="008D3BB2">
              <w:rPr>
                <w:rFonts w:ascii="Calibri" w:eastAsia="Calibri" w:hAnsi="Calibri" w:cs="Calibri"/>
                <w:sz w:val="22"/>
                <w:szCs w:val="22"/>
                <w:highlight w:val="yellow"/>
              </w:rPr>
              <w:t>in the budget estimates for a Federal award.</w:t>
            </w:r>
            <w:r w:rsidRPr="008D3BB2">
              <w:rPr>
                <w:rFonts w:ascii="Calibri" w:eastAsia="Calibri" w:hAnsi="Calibri" w:cs="Calibri"/>
                <w:sz w:val="22"/>
                <w:szCs w:val="22"/>
              </w:rPr>
              <w:t xml:space="preserve"> </w:t>
            </w:r>
          </w:p>
          <w:p w14:paraId="00001FF5" w14:textId="77777777" w:rsidR="00B367E4" w:rsidRPr="008D3BB2" w:rsidRDefault="00B367E4" w:rsidP="00B367E4">
            <w:pPr>
              <w:rPr>
                <w:rFonts w:ascii="Calibri" w:eastAsia="Calibri" w:hAnsi="Calibri" w:cs="Calibri"/>
                <w:sz w:val="22"/>
                <w:szCs w:val="22"/>
              </w:rPr>
            </w:pPr>
          </w:p>
          <w:p w14:paraId="00001FF6"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t>(b) It is permissible for contingency amounts other than those excluded in paragraph (a) of this section to be explicitly included in budget estimates to the extent necessary to improve their precision</w:t>
            </w:r>
            <w:r w:rsidRPr="008D3BB2">
              <w:rPr>
                <w:rFonts w:ascii="Calibri" w:eastAsia="Calibri" w:hAnsi="Calibri" w:cs="Calibri"/>
                <w:sz w:val="22"/>
                <w:szCs w:val="22"/>
                <w:highlight w:val="yellow"/>
              </w:rPr>
              <w:t xml:space="preserve">. Contingency </w:t>
            </w:r>
            <w:r w:rsidRPr="008D3BB2">
              <w:rPr>
                <w:rFonts w:ascii="Calibri" w:eastAsia="Calibri" w:hAnsi="Calibri" w:cs="Calibri"/>
                <w:sz w:val="22"/>
                <w:szCs w:val="22"/>
              </w:rPr>
              <w:t xml:space="preserve">amounts must be estimated using broadly-accepted cost estimating methodologies, specified in the budget documentation of the Federal award, and accepted by the Federal agency. As such, contingency amounts are to be included in the Federal award. In order for actual costs incurred to be allowable, they must comply with the cost principles and other requirements of this part (see §§ 200.300 and 200.403), be necessary and reasonable for proper and efficient accomplishment of project or program objectives, and be verifiable from </w:t>
            </w:r>
            <w:r w:rsidRPr="008D3BB2">
              <w:rPr>
                <w:rFonts w:ascii="Calibri" w:eastAsia="Calibri" w:hAnsi="Calibri" w:cs="Calibri"/>
                <w:sz w:val="22"/>
                <w:szCs w:val="22"/>
                <w:highlight w:val="yellow"/>
              </w:rPr>
              <w:t>the recipient’s or subrecipient’s</w:t>
            </w:r>
            <w:r w:rsidRPr="008D3BB2">
              <w:rPr>
                <w:rFonts w:ascii="Calibri" w:eastAsia="Calibri" w:hAnsi="Calibri" w:cs="Calibri"/>
                <w:sz w:val="22"/>
                <w:szCs w:val="22"/>
              </w:rPr>
              <w:t xml:space="preserve"> records.</w:t>
            </w:r>
          </w:p>
          <w:p w14:paraId="00001FF7" w14:textId="77777777" w:rsidR="00B367E4" w:rsidRPr="008D3BB2" w:rsidRDefault="00B367E4" w:rsidP="00B367E4">
            <w:pPr>
              <w:rPr>
                <w:rFonts w:ascii="Calibri" w:eastAsia="Calibri" w:hAnsi="Calibri" w:cs="Calibri"/>
                <w:sz w:val="22"/>
                <w:szCs w:val="22"/>
              </w:rPr>
            </w:pPr>
          </w:p>
          <w:p w14:paraId="00001FF8" w14:textId="77777777" w:rsidR="00B367E4" w:rsidRPr="008D3BB2" w:rsidRDefault="00B367E4" w:rsidP="00B367E4">
            <w:pPr>
              <w:rPr>
                <w:rFonts w:ascii="Calibri" w:eastAsia="Calibri" w:hAnsi="Calibri" w:cs="Calibri"/>
                <w:sz w:val="22"/>
                <w:szCs w:val="22"/>
              </w:rPr>
            </w:pPr>
          </w:p>
          <w:p w14:paraId="00001FF9" w14:textId="77777777" w:rsidR="00B367E4" w:rsidRPr="008D3BB2" w:rsidRDefault="00B367E4" w:rsidP="00B367E4">
            <w:pPr>
              <w:rPr>
                <w:rFonts w:ascii="Calibri" w:eastAsia="Calibri" w:hAnsi="Calibri" w:cs="Calibri"/>
                <w:sz w:val="22"/>
                <w:szCs w:val="22"/>
              </w:rPr>
            </w:pPr>
            <w:r w:rsidRPr="008D3BB2">
              <w:rPr>
                <w:rFonts w:ascii="Calibri" w:eastAsia="Calibri" w:hAnsi="Calibri" w:cs="Calibri"/>
                <w:sz w:val="22"/>
                <w:szCs w:val="22"/>
              </w:rPr>
              <w:lastRenderedPageBreak/>
              <w:t xml:space="preserve">(c) Payments </w:t>
            </w:r>
            <w:r w:rsidRPr="008D3BB2">
              <w:rPr>
                <w:rFonts w:ascii="Calibri" w:eastAsia="Calibri" w:hAnsi="Calibri" w:cs="Calibri"/>
                <w:sz w:val="22"/>
                <w:szCs w:val="22"/>
                <w:highlight w:val="yellow"/>
              </w:rPr>
              <w:t>to a recipient’s or subrecipient’s</w:t>
            </w:r>
            <w:r w:rsidRPr="008D3BB2">
              <w:rPr>
                <w:rFonts w:ascii="Calibri" w:eastAsia="Calibri" w:hAnsi="Calibri" w:cs="Calibri"/>
                <w:sz w:val="22"/>
                <w:szCs w:val="22"/>
              </w:rPr>
              <w:t xml:space="preserve"> ‘‘contingency reserve’’ or any similar payment made for events the occurrence of which cannot be foretold with certainty as to the time or intensity, or with an assurance of their happening, are unallowable, except as noted in §§ 200.431 and 200.447.</w:t>
            </w:r>
          </w:p>
        </w:tc>
      </w:tr>
    </w:tbl>
    <w:p w14:paraId="00002000" w14:textId="77777777" w:rsidR="00B04BA9" w:rsidRDefault="00B04BA9" w:rsidP="00B367E4">
      <w:pPr>
        <w:rPr>
          <w:rFonts w:ascii="Calibri" w:eastAsia="Calibri" w:hAnsi="Calibri" w:cs="Calibri"/>
          <w:sz w:val="22"/>
          <w:szCs w:val="22"/>
        </w:rPr>
      </w:pPr>
    </w:p>
    <w:tbl>
      <w:tblPr>
        <w:tblStyle w:val="a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14:paraId="249E5515" w14:textId="77777777" w:rsidTr="008E2105">
        <w:tc>
          <w:tcPr>
            <w:tcW w:w="9355" w:type="dxa"/>
          </w:tcPr>
          <w:p w14:paraId="1F44696C"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t>What changed:</w:t>
            </w:r>
          </w:p>
          <w:p w14:paraId="1E8D0FA8" w14:textId="77777777" w:rsidR="00B367E4" w:rsidRPr="008D3BB2" w:rsidRDefault="00B367E4" w:rsidP="008E2105">
            <w:pPr>
              <w:rPr>
                <w:rFonts w:ascii="Calibri" w:eastAsia="Calibri" w:hAnsi="Calibri" w:cs="Calibri"/>
                <w:sz w:val="22"/>
                <w:szCs w:val="22"/>
              </w:rPr>
            </w:pPr>
            <w:r w:rsidRPr="008D3BB2">
              <w:rPr>
                <w:rFonts w:ascii="Calibri" w:eastAsia="Calibri" w:hAnsi="Calibri" w:cs="Calibri"/>
                <w:color w:val="000000"/>
                <w:sz w:val="22"/>
                <w:szCs w:val="22"/>
                <w:highlight w:val="yellow"/>
              </w:rPr>
              <w:t>OMB did not propose significant changes to this section</w:t>
            </w:r>
            <w:r w:rsidRPr="008D3BB2">
              <w:rPr>
                <w:rFonts w:ascii="Calibri" w:eastAsia="Calibri" w:hAnsi="Calibri" w:cs="Calibri"/>
                <w:color w:val="000000"/>
                <w:sz w:val="22"/>
                <w:szCs w:val="22"/>
              </w:rPr>
              <w:t xml:space="preserve">. In the final guidance, section 200.433 was revised to change contingency ‘‘costs’’ to contingency ‘‘amounts.’’ This better reflects that the policy relates not to the ‘‘costs’’ themselves, but rather to the ‘‘amount’’ of costs. </w:t>
            </w:r>
            <w:r w:rsidRPr="008D3BB2">
              <w:rPr>
                <w:rFonts w:ascii="Calibri" w:eastAsia="Calibri" w:hAnsi="Calibri" w:cs="Calibri"/>
                <w:color w:val="000000"/>
                <w:sz w:val="22"/>
                <w:szCs w:val="22"/>
                <w:highlight w:val="yellow"/>
              </w:rPr>
              <w:t>OMB also clarified that the costs for major project scope changes, unforeseen risks, or extraordinary events ‘‘must not be included in the proposed budget estimates for a Federal award,’</w:t>
            </w:r>
            <w:r w:rsidRPr="008D3BB2">
              <w:rPr>
                <w:rFonts w:ascii="Calibri" w:eastAsia="Calibri" w:hAnsi="Calibri" w:cs="Calibri"/>
                <w:color w:val="000000"/>
                <w:sz w:val="22"/>
                <w:szCs w:val="22"/>
              </w:rPr>
              <w:t>’ even if they are in fact allowable should they arise.</w:t>
            </w:r>
          </w:p>
        </w:tc>
      </w:tr>
      <w:tr w:rsidR="00B367E4" w14:paraId="6FEB0165" w14:textId="77777777" w:rsidTr="008E2105">
        <w:tc>
          <w:tcPr>
            <w:tcW w:w="9355" w:type="dxa"/>
          </w:tcPr>
          <w:p w14:paraId="6932D12E" w14:textId="77777777" w:rsidR="00B367E4" w:rsidRPr="008D3BB2" w:rsidRDefault="00B367E4" w:rsidP="008E2105">
            <w:pPr>
              <w:rPr>
                <w:rFonts w:ascii="Calibri" w:eastAsia="Calibri" w:hAnsi="Calibri" w:cs="Calibri"/>
                <w:b/>
                <w:sz w:val="22"/>
                <w:szCs w:val="22"/>
                <w:u w:val="single"/>
              </w:rPr>
            </w:pPr>
            <w:r w:rsidRPr="008D3BB2">
              <w:rPr>
                <w:rFonts w:ascii="Calibri" w:eastAsia="Calibri" w:hAnsi="Calibri" w:cs="Calibri"/>
                <w:b/>
                <w:sz w:val="22"/>
                <w:szCs w:val="22"/>
                <w:u w:val="single"/>
              </w:rPr>
              <w:t>Implications for VR:</w:t>
            </w:r>
          </w:p>
          <w:p w14:paraId="5D8FC7A6" w14:textId="77777777" w:rsidR="00B367E4" w:rsidRPr="008D3BB2" w:rsidRDefault="00B367E4" w:rsidP="008E2105">
            <w:pPr>
              <w:rPr>
                <w:rFonts w:ascii="Calibri" w:eastAsia="Calibri" w:hAnsi="Calibri" w:cs="Calibri"/>
                <w:sz w:val="22"/>
                <w:szCs w:val="22"/>
              </w:rPr>
            </w:pPr>
            <w:r w:rsidRPr="008D3BB2">
              <w:rPr>
                <w:rFonts w:ascii="Calibri" w:eastAsia="Calibri" w:hAnsi="Calibri" w:cs="Calibri"/>
                <w:sz w:val="22"/>
                <w:szCs w:val="22"/>
              </w:rPr>
              <w:t>Insert implications</w:t>
            </w:r>
          </w:p>
        </w:tc>
      </w:tr>
    </w:tbl>
    <w:p w14:paraId="18D50ADC" w14:textId="77777777" w:rsidR="00B367E4" w:rsidRDefault="00B367E4">
      <w:pPr>
        <w:rPr>
          <w:rFonts w:ascii="Calibri" w:eastAsia="Calibri" w:hAnsi="Calibri" w:cs="Calibri"/>
          <w:sz w:val="22"/>
          <w:szCs w:val="22"/>
        </w:rPr>
      </w:pPr>
    </w:p>
    <w:p w14:paraId="356C8559" w14:textId="77777777" w:rsidR="00B367E4" w:rsidRDefault="00B367E4">
      <w:pPr>
        <w:rPr>
          <w:rFonts w:ascii="Calibri" w:eastAsia="Calibri" w:hAnsi="Calibri" w:cs="Calibri"/>
          <w:sz w:val="22"/>
          <w:szCs w:val="22"/>
        </w:rPr>
      </w:pPr>
    </w:p>
    <w:tbl>
      <w:tblPr>
        <w:tblStyle w:val="a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452877" w14:paraId="72D38868" w14:textId="77777777" w:rsidTr="00B367E4">
        <w:tc>
          <w:tcPr>
            <w:tcW w:w="4590" w:type="dxa"/>
            <w:tcBorders>
              <w:right w:val="nil"/>
            </w:tcBorders>
            <w:shd w:val="clear" w:color="auto" w:fill="auto"/>
          </w:tcPr>
          <w:p w14:paraId="00002003" w14:textId="64626746" w:rsidR="00B367E4" w:rsidRPr="00452877" w:rsidRDefault="00B367E4" w:rsidP="00B367E4">
            <w:pPr>
              <w:rPr>
                <w:rFonts w:ascii="Calibri" w:eastAsia="Calibri" w:hAnsi="Calibri" w:cs="Calibri"/>
                <w:sz w:val="22"/>
                <w:szCs w:val="22"/>
                <w:u w:val="single"/>
              </w:rPr>
            </w:pPr>
            <w:r w:rsidRPr="00452877">
              <w:rPr>
                <w:rFonts w:ascii="Calibri" w:eastAsia="Calibri" w:hAnsi="Calibri" w:cs="Calibri"/>
                <w:b/>
                <w:sz w:val="28"/>
                <w:szCs w:val="28"/>
              </w:rPr>
              <w:t>200.434 Contributions and donations</w:t>
            </w:r>
          </w:p>
        </w:tc>
        <w:tc>
          <w:tcPr>
            <w:tcW w:w="4765" w:type="dxa"/>
            <w:tcBorders>
              <w:left w:val="nil"/>
            </w:tcBorders>
            <w:shd w:val="clear" w:color="auto" w:fill="auto"/>
          </w:tcPr>
          <w:p w14:paraId="00002004" w14:textId="01E23DFC" w:rsidR="00B367E4" w:rsidRPr="00452877" w:rsidRDefault="00B367E4" w:rsidP="00B367E4">
            <w:pPr>
              <w:jc w:val="center"/>
              <w:rPr>
                <w:rFonts w:ascii="Calibri" w:eastAsia="Calibri" w:hAnsi="Calibri" w:cs="Calibri"/>
                <w:sz w:val="22"/>
                <w:szCs w:val="22"/>
                <w:u w:val="single"/>
              </w:rPr>
            </w:pPr>
          </w:p>
        </w:tc>
      </w:tr>
      <w:tr w:rsidR="00B367E4" w:rsidRPr="00452877" w14:paraId="51E3D303" w14:textId="77777777" w:rsidTr="008346DA">
        <w:tc>
          <w:tcPr>
            <w:tcW w:w="4590" w:type="dxa"/>
          </w:tcPr>
          <w:p w14:paraId="7660932E" w14:textId="662AE32D" w:rsidR="00B367E4" w:rsidRPr="00452877" w:rsidRDefault="00B367E4" w:rsidP="00B367E4">
            <w:pPr>
              <w:jc w:val="center"/>
              <w:rPr>
                <w:rFonts w:ascii="Calibri" w:eastAsia="Calibri" w:hAnsi="Calibri" w:cs="Calibri"/>
                <w:sz w:val="22"/>
                <w:szCs w:val="22"/>
                <w:u w:val="single"/>
              </w:rPr>
            </w:pPr>
            <w:r w:rsidRPr="00452877">
              <w:rPr>
                <w:rFonts w:ascii="Calibri" w:eastAsia="Calibri" w:hAnsi="Calibri" w:cs="Calibri"/>
                <w:sz w:val="22"/>
                <w:szCs w:val="22"/>
                <w:u w:val="single"/>
              </w:rPr>
              <w:t>Old</w:t>
            </w:r>
          </w:p>
        </w:tc>
        <w:tc>
          <w:tcPr>
            <w:tcW w:w="4765" w:type="dxa"/>
          </w:tcPr>
          <w:p w14:paraId="71FB5474" w14:textId="165A1EA0" w:rsidR="00B367E4" w:rsidRPr="00452877" w:rsidRDefault="00B367E4" w:rsidP="00B367E4">
            <w:pPr>
              <w:jc w:val="center"/>
              <w:rPr>
                <w:rFonts w:ascii="Calibri" w:eastAsia="Calibri" w:hAnsi="Calibri" w:cs="Calibri"/>
                <w:sz w:val="22"/>
                <w:szCs w:val="22"/>
                <w:u w:val="single"/>
              </w:rPr>
            </w:pPr>
            <w:r w:rsidRPr="00452877">
              <w:rPr>
                <w:rFonts w:ascii="Calibri" w:eastAsia="Calibri" w:hAnsi="Calibri" w:cs="Calibri"/>
                <w:sz w:val="22"/>
                <w:szCs w:val="22"/>
                <w:u w:val="single"/>
              </w:rPr>
              <w:t>New</w:t>
            </w:r>
          </w:p>
        </w:tc>
      </w:tr>
      <w:tr w:rsidR="00B367E4" w:rsidRPr="00452877" w14:paraId="3824EC73" w14:textId="77777777" w:rsidTr="008346DA">
        <w:tc>
          <w:tcPr>
            <w:tcW w:w="4590" w:type="dxa"/>
          </w:tcPr>
          <w:p w14:paraId="0000200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(a) Costs of contributions and donations, including cash, property, and services, from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to other entities, are unallowable. </w:t>
            </w:r>
          </w:p>
          <w:p w14:paraId="00002006" w14:textId="77777777" w:rsidR="00B367E4" w:rsidRPr="00452877" w:rsidRDefault="00B367E4" w:rsidP="00B367E4">
            <w:pPr>
              <w:rPr>
                <w:rFonts w:ascii="Calibri" w:eastAsia="Calibri" w:hAnsi="Calibri" w:cs="Calibri"/>
                <w:sz w:val="22"/>
                <w:szCs w:val="22"/>
              </w:rPr>
            </w:pPr>
          </w:p>
          <w:p w14:paraId="0000200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The value of services and property donated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may not be charged to the Federal award either as a direct 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cost. The value of donated services and property may be used to meet cost sharing or matching requirements (see § 200.306). Depreciation on donated assets is permitted in accordance with § 200.436, as long as the donated property is not counted towards cost sharing or matching requirements. </w:t>
            </w:r>
          </w:p>
          <w:p w14:paraId="00002008" w14:textId="77777777" w:rsidR="00B367E4" w:rsidRPr="00452877" w:rsidRDefault="00B367E4" w:rsidP="00B367E4">
            <w:pPr>
              <w:rPr>
                <w:rFonts w:ascii="Calibri" w:eastAsia="Calibri" w:hAnsi="Calibri" w:cs="Calibri"/>
                <w:sz w:val="22"/>
                <w:szCs w:val="22"/>
              </w:rPr>
            </w:pPr>
          </w:p>
          <w:p w14:paraId="00002009"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Services donated or volunteered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may be </w:t>
            </w:r>
            <w:r w:rsidRPr="008346DA">
              <w:rPr>
                <w:rFonts w:ascii="Calibri" w:eastAsia="Calibri" w:hAnsi="Calibri" w:cs="Calibri"/>
                <w:strike/>
                <w:color w:val="C00000"/>
                <w:sz w:val="22"/>
                <w:szCs w:val="22"/>
              </w:rPr>
              <w:t>furnished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to a non-Federal entity</w:t>
            </w:r>
            <w:r w:rsidRPr="00452877">
              <w:rPr>
                <w:rFonts w:ascii="Calibri" w:eastAsia="Calibri" w:hAnsi="Calibri" w:cs="Calibri"/>
                <w:sz w:val="22"/>
                <w:szCs w:val="22"/>
              </w:rPr>
              <w:t xml:space="preserve"> by professional and technical personnel, consultants, and other skilled and unskilled labor. </w:t>
            </w:r>
          </w:p>
          <w:p w14:paraId="0000200A" w14:textId="77777777" w:rsidR="00B367E4" w:rsidRPr="00452877" w:rsidRDefault="00B367E4" w:rsidP="00B367E4">
            <w:pPr>
              <w:rPr>
                <w:rFonts w:ascii="Calibri" w:eastAsia="Calibri" w:hAnsi="Calibri" w:cs="Calibri"/>
                <w:sz w:val="22"/>
                <w:szCs w:val="22"/>
              </w:rPr>
            </w:pPr>
          </w:p>
          <w:p w14:paraId="0000200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The value of these services may not be charged to the Federal award </w:t>
            </w:r>
            <w:r w:rsidRPr="008346DA">
              <w:rPr>
                <w:rFonts w:ascii="Calibri" w:eastAsia="Calibri" w:hAnsi="Calibri" w:cs="Calibri"/>
                <w:strike/>
                <w:color w:val="C00000"/>
                <w:sz w:val="22"/>
                <w:szCs w:val="22"/>
              </w:rPr>
              <w:t>either</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as a direct or indirect cost. However, the value of donated services may be used to meet cost sharing </w:t>
            </w:r>
            <w:r w:rsidRPr="008346DA">
              <w:rPr>
                <w:rFonts w:ascii="Calibri" w:eastAsia="Calibri" w:hAnsi="Calibri" w:cs="Calibri"/>
                <w:strike/>
                <w:color w:val="C00000"/>
                <w:sz w:val="22"/>
                <w:szCs w:val="22"/>
              </w:rPr>
              <w:t>or matching</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requirements in accordance with the provisions of § 200.306. </w:t>
            </w:r>
          </w:p>
          <w:p w14:paraId="0000200C" w14:textId="77777777" w:rsidR="00B367E4" w:rsidRPr="00452877" w:rsidRDefault="00B367E4" w:rsidP="00B367E4">
            <w:pPr>
              <w:rPr>
                <w:rFonts w:ascii="Calibri" w:eastAsia="Calibri" w:hAnsi="Calibri" w:cs="Calibri"/>
                <w:sz w:val="22"/>
                <w:szCs w:val="22"/>
              </w:rPr>
            </w:pPr>
          </w:p>
          <w:p w14:paraId="0000200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To the extent feasible, services donated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will be supported by the same methods used to support the allocability of regular personnel services. </w:t>
            </w:r>
          </w:p>
          <w:p w14:paraId="0000200E" w14:textId="77777777" w:rsidR="00B367E4" w:rsidRPr="00452877" w:rsidRDefault="00B367E4" w:rsidP="00B367E4">
            <w:pPr>
              <w:rPr>
                <w:rFonts w:ascii="Calibri" w:eastAsia="Calibri" w:hAnsi="Calibri" w:cs="Calibri"/>
                <w:sz w:val="22"/>
                <w:szCs w:val="22"/>
              </w:rPr>
            </w:pPr>
          </w:p>
          <w:p w14:paraId="0000200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(e) The following provisions apply to nonprofit organizations. The value of services donated to the nonprofit organization </w:t>
            </w:r>
            <w:r w:rsidRPr="008346DA">
              <w:rPr>
                <w:rFonts w:ascii="Calibri" w:eastAsia="Calibri" w:hAnsi="Calibri" w:cs="Calibri"/>
                <w:strike/>
                <w:color w:val="C00000"/>
                <w:sz w:val="22"/>
                <w:szCs w:val="22"/>
              </w:rPr>
              <w:t>utilized</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in the performance of a direct cost activity must be considered in the determination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indirect cost rate(s) and, accordingly, must be allocated a proportionate share of applicable indirect costs when the following circumstances exist: </w:t>
            </w:r>
          </w:p>
          <w:p w14:paraId="00002010" w14:textId="77777777" w:rsidR="00B367E4" w:rsidRPr="00452877" w:rsidRDefault="00B367E4" w:rsidP="00B367E4">
            <w:pPr>
              <w:rPr>
                <w:rFonts w:ascii="Calibri" w:eastAsia="Calibri" w:hAnsi="Calibri" w:cs="Calibri"/>
                <w:sz w:val="22"/>
                <w:szCs w:val="22"/>
              </w:rPr>
            </w:pPr>
          </w:p>
          <w:p w14:paraId="0000201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The aggregate value of the services is material; </w:t>
            </w:r>
          </w:p>
          <w:p w14:paraId="00002012" w14:textId="77777777" w:rsidR="00B367E4" w:rsidRPr="00452877" w:rsidRDefault="00B367E4" w:rsidP="00B367E4">
            <w:pPr>
              <w:rPr>
                <w:rFonts w:ascii="Calibri" w:eastAsia="Calibri" w:hAnsi="Calibri" w:cs="Calibri"/>
                <w:sz w:val="22"/>
                <w:szCs w:val="22"/>
              </w:rPr>
            </w:pPr>
          </w:p>
          <w:p w14:paraId="00002013"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The services are supported by a significant amount of the indirect costs incurred by the </w:t>
            </w:r>
            <w:r w:rsidRPr="008346DA">
              <w:rPr>
                <w:rFonts w:ascii="Calibri" w:eastAsia="Calibri" w:hAnsi="Calibri" w:cs="Calibri"/>
                <w:strike/>
                <w:color w:val="C00000"/>
                <w:sz w:val="22"/>
                <w:szCs w:val="22"/>
              </w:rPr>
              <w:t>non-Federal entity</w:t>
            </w:r>
            <w:r w:rsidRPr="00452877">
              <w:rPr>
                <w:rFonts w:ascii="Calibri" w:eastAsia="Calibri" w:hAnsi="Calibri" w:cs="Calibri"/>
                <w:sz w:val="22"/>
                <w:szCs w:val="22"/>
              </w:rPr>
              <w:t xml:space="preserve">; </w:t>
            </w:r>
          </w:p>
          <w:p w14:paraId="00002014" w14:textId="77777777" w:rsidR="00B367E4" w:rsidRPr="00452877" w:rsidRDefault="00B367E4" w:rsidP="00B367E4">
            <w:pPr>
              <w:rPr>
                <w:rFonts w:ascii="Calibri" w:eastAsia="Calibri" w:hAnsi="Calibri" w:cs="Calibri"/>
                <w:sz w:val="22"/>
                <w:szCs w:val="22"/>
              </w:rPr>
            </w:pPr>
          </w:p>
          <w:p w14:paraId="0000201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In those instances where there is no basis for determining the fair market value of the services rendered,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and the cognizant agency for indirect costs must negotiate an appropriate allocation of indirect cost to the services. </w:t>
            </w:r>
          </w:p>
          <w:p w14:paraId="00002016" w14:textId="77777777" w:rsidR="00B367E4" w:rsidRPr="00452877" w:rsidRDefault="00B367E4" w:rsidP="00B367E4">
            <w:pPr>
              <w:rPr>
                <w:rFonts w:ascii="Calibri" w:eastAsia="Calibri" w:hAnsi="Calibri" w:cs="Calibri"/>
                <w:sz w:val="22"/>
                <w:szCs w:val="22"/>
              </w:rPr>
            </w:pPr>
          </w:p>
          <w:p w14:paraId="0000201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 Where donated services directly benefit a project supported by the Federal award, the indirect costs allocated to the services will be considered as a part of the total costs of the project. Such indirect costs may be reimbursed under the Federal award or used to meet cost sharing or matching requirements. </w:t>
            </w:r>
          </w:p>
          <w:p w14:paraId="00002018" w14:textId="77777777" w:rsidR="00B367E4" w:rsidRPr="00452877" w:rsidRDefault="00B367E4" w:rsidP="00B367E4">
            <w:pPr>
              <w:rPr>
                <w:rFonts w:ascii="Calibri" w:eastAsia="Calibri" w:hAnsi="Calibri" w:cs="Calibri"/>
                <w:sz w:val="22"/>
                <w:szCs w:val="22"/>
              </w:rPr>
            </w:pPr>
          </w:p>
          <w:p w14:paraId="00002019"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(f) Fair market value of donated services must be computed as described in § 200.306. </w:t>
            </w:r>
          </w:p>
          <w:p w14:paraId="0000201A" w14:textId="77777777" w:rsidR="00B367E4" w:rsidRPr="00452877" w:rsidRDefault="00B367E4" w:rsidP="00B367E4">
            <w:pPr>
              <w:rPr>
                <w:rFonts w:ascii="Calibri" w:eastAsia="Calibri" w:hAnsi="Calibri" w:cs="Calibri"/>
                <w:sz w:val="22"/>
                <w:szCs w:val="22"/>
              </w:rPr>
            </w:pPr>
          </w:p>
          <w:p w14:paraId="0000201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(g) Personal Property and Use of Space. </w:t>
            </w:r>
          </w:p>
          <w:p w14:paraId="0000201C" w14:textId="77777777" w:rsidR="00B367E4" w:rsidRPr="00452877" w:rsidRDefault="00B367E4" w:rsidP="00B367E4">
            <w:pPr>
              <w:rPr>
                <w:rFonts w:ascii="Calibri" w:eastAsia="Calibri" w:hAnsi="Calibri" w:cs="Calibri"/>
                <w:sz w:val="22"/>
                <w:szCs w:val="22"/>
              </w:rPr>
            </w:pPr>
          </w:p>
          <w:p w14:paraId="0000201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Donated personal property and use of space may be furnished to a </w:t>
            </w:r>
            <w:r w:rsidRPr="008346DA">
              <w:rPr>
                <w:rFonts w:ascii="Calibri" w:eastAsia="Calibri" w:hAnsi="Calibri" w:cs="Calibri"/>
                <w:strike/>
                <w:color w:val="C00000"/>
                <w:sz w:val="22"/>
                <w:szCs w:val="22"/>
              </w:rPr>
              <w:t>non-Federal entity</w:t>
            </w:r>
            <w:r w:rsidRPr="00452877">
              <w:rPr>
                <w:rFonts w:ascii="Calibri" w:eastAsia="Calibri" w:hAnsi="Calibri" w:cs="Calibri"/>
                <w:sz w:val="22"/>
                <w:szCs w:val="22"/>
              </w:rPr>
              <w:t xml:space="preserve">. The value of the personal property and space may not be charged to the Federal award either as a direct or indirect cost. </w:t>
            </w:r>
          </w:p>
          <w:p w14:paraId="0000201E" w14:textId="77777777" w:rsidR="00B367E4" w:rsidRPr="00452877" w:rsidRDefault="00B367E4" w:rsidP="00B367E4">
            <w:pPr>
              <w:rPr>
                <w:rFonts w:ascii="Calibri" w:eastAsia="Calibri" w:hAnsi="Calibri" w:cs="Calibri"/>
                <w:sz w:val="22"/>
                <w:szCs w:val="22"/>
              </w:rPr>
            </w:pPr>
          </w:p>
          <w:p w14:paraId="0000201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The value of the donations may be used to meet cost sharing </w:t>
            </w:r>
            <w:r w:rsidRPr="008346DA">
              <w:rPr>
                <w:rFonts w:ascii="Calibri" w:eastAsia="Calibri" w:hAnsi="Calibri" w:cs="Calibri"/>
                <w:strike/>
                <w:color w:val="C00000"/>
                <w:sz w:val="22"/>
                <w:szCs w:val="22"/>
              </w:rPr>
              <w:t>or matching share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requirements under the conditions</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described in § 200.300 </w:t>
            </w:r>
            <w:r w:rsidRPr="008346DA">
              <w:rPr>
                <w:rFonts w:ascii="Calibri" w:eastAsia="Calibri" w:hAnsi="Calibri" w:cs="Calibri"/>
                <w:strike/>
                <w:color w:val="C00000"/>
                <w:sz w:val="22"/>
                <w:szCs w:val="22"/>
              </w:rPr>
              <w:t>of this part</w:t>
            </w:r>
            <w:r w:rsidRPr="00452877">
              <w:rPr>
                <w:rFonts w:ascii="Calibri" w:eastAsia="Calibri" w:hAnsi="Calibri" w:cs="Calibri"/>
                <w:sz w:val="22"/>
                <w:szCs w:val="22"/>
              </w:rPr>
              <w:t xml:space="preserve">. The value of the donations </w:t>
            </w:r>
            <w:r w:rsidRPr="008346DA">
              <w:rPr>
                <w:rFonts w:ascii="Calibri" w:eastAsia="Calibri" w:hAnsi="Calibri" w:cs="Calibri"/>
                <w:strike/>
                <w:color w:val="C00000"/>
                <w:sz w:val="22"/>
                <w:szCs w:val="22"/>
              </w:rPr>
              <w:t>must be determined</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in accordance with § 200.300. Where donations are treated as indirect costs, indirect cost rates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separate the value of the donations so that reimbursement will not be made.</w:t>
            </w:r>
          </w:p>
        </w:tc>
        <w:tc>
          <w:tcPr>
            <w:tcW w:w="4765" w:type="dxa"/>
          </w:tcPr>
          <w:p w14:paraId="00002020"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(a) Costs of contributions and donations, including cash, property, and services, from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to other entities are unallowable.</w:t>
            </w:r>
          </w:p>
          <w:p w14:paraId="00002021" w14:textId="77777777" w:rsidR="00B367E4" w:rsidRPr="00452877" w:rsidRDefault="00B367E4" w:rsidP="00B367E4">
            <w:pPr>
              <w:rPr>
                <w:rFonts w:ascii="Calibri" w:eastAsia="Calibri" w:hAnsi="Calibri" w:cs="Calibri"/>
                <w:sz w:val="22"/>
                <w:szCs w:val="22"/>
              </w:rPr>
            </w:pPr>
          </w:p>
          <w:p w14:paraId="00002022" w14:textId="77777777" w:rsidR="00B367E4" w:rsidRPr="00452877" w:rsidRDefault="00B367E4" w:rsidP="00B367E4">
            <w:pPr>
              <w:rPr>
                <w:rFonts w:ascii="Calibri" w:eastAsia="Calibri" w:hAnsi="Calibri" w:cs="Calibri"/>
                <w:sz w:val="22"/>
                <w:szCs w:val="22"/>
              </w:rPr>
            </w:pPr>
          </w:p>
          <w:p w14:paraId="00002023"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The value of services and property donated </w:t>
            </w:r>
            <w:r w:rsidRPr="00452877">
              <w:rPr>
                <w:rFonts w:ascii="Calibri" w:eastAsia="Calibri" w:hAnsi="Calibri" w:cs="Calibri"/>
                <w:sz w:val="22"/>
                <w:szCs w:val="22"/>
                <w:highlight w:val="yellow"/>
              </w:rPr>
              <w:t>(that is, in-kind donations)</w:t>
            </w:r>
            <w:r w:rsidRPr="00452877">
              <w:rPr>
                <w:rFonts w:ascii="Calibri" w:eastAsia="Calibri" w:hAnsi="Calibri" w:cs="Calibri"/>
                <w:sz w:val="22"/>
                <w:szCs w:val="22"/>
              </w:rPr>
              <w:t xml:space="preserve"> to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may not be charged to the Federal award either as a direct or indirect cost. The value of donated services and property may be used to meet cost sharing requirements (see § 200.306). Depreciation on donated assets is permitted so long as the donated property is not counted towards meeting cost sharing requirements (see § 200.436).</w:t>
            </w:r>
          </w:p>
          <w:p w14:paraId="00002024" w14:textId="77777777" w:rsidR="00B367E4" w:rsidRPr="00452877" w:rsidRDefault="00B367E4" w:rsidP="00B367E4">
            <w:pPr>
              <w:rPr>
                <w:rFonts w:ascii="Calibri" w:eastAsia="Calibri" w:hAnsi="Calibri" w:cs="Calibri"/>
                <w:sz w:val="22"/>
                <w:szCs w:val="22"/>
              </w:rPr>
            </w:pPr>
          </w:p>
          <w:p w14:paraId="0000202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Services donated or volunteered to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may be </w:t>
            </w:r>
            <w:r w:rsidRPr="00452877">
              <w:rPr>
                <w:rFonts w:ascii="Calibri" w:eastAsia="Calibri" w:hAnsi="Calibri" w:cs="Calibri"/>
                <w:sz w:val="22"/>
                <w:szCs w:val="22"/>
                <w:highlight w:val="yellow"/>
              </w:rPr>
              <w:t>provided</w:t>
            </w:r>
            <w:r w:rsidRPr="00452877">
              <w:rPr>
                <w:rFonts w:ascii="Calibri" w:eastAsia="Calibri" w:hAnsi="Calibri" w:cs="Calibri"/>
                <w:sz w:val="22"/>
                <w:szCs w:val="22"/>
              </w:rPr>
              <w:t xml:space="preserve"> by professional and technical personnel, consultants, and other skilled and unskilled labor. </w:t>
            </w:r>
          </w:p>
          <w:p w14:paraId="00002026" w14:textId="77777777" w:rsidR="00B367E4" w:rsidRPr="00452877" w:rsidRDefault="00B367E4" w:rsidP="00B367E4">
            <w:pPr>
              <w:rPr>
                <w:rFonts w:ascii="Calibri" w:eastAsia="Calibri" w:hAnsi="Calibri" w:cs="Calibri"/>
                <w:sz w:val="22"/>
                <w:szCs w:val="22"/>
              </w:rPr>
            </w:pPr>
          </w:p>
          <w:p w14:paraId="00002027" w14:textId="77777777" w:rsidR="00B367E4" w:rsidRPr="00452877" w:rsidRDefault="00B367E4" w:rsidP="00B367E4">
            <w:pPr>
              <w:rPr>
                <w:rFonts w:ascii="Calibri" w:eastAsia="Calibri" w:hAnsi="Calibri" w:cs="Calibri"/>
                <w:sz w:val="22"/>
                <w:szCs w:val="22"/>
              </w:rPr>
            </w:pPr>
          </w:p>
          <w:p w14:paraId="0000202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The value of these services may not be charged to the Federal award as a direct or indirect cost. However, the value of donated services may be used to meet cost sharing requirements in accordance with the provisions of § 200.306.</w:t>
            </w:r>
          </w:p>
          <w:p w14:paraId="00002029" w14:textId="77777777" w:rsidR="00B367E4" w:rsidRPr="00452877" w:rsidRDefault="00B367E4" w:rsidP="00B367E4">
            <w:pPr>
              <w:rPr>
                <w:rFonts w:ascii="Calibri" w:eastAsia="Calibri" w:hAnsi="Calibri" w:cs="Calibri"/>
                <w:sz w:val="22"/>
                <w:szCs w:val="22"/>
              </w:rPr>
            </w:pPr>
          </w:p>
          <w:p w14:paraId="0000202A" w14:textId="77777777" w:rsidR="00B367E4" w:rsidRPr="00452877" w:rsidRDefault="00B367E4" w:rsidP="00B367E4">
            <w:pPr>
              <w:rPr>
                <w:rFonts w:ascii="Calibri" w:eastAsia="Calibri" w:hAnsi="Calibri" w:cs="Calibri"/>
                <w:sz w:val="22"/>
                <w:szCs w:val="22"/>
              </w:rPr>
            </w:pPr>
          </w:p>
          <w:p w14:paraId="0000202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To the extent feasible, services donated to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will be supported by the same methods used to support the allocability of regular personnel services.</w:t>
            </w:r>
          </w:p>
          <w:p w14:paraId="0000202C" w14:textId="77777777" w:rsidR="00B367E4" w:rsidRPr="00452877" w:rsidRDefault="00B367E4" w:rsidP="00B367E4">
            <w:pPr>
              <w:rPr>
                <w:rFonts w:ascii="Calibri" w:eastAsia="Calibri" w:hAnsi="Calibri" w:cs="Calibri"/>
                <w:sz w:val="22"/>
                <w:szCs w:val="22"/>
              </w:rPr>
            </w:pPr>
          </w:p>
          <w:p w14:paraId="0000202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(e) The following provisions apply to nonprofit organizations. The value of services donated to a nonprofit organization </w:t>
            </w:r>
            <w:r w:rsidRPr="00452877">
              <w:rPr>
                <w:rFonts w:ascii="Calibri" w:eastAsia="Calibri" w:hAnsi="Calibri" w:cs="Calibri"/>
                <w:sz w:val="22"/>
                <w:szCs w:val="22"/>
                <w:highlight w:val="yellow"/>
              </w:rPr>
              <w:t>and used</w:t>
            </w:r>
            <w:r w:rsidRPr="00452877">
              <w:rPr>
                <w:rFonts w:ascii="Calibri" w:eastAsia="Calibri" w:hAnsi="Calibri" w:cs="Calibri"/>
                <w:sz w:val="22"/>
                <w:szCs w:val="22"/>
              </w:rPr>
              <w:t xml:space="preserve"> in the performance of a direct cost activity must be considered in the determination of the </w:t>
            </w:r>
            <w:r w:rsidRPr="00452877">
              <w:rPr>
                <w:rFonts w:ascii="Calibri" w:eastAsia="Calibri" w:hAnsi="Calibri" w:cs="Calibri"/>
                <w:sz w:val="22"/>
                <w:szCs w:val="22"/>
                <w:highlight w:val="yellow"/>
              </w:rPr>
              <w:t>recipient’s or subrecipient’s</w:t>
            </w:r>
            <w:r w:rsidRPr="00452877">
              <w:rPr>
                <w:rFonts w:ascii="Calibri" w:eastAsia="Calibri" w:hAnsi="Calibri" w:cs="Calibri"/>
                <w:sz w:val="22"/>
                <w:szCs w:val="22"/>
              </w:rPr>
              <w:t xml:space="preserve"> indirect cost rate(s) and, accordingly, must be allocated a proportionate share of applicable indirect costs when the following circumstances exist:</w:t>
            </w:r>
          </w:p>
          <w:p w14:paraId="0000202E" w14:textId="77777777" w:rsidR="00B367E4" w:rsidRPr="00452877" w:rsidRDefault="00B367E4" w:rsidP="00B367E4">
            <w:pPr>
              <w:rPr>
                <w:rFonts w:ascii="Calibri" w:eastAsia="Calibri" w:hAnsi="Calibri" w:cs="Calibri"/>
                <w:sz w:val="22"/>
                <w:szCs w:val="22"/>
              </w:rPr>
            </w:pPr>
          </w:p>
          <w:p w14:paraId="0000202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(1) The aggregate value of the services is material;</w:t>
            </w:r>
          </w:p>
          <w:p w14:paraId="00002030" w14:textId="77777777" w:rsidR="00B367E4" w:rsidRPr="00452877" w:rsidRDefault="00B367E4" w:rsidP="00B367E4">
            <w:pPr>
              <w:rPr>
                <w:rFonts w:ascii="Calibri" w:eastAsia="Calibri" w:hAnsi="Calibri" w:cs="Calibri"/>
                <w:sz w:val="22"/>
                <w:szCs w:val="22"/>
              </w:rPr>
            </w:pPr>
          </w:p>
          <w:p w14:paraId="00002031" w14:textId="77777777" w:rsidR="00B367E4" w:rsidRPr="00452877" w:rsidRDefault="00B367E4" w:rsidP="00B367E4">
            <w:pPr>
              <w:rPr>
                <w:rFonts w:ascii="Calibri" w:eastAsia="Calibri" w:hAnsi="Calibri" w:cs="Calibri"/>
                <w:sz w:val="22"/>
                <w:szCs w:val="22"/>
              </w:rPr>
            </w:pPr>
          </w:p>
          <w:p w14:paraId="00002032"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The services are supported by a significant amount of the indirect costs incurred by the </w:t>
            </w:r>
            <w:r w:rsidRPr="00452877">
              <w:rPr>
                <w:rFonts w:ascii="Calibri" w:eastAsia="Calibri" w:hAnsi="Calibri" w:cs="Calibri"/>
                <w:sz w:val="22"/>
                <w:szCs w:val="22"/>
                <w:highlight w:val="yellow"/>
              </w:rPr>
              <w:t>recipient or subrecipient;</w:t>
            </w:r>
          </w:p>
          <w:p w14:paraId="00002033" w14:textId="77777777" w:rsidR="00B367E4" w:rsidRPr="00452877" w:rsidRDefault="00B367E4" w:rsidP="00B367E4">
            <w:pPr>
              <w:rPr>
                <w:rFonts w:ascii="Calibri" w:eastAsia="Calibri" w:hAnsi="Calibri" w:cs="Calibri"/>
                <w:sz w:val="22"/>
                <w:szCs w:val="22"/>
              </w:rPr>
            </w:pPr>
          </w:p>
          <w:p w14:paraId="00002034"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In those instances where there is no basis for determining the fair market value of the services rendered,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and the cognizant agency for indirect costs must negotiate an appropriate allocation of indirect cost to the services.</w:t>
            </w:r>
          </w:p>
          <w:p w14:paraId="00002035" w14:textId="77777777" w:rsidR="00B367E4" w:rsidRPr="00452877" w:rsidRDefault="00B367E4" w:rsidP="00B367E4">
            <w:pPr>
              <w:rPr>
                <w:rFonts w:ascii="Calibri" w:eastAsia="Calibri" w:hAnsi="Calibri" w:cs="Calibri"/>
                <w:sz w:val="22"/>
                <w:szCs w:val="22"/>
              </w:rPr>
            </w:pPr>
          </w:p>
          <w:p w14:paraId="00002036"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(ii) Where donated services directly benefit a project supported by the Federal award, the indirect costs allocated to the services will be considered as a part of the project’s total costs. Such indirect costs may be reimbursed under the Federal award or used to meet cost sharing requirements.</w:t>
            </w:r>
          </w:p>
          <w:p w14:paraId="00002037" w14:textId="77777777" w:rsidR="00B367E4" w:rsidRPr="00452877" w:rsidRDefault="00B367E4" w:rsidP="00B367E4">
            <w:pPr>
              <w:rPr>
                <w:rFonts w:ascii="Calibri" w:eastAsia="Calibri" w:hAnsi="Calibri" w:cs="Calibri"/>
                <w:sz w:val="22"/>
                <w:szCs w:val="22"/>
              </w:rPr>
            </w:pPr>
          </w:p>
          <w:p w14:paraId="0000203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(f) Fair market value of donated services must be computed as described in § 200.306.</w:t>
            </w:r>
          </w:p>
          <w:p w14:paraId="00002039" w14:textId="77777777" w:rsidR="00B367E4" w:rsidRPr="00452877" w:rsidRDefault="00B367E4" w:rsidP="00B367E4">
            <w:pPr>
              <w:rPr>
                <w:rFonts w:ascii="Calibri" w:eastAsia="Calibri" w:hAnsi="Calibri" w:cs="Calibri"/>
                <w:sz w:val="22"/>
                <w:szCs w:val="22"/>
              </w:rPr>
            </w:pPr>
          </w:p>
          <w:p w14:paraId="0000203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(g) Personal Property and Use of Space.</w:t>
            </w:r>
          </w:p>
          <w:p w14:paraId="0000203B" w14:textId="77777777" w:rsidR="00B367E4" w:rsidRPr="00452877" w:rsidRDefault="00B367E4" w:rsidP="00B367E4">
            <w:pPr>
              <w:rPr>
                <w:rFonts w:ascii="Calibri" w:eastAsia="Calibri" w:hAnsi="Calibri" w:cs="Calibri"/>
                <w:sz w:val="22"/>
                <w:szCs w:val="22"/>
              </w:rPr>
            </w:pPr>
          </w:p>
          <w:p w14:paraId="0000203C"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Donated personal property and use of space may be furnished to a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The value of the personal property and space may not be charged to the Federal award either as a direct or indirect cost.</w:t>
            </w:r>
          </w:p>
          <w:p w14:paraId="0000203D" w14:textId="77777777" w:rsidR="00B367E4" w:rsidRPr="00452877" w:rsidRDefault="00B367E4" w:rsidP="00B367E4">
            <w:pPr>
              <w:rPr>
                <w:rFonts w:ascii="Calibri" w:eastAsia="Calibri" w:hAnsi="Calibri" w:cs="Calibri"/>
                <w:sz w:val="22"/>
                <w:szCs w:val="22"/>
              </w:rPr>
            </w:pPr>
          </w:p>
          <w:p w14:paraId="0000203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(2) The value of the donations</w:t>
            </w:r>
            <w:r w:rsidRPr="00452877">
              <w:rPr>
                <w:rFonts w:ascii="Calibri" w:hAnsi="Calibri" w:cs="Calibri"/>
                <w:sz w:val="22"/>
                <w:szCs w:val="22"/>
              </w:rPr>
              <w:t xml:space="preserve"> </w:t>
            </w:r>
            <w:r w:rsidRPr="00452877">
              <w:rPr>
                <w:rFonts w:ascii="Calibri" w:eastAsia="Calibri" w:hAnsi="Calibri" w:cs="Calibri"/>
                <w:sz w:val="22"/>
                <w:szCs w:val="22"/>
                <w:highlight w:val="yellow"/>
              </w:rPr>
              <w:t>of personal property and use of space</w:t>
            </w:r>
            <w:r w:rsidRPr="00452877">
              <w:rPr>
                <w:rFonts w:ascii="Calibri" w:eastAsia="Calibri" w:hAnsi="Calibri" w:cs="Calibri"/>
                <w:sz w:val="22"/>
                <w:szCs w:val="22"/>
              </w:rPr>
              <w:t xml:space="preserve"> may be used to meet cost sharing requirements described in § 200.300. </w:t>
            </w:r>
            <w:r w:rsidRPr="00452877">
              <w:rPr>
                <w:rFonts w:ascii="Calibri" w:eastAsia="Calibri" w:hAnsi="Calibri" w:cs="Calibri"/>
                <w:sz w:val="22"/>
                <w:szCs w:val="22"/>
                <w:highlight w:val="yellow"/>
              </w:rPr>
              <w:t>The recipient or subrecipient must</w:t>
            </w:r>
            <w:r w:rsidRPr="00452877">
              <w:rPr>
                <w:rFonts w:ascii="Calibri" w:eastAsia="Calibri" w:hAnsi="Calibri" w:cs="Calibri"/>
                <w:sz w:val="22"/>
                <w:szCs w:val="22"/>
              </w:rPr>
              <w:t xml:space="preserve"> value the donations in accordance with § 200.300. Where </w:t>
            </w:r>
            <w:r w:rsidRPr="00452877">
              <w:rPr>
                <w:rFonts w:ascii="Calibri" w:eastAsia="Calibri" w:hAnsi="Calibri" w:cs="Calibri"/>
                <w:sz w:val="22"/>
                <w:szCs w:val="22"/>
                <w:highlight w:val="yellow"/>
              </w:rPr>
              <w:t>the recipient or subrecipient</w:t>
            </w:r>
            <w:r w:rsidRPr="00452877">
              <w:rPr>
                <w:rFonts w:ascii="Calibri" w:eastAsia="Calibri" w:hAnsi="Calibri" w:cs="Calibri"/>
                <w:sz w:val="22"/>
                <w:szCs w:val="22"/>
              </w:rPr>
              <w:t xml:space="preserve"> treats donations as indirect costs, indirect cost rates </w:t>
            </w:r>
            <w:r w:rsidRPr="00452877">
              <w:rPr>
                <w:rFonts w:ascii="Calibri" w:eastAsia="Calibri" w:hAnsi="Calibri" w:cs="Calibri"/>
                <w:sz w:val="22"/>
                <w:szCs w:val="22"/>
                <w:highlight w:val="yellow"/>
              </w:rPr>
              <w:t>must</w:t>
            </w:r>
            <w:r w:rsidRPr="00452877">
              <w:rPr>
                <w:rFonts w:ascii="Calibri" w:eastAsia="Calibri" w:hAnsi="Calibri" w:cs="Calibri"/>
                <w:sz w:val="22"/>
                <w:szCs w:val="22"/>
              </w:rPr>
              <w:t xml:space="preserve"> separate the value of the donations so that reimbursement is not made.</w:t>
            </w:r>
          </w:p>
        </w:tc>
      </w:tr>
    </w:tbl>
    <w:p w14:paraId="00002046" w14:textId="77777777" w:rsidR="00B04BA9" w:rsidRDefault="00B04BA9" w:rsidP="00B367E4">
      <w:pPr>
        <w:rPr>
          <w:rFonts w:ascii="Calibri" w:eastAsia="Calibri" w:hAnsi="Calibri" w:cs="Calibri"/>
          <w:sz w:val="22"/>
          <w:szCs w:val="22"/>
        </w:rPr>
      </w:pPr>
    </w:p>
    <w:tbl>
      <w:tblPr>
        <w:tblStyle w:val="a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452877" w14:paraId="56B2188C" w14:textId="77777777" w:rsidTr="008E2105">
        <w:tc>
          <w:tcPr>
            <w:tcW w:w="9355" w:type="dxa"/>
          </w:tcPr>
          <w:p w14:paraId="6E1809A7" w14:textId="77777777" w:rsidR="00B367E4" w:rsidRPr="00452877" w:rsidRDefault="00B367E4" w:rsidP="008E2105">
            <w:pPr>
              <w:rPr>
                <w:rFonts w:ascii="Calibri" w:eastAsia="Calibri" w:hAnsi="Calibri" w:cs="Calibri"/>
                <w:b/>
                <w:sz w:val="22"/>
                <w:szCs w:val="22"/>
                <w:u w:val="single"/>
              </w:rPr>
            </w:pPr>
            <w:r w:rsidRPr="00452877">
              <w:rPr>
                <w:rFonts w:ascii="Calibri" w:eastAsia="Calibri" w:hAnsi="Calibri" w:cs="Calibri"/>
                <w:b/>
                <w:sz w:val="22"/>
                <w:szCs w:val="22"/>
                <w:u w:val="single"/>
              </w:rPr>
              <w:t>What changed:</w:t>
            </w:r>
          </w:p>
          <w:p w14:paraId="2B374487" w14:textId="77777777" w:rsidR="00B367E4" w:rsidRPr="00452877" w:rsidRDefault="00B367E4" w:rsidP="008E2105">
            <w:pPr>
              <w:rPr>
                <w:rFonts w:ascii="Calibri" w:eastAsia="Times New Roman" w:hAnsi="Calibri" w:cs="Calibri"/>
                <w:sz w:val="22"/>
                <w:szCs w:val="22"/>
              </w:rPr>
            </w:pPr>
            <w:r w:rsidRPr="00452877">
              <w:rPr>
                <w:rFonts w:ascii="Calibri" w:eastAsia="Calibri" w:hAnsi="Calibri" w:cs="Calibri"/>
                <w:color w:val="000000"/>
                <w:sz w:val="22"/>
                <w:szCs w:val="22"/>
                <w:highlight w:val="yellow"/>
              </w:rPr>
              <w:t>OMB did not propose significant changes to this section.</w:t>
            </w:r>
            <w:r w:rsidRPr="00452877">
              <w:rPr>
                <w:rFonts w:ascii="Calibri" w:eastAsia="Calibri" w:hAnsi="Calibri" w:cs="Calibri"/>
                <w:color w:val="000000"/>
                <w:sz w:val="22"/>
                <w:szCs w:val="22"/>
              </w:rPr>
              <w:t xml:space="preserve"> OMB received one comment requesting that the guidance clarify that the value of the donations of personal property and use of space may be used to meet cost sharing of nonprofit corporations. Another comment requested that OMB remove the stipulation for nonprofits that the cost of volunteer services often ‘‘must be allocated a proportionate share of applicable indirect costs.’’ </w:t>
            </w:r>
          </w:p>
          <w:p w14:paraId="024CC870" w14:textId="77777777" w:rsidR="00B367E4" w:rsidRPr="00452877" w:rsidRDefault="00B367E4" w:rsidP="008E2105">
            <w:pPr>
              <w:rPr>
                <w:rFonts w:ascii="Calibri" w:eastAsia="Calibri" w:hAnsi="Calibri" w:cs="Calibri"/>
                <w:sz w:val="22"/>
                <w:szCs w:val="22"/>
              </w:rPr>
            </w:pPr>
            <w:r w:rsidRPr="00452877">
              <w:rPr>
                <w:rFonts w:ascii="Calibri" w:eastAsia="Times New Roman" w:hAnsi="Calibri" w:cs="Calibri"/>
                <w:sz w:val="22"/>
                <w:szCs w:val="22"/>
              </w:rPr>
              <w:br/>
            </w:r>
            <w:r w:rsidRPr="00452877">
              <w:rPr>
                <w:rFonts w:ascii="Calibri" w:eastAsia="Calibri" w:hAnsi="Calibri" w:cs="Calibri"/>
                <w:color w:val="000000"/>
                <w:sz w:val="22"/>
                <w:szCs w:val="22"/>
                <w:u w:val="single"/>
              </w:rPr>
              <w:t>OMB Response</w:t>
            </w:r>
            <w:r w:rsidRPr="00452877">
              <w:rPr>
                <w:rFonts w:ascii="Calibri" w:eastAsia="Calibri" w:hAnsi="Calibri" w:cs="Calibri"/>
                <w:color w:val="000000"/>
                <w:sz w:val="22"/>
                <w:szCs w:val="22"/>
              </w:rPr>
              <w:t xml:space="preserve">: OMB revised paragraph (g)(2) of section 200.434 to </w:t>
            </w:r>
            <w:r w:rsidRPr="00452877">
              <w:rPr>
                <w:rFonts w:ascii="Calibri" w:eastAsia="Calibri" w:hAnsi="Calibri" w:cs="Calibri"/>
                <w:color w:val="000000"/>
                <w:sz w:val="22"/>
                <w:szCs w:val="22"/>
                <w:highlight w:val="yellow"/>
              </w:rPr>
              <w:t>clarify that the value of donation of ‘‘personal property and use of space’’ are allowable as cost share.</w:t>
            </w:r>
            <w:r w:rsidRPr="00452877">
              <w:rPr>
                <w:rFonts w:ascii="Calibri" w:eastAsia="Calibri" w:hAnsi="Calibri" w:cs="Calibri"/>
                <w:color w:val="000000"/>
                <w:sz w:val="22"/>
                <w:szCs w:val="22"/>
              </w:rPr>
              <w:t xml:space="preserve"> This clarifies that the guidance does not mean the value of donations in general. OMB did not propose a change to the policy in paragraph (e) applicable to nonprofit organizations. OMB considers the comment on this provision out of scope relative to the proposed changes to the guidance. OMB finds that the requested change to the ‘‘proportionate share’’ requirement is not warranted in this update.</w:t>
            </w:r>
          </w:p>
        </w:tc>
      </w:tr>
      <w:tr w:rsidR="00B367E4" w:rsidRPr="00452877" w14:paraId="7EC4A949" w14:textId="77777777" w:rsidTr="008E2105">
        <w:tc>
          <w:tcPr>
            <w:tcW w:w="9355" w:type="dxa"/>
          </w:tcPr>
          <w:p w14:paraId="0964A4FB" w14:textId="77777777" w:rsidR="00B367E4" w:rsidRPr="00452877" w:rsidRDefault="00B367E4" w:rsidP="008E2105">
            <w:pPr>
              <w:rPr>
                <w:rFonts w:ascii="Calibri" w:eastAsia="Calibri" w:hAnsi="Calibri" w:cs="Calibri"/>
                <w:b/>
                <w:sz w:val="22"/>
                <w:szCs w:val="22"/>
                <w:u w:val="single"/>
              </w:rPr>
            </w:pPr>
            <w:r w:rsidRPr="00452877">
              <w:rPr>
                <w:rFonts w:ascii="Calibri" w:eastAsia="Calibri" w:hAnsi="Calibri" w:cs="Calibri"/>
                <w:b/>
                <w:sz w:val="22"/>
                <w:szCs w:val="22"/>
                <w:u w:val="single"/>
              </w:rPr>
              <w:t>Implications for VR:</w:t>
            </w:r>
          </w:p>
          <w:p w14:paraId="7519EDCC" w14:textId="77777777" w:rsidR="00B367E4" w:rsidRPr="00452877" w:rsidRDefault="00B367E4" w:rsidP="008E2105">
            <w:pPr>
              <w:rPr>
                <w:rFonts w:ascii="Calibri" w:eastAsia="Calibri" w:hAnsi="Calibri" w:cs="Calibri"/>
                <w:sz w:val="22"/>
                <w:szCs w:val="22"/>
              </w:rPr>
            </w:pPr>
            <w:r w:rsidRPr="00452877">
              <w:rPr>
                <w:rFonts w:ascii="Calibri" w:eastAsia="Calibri" w:hAnsi="Calibri" w:cs="Calibri"/>
                <w:sz w:val="22"/>
                <w:szCs w:val="22"/>
              </w:rPr>
              <w:t>Insert implications</w:t>
            </w:r>
          </w:p>
        </w:tc>
      </w:tr>
    </w:tbl>
    <w:p w14:paraId="009F73DE" w14:textId="77777777" w:rsidR="00B367E4" w:rsidRDefault="00B367E4">
      <w:pPr>
        <w:rPr>
          <w:rFonts w:ascii="Calibri" w:eastAsia="Calibri" w:hAnsi="Calibri" w:cs="Calibri"/>
          <w:sz w:val="22"/>
          <w:szCs w:val="22"/>
        </w:rPr>
      </w:pPr>
    </w:p>
    <w:p w14:paraId="4FF7BCEF" w14:textId="77777777" w:rsidR="00B367E4" w:rsidRDefault="00B367E4">
      <w:pPr>
        <w:rPr>
          <w:rFonts w:ascii="Calibri" w:eastAsia="Calibri" w:hAnsi="Calibri" w:cs="Calibri"/>
          <w:sz w:val="22"/>
          <w:szCs w:val="22"/>
        </w:rPr>
      </w:pPr>
    </w:p>
    <w:tbl>
      <w:tblPr>
        <w:tblStyle w:val="a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04BA9" w:rsidRPr="00452877" w14:paraId="2A7F814B" w14:textId="77777777" w:rsidTr="00B367E4">
        <w:tc>
          <w:tcPr>
            <w:tcW w:w="4590" w:type="dxa"/>
            <w:tcBorders>
              <w:right w:val="nil"/>
            </w:tcBorders>
          </w:tcPr>
          <w:p w14:paraId="0000204A" w14:textId="029883DD" w:rsidR="00B04BA9" w:rsidRPr="00452877" w:rsidRDefault="00B367E4" w:rsidP="00B367E4">
            <w:pPr>
              <w:rPr>
                <w:rFonts w:ascii="Calibri" w:eastAsia="Calibri" w:hAnsi="Calibri" w:cs="Calibri"/>
                <w:sz w:val="22"/>
                <w:szCs w:val="22"/>
                <w:u w:val="single"/>
              </w:rPr>
            </w:pPr>
            <w:r w:rsidRPr="00452877">
              <w:rPr>
                <w:rFonts w:ascii="Calibri" w:eastAsia="Calibri" w:hAnsi="Calibri" w:cs="Calibri"/>
                <w:b/>
                <w:sz w:val="28"/>
                <w:szCs w:val="28"/>
              </w:rPr>
              <w:t>200.435 Defense and prosecution of criminal and civil proceedings, claims,</w:t>
            </w:r>
            <w:r>
              <w:rPr>
                <w:rFonts w:ascii="Calibri" w:eastAsia="Calibri" w:hAnsi="Calibri" w:cs="Calibri"/>
                <w:b/>
                <w:sz w:val="28"/>
                <w:szCs w:val="28"/>
              </w:rPr>
              <w:t xml:space="preserve"> </w:t>
            </w:r>
            <w:r w:rsidRPr="00452877">
              <w:rPr>
                <w:rFonts w:ascii="Calibri" w:eastAsia="Calibri" w:hAnsi="Calibri" w:cs="Calibri"/>
                <w:b/>
                <w:sz w:val="28"/>
                <w:szCs w:val="28"/>
              </w:rPr>
              <w:t>appeals and patent infringements</w:t>
            </w:r>
          </w:p>
        </w:tc>
        <w:tc>
          <w:tcPr>
            <w:tcW w:w="4765" w:type="dxa"/>
            <w:tcBorders>
              <w:left w:val="nil"/>
            </w:tcBorders>
          </w:tcPr>
          <w:p w14:paraId="0000204B" w14:textId="6DF91CBF" w:rsidR="00B04BA9" w:rsidRPr="00452877" w:rsidRDefault="00B04BA9" w:rsidP="00B367E4">
            <w:pPr>
              <w:rPr>
                <w:rFonts w:ascii="Calibri" w:eastAsia="Calibri" w:hAnsi="Calibri" w:cs="Calibri"/>
                <w:sz w:val="22"/>
                <w:szCs w:val="22"/>
                <w:u w:val="single"/>
              </w:rPr>
            </w:pPr>
          </w:p>
        </w:tc>
      </w:tr>
      <w:tr w:rsidR="00B367E4" w:rsidRPr="00452877" w14:paraId="3113640B" w14:textId="77777777" w:rsidTr="008346DA">
        <w:tc>
          <w:tcPr>
            <w:tcW w:w="4590" w:type="dxa"/>
          </w:tcPr>
          <w:p w14:paraId="02E0BC13" w14:textId="79C64AA4" w:rsidR="00B367E4" w:rsidRPr="00452877" w:rsidRDefault="00B367E4" w:rsidP="00B367E4">
            <w:pPr>
              <w:jc w:val="center"/>
              <w:rPr>
                <w:rFonts w:ascii="Calibri" w:eastAsia="Calibri" w:hAnsi="Calibri" w:cs="Calibri"/>
                <w:sz w:val="22"/>
                <w:szCs w:val="22"/>
                <w:u w:val="single"/>
              </w:rPr>
            </w:pPr>
            <w:r w:rsidRPr="00452877">
              <w:rPr>
                <w:rFonts w:ascii="Calibri" w:eastAsia="Calibri" w:hAnsi="Calibri" w:cs="Calibri"/>
                <w:sz w:val="22"/>
                <w:szCs w:val="22"/>
                <w:u w:val="single"/>
              </w:rPr>
              <w:t>Old</w:t>
            </w:r>
          </w:p>
        </w:tc>
        <w:tc>
          <w:tcPr>
            <w:tcW w:w="4765" w:type="dxa"/>
          </w:tcPr>
          <w:p w14:paraId="029BE100" w14:textId="472A6FA3" w:rsidR="00B367E4" w:rsidRPr="00452877" w:rsidRDefault="00B367E4" w:rsidP="00B367E4">
            <w:pPr>
              <w:jc w:val="center"/>
              <w:rPr>
                <w:rFonts w:ascii="Calibri" w:eastAsia="Calibri" w:hAnsi="Calibri" w:cs="Calibri"/>
                <w:sz w:val="22"/>
                <w:szCs w:val="22"/>
                <w:u w:val="single"/>
              </w:rPr>
            </w:pPr>
            <w:r w:rsidRPr="00452877">
              <w:rPr>
                <w:rFonts w:ascii="Calibri" w:eastAsia="Calibri" w:hAnsi="Calibri" w:cs="Calibri"/>
                <w:sz w:val="22"/>
                <w:szCs w:val="22"/>
                <w:u w:val="single"/>
              </w:rPr>
              <w:t>New</w:t>
            </w:r>
          </w:p>
        </w:tc>
      </w:tr>
      <w:tr w:rsidR="00B367E4" w:rsidRPr="00452877" w14:paraId="788FD68F" w14:textId="77777777" w:rsidTr="008346DA">
        <w:tc>
          <w:tcPr>
            <w:tcW w:w="4590" w:type="dxa"/>
          </w:tcPr>
          <w:p w14:paraId="0000204C" w14:textId="77777777" w:rsidR="00B367E4" w:rsidRPr="00452877" w:rsidRDefault="00B367E4" w:rsidP="00B367E4">
            <w:pPr>
              <w:rPr>
                <w:rFonts w:ascii="Calibri" w:eastAsia="Calibri" w:hAnsi="Calibri" w:cs="Calibri"/>
                <w:sz w:val="22"/>
                <w:szCs w:val="22"/>
              </w:rPr>
            </w:pPr>
            <w:bookmarkStart w:id="41" w:name="_heading=h.3fwokq0" w:colFirst="0" w:colLast="0"/>
            <w:bookmarkEnd w:id="41"/>
            <w:r w:rsidRPr="00452877">
              <w:rPr>
                <w:rFonts w:ascii="Calibri" w:eastAsia="Calibri" w:hAnsi="Calibri" w:cs="Calibri"/>
                <w:sz w:val="22"/>
                <w:szCs w:val="22"/>
              </w:rPr>
              <w:lastRenderedPageBreak/>
              <w:t xml:space="preserve">(a) Definitions for </w:t>
            </w:r>
            <w:r w:rsidRPr="008346DA">
              <w:rPr>
                <w:rFonts w:ascii="Calibri" w:eastAsia="Calibri" w:hAnsi="Calibri" w:cs="Calibri"/>
                <w:strike/>
                <w:color w:val="C00000"/>
                <w:sz w:val="22"/>
                <w:szCs w:val="22"/>
              </w:rPr>
              <w:t>the purposes of</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this section. </w:t>
            </w:r>
          </w:p>
          <w:p w14:paraId="0000204D" w14:textId="77777777" w:rsidR="00B367E4" w:rsidRPr="00452877" w:rsidRDefault="00B367E4" w:rsidP="00B367E4">
            <w:pPr>
              <w:rPr>
                <w:rFonts w:ascii="Calibri" w:eastAsia="Calibri" w:hAnsi="Calibri" w:cs="Calibri"/>
                <w:sz w:val="22"/>
                <w:szCs w:val="22"/>
              </w:rPr>
            </w:pPr>
          </w:p>
          <w:p w14:paraId="0000204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Conviction  means a judgment or conviction of a criminal offense by any court of competent jurisdiction, whether entered upon verdict or a plea, including a conviction due to a plea of nolo contendere. </w:t>
            </w:r>
          </w:p>
          <w:p w14:paraId="0000204F" w14:textId="77777777" w:rsidR="00B367E4" w:rsidRPr="00452877" w:rsidRDefault="00B367E4" w:rsidP="00B367E4">
            <w:pPr>
              <w:rPr>
                <w:rFonts w:ascii="Calibri" w:eastAsia="Calibri" w:hAnsi="Calibri" w:cs="Calibri"/>
                <w:sz w:val="22"/>
                <w:szCs w:val="22"/>
              </w:rPr>
            </w:pPr>
          </w:p>
          <w:p w14:paraId="00002050"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Costs include the services </w:t>
            </w:r>
            <w:r w:rsidRPr="008346DA">
              <w:rPr>
                <w:rFonts w:ascii="Calibri" w:eastAsia="Calibri" w:hAnsi="Calibri" w:cs="Calibri"/>
                <w:strike/>
                <w:color w:val="C00000"/>
                <w:sz w:val="22"/>
                <w:szCs w:val="22"/>
              </w:rPr>
              <w:t>of</w:t>
            </w:r>
            <w:r w:rsidRPr="00452877">
              <w:rPr>
                <w:rFonts w:ascii="Calibri" w:eastAsia="Calibri" w:hAnsi="Calibri" w:cs="Calibri"/>
                <w:sz w:val="22"/>
                <w:szCs w:val="22"/>
              </w:rPr>
              <w:t xml:space="preserve"> in-house or private counsel, accountants, consultants, or others engaged to assist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before, during, and after commencement of a judicial or administrative proceeding, that bear a direct relationship to the proceeding. </w:t>
            </w:r>
          </w:p>
          <w:p w14:paraId="00002051" w14:textId="77777777" w:rsidR="00B367E4" w:rsidRPr="00452877" w:rsidRDefault="00B367E4" w:rsidP="00B367E4">
            <w:pPr>
              <w:rPr>
                <w:rFonts w:ascii="Calibri" w:eastAsia="Calibri" w:hAnsi="Calibri" w:cs="Calibri"/>
                <w:sz w:val="22"/>
                <w:szCs w:val="22"/>
              </w:rPr>
            </w:pPr>
          </w:p>
          <w:p w14:paraId="00002052" w14:textId="77777777" w:rsidR="00B367E4" w:rsidRPr="00452877" w:rsidRDefault="00B367E4" w:rsidP="00B367E4">
            <w:pPr>
              <w:rPr>
                <w:rFonts w:ascii="Calibri" w:eastAsia="Calibri" w:hAnsi="Calibri" w:cs="Calibri"/>
                <w:sz w:val="22"/>
                <w:szCs w:val="22"/>
              </w:rPr>
            </w:pPr>
          </w:p>
          <w:p w14:paraId="00002053" w14:textId="085E923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(3) Fraud means: </w:t>
            </w:r>
          </w:p>
          <w:p w14:paraId="00002054" w14:textId="77777777" w:rsidR="00B367E4" w:rsidRPr="00452877" w:rsidRDefault="00B367E4" w:rsidP="00B367E4">
            <w:pPr>
              <w:rPr>
                <w:rFonts w:ascii="Calibri" w:eastAsia="Calibri" w:hAnsi="Calibri" w:cs="Calibri"/>
                <w:sz w:val="22"/>
                <w:szCs w:val="22"/>
              </w:rPr>
            </w:pPr>
          </w:p>
          <w:p w14:paraId="0000205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Acts of fraud or corruption or attempts to defraud the Federal Government or to corrupt its agents, </w:t>
            </w:r>
          </w:p>
          <w:p w14:paraId="00002056" w14:textId="77777777" w:rsidR="00B367E4" w:rsidRPr="00452877" w:rsidRDefault="00B367E4" w:rsidP="00B367E4">
            <w:pPr>
              <w:rPr>
                <w:rFonts w:ascii="Calibri" w:eastAsia="Calibri" w:hAnsi="Calibri" w:cs="Calibri"/>
                <w:sz w:val="22"/>
                <w:szCs w:val="22"/>
              </w:rPr>
            </w:pPr>
          </w:p>
          <w:p w14:paraId="0000205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 Acts that constitute a cause for debarment or suspension (as specified in agency regulations), and </w:t>
            </w:r>
          </w:p>
          <w:p w14:paraId="00002058" w14:textId="77777777" w:rsidR="00B367E4" w:rsidRPr="00452877" w:rsidRDefault="00B367E4" w:rsidP="00B367E4">
            <w:pPr>
              <w:rPr>
                <w:rFonts w:ascii="Calibri" w:eastAsia="Calibri" w:hAnsi="Calibri" w:cs="Calibri"/>
                <w:sz w:val="22"/>
                <w:szCs w:val="22"/>
              </w:rPr>
            </w:pPr>
          </w:p>
          <w:p w14:paraId="00002059"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(iii) Acts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violate the False Claims Act (31 U.S.C. 3729–3732) or the Anti-kickback Act (</w:t>
            </w:r>
            <w:r w:rsidRPr="008346DA">
              <w:rPr>
                <w:rFonts w:ascii="Calibri" w:eastAsia="Calibri" w:hAnsi="Calibri" w:cs="Calibri"/>
                <w:strike/>
                <w:color w:val="C00000"/>
                <w:sz w:val="22"/>
                <w:szCs w:val="22"/>
              </w:rPr>
              <w:t>41</w:t>
            </w:r>
            <w:r w:rsidRPr="00452877">
              <w:rPr>
                <w:rFonts w:ascii="Calibri" w:eastAsia="Calibri" w:hAnsi="Calibri" w:cs="Calibri"/>
                <w:sz w:val="22"/>
                <w:szCs w:val="22"/>
              </w:rPr>
              <w:t xml:space="preserve"> U.S.C. 1320a–7b(b)). </w:t>
            </w:r>
          </w:p>
          <w:p w14:paraId="0000205A" w14:textId="77777777" w:rsidR="00B367E4" w:rsidRPr="00452877" w:rsidRDefault="00B367E4" w:rsidP="00B367E4">
            <w:pPr>
              <w:rPr>
                <w:rFonts w:ascii="Calibri" w:eastAsia="Calibri" w:hAnsi="Calibri" w:cs="Calibri"/>
                <w:sz w:val="22"/>
                <w:szCs w:val="22"/>
              </w:rPr>
            </w:pPr>
          </w:p>
          <w:p w14:paraId="0000205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(4) Penalty does not include restitution, reimbursement, or compensatory damages. </w:t>
            </w:r>
          </w:p>
          <w:p w14:paraId="0000205C" w14:textId="77777777" w:rsidR="00B367E4" w:rsidRPr="00452877" w:rsidRDefault="00B367E4" w:rsidP="00B367E4">
            <w:pPr>
              <w:rPr>
                <w:rFonts w:ascii="Calibri" w:eastAsia="Calibri" w:hAnsi="Calibri" w:cs="Calibri"/>
                <w:sz w:val="22"/>
                <w:szCs w:val="22"/>
              </w:rPr>
            </w:pPr>
          </w:p>
          <w:p w14:paraId="0000205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(5) Proceeding includes an investigation. </w:t>
            </w:r>
          </w:p>
          <w:p w14:paraId="0000205E" w14:textId="77777777" w:rsidR="00B367E4" w:rsidRPr="00452877" w:rsidRDefault="00B367E4" w:rsidP="00B367E4">
            <w:pPr>
              <w:rPr>
                <w:rFonts w:ascii="Calibri" w:eastAsia="Calibri" w:hAnsi="Calibri" w:cs="Calibri"/>
                <w:sz w:val="22"/>
                <w:szCs w:val="22"/>
              </w:rPr>
            </w:pPr>
          </w:p>
          <w:p w14:paraId="0000205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Costs. </w:t>
            </w:r>
          </w:p>
          <w:p w14:paraId="00002060" w14:textId="77777777" w:rsidR="00B367E4" w:rsidRPr="00452877" w:rsidRDefault="00B367E4" w:rsidP="00B367E4">
            <w:pPr>
              <w:rPr>
                <w:rFonts w:ascii="Calibri" w:eastAsia="Calibri" w:hAnsi="Calibri" w:cs="Calibri"/>
                <w:sz w:val="22"/>
                <w:szCs w:val="22"/>
              </w:rPr>
            </w:pPr>
          </w:p>
          <w:p w14:paraId="0000206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Except as otherwise described herein, costs incurred in connection with any criminal, civil or administrative proceeding (including filing of a false certification) commenced by the Federal Government, a </w:t>
            </w:r>
            <w:r w:rsidRPr="008346DA">
              <w:rPr>
                <w:rFonts w:ascii="Calibri" w:eastAsia="Calibri" w:hAnsi="Calibri" w:cs="Calibri"/>
                <w:strike/>
                <w:color w:val="C00000"/>
                <w:sz w:val="22"/>
                <w:szCs w:val="22"/>
              </w:rPr>
              <w:t>s</w:t>
            </w:r>
            <w:r w:rsidRPr="00452877">
              <w:rPr>
                <w:rFonts w:ascii="Calibri" w:eastAsia="Calibri" w:hAnsi="Calibri" w:cs="Calibri"/>
                <w:sz w:val="22"/>
                <w:szCs w:val="22"/>
              </w:rPr>
              <w:t xml:space="preserve">tate, local government, or foreign government, or joined by the Federal Government (including a proceeding under the </w:t>
            </w:r>
            <w:r w:rsidRPr="00452877">
              <w:rPr>
                <w:rFonts w:ascii="Calibri" w:eastAsia="Calibri" w:hAnsi="Calibri" w:cs="Calibri"/>
                <w:sz w:val="22"/>
                <w:szCs w:val="22"/>
              </w:rPr>
              <w:lastRenderedPageBreak/>
              <w:t xml:space="preserve">False Claims Act), against the </w:t>
            </w:r>
            <w:r w:rsidRPr="008346DA">
              <w:rPr>
                <w:rFonts w:ascii="Calibri" w:eastAsia="Calibri" w:hAnsi="Calibri" w:cs="Calibri"/>
                <w:strike/>
                <w:color w:val="C00000"/>
                <w:sz w:val="22"/>
                <w:szCs w:val="22"/>
              </w:rPr>
              <w:t>non-Federal entity</w:t>
            </w:r>
            <w:r w:rsidRPr="00452877">
              <w:rPr>
                <w:rFonts w:ascii="Calibri" w:eastAsia="Calibri" w:hAnsi="Calibri" w:cs="Calibri"/>
                <w:sz w:val="22"/>
                <w:szCs w:val="22"/>
              </w:rPr>
              <w:t xml:space="preserve">, (or commenced by third parties or a current or former employee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who submits a whistleblower complaint of reprisal in accordance with 10 U.S.C. </w:t>
            </w:r>
            <w:r w:rsidRPr="008346DA">
              <w:rPr>
                <w:rFonts w:ascii="Calibri" w:eastAsia="Calibri" w:hAnsi="Calibri" w:cs="Calibri"/>
                <w:strike/>
                <w:color w:val="C00000"/>
                <w:sz w:val="22"/>
                <w:szCs w:val="22"/>
              </w:rPr>
              <w:t>2409</w:t>
            </w:r>
            <w:r w:rsidRPr="00452877">
              <w:rPr>
                <w:rFonts w:ascii="Calibri" w:eastAsia="Calibri" w:hAnsi="Calibri" w:cs="Calibri"/>
                <w:sz w:val="22"/>
                <w:szCs w:val="22"/>
              </w:rPr>
              <w:t xml:space="preserve"> or 41 U.S.C. 4712), are not allowable if the proceeding: </w:t>
            </w:r>
          </w:p>
          <w:p w14:paraId="00002062" w14:textId="77777777" w:rsidR="00B367E4" w:rsidRPr="00452877" w:rsidRDefault="00B367E4" w:rsidP="00B367E4">
            <w:pPr>
              <w:rPr>
                <w:rFonts w:ascii="Calibri" w:eastAsia="Calibri" w:hAnsi="Calibri" w:cs="Calibri"/>
                <w:sz w:val="22"/>
                <w:szCs w:val="22"/>
              </w:rPr>
            </w:pPr>
          </w:p>
          <w:p w14:paraId="00002063"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Relates to a violation of, or failure to comply with, a Federal, </w:t>
            </w:r>
            <w:r w:rsidRPr="008346DA">
              <w:rPr>
                <w:rFonts w:ascii="Calibri" w:eastAsia="Calibri" w:hAnsi="Calibri" w:cs="Calibri"/>
                <w:strike/>
                <w:color w:val="C00000"/>
                <w:sz w:val="22"/>
                <w:szCs w:val="22"/>
              </w:rPr>
              <w:t>s</w:t>
            </w:r>
            <w:r w:rsidRPr="00452877">
              <w:rPr>
                <w:rFonts w:ascii="Calibri" w:eastAsia="Calibri" w:hAnsi="Calibri" w:cs="Calibri"/>
                <w:sz w:val="22"/>
                <w:szCs w:val="22"/>
              </w:rPr>
              <w:t xml:space="preserve">tate, local or foreign statute, regulation or the terms and conditions of the Federal award,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(including its agents and employees); and </w:t>
            </w:r>
          </w:p>
          <w:p w14:paraId="00002064" w14:textId="77777777" w:rsidR="00B367E4" w:rsidRPr="00452877" w:rsidRDefault="00B367E4" w:rsidP="00B367E4">
            <w:pPr>
              <w:rPr>
                <w:rFonts w:ascii="Calibri" w:eastAsia="Calibri" w:hAnsi="Calibri" w:cs="Calibri"/>
                <w:sz w:val="22"/>
                <w:szCs w:val="22"/>
              </w:rPr>
            </w:pPr>
          </w:p>
          <w:p w14:paraId="0000206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 Results in any of the following dispositions: </w:t>
            </w:r>
          </w:p>
          <w:p w14:paraId="00002066" w14:textId="77777777" w:rsidR="00B367E4" w:rsidRPr="00452877" w:rsidRDefault="00B367E4" w:rsidP="00B367E4">
            <w:pPr>
              <w:rPr>
                <w:rFonts w:ascii="Calibri" w:eastAsia="Calibri" w:hAnsi="Calibri" w:cs="Calibri"/>
                <w:sz w:val="22"/>
                <w:szCs w:val="22"/>
              </w:rPr>
            </w:pPr>
          </w:p>
          <w:p w14:paraId="0000206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(A) In a criminal proceeding, a conviction. </w:t>
            </w:r>
          </w:p>
          <w:p w14:paraId="00002068" w14:textId="77777777" w:rsidR="00B367E4" w:rsidRPr="00452877" w:rsidRDefault="00B367E4" w:rsidP="00B367E4">
            <w:pPr>
              <w:rPr>
                <w:rFonts w:ascii="Calibri" w:eastAsia="Calibri" w:hAnsi="Calibri" w:cs="Calibri"/>
                <w:sz w:val="22"/>
                <w:szCs w:val="22"/>
              </w:rPr>
            </w:pPr>
          </w:p>
          <w:p w14:paraId="00002069"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In a civil or administrative proceeding involving an allegation of fraud or similar misconduct, a determination of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liability. </w:t>
            </w:r>
          </w:p>
          <w:p w14:paraId="0000206A" w14:textId="77777777" w:rsidR="00B367E4" w:rsidRPr="00452877" w:rsidRDefault="00B367E4" w:rsidP="00B367E4">
            <w:pPr>
              <w:rPr>
                <w:rFonts w:ascii="Calibri" w:eastAsia="Calibri" w:hAnsi="Calibri" w:cs="Calibri"/>
                <w:sz w:val="22"/>
                <w:szCs w:val="22"/>
              </w:rPr>
            </w:pPr>
          </w:p>
          <w:p w14:paraId="0000206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In the case of any civil or administrative proceeding, the disallowance of costs or the imposition of a monetary penalty, or an order issued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agency head or delegate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to take corrective action under 10 U.S.C. </w:t>
            </w:r>
            <w:r w:rsidRPr="008346DA">
              <w:rPr>
                <w:rFonts w:ascii="Calibri" w:eastAsia="Calibri" w:hAnsi="Calibri" w:cs="Calibri"/>
                <w:strike/>
                <w:color w:val="C00000"/>
                <w:sz w:val="22"/>
                <w:szCs w:val="22"/>
              </w:rPr>
              <w:t>2409</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or 41 U.S.C. 4712. </w:t>
            </w:r>
          </w:p>
          <w:p w14:paraId="0000206C" w14:textId="77777777" w:rsidR="00B367E4" w:rsidRPr="00452877" w:rsidRDefault="00B367E4" w:rsidP="00B367E4">
            <w:pPr>
              <w:rPr>
                <w:rFonts w:ascii="Calibri" w:eastAsia="Calibri" w:hAnsi="Calibri" w:cs="Calibri"/>
                <w:sz w:val="22"/>
                <w:szCs w:val="22"/>
              </w:rPr>
            </w:pPr>
          </w:p>
          <w:p w14:paraId="0000206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A final decision by an appropriate Federal official to debar or suspend the </w:t>
            </w:r>
            <w:r w:rsidRPr="008346DA">
              <w:rPr>
                <w:rFonts w:ascii="Calibri" w:eastAsia="Calibri" w:hAnsi="Calibri" w:cs="Calibri"/>
                <w:strike/>
                <w:color w:val="C00000"/>
                <w:sz w:val="22"/>
                <w:szCs w:val="22"/>
              </w:rPr>
              <w:t>non-Federal entity</w:t>
            </w:r>
            <w:r w:rsidRPr="00452877">
              <w:rPr>
                <w:rFonts w:ascii="Calibri" w:eastAsia="Calibri" w:hAnsi="Calibri" w:cs="Calibri"/>
                <w:sz w:val="22"/>
                <w:szCs w:val="22"/>
              </w:rPr>
              <w:t xml:space="preserve">, to rescind or void a Federal award, or to terminate a Federal award </w:t>
            </w:r>
            <w:r w:rsidRPr="008346DA">
              <w:rPr>
                <w:rFonts w:ascii="Calibri" w:eastAsia="Calibri" w:hAnsi="Calibri" w:cs="Calibri"/>
                <w:strike/>
                <w:color w:val="C00000"/>
                <w:sz w:val="22"/>
                <w:szCs w:val="22"/>
              </w:rPr>
              <w:t>by reason</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of a violation or failure to comply with a statute, regulation, or the terms and conditions of the Federal award. </w:t>
            </w:r>
          </w:p>
          <w:p w14:paraId="0000206E" w14:textId="77777777" w:rsidR="00B367E4" w:rsidRPr="00452877" w:rsidRDefault="00B367E4" w:rsidP="00B367E4">
            <w:pPr>
              <w:rPr>
                <w:rFonts w:ascii="Calibri" w:eastAsia="Calibri" w:hAnsi="Calibri" w:cs="Calibri"/>
                <w:sz w:val="22"/>
                <w:szCs w:val="22"/>
              </w:rPr>
            </w:pPr>
          </w:p>
          <w:p w14:paraId="0000206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(E) A disposition by consent or compromise, if the action could have resulted in any of the dispositions described in paragraphs (b)(1)(ii)(A) through (D) of this section. </w:t>
            </w:r>
          </w:p>
          <w:p w14:paraId="00002070" w14:textId="77777777" w:rsidR="00B367E4" w:rsidRPr="00452877" w:rsidRDefault="00B367E4" w:rsidP="00B367E4">
            <w:pPr>
              <w:rPr>
                <w:rFonts w:ascii="Calibri" w:eastAsia="Calibri" w:hAnsi="Calibri" w:cs="Calibri"/>
                <w:sz w:val="22"/>
                <w:szCs w:val="22"/>
              </w:rPr>
            </w:pPr>
          </w:p>
          <w:p w14:paraId="0000207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(2) If more than one proceeding involves the same alleged misconduct, the costs of all such proceedings are unallowable if any results in one of the dispositions shown in paragraph (b) of this section. </w:t>
            </w:r>
          </w:p>
          <w:p w14:paraId="00002072" w14:textId="77777777" w:rsidR="00B367E4" w:rsidRPr="00452877" w:rsidRDefault="00B367E4" w:rsidP="00B367E4">
            <w:pPr>
              <w:rPr>
                <w:rFonts w:ascii="Calibri" w:eastAsia="Calibri" w:hAnsi="Calibri" w:cs="Calibri"/>
                <w:sz w:val="22"/>
                <w:szCs w:val="22"/>
              </w:rPr>
            </w:pPr>
          </w:p>
          <w:p w14:paraId="00002073"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w:t>
            </w:r>
          </w:p>
          <w:p w14:paraId="00002074" w14:textId="77777777" w:rsidR="00B367E4" w:rsidRPr="00452877" w:rsidRDefault="00B367E4" w:rsidP="00B367E4">
            <w:pPr>
              <w:rPr>
                <w:rFonts w:ascii="Calibri" w:eastAsia="Calibri" w:hAnsi="Calibri" w:cs="Calibri"/>
                <w:sz w:val="22"/>
                <w:szCs w:val="22"/>
              </w:rPr>
            </w:pPr>
          </w:p>
          <w:p w14:paraId="0000207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If a proceeding referred to in paragraph (b) of this section is commenced by the Federal Government and is resolved by consent or compromise pursuant to an agreement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and the Federal Government, then the costs incurred may be allowed to the extent </w:t>
            </w:r>
            <w:r w:rsidRPr="008346DA">
              <w:rPr>
                <w:rFonts w:ascii="Calibri" w:eastAsia="Calibri" w:hAnsi="Calibri" w:cs="Calibri"/>
                <w:strike/>
                <w:color w:val="C00000"/>
                <w:sz w:val="22"/>
                <w:szCs w:val="22"/>
              </w:rPr>
              <w:t>specifically provided in such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agreement. </w:t>
            </w:r>
          </w:p>
          <w:p w14:paraId="00002076" w14:textId="77777777" w:rsidR="00B367E4" w:rsidRPr="00452877" w:rsidRDefault="00B367E4" w:rsidP="00B367E4">
            <w:pPr>
              <w:rPr>
                <w:rFonts w:ascii="Calibri" w:eastAsia="Calibri" w:hAnsi="Calibri" w:cs="Calibri"/>
                <w:sz w:val="22"/>
                <w:szCs w:val="22"/>
              </w:rPr>
            </w:pPr>
          </w:p>
          <w:p w14:paraId="0000207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w:t>
            </w:r>
          </w:p>
          <w:p w14:paraId="00002078" w14:textId="77777777" w:rsidR="00B367E4" w:rsidRPr="00452877" w:rsidRDefault="00B367E4" w:rsidP="00B367E4">
            <w:pPr>
              <w:rPr>
                <w:rFonts w:ascii="Calibri" w:eastAsia="Calibri" w:hAnsi="Calibri" w:cs="Calibri"/>
                <w:sz w:val="22"/>
                <w:szCs w:val="22"/>
              </w:rPr>
            </w:pPr>
          </w:p>
          <w:p w14:paraId="00002079" w14:textId="77777777" w:rsidR="00B367E4" w:rsidRDefault="00B367E4" w:rsidP="00B367E4">
            <w:pPr>
              <w:rPr>
                <w:rFonts w:ascii="Calibri" w:eastAsia="Calibri" w:hAnsi="Calibri" w:cs="Calibri"/>
                <w:sz w:val="22"/>
                <w:szCs w:val="22"/>
              </w:rPr>
            </w:pPr>
          </w:p>
          <w:p w14:paraId="54D2FC90" w14:textId="77777777" w:rsidR="00B367E4" w:rsidRPr="00452877" w:rsidRDefault="00B367E4" w:rsidP="00B367E4">
            <w:pPr>
              <w:rPr>
                <w:rFonts w:ascii="Calibri" w:eastAsia="Calibri" w:hAnsi="Calibri" w:cs="Calibri"/>
                <w:sz w:val="22"/>
                <w:szCs w:val="22"/>
              </w:rPr>
            </w:pPr>
          </w:p>
          <w:p w14:paraId="0000207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If a proceeding referred to in paragraph (b) of this section is commenced by a </w:t>
            </w:r>
            <w:r w:rsidRPr="008346DA">
              <w:rPr>
                <w:rFonts w:ascii="Calibri" w:eastAsia="Calibri" w:hAnsi="Calibri" w:cs="Calibri"/>
                <w:strike/>
                <w:color w:val="C00000"/>
                <w:sz w:val="22"/>
                <w:szCs w:val="22"/>
              </w:rPr>
              <w:t>s</w:t>
            </w:r>
            <w:r w:rsidRPr="00452877">
              <w:rPr>
                <w:rFonts w:ascii="Calibri" w:eastAsia="Calibri" w:hAnsi="Calibri" w:cs="Calibri"/>
                <w:sz w:val="22"/>
                <w:szCs w:val="22"/>
              </w:rPr>
              <w:t xml:space="preserve">tate, local or foreign government, </w:t>
            </w:r>
            <w:r w:rsidRPr="008346DA">
              <w:rPr>
                <w:rFonts w:ascii="Calibri" w:eastAsia="Calibri" w:hAnsi="Calibri" w:cs="Calibri"/>
                <w:strike/>
                <w:color w:val="C00000"/>
                <w:sz w:val="22"/>
                <w:szCs w:val="22"/>
              </w:rPr>
              <w:t>the authorized Federal official may allow</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the costs incurred if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authorized official determines that the costs were incurred as a result of: </w:t>
            </w:r>
          </w:p>
          <w:p w14:paraId="0000207B" w14:textId="77777777" w:rsidR="00B367E4" w:rsidRPr="00452877" w:rsidRDefault="00B367E4" w:rsidP="00B367E4">
            <w:pPr>
              <w:rPr>
                <w:rFonts w:ascii="Calibri" w:eastAsia="Calibri" w:hAnsi="Calibri" w:cs="Calibri"/>
                <w:sz w:val="22"/>
                <w:szCs w:val="22"/>
              </w:rPr>
            </w:pPr>
          </w:p>
          <w:p w14:paraId="0000207C"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A specific term or condition of the Federal award, or </w:t>
            </w:r>
          </w:p>
          <w:p w14:paraId="0000207D" w14:textId="77777777" w:rsidR="00B367E4" w:rsidRPr="00452877" w:rsidRDefault="00B367E4" w:rsidP="00B367E4">
            <w:pPr>
              <w:rPr>
                <w:rFonts w:ascii="Calibri" w:eastAsia="Calibri" w:hAnsi="Calibri" w:cs="Calibri"/>
                <w:sz w:val="22"/>
                <w:szCs w:val="22"/>
              </w:rPr>
            </w:pPr>
          </w:p>
          <w:p w14:paraId="0000207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Specific written direction of an authorized official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agency. </w:t>
            </w:r>
          </w:p>
          <w:p w14:paraId="0000207F" w14:textId="77777777" w:rsidR="00B367E4" w:rsidRPr="00452877" w:rsidRDefault="00B367E4" w:rsidP="00B367E4">
            <w:pPr>
              <w:rPr>
                <w:rFonts w:ascii="Calibri" w:eastAsia="Calibri" w:hAnsi="Calibri" w:cs="Calibri"/>
                <w:sz w:val="22"/>
                <w:szCs w:val="22"/>
              </w:rPr>
            </w:pPr>
          </w:p>
          <w:p w14:paraId="00002080"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(e) </w:t>
            </w:r>
          </w:p>
          <w:p w14:paraId="0000208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incurred in connection with proceedings described in paragraph (b) </w:t>
            </w:r>
            <w:r w:rsidRPr="008346DA">
              <w:rPr>
                <w:rFonts w:ascii="Calibri" w:eastAsia="Calibri" w:hAnsi="Calibri" w:cs="Calibri"/>
                <w:strike/>
                <w:color w:val="C00000"/>
                <w:sz w:val="22"/>
                <w:szCs w:val="22"/>
              </w:rPr>
              <w:t>of this section</w:t>
            </w:r>
            <w:r w:rsidRPr="00452877">
              <w:rPr>
                <w:rFonts w:ascii="Calibri" w:eastAsia="Calibri" w:hAnsi="Calibri" w:cs="Calibri"/>
                <w:sz w:val="22"/>
                <w:szCs w:val="22"/>
              </w:rPr>
              <w:t xml:space="preserve">,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are not made unallowable by that</w:t>
            </w:r>
            <w:r w:rsidRPr="00452877">
              <w:rPr>
                <w:rFonts w:ascii="Calibri" w:eastAsia="Calibri" w:hAnsi="Calibri" w:cs="Calibri"/>
                <w:strike/>
                <w:sz w:val="22"/>
                <w:szCs w:val="22"/>
              </w:rPr>
              <w:t xml:space="preserve"> </w:t>
            </w:r>
            <w:r w:rsidRPr="008346DA">
              <w:rPr>
                <w:rFonts w:ascii="Calibri" w:eastAsia="Calibri" w:hAnsi="Calibri" w:cs="Calibri"/>
                <w:strike/>
                <w:color w:val="C00000"/>
                <w:sz w:val="22"/>
                <w:szCs w:val="22"/>
              </w:rPr>
              <w:t>subsection</w:t>
            </w:r>
            <w:r w:rsidRPr="00452877">
              <w:rPr>
                <w:rFonts w:ascii="Calibri" w:eastAsia="Calibri" w:hAnsi="Calibri" w:cs="Calibri"/>
                <w:sz w:val="22"/>
                <w:szCs w:val="22"/>
              </w:rPr>
              <w:t xml:space="preserve">, may be allowed </w:t>
            </w:r>
            <w:r w:rsidRPr="008346DA">
              <w:rPr>
                <w:rFonts w:ascii="Calibri" w:eastAsia="Calibri" w:hAnsi="Calibri" w:cs="Calibri"/>
                <w:strike/>
                <w:color w:val="C00000"/>
                <w:sz w:val="22"/>
                <w:szCs w:val="22"/>
              </w:rPr>
              <w:t>but only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to the extent that: </w:t>
            </w:r>
          </w:p>
          <w:p w14:paraId="00002082" w14:textId="77777777" w:rsidR="00B367E4" w:rsidRPr="00452877" w:rsidRDefault="00B367E4" w:rsidP="00B367E4">
            <w:pPr>
              <w:rPr>
                <w:rFonts w:ascii="Calibri" w:eastAsia="Calibri" w:hAnsi="Calibri" w:cs="Calibri"/>
                <w:sz w:val="22"/>
                <w:szCs w:val="22"/>
              </w:rPr>
            </w:pPr>
          </w:p>
          <w:p w14:paraId="00002083"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The costs are reasonable and necessary </w:t>
            </w:r>
            <w:r w:rsidRPr="008346DA">
              <w:rPr>
                <w:rFonts w:ascii="Calibri" w:eastAsia="Calibri" w:hAnsi="Calibri" w:cs="Calibri"/>
                <w:strike/>
                <w:color w:val="C00000"/>
                <w:sz w:val="22"/>
                <w:szCs w:val="22"/>
              </w:rPr>
              <w:t>in relation to</w:t>
            </w:r>
            <w:r w:rsidRPr="00452877">
              <w:rPr>
                <w:rFonts w:ascii="Calibri" w:eastAsia="Calibri" w:hAnsi="Calibri" w:cs="Calibri"/>
                <w:sz w:val="22"/>
                <w:szCs w:val="22"/>
              </w:rPr>
              <w:t xml:space="preserve"> the administration of the Federal award and activities required to deal with the proceeding and the underlying cause of action; </w:t>
            </w:r>
          </w:p>
          <w:p w14:paraId="00002084" w14:textId="77777777" w:rsidR="00B367E4" w:rsidRPr="00452877" w:rsidRDefault="00B367E4" w:rsidP="00B367E4">
            <w:pPr>
              <w:rPr>
                <w:rFonts w:ascii="Calibri" w:eastAsia="Calibri" w:hAnsi="Calibri" w:cs="Calibri"/>
                <w:sz w:val="22"/>
                <w:szCs w:val="22"/>
              </w:rPr>
            </w:pPr>
          </w:p>
          <w:p w14:paraId="0000208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(2) Payment of the reasonable, necessary, allocable and otherwise allowable costs incurred is not prohibited by any other provision(s) of the Federal award; </w:t>
            </w:r>
          </w:p>
          <w:p w14:paraId="00002086" w14:textId="77777777" w:rsidR="00B367E4" w:rsidRPr="00452877" w:rsidRDefault="00B367E4" w:rsidP="00B367E4">
            <w:pPr>
              <w:rPr>
                <w:rFonts w:ascii="Calibri" w:eastAsia="Calibri" w:hAnsi="Calibri" w:cs="Calibri"/>
                <w:sz w:val="22"/>
                <w:szCs w:val="22"/>
              </w:rPr>
            </w:pPr>
          </w:p>
          <w:p w14:paraId="0000208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(3) The costs are not recovered from the Federal Government or a third party, either directly as a result of the proceeding or otherwise; and, </w:t>
            </w:r>
          </w:p>
          <w:p w14:paraId="00002088" w14:textId="77777777" w:rsidR="00B367E4" w:rsidRPr="00452877" w:rsidRDefault="00B367E4" w:rsidP="00B367E4">
            <w:pPr>
              <w:rPr>
                <w:rFonts w:ascii="Calibri" w:eastAsia="Calibri" w:hAnsi="Calibri" w:cs="Calibri"/>
                <w:sz w:val="22"/>
                <w:szCs w:val="22"/>
              </w:rPr>
            </w:pPr>
          </w:p>
          <w:p w14:paraId="00002089"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(4) An authorized Federal official must determine the percentage of costs allowed considering the complexity of litigation, generally accepted principles governing the award of legal fees in civil actions involving the United States, and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other factors </w:t>
            </w:r>
            <w:r w:rsidRPr="008346DA">
              <w:rPr>
                <w:rFonts w:ascii="Calibri" w:eastAsia="Calibri" w:hAnsi="Calibri" w:cs="Calibri"/>
                <w:strike/>
                <w:color w:val="C00000"/>
                <w:sz w:val="22"/>
                <w:szCs w:val="22"/>
              </w:rPr>
              <w:t>as</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may be appropriate.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percentage must not exceed 80 percent. </w:t>
            </w:r>
            <w:r w:rsidRPr="008346DA">
              <w:rPr>
                <w:rFonts w:ascii="Calibri" w:eastAsia="Calibri" w:hAnsi="Calibri" w:cs="Calibri"/>
                <w:strike/>
                <w:color w:val="C00000"/>
                <w:sz w:val="22"/>
                <w:szCs w:val="22"/>
              </w:rPr>
              <w:t>However, if</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an agreement </w:t>
            </w:r>
            <w:r w:rsidRPr="008346DA">
              <w:rPr>
                <w:rFonts w:ascii="Calibri" w:eastAsia="Calibri" w:hAnsi="Calibri" w:cs="Calibri"/>
                <w:strike/>
                <w:color w:val="C00000"/>
                <w:sz w:val="22"/>
                <w:szCs w:val="22"/>
              </w:rPr>
              <w:t>reached</w:t>
            </w:r>
            <w:r w:rsidRPr="00452877">
              <w:rPr>
                <w:rFonts w:ascii="Calibri" w:eastAsia="Calibri" w:hAnsi="Calibri" w:cs="Calibri"/>
                <w:sz w:val="22"/>
                <w:szCs w:val="22"/>
              </w:rPr>
              <w:t xml:space="preserve"> under paragraph (c)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has explicitly considered this </w:t>
            </w:r>
            <w:r w:rsidRPr="008346DA">
              <w:rPr>
                <w:rFonts w:ascii="Calibri" w:eastAsia="Calibri" w:hAnsi="Calibri" w:cs="Calibri"/>
                <w:strike/>
                <w:color w:val="C00000"/>
                <w:sz w:val="22"/>
                <w:szCs w:val="22"/>
              </w:rPr>
              <w:t>80 percent</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limitation and permitted a higher percentage, </w:t>
            </w:r>
            <w:r w:rsidRPr="008346DA">
              <w:rPr>
                <w:rFonts w:ascii="Calibri" w:eastAsia="Calibri" w:hAnsi="Calibri" w:cs="Calibri"/>
                <w:strike/>
                <w:color w:val="C00000"/>
                <w:sz w:val="22"/>
                <w:szCs w:val="22"/>
              </w:rPr>
              <w:t>then</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the </w:t>
            </w:r>
            <w:r w:rsidRPr="008346DA">
              <w:rPr>
                <w:rFonts w:ascii="Calibri" w:eastAsia="Calibri" w:hAnsi="Calibri" w:cs="Calibri"/>
                <w:strike/>
                <w:color w:val="C00000"/>
                <w:sz w:val="22"/>
                <w:szCs w:val="22"/>
              </w:rPr>
              <w:t>full</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amount of costs </w:t>
            </w:r>
            <w:r w:rsidRPr="008346DA">
              <w:rPr>
                <w:rFonts w:ascii="Calibri" w:eastAsia="Calibri" w:hAnsi="Calibri" w:cs="Calibri"/>
                <w:strike/>
                <w:color w:val="C00000"/>
                <w:sz w:val="22"/>
                <w:szCs w:val="22"/>
              </w:rPr>
              <w:t>resulting from that agreement are</w:t>
            </w:r>
            <w:r w:rsidRPr="00452877">
              <w:rPr>
                <w:rFonts w:ascii="Calibri" w:eastAsia="Calibri" w:hAnsi="Calibri" w:cs="Calibri"/>
                <w:sz w:val="22"/>
                <w:szCs w:val="22"/>
              </w:rPr>
              <w:t xml:space="preserve"> allowable. </w:t>
            </w:r>
          </w:p>
          <w:p w14:paraId="0000208A" w14:textId="77777777" w:rsidR="00B367E4" w:rsidRPr="00452877" w:rsidRDefault="00B367E4" w:rsidP="00B367E4">
            <w:pPr>
              <w:rPr>
                <w:rFonts w:ascii="Calibri" w:eastAsia="Calibri" w:hAnsi="Calibri" w:cs="Calibri"/>
                <w:sz w:val="22"/>
                <w:szCs w:val="22"/>
              </w:rPr>
            </w:pPr>
          </w:p>
          <w:p w14:paraId="0000208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(f) Costs incurred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in connection with the defense of suits brought by its employees or ex-employees under section 2 of the Major Fraud Act of 1988 (18 U.S.C. 1031), including the cost of all relief necessary to make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employee whole, where </w:t>
            </w:r>
            <w:r w:rsidRPr="008346DA">
              <w:rPr>
                <w:rFonts w:ascii="Calibri" w:eastAsia="Calibri" w:hAnsi="Calibri" w:cs="Calibri"/>
                <w:strike/>
                <w:color w:val="C00000"/>
                <w:sz w:val="22"/>
                <w:szCs w:val="22"/>
              </w:rPr>
              <w:t>the non-Federal entity</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was found liable or settled, are unallowable. </w:t>
            </w:r>
          </w:p>
          <w:p w14:paraId="0000208C" w14:textId="77777777" w:rsidR="00B367E4" w:rsidRPr="00452877" w:rsidRDefault="00B367E4" w:rsidP="00B367E4">
            <w:pPr>
              <w:rPr>
                <w:rFonts w:ascii="Calibri" w:eastAsia="Calibri" w:hAnsi="Calibri" w:cs="Calibri"/>
                <w:sz w:val="22"/>
                <w:szCs w:val="22"/>
              </w:rPr>
            </w:pPr>
          </w:p>
          <w:p w14:paraId="0000208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(g)</w:t>
            </w:r>
          </w:p>
          <w:p w14:paraId="0000208E" w14:textId="77777777" w:rsidR="00B367E4" w:rsidRPr="00452877" w:rsidRDefault="00B367E4" w:rsidP="00B367E4">
            <w:pPr>
              <w:rPr>
                <w:rFonts w:ascii="Calibri" w:eastAsia="Calibri" w:hAnsi="Calibri" w:cs="Calibri"/>
                <w:sz w:val="22"/>
                <w:szCs w:val="22"/>
              </w:rPr>
            </w:pPr>
          </w:p>
          <w:p w14:paraId="0000208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of prosecution of claims against the Federal Government, including appeals of final Federal agency decisions, are unallowable. </w:t>
            </w:r>
          </w:p>
          <w:p w14:paraId="00002090" w14:textId="77777777" w:rsidR="00B367E4" w:rsidRPr="00452877" w:rsidRDefault="00B367E4" w:rsidP="00B367E4">
            <w:pPr>
              <w:rPr>
                <w:rFonts w:ascii="Calibri" w:eastAsia="Calibri" w:hAnsi="Calibri" w:cs="Calibri"/>
                <w:sz w:val="22"/>
                <w:szCs w:val="22"/>
              </w:rPr>
            </w:pPr>
          </w:p>
          <w:p w14:paraId="0000209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(h) </w:t>
            </w:r>
          </w:p>
          <w:p w14:paraId="00002092"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of legal, accounting, and consultant services, and related costs, incurred in connection with patent infringement litigation, are unallowable unless otherwise provided for in the Federal award. </w:t>
            </w:r>
          </w:p>
          <w:p w14:paraId="00002093" w14:textId="77777777" w:rsidR="00B367E4" w:rsidRPr="00452877" w:rsidRDefault="00B367E4" w:rsidP="00B367E4">
            <w:pPr>
              <w:rPr>
                <w:rFonts w:ascii="Calibri" w:eastAsia="Calibri" w:hAnsi="Calibri" w:cs="Calibri"/>
                <w:sz w:val="22"/>
                <w:szCs w:val="22"/>
              </w:rPr>
            </w:pPr>
          </w:p>
          <w:p w14:paraId="00002094"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w:t>
            </w:r>
          </w:p>
          <w:p w14:paraId="0000209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may be unallowable under this section, including directly associated costs, must be segregated and accounted for separately. During the pendency of any proceeding covered by paragraphs (b) and (f) of this section, the Federal Government must generally withhold payment of such costs. However, if in its best interests, the Federal Government may provide for conditional payment upon provision of adequate security, or other adequate assurance, and agreement to repay all unallowable costs, plus interest, if the costs are subsequently determined to be unallowable.</w:t>
            </w:r>
          </w:p>
        </w:tc>
        <w:tc>
          <w:tcPr>
            <w:tcW w:w="4765" w:type="dxa"/>
          </w:tcPr>
          <w:p w14:paraId="00002096"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(a) Definitions for this section</w:t>
            </w:r>
            <w:r w:rsidRPr="00452877">
              <w:rPr>
                <w:rFonts w:ascii="Calibri" w:eastAsia="Calibri" w:hAnsi="Calibri" w:cs="Calibri"/>
                <w:sz w:val="22"/>
                <w:szCs w:val="22"/>
                <w:highlight w:val="yellow"/>
              </w:rPr>
              <w:t>—</w:t>
            </w:r>
          </w:p>
          <w:p w14:paraId="00002097" w14:textId="77777777" w:rsidR="00B367E4" w:rsidRPr="00452877" w:rsidRDefault="00B367E4" w:rsidP="00B367E4">
            <w:pPr>
              <w:rPr>
                <w:rFonts w:ascii="Calibri" w:eastAsia="Calibri" w:hAnsi="Calibri" w:cs="Calibri"/>
                <w:sz w:val="22"/>
                <w:szCs w:val="22"/>
              </w:rPr>
            </w:pPr>
          </w:p>
          <w:p w14:paraId="0000209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(1) Conviction means a judgment or conviction of a criminal offense by any court of competent jurisdiction, whether entered upon verdict or a plea, including a conviction due to a plea of nolo contendere.</w:t>
            </w:r>
          </w:p>
          <w:p w14:paraId="00002099" w14:textId="77777777" w:rsidR="00B367E4" w:rsidRPr="00452877" w:rsidRDefault="00B367E4" w:rsidP="00B367E4">
            <w:pPr>
              <w:rPr>
                <w:rFonts w:ascii="Calibri" w:eastAsia="Calibri" w:hAnsi="Calibri" w:cs="Calibri"/>
                <w:sz w:val="22"/>
                <w:szCs w:val="22"/>
              </w:rPr>
            </w:pPr>
          </w:p>
          <w:p w14:paraId="0000209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(2) Costs include the services that bear a direct relationship to a judicial or administrative proceeding </w:t>
            </w:r>
            <w:r w:rsidRPr="00452877">
              <w:rPr>
                <w:rFonts w:ascii="Calibri" w:eastAsia="Calibri" w:hAnsi="Calibri" w:cs="Calibri"/>
                <w:sz w:val="22"/>
                <w:szCs w:val="22"/>
                <w:highlight w:val="yellow"/>
              </w:rPr>
              <w:t>and provided by</w:t>
            </w:r>
            <w:r w:rsidRPr="00452877">
              <w:rPr>
                <w:rFonts w:ascii="Calibri" w:eastAsia="Calibri" w:hAnsi="Calibri" w:cs="Calibri"/>
                <w:sz w:val="22"/>
                <w:szCs w:val="22"/>
              </w:rPr>
              <w:t xml:space="preserve"> in-house or private counsel, accountants, consultants, or others engaged to assist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before, during, or after the commencement of that proceeding.</w:t>
            </w:r>
          </w:p>
          <w:p w14:paraId="0000209B" w14:textId="77777777" w:rsidR="00B367E4" w:rsidRPr="00452877" w:rsidRDefault="00B367E4" w:rsidP="00B367E4">
            <w:pPr>
              <w:rPr>
                <w:rFonts w:ascii="Calibri" w:eastAsia="Calibri" w:hAnsi="Calibri" w:cs="Calibri"/>
                <w:sz w:val="22"/>
                <w:szCs w:val="22"/>
              </w:rPr>
            </w:pPr>
          </w:p>
          <w:p w14:paraId="0000209C"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(3) Fraud means:</w:t>
            </w:r>
          </w:p>
          <w:p w14:paraId="0000209D" w14:textId="77777777" w:rsidR="00B367E4" w:rsidRPr="00452877" w:rsidRDefault="00B367E4" w:rsidP="00B367E4">
            <w:pPr>
              <w:rPr>
                <w:rFonts w:ascii="Calibri" w:eastAsia="Calibri" w:hAnsi="Calibri" w:cs="Calibri"/>
                <w:sz w:val="22"/>
                <w:szCs w:val="22"/>
              </w:rPr>
            </w:pPr>
          </w:p>
          <w:p w14:paraId="0000209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Acts of fraud or corruption or attempts to defraud the Federal Government or to corrupt its agents, </w:t>
            </w:r>
          </w:p>
          <w:p w14:paraId="0000209F" w14:textId="77777777" w:rsidR="00B367E4" w:rsidRPr="00452877" w:rsidRDefault="00B367E4" w:rsidP="00B367E4">
            <w:pPr>
              <w:rPr>
                <w:rFonts w:ascii="Calibri" w:eastAsia="Calibri" w:hAnsi="Calibri" w:cs="Calibri"/>
                <w:sz w:val="22"/>
                <w:szCs w:val="22"/>
              </w:rPr>
            </w:pPr>
          </w:p>
          <w:p w14:paraId="000020A0"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 Acts that constitute a cause for debarment or suspension (as specified in agency regulations), and </w:t>
            </w:r>
          </w:p>
          <w:p w14:paraId="000020A1" w14:textId="77777777" w:rsidR="00B367E4" w:rsidRPr="00452877" w:rsidRDefault="00B367E4" w:rsidP="00B367E4">
            <w:pPr>
              <w:rPr>
                <w:rFonts w:ascii="Calibri" w:eastAsia="Calibri" w:hAnsi="Calibri" w:cs="Calibri"/>
                <w:sz w:val="22"/>
                <w:szCs w:val="22"/>
              </w:rPr>
            </w:pPr>
          </w:p>
          <w:p w14:paraId="000020A2"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(iii) Acts </w:t>
            </w:r>
            <w:r w:rsidRPr="00452877">
              <w:rPr>
                <w:rFonts w:ascii="Calibri" w:eastAsia="Calibri" w:hAnsi="Calibri" w:cs="Calibri"/>
                <w:sz w:val="22"/>
                <w:szCs w:val="22"/>
                <w:highlight w:val="yellow"/>
              </w:rPr>
              <w:t>that</w:t>
            </w:r>
            <w:r w:rsidRPr="00452877">
              <w:rPr>
                <w:rFonts w:ascii="Calibri" w:eastAsia="Calibri" w:hAnsi="Calibri" w:cs="Calibri"/>
                <w:sz w:val="22"/>
                <w:szCs w:val="22"/>
              </w:rPr>
              <w:t xml:space="preserve"> violate the False Claims Act (31 U.S.C. 3729–3732) or the Antikickback Act (</w:t>
            </w:r>
            <w:r w:rsidRPr="00452877">
              <w:rPr>
                <w:rFonts w:ascii="Calibri" w:eastAsia="Calibri" w:hAnsi="Calibri" w:cs="Calibri"/>
                <w:sz w:val="22"/>
                <w:szCs w:val="22"/>
                <w:highlight w:val="yellow"/>
              </w:rPr>
              <w:t>42</w:t>
            </w:r>
            <w:r w:rsidRPr="00452877">
              <w:rPr>
                <w:rFonts w:ascii="Calibri" w:eastAsia="Calibri" w:hAnsi="Calibri" w:cs="Calibri"/>
                <w:sz w:val="22"/>
                <w:szCs w:val="22"/>
              </w:rPr>
              <w:t xml:space="preserve"> U.S.C. 1320a–7b(b)).</w:t>
            </w:r>
          </w:p>
          <w:p w14:paraId="000020A3" w14:textId="77777777" w:rsidR="00B367E4" w:rsidRPr="00452877" w:rsidRDefault="00B367E4" w:rsidP="00B367E4">
            <w:pPr>
              <w:rPr>
                <w:rFonts w:ascii="Calibri" w:eastAsia="Calibri" w:hAnsi="Calibri" w:cs="Calibri"/>
                <w:sz w:val="22"/>
                <w:szCs w:val="22"/>
              </w:rPr>
            </w:pPr>
          </w:p>
          <w:p w14:paraId="000020A4"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(4) Penalty does not include restitution, reimbursement, or compensatory damages.</w:t>
            </w:r>
          </w:p>
          <w:p w14:paraId="000020A5" w14:textId="77777777" w:rsidR="00B367E4" w:rsidRPr="00452877" w:rsidRDefault="00B367E4" w:rsidP="00B367E4">
            <w:pPr>
              <w:rPr>
                <w:rFonts w:ascii="Calibri" w:eastAsia="Calibri" w:hAnsi="Calibri" w:cs="Calibri"/>
                <w:sz w:val="22"/>
                <w:szCs w:val="22"/>
              </w:rPr>
            </w:pPr>
          </w:p>
          <w:p w14:paraId="000020A6"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(5) Proceeding includes an investigation.</w:t>
            </w:r>
          </w:p>
          <w:p w14:paraId="000020A7" w14:textId="77777777" w:rsidR="00B367E4" w:rsidRPr="00452877" w:rsidRDefault="00B367E4" w:rsidP="00B367E4">
            <w:pPr>
              <w:rPr>
                <w:rFonts w:ascii="Calibri" w:eastAsia="Calibri" w:hAnsi="Calibri" w:cs="Calibri"/>
                <w:sz w:val="22"/>
                <w:szCs w:val="22"/>
              </w:rPr>
            </w:pPr>
          </w:p>
          <w:p w14:paraId="000020A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Costs. </w:t>
            </w:r>
          </w:p>
          <w:p w14:paraId="000020A9" w14:textId="77777777" w:rsidR="00B367E4" w:rsidRPr="00452877" w:rsidRDefault="00B367E4" w:rsidP="00B367E4">
            <w:pPr>
              <w:rPr>
                <w:rFonts w:ascii="Calibri" w:eastAsia="Calibri" w:hAnsi="Calibri" w:cs="Calibri"/>
                <w:sz w:val="22"/>
                <w:szCs w:val="22"/>
              </w:rPr>
            </w:pPr>
          </w:p>
          <w:p w14:paraId="000020A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Except as otherwise described herein, costs incurred in connection with any criminal, civil, or administrative proceeding (including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452877">
              <w:rPr>
                <w:rFonts w:ascii="Calibri" w:eastAsia="Calibri" w:hAnsi="Calibri" w:cs="Calibri"/>
                <w:sz w:val="22"/>
                <w:szCs w:val="22"/>
              </w:rPr>
              <w:t xml:space="preserve">filing of a false certification) commenced by the Federal Government, a </w:t>
            </w:r>
            <w:r w:rsidRPr="00452877">
              <w:rPr>
                <w:rFonts w:ascii="Calibri" w:eastAsia="Calibri" w:hAnsi="Calibri" w:cs="Calibri"/>
                <w:sz w:val="22"/>
                <w:szCs w:val="22"/>
                <w:highlight w:val="yellow"/>
              </w:rPr>
              <w:t>S</w:t>
            </w:r>
            <w:r w:rsidRPr="00452877">
              <w:rPr>
                <w:rFonts w:ascii="Calibri" w:eastAsia="Calibri" w:hAnsi="Calibri" w:cs="Calibri"/>
                <w:sz w:val="22"/>
                <w:szCs w:val="22"/>
              </w:rPr>
              <w:t xml:space="preserve">tate, local government, or foreign government, or joined by the Federal Government (including a proceeding under the False Claims </w:t>
            </w:r>
            <w:r w:rsidRPr="00452877">
              <w:rPr>
                <w:rFonts w:ascii="Calibri" w:eastAsia="Calibri" w:hAnsi="Calibri" w:cs="Calibri"/>
                <w:sz w:val="22"/>
                <w:szCs w:val="22"/>
              </w:rPr>
              <w:lastRenderedPageBreak/>
              <w:t xml:space="preserve">Act), against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(or commenced by third parties or a current or former employee of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who submits a whistleblower complaint of reprisal in accordance with 10 U.S.C. </w:t>
            </w:r>
            <w:r w:rsidRPr="00452877">
              <w:rPr>
                <w:rFonts w:ascii="Calibri" w:eastAsia="Calibri" w:hAnsi="Calibri" w:cs="Calibri"/>
                <w:sz w:val="22"/>
                <w:szCs w:val="22"/>
                <w:highlight w:val="yellow"/>
              </w:rPr>
              <w:t>4701</w:t>
            </w:r>
            <w:r w:rsidRPr="00452877">
              <w:rPr>
                <w:rFonts w:ascii="Calibri" w:eastAsia="Calibri" w:hAnsi="Calibri" w:cs="Calibri"/>
                <w:sz w:val="22"/>
                <w:szCs w:val="22"/>
              </w:rPr>
              <w:t xml:space="preserve"> or 41 U.S.C. 4712), are not allowable if the proceeding:</w:t>
            </w:r>
          </w:p>
          <w:p w14:paraId="000020AB" w14:textId="77777777" w:rsidR="00B367E4" w:rsidRPr="00452877" w:rsidRDefault="00B367E4" w:rsidP="00B367E4">
            <w:pPr>
              <w:rPr>
                <w:rFonts w:ascii="Calibri" w:eastAsia="Calibri" w:hAnsi="Calibri" w:cs="Calibri"/>
                <w:sz w:val="22"/>
                <w:szCs w:val="22"/>
              </w:rPr>
            </w:pPr>
          </w:p>
          <w:p w14:paraId="000020AC"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Relates to a violation of, or failure to comply with, a Federal, </w:t>
            </w:r>
            <w:r w:rsidRPr="00452877">
              <w:rPr>
                <w:rFonts w:ascii="Calibri" w:eastAsia="Calibri" w:hAnsi="Calibri" w:cs="Calibri"/>
                <w:sz w:val="22"/>
                <w:szCs w:val="22"/>
                <w:highlight w:val="yellow"/>
              </w:rPr>
              <w:t>S</w:t>
            </w:r>
            <w:r w:rsidRPr="00452877">
              <w:rPr>
                <w:rFonts w:ascii="Calibri" w:eastAsia="Calibri" w:hAnsi="Calibri" w:cs="Calibri"/>
                <w:sz w:val="22"/>
                <w:szCs w:val="22"/>
              </w:rPr>
              <w:t xml:space="preserve">tate, local or foreign statute, regulation, or the terms and conditions of the Federal award by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(including its agents and employees); and</w:t>
            </w:r>
          </w:p>
          <w:p w14:paraId="000020AD" w14:textId="77777777" w:rsidR="00B367E4" w:rsidRPr="00452877" w:rsidRDefault="00B367E4" w:rsidP="00B367E4">
            <w:pPr>
              <w:rPr>
                <w:rFonts w:ascii="Calibri" w:eastAsia="Calibri" w:hAnsi="Calibri" w:cs="Calibri"/>
                <w:sz w:val="22"/>
                <w:szCs w:val="22"/>
              </w:rPr>
            </w:pPr>
          </w:p>
          <w:p w14:paraId="000020A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(ii) Results in any of the following dispositions:</w:t>
            </w:r>
          </w:p>
          <w:p w14:paraId="000020AF" w14:textId="77777777" w:rsidR="00B367E4" w:rsidRPr="00452877" w:rsidRDefault="00B367E4" w:rsidP="00B367E4">
            <w:pPr>
              <w:rPr>
                <w:rFonts w:ascii="Calibri" w:eastAsia="Calibri" w:hAnsi="Calibri" w:cs="Calibri"/>
                <w:sz w:val="22"/>
                <w:szCs w:val="22"/>
              </w:rPr>
            </w:pPr>
          </w:p>
          <w:p w14:paraId="000020B0"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(A) In a criminal proceeding, a conviction.</w:t>
            </w:r>
          </w:p>
          <w:p w14:paraId="000020B1" w14:textId="77777777" w:rsidR="00B367E4" w:rsidRPr="00452877" w:rsidRDefault="00B367E4" w:rsidP="00B367E4">
            <w:pPr>
              <w:rPr>
                <w:rFonts w:ascii="Calibri" w:eastAsia="Calibri" w:hAnsi="Calibri" w:cs="Calibri"/>
                <w:sz w:val="22"/>
                <w:szCs w:val="22"/>
              </w:rPr>
            </w:pPr>
          </w:p>
          <w:p w14:paraId="000020B2"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(B) In a civil or administrative proceeding involving an allegation of fraud or similar misconduct, a determination of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liability.</w:t>
            </w:r>
          </w:p>
          <w:p w14:paraId="000020B3" w14:textId="77777777" w:rsidR="00B367E4" w:rsidRPr="00452877" w:rsidRDefault="00B367E4" w:rsidP="00B367E4">
            <w:pPr>
              <w:rPr>
                <w:rFonts w:ascii="Calibri" w:eastAsia="Calibri" w:hAnsi="Calibri" w:cs="Calibri"/>
                <w:sz w:val="22"/>
                <w:szCs w:val="22"/>
              </w:rPr>
            </w:pPr>
          </w:p>
          <w:p w14:paraId="000020B4" w14:textId="77777777" w:rsidR="00B367E4" w:rsidRPr="00452877" w:rsidRDefault="00B367E4" w:rsidP="00B367E4">
            <w:pPr>
              <w:rPr>
                <w:rFonts w:ascii="Calibri" w:eastAsia="Calibri" w:hAnsi="Calibri" w:cs="Calibri"/>
                <w:sz w:val="22"/>
                <w:szCs w:val="22"/>
              </w:rPr>
            </w:pPr>
          </w:p>
          <w:p w14:paraId="000020B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In the case of any civil or administrative proceeding, the disallowance of costs, the imposition of a monetary penalty, or an order issued by the Federal agency head or delegate to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to take corrective action under 10 U.S.C. </w:t>
            </w:r>
            <w:r w:rsidRPr="00452877">
              <w:rPr>
                <w:rFonts w:ascii="Calibri" w:eastAsia="Calibri" w:hAnsi="Calibri" w:cs="Calibri"/>
                <w:sz w:val="22"/>
                <w:szCs w:val="22"/>
                <w:highlight w:val="yellow"/>
              </w:rPr>
              <w:t>4701</w:t>
            </w:r>
            <w:r w:rsidRPr="00452877">
              <w:rPr>
                <w:rFonts w:ascii="Calibri" w:eastAsia="Calibri" w:hAnsi="Calibri" w:cs="Calibri"/>
                <w:sz w:val="22"/>
                <w:szCs w:val="22"/>
              </w:rPr>
              <w:t xml:space="preserve"> or 41 U.S.C. 4712.</w:t>
            </w:r>
          </w:p>
          <w:p w14:paraId="000020B6" w14:textId="77777777" w:rsidR="00B367E4" w:rsidRPr="00452877" w:rsidRDefault="00B367E4" w:rsidP="00B367E4">
            <w:pPr>
              <w:rPr>
                <w:rFonts w:ascii="Calibri" w:eastAsia="Calibri" w:hAnsi="Calibri" w:cs="Calibri"/>
                <w:sz w:val="22"/>
                <w:szCs w:val="22"/>
              </w:rPr>
            </w:pPr>
          </w:p>
          <w:p w14:paraId="000020B7" w14:textId="77777777" w:rsidR="00B367E4" w:rsidRPr="00452877" w:rsidRDefault="00B367E4" w:rsidP="00B367E4">
            <w:pPr>
              <w:rPr>
                <w:rFonts w:ascii="Calibri" w:eastAsia="Calibri" w:hAnsi="Calibri" w:cs="Calibri"/>
                <w:sz w:val="22"/>
                <w:szCs w:val="22"/>
              </w:rPr>
            </w:pPr>
          </w:p>
          <w:p w14:paraId="000020B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A final decision by an appropriate Federal official to debar or suspend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to rescind or void a Federal award, or to terminate a Federal award </w:t>
            </w:r>
            <w:r w:rsidRPr="00452877">
              <w:rPr>
                <w:rFonts w:ascii="Calibri" w:eastAsia="Calibri" w:hAnsi="Calibri" w:cs="Calibri"/>
                <w:sz w:val="22"/>
                <w:szCs w:val="22"/>
                <w:highlight w:val="yellow"/>
              </w:rPr>
              <w:t>because</w:t>
            </w:r>
            <w:r w:rsidRPr="00452877">
              <w:rPr>
                <w:rFonts w:ascii="Calibri" w:eastAsia="Calibri" w:hAnsi="Calibri" w:cs="Calibri"/>
                <w:sz w:val="22"/>
                <w:szCs w:val="22"/>
              </w:rPr>
              <w:t xml:space="preserve"> of a violation or failure to comply with a statute, regulation, or the terms and conditions of the Federal award.</w:t>
            </w:r>
          </w:p>
          <w:p w14:paraId="000020B9" w14:textId="77777777" w:rsidR="00B367E4" w:rsidRPr="00452877" w:rsidRDefault="00B367E4" w:rsidP="00B367E4">
            <w:pPr>
              <w:rPr>
                <w:rFonts w:ascii="Calibri" w:eastAsia="Calibri" w:hAnsi="Calibri" w:cs="Calibri"/>
                <w:sz w:val="22"/>
                <w:szCs w:val="22"/>
              </w:rPr>
            </w:pPr>
          </w:p>
          <w:p w14:paraId="000020B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(E) A disposition by consent or compromise if the action could have resulted in any of the dispositions described in paragraphs (b)(1)(ii)(A) through (D) of this section.</w:t>
            </w:r>
          </w:p>
          <w:p w14:paraId="000020BB" w14:textId="77777777" w:rsidR="00B367E4" w:rsidRPr="00452877" w:rsidRDefault="00B367E4" w:rsidP="00B367E4">
            <w:pPr>
              <w:rPr>
                <w:rFonts w:ascii="Calibri" w:eastAsia="Calibri" w:hAnsi="Calibri" w:cs="Calibri"/>
                <w:sz w:val="22"/>
                <w:szCs w:val="22"/>
              </w:rPr>
            </w:pPr>
          </w:p>
          <w:p w14:paraId="000020BC"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(2) If more than one proceeding involves the same alleged misconduct, the costs of all such proceedings are unallowable if any results in one of the dispositions shown in paragraph (b) of this section.</w:t>
            </w:r>
          </w:p>
          <w:p w14:paraId="000020BD" w14:textId="77777777" w:rsidR="00B367E4" w:rsidRPr="00452877" w:rsidRDefault="00B367E4" w:rsidP="00B367E4">
            <w:pPr>
              <w:rPr>
                <w:rFonts w:ascii="Calibri" w:eastAsia="Calibri" w:hAnsi="Calibri" w:cs="Calibri"/>
                <w:sz w:val="22"/>
                <w:szCs w:val="22"/>
              </w:rPr>
            </w:pPr>
          </w:p>
          <w:p w14:paraId="000020B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 </w:t>
            </w:r>
            <w:r w:rsidRPr="00452877">
              <w:rPr>
                <w:rFonts w:ascii="Calibri" w:eastAsia="Calibri" w:hAnsi="Calibri" w:cs="Calibri"/>
                <w:sz w:val="22"/>
                <w:szCs w:val="22"/>
                <w:highlight w:val="yellow"/>
              </w:rPr>
              <w:t>Allowability of costs for proceeding commenced by Federal Government.</w:t>
            </w:r>
            <w:r w:rsidRPr="00452877">
              <w:rPr>
                <w:rFonts w:ascii="Calibri" w:eastAsia="Calibri" w:hAnsi="Calibri" w:cs="Calibri"/>
                <w:sz w:val="22"/>
                <w:szCs w:val="22"/>
              </w:rPr>
              <w:t xml:space="preserve"> </w:t>
            </w:r>
          </w:p>
          <w:p w14:paraId="000020B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If a proceeding referred to in paragraph (b) of this section is commenced by the Federal Government and is resolved by consent or compromise pursuant to an agreement by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and the Federal Government, then the costs incurred may be allowed to the extent </w:t>
            </w:r>
            <w:r w:rsidRPr="00452877">
              <w:rPr>
                <w:rFonts w:ascii="Calibri" w:eastAsia="Calibri" w:hAnsi="Calibri" w:cs="Calibri"/>
                <w:sz w:val="22"/>
                <w:szCs w:val="22"/>
                <w:highlight w:val="yellow"/>
              </w:rPr>
              <w:t>expressly authorized in the</w:t>
            </w:r>
            <w:r w:rsidRPr="00452877">
              <w:rPr>
                <w:rFonts w:ascii="Calibri" w:eastAsia="Calibri" w:hAnsi="Calibri" w:cs="Calibri"/>
                <w:sz w:val="22"/>
                <w:szCs w:val="22"/>
              </w:rPr>
              <w:t xml:space="preserve"> agreement.</w:t>
            </w:r>
          </w:p>
          <w:p w14:paraId="000020C0" w14:textId="77777777" w:rsidR="00B367E4" w:rsidRPr="00452877" w:rsidRDefault="00B367E4" w:rsidP="00B367E4">
            <w:pPr>
              <w:rPr>
                <w:rFonts w:ascii="Calibri" w:eastAsia="Calibri" w:hAnsi="Calibri" w:cs="Calibri"/>
                <w:sz w:val="22"/>
                <w:szCs w:val="22"/>
              </w:rPr>
            </w:pPr>
          </w:p>
          <w:p w14:paraId="000020C1" w14:textId="77777777" w:rsidR="00B367E4"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(d) </w:t>
            </w:r>
            <w:r w:rsidRPr="00452877">
              <w:rPr>
                <w:rFonts w:ascii="Calibri" w:eastAsia="Calibri" w:hAnsi="Calibri" w:cs="Calibri"/>
                <w:sz w:val="22"/>
                <w:szCs w:val="22"/>
                <w:highlight w:val="yellow"/>
              </w:rPr>
              <w:t>Allowability of costs for proceeding commenced by State, local, or foreign government.</w:t>
            </w:r>
            <w:r w:rsidRPr="00452877">
              <w:rPr>
                <w:rFonts w:ascii="Calibri" w:eastAsia="Calibri" w:hAnsi="Calibri" w:cs="Calibri"/>
                <w:sz w:val="22"/>
                <w:szCs w:val="22"/>
              </w:rPr>
              <w:t xml:space="preserve"> </w:t>
            </w:r>
          </w:p>
          <w:p w14:paraId="5FC9DD53" w14:textId="77777777" w:rsidR="00B367E4" w:rsidRPr="00452877" w:rsidRDefault="00B367E4" w:rsidP="00B367E4">
            <w:pPr>
              <w:rPr>
                <w:rFonts w:ascii="Calibri" w:eastAsia="Calibri" w:hAnsi="Calibri" w:cs="Calibri"/>
                <w:sz w:val="22"/>
                <w:szCs w:val="22"/>
              </w:rPr>
            </w:pPr>
          </w:p>
          <w:p w14:paraId="000020C2"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If a proceeding referred to in paragraph (b) of this section is commenced by a </w:t>
            </w:r>
            <w:r w:rsidRPr="00452877">
              <w:rPr>
                <w:rFonts w:ascii="Calibri" w:eastAsia="Calibri" w:hAnsi="Calibri" w:cs="Calibri"/>
                <w:sz w:val="22"/>
                <w:szCs w:val="22"/>
                <w:highlight w:val="yellow"/>
              </w:rPr>
              <w:t>S</w:t>
            </w:r>
            <w:r w:rsidRPr="00452877">
              <w:rPr>
                <w:rFonts w:ascii="Calibri" w:eastAsia="Calibri" w:hAnsi="Calibri" w:cs="Calibri"/>
                <w:sz w:val="22"/>
                <w:szCs w:val="22"/>
              </w:rPr>
              <w:t xml:space="preserve">tate, local or foreign government, </w:t>
            </w:r>
            <w:r w:rsidRPr="00452877">
              <w:rPr>
                <w:rFonts w:ascii="Calibri" w:eastAsia="Calibri" w:hAnsi="Calibri" w:cs="Calibri"/>
                <w:sz w:val="22"/>
                <w:szCs w:val="22"/>
                <w:highlight w:val="yellow"/>
              </w:rPr>
              <w:t>then</w:t>
            </w:r>
            <w:r w:rsidRPr="00452877">
              <w:rPr>
                <w:rFonts w:ascii="Calibri" w:eastAsia="Calibri" w:hAnsi="Calibri" w:cs="Calibri"/>
                <w:sz w:val="22"/>
                <w:szCs w:val="22"/>
              </w:rPr>
              <w:t xml:space="preserve"> the costs incurred </w:t>
            </w:r>
            <w:r w:rsidRPr="00452877">
              <w:rPr>
                <w:rFonts w:ascii="Calibri" w:eastAsia="Calibri" w:hAnsi="Calibri" w:cs="Calibri"/>
                <w:sz w:val="22"/>
                <w:szCs w:val="22"/>
                <w:highlight w:val="yellow"/>
              </w:rPr>
              <w:t>may be allowed</w:t>
            </w:r>
            <w:r w:rsidRPr="00452877">
              <w:rPr>
                <w:rFonts w:ascii="Calibri" w:eastAsia="Calibri" w:hAnsi="Calibri" w:cs="Calibri"/>
                <w:sz w:val="22"/>
                <w:szCs w:val="22"/>
              </w:rPr>
              <w:t xml:space="preserve"> if </w:t>
            </w:r>
            <w:r w:rsidRPr="00452877">
              <w:rPr>
                <w:rFonts w:ascii="Calibri" w:eastAsia="Calibri" w:hAnsi="Calibri" w:cs="Calibri"/>
                <w:sz w:val="22"/>
                <w:szCs w:val="22"/>
                <w:highlight w:val="yellow"/>
              </w:rPr>
              <w:t>the</w:t>
            </w:r>
            <w:r w:rsidRPr="00452877">
              <w:rPr>
                <w:rFonts w:ascii="Calibri" w:eastAsia="Calibri" w:hAnsi="Calibri" w:cs="Calibri"/>
                <w:sz w:val="22"/>
                <w:szCs w:val="22"/>
              </w:rPr>
              <w:t xml:space="preserve"> authorized Federal official determines that the costs were incurred as a result of:</w:t>
            </w:r>
          </w:p>
          <w:p w14:paraId="000020C3" w14:textId="77777777" w:rsidR="00B367E4" w:rsidRPr="00452877" w:rsidRDefault="00B367E4" w:rsidP="00B367E4">
            <w:pPr>
              <w:rPr>
                <w:rFonts w:ascii="Calibri" w:eastAsia="Calibri" w:hAnsi="Calibri" w:cs="Calibri"/>
                <w:sz w:val="22"/>
                <w:szCs w:val="22"/>
              </w:rPr>
            </w:pPr>
          </w:p>
          <w:p w14:paraId="000020C4"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(1) A specific term or condition of the Federal award, or</w:t>
            </w:r>
          </w:p>
          <w:p w14:paraId="000020C5" w14:textId="77777777" w:rsidR="00B367E4" w:rsidRPr="00452877" w:rsidRDefault="00B367E4" w:rsidP="00B367E4">
            <w:pPr>
              <w:rPr>
                <w:rFonts w:ascii="Calibri" w:eastAsia="Calibri" w:hAnsi="Calibri" w:cs="Calibri"/>
                <w:sz w:val="22"/>
                <w:szCs w:val="22"/>
              </w:rPr>
            </w:pPr>
          </w:p>
          <w:p w14:paraId="000020C6"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(2) Specific written direction of an authorized official of the Federal agency.</w:t>
            </w:r>
          </w:p>
          <w:p w14:paraId="000020C7" w14:textId="77777777" w:rsidR="00B367E4" w:rsidRPr="00452877" w:rsidRDefault="00B367E4" w:rsidP="00B367E4">
            <w:pPr>
              <w:rPr>
                <w:rFonts w:ascii="Calibri" w:eastAsia="Calibri" w:hAnsi="Calibri" w:cs="Calibri"/>
                <w:sz w:val="22"/>
                <w:szCs w:val="22"/>
              </w:rPr>
            </w:pPr>
          </w:p>
          <w:p w14:paraId="77D85697" w14:textId="77777777" w:rsidR="00B367E4"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(e) </w:t>
            </w:r>
            <w:r w:rsidRPr="00452877">
              <w:rPr>
                <w:rFonts w:ascii="Calibri" w:eastAsia="Calibri" w:hAnsi="Calibri" w:cs="Calibri"/>
                <w:sz w:val="22"/>
                <w:szCs w:val="22"/>
                <w:highlight w:val="yellow"/>
              </w:rPr>
              <w:t>Allowability of costs in general</w:t>
            </w:r>
            <w:r w:rsidRPr="00452877">
              <w:rPr>
                <w:rFonts w:ascii="Calibri" w:eastAsia="Calibri" w:hAnsi="Calibri" w:cs="Calibri"/>
                <w:sz w:val="22"/>
                <w:szCs w:val="22"/>
              </w:rPr>
              <w:t xml:space="preserve">. </w:t>
            </w:r>
          </w:p>
          <w:p w14:paraId="000020C8" w14:textId="3D300FBB"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incurred in connection with proceedings described in paragraph (b), and not made unallowable by that </w:t>
            </w:r>
            <w:r w:rsidRPr="00452877">
              <w:rPr>
                <w:rFonts w:ascii="Calibri" w:eastAsia="Calibri" w:hAnsi="Calibri" w:cs="Calibri"/>
                <w:sz w:val="22"/>
                <w:szCs w:val="22"/>
                <w:highlight w:val="yellow"/>
              </w:rPr>
              <w:t>paragraph</w:t>
            </w:r>
            <w:r w:rsidRPr="00452877">
              <w:rPr>
                <w:rFonts w:ascii="Calibri" w:eastAsia="Calibri" w:hAnsi="Calibri" w:cs="Calibri"/>
                <w:sz w:val="22"/>
                <w:szCs w:val="22"/>
              </w:rPr>
              <w:t>, may be allowed to the extent that:</w:t>
            </w:r>
          </w:p>
          <w:p w14:paraId="000020C9" w14:textId="77777777" w:rsidR="00B367E4" w:rsidRPr="00452877" w:rsidRDefault="00B367E4" w:rsidP="00B367E4">
            <w:pPr>
              <w:rPr>
                <w:rFonts w:ascii="Calibri" w:eastAsia="Calibri" w:hAnsi="Calibri" w:cs="Calibri"/>
                <w:sz w:val="22"/>
                <w:szCs w:val="22"/>
              </w:rPr>
            </w:pPr>
          </w:p>
          <w:p w14:paraId="000020C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(1) The costs are reasonable and necessary </w:t>
            </w:r>
            <w:r w:rsidRPr="00452877">
              <w:rPr>
                <w:rFonts w:ascii="Calibri" w:eastAsia="Calibri" w:hAnsi="Calibri" w:cs="Calibri"/>
                <w:sz w:val="22"/>
                <w:szCs w:val="22"/>
                <w:highlight w:val="yellow"/>
              </w:rPr>
              <w:t>for</w:t>
            </w:r>
            <w:r w:rsidRPr="00452877">
              <w:rPr>
                <w:rFonts w:ascii="Calibri" w:eastAsia="Calibri" w:hAnsi="Calibri" w:cs="Calibri"/>
                <w:sz w:val="22"/>
                <w:szCs w:val="22"/>
              </w:rPr>
              <w:t xml:space="preserve"> the administration of the Federal award and activities required to deal with the proceeding and the underlying cause of action;</w:t>
            </w:r>
          </w:p>
          <w:p w14:paraId="000020CC" w14:textId="77777777" w:rsidR="00B367E4" w:rsidRPr="00452877" w:rsidRDefault="00B367E4" w:rsidP="00B367E4">
            <w:pPr>
              <w:rPr>
                <w:rFonts w:ascii="Calibri" w:eastAsia="Calibri" w:hAnsi="Calibri" w:cs="Calibri"/>
                <w:sz w:val="22"/>
                <w:szCs w:val="22"/>
              </w:rPr>
            </w:pPr>
          </w:p>
          <w:p w14:paraId="000020C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lastRenderedPageBreak/>
              <w:t xml:space="preserve">(2) Payment of the reasonable, necessary, allocable and otherwise allowable costs incurred is not prohibited by any other provision(s) of the Federal award; </w:t>
            </w:r>
          </w:p>
          <w:p w14:paraId="000020CE" w14:textId="77777777" w:rsidR="00B367E4" w:rsidRPr="00452877" w:rsidRDefault="00B367E4" w:rsidP="00B367E4">
            <w:pPr>
              <w:rPr>
                <w:rFonts w:ascii="Calibri" w:eastAsia="Calibri" w:hAnsi="Calibri" w:cs="Calibri"/>
                <w:sz w:val="22"/>
                <w:szCs w:val="22"/>
              </w:rPr>
            </w:pPr>
          </w:p>
          <w:p w14:paraId="000020CF"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(3) The costs are not recovered from the Federal Government or a third party, either directly as a result of the proceeding or otherwise; and,</w:t>
            </w:r>
          </w:p>
          <w:p w14:paraId="000020D0" w14:textId="77777777" w:rsidR="00B367E4" w:rsidRPr="00452877" w:rsidRDefault="00B367E4" w:rsidP="00B367E4">
            <w:pPr>
              <w:rPr>
                <w:rFonts w:ascii="Calibri" w:eastAsia="Calibri" w:hAnsi="Calibri" w:cs="Calibri"/>
                <w:sz w:val="22"/>
                <w:szCs w:val="22"/>
              </w:rPr>
            </w:pPr>
          </w:p>
          <w:p w14:paraId="000020D1"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(4) An authorized Federal official has determined the percentage of costs allowed considering the complexity of litigation, generally accepted principles governing the award of legal fees in civil actions involving the United States, and other factors </w:t>
            </w:r>
            <w:r w:rsidRPr="00452877">
              <w:rPr>
                <w:rFonts w:ascii="Calibri" w:eastAsia="Calibri" w:hAnsi="Calibri" w:cs="Calibri"/>
                <w:sz w:val="22"/>
                <w:szCs w:val="22"/>
                <w:highlight w:val="yellow"/>
              </w:rPr>
              <w:t>that</w:t>
            </w:r>
            <w:r w:rsidRPr="00452877">
              <w:rPr>
                <w:rFonts w:ascii="Calibri" w:eastAsia="Calibri" w:hAnsi="Calibri" w:cs="Calibri"/>
                <w:sz w:val="22"/>
                <w:szCs w:val="22"/>
              </w:rPr>
              <w:t xml:space="preserve"> may be appropriate. </w:t>
            </w:r>
            <w:r w:rsidRPr="00452877">
              <w:rPr>
                <w:rFonts w:ascii="Calibri" w:eastAsia="Calibri" w:hAnsi="Calibri" w:cs="Calibri"/>
                <w:sz w:val="22"/>
                <w:szCs w:val="22"/>
                <w:highlight w:val="yellow"/>
              </w:rPr>
              <w:t>This</w:t>
            </w:r>
            <w:r w:rsidRPr="00452877">
              <w:rPr>
                <w:rFonts w:ascii="Calibri" w:eastAsia="Calibri" w:hAnsi="Calibri" w:cs="Calibri"/>
                <w:sz w:val="22"/>
                <w:szCs w:val="22"/>
              </w:rPr>
              <w:t xml:space="preserve"> percentage must not exceed 80 percent </w:t>
            </w:r>
            <w:r w:rsidRPr="00452877">
              <w:rPr>
                <w:rFonts w:ascii="Calibri" w:eastAsia="Calibri" w:hAnsi="Calibri" w:cs="Calibri"/>
                <w:sz w:val="22"/>
                <w:szCs w:val="22"/>
                <w:highlight w:val="yellow"/>
              </w:rPr>
              <w:t>unless</w:t>
            </w:r>
            <w:r w:rsidRPr="00452877">
              <w:rPr>
                <w:rFonts w:ascii="Calibri" w:eastAsia="Calibri" w:hAnsi="Calibri" w:cs="Calibri"/>
                <w:sz w:val="22"/>
                <w:szCs w:val="22"/>
              </w:rPr>
              <w:t xml:space="preserve"> an agreement under paragraph (c) has explicitly considered this limitation and permitted a higher percentage</w:t>
            </w:r>
            <w:r w:rsidRPr="00452877">
              <w:rPr>
                <w:rFonts w:ascii="Calibri" w:eastAsia="Calibri" w:hAnsi="Calibri" w:cs="Calibri"/>
                <w:sz w:val="22"/>
                <w:szCs w:val="22"/>
                <w:highlight w:val="yellow"/>
              </w:rPr>
              <w:t>. In that case,</w:t>
            </w:r>
            <w:r w:rsidRPr="00452877">
              <w:rPr>
                <w:rFonts w:ascii="Calibri" w:eastAsia="Calibri" w:hAnsi="Calibri" w:cs="Calibri"/>
                <w:sz w:val="22"/>
                <w:szCs w:val="22"/>
              </w:rPr>
              <w:t xml:space="preserve"> the </w:t>
            </w:r>
            <w:r w:rsidRPr="00452877">
              <w:rPr>
                <w:rFonts w:ascii="Calibri" w:eastAsia="Calibri" w:hAnsi="Calibri" w:cs="Calibri"/>
                <w:sz w:val="22"/>
                <w:szCs w:val="22"/>
                <w:highlight w:val="yellow"/>
              </w:rPr>
              <w:t>total</w:t>
            </w:r>
            <w:r w:rsidRPr="00452877">
              <w:rPr>
                <w:rFonts w:ascii="Calibri" w:eastAsia="Calibri" w:hAnsi="Calibri" w:cs="Calibri"/>
                <w:sz w:val="22"/>
                <w:szCs w:val="22"/>
              </w:rPr>
              <w:t xml:space="preserve"> amount of costs </w:t>
            </w:r>
            <w:r w:rsidRPr="00452877">
              <w:rPr>
                <w:rFonts w:ascii="Calibri" w:eastAsia="Calibri" w:hAnsi="Calibri" w:cs="Calibri"/>
                <w:sz w:val="22"/>
                <w:szCs w:val="22"/>
                <w:highlight w:val="yellow"/>
              </w:rPr>
              <w:t>incurred</w:t>
            </w:r>
            <w:r w:rsidRPr="00452877">
              <w:rPr>
                <w:rFonts w:ascii="Calibri" w:eastAsia="Calibri" w:hAnsi="Calibri" w:cs="Calibri"/>
                <w:sz w:val="22"/>
                <w:szCs w:val="22"/>
              </w:rPr>
              <w:t xml:space="preserve"> </w:t>
            </w:r>
            <w:r w:rsidRPr="00452877">
              <w:rPr>
                <w:rFonts w:ascii="Calibri" w:eastAsia="Calibri" w:hAnsi="Calibri" w:cs="Calibri"/>
                <w:sz w:val="22"/>
                <w:szCs w:val="22"/>
                <w:highlight w:val="yellow"/>
              </w:rPr>
              <w:t>may be</w:t>
            </w:r>
            <w:r w:rsidRPr="00452877">
              <w:rPr>
                <w:rFonts w:ascii="Calibri" w:eastAsia="Calibri" w:hAnsi="Calibri" w:cs="Calibri"/>
                <w:sz w:val="22"/>
                <w:szCs w:val="22"/>
              </w:rPr>
              <w:t xml:space="preserve"> allowable.</w:t>
            </w:r>
          </w:p>
          <w:p w14:paraId="000020D2" w14:textId="77777777" w:rsidR="00B367E4" w:rsidRPr="00452877" w:rsidRDefault="00B367E4" w:rsidP="00B367E4">
            <w:pPr>
              <w:rPr>
                <w:rFonts w:ascii="Calibri" w:eastAsia="Calibri" w:hAnsi="Calibri" w:cs="Calibri"/>
                <w:sz w:val="22"/>
                <w:szCs w:val="22"/>
              </w:rPr>
            </w:pPr>
          </w:p>
          <w:p w14:paraId="000020D3" w14:textId="77777777" w:rsidR="00B367E4" w:rsidRPr="00452877" w:rsidRDefault="00B367E4" w:rsidP="00B367E4">
            <w:pPr>
              <w:rPr>
                <w:rFonts w:ascii="Calibri" w:eastAsia="Calibri" w:hAnsi="Calibri" w:cs="Calibri"/>
                <w:sz w:val="22"/>
                <w:szCs w:val="22"/>
              </w:rPr>
            </w:pPr>
          </w:p>
          <w:p w14:paraId="000020D4" w14:textId="77777777" w:rsidR="00B367E4" w:rsidRPr="00452877" w:rsidRDefault="00B367E4" w:rsidP="00B367E4">
            <w:pPr>
              <w:rPr>
                <w:rFonts w:ascii="Calibri" w:eastAsia="Calibri" w:hAnsi="Calibri" w:cs="Calibri"/>
                <w:sz w:val="22"/>
                <w:szCs w:val="22"/>
              </w:rPr>
            </w:pPr>
          </w:p>
          <w:p w14:paraId="000020D5"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(f) </w:t>
            </w:r>
            <w:r w:rsidRPr="00452877">
              <w:rPr>
                <w:rFonts w:ascii="Calibri" w:eastAsia="Calibri" w:hAnsi="Calibri" w:cs="Calibri"/>
                <w:sz w:val="22"/>
                <w:szCs w:val="22"/>
                <w:highlight w:val="yellow"/>
              </w:rPr>
              <w:t>Major Fraud Act.</w:t>
            </w:r>
            <w:r w:rsidRPr="00452877">
              <w:rPr>
                <w:rFonts w:ascii="Calibri" w:eastAsia="Calibri" w:hAnsi="Calibri" w:cs="Calibri"/>
                <w:sz w:val="22"/>
                <w:szCs w:val="22"/>
              </w:rPr>
              <w:t xml:space="preserve"> Costs incurred by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in connection with the defense of suits brought by its employees or ex-employees under section 2 of the Major Fraud Act of 1988 (18 U.S.C. 1031), including the cost of all relief necessary to make </w:t>
            </w:r>
            <w:r w:rsidRPr="00452877">
              <w:rPr>
                <w:rFonts w:ascii="Calibri" w:eastAsia="Calibri" w:hAnsi="Calibri" w:cs="Calibri"/>
                <w:sz w:val="22"/>
                <w:szCs w:val="22"/>
                <w:highlight w:val="yellow"/>
              </w:rPr>
              <w:t>the</w:t>
            </w:r>
            <w:r w:rsidRPr="00452877">
              <w:rPr>
                <w:rFonts w:ascii="Calibri" w:eastAsia="Calibri" w:hAnsi="Calibri" w:cs="Calibri"/>
                <w:sz w:val="22"/>
                <w:szCs w:val="22"/>
              </w:rPr>
              <w:t xml:space="preserve"> employee whole, where the </w:t>
            </w:r>
            <w:r w:rsidRPr="00452877">
              <w:rPr>
                <w:rFonts w:ascii="Calibri" w:eastAsia="Calibri" w:hAnsi="Calibri" w:cs="Calibri"/>
                <w:sz w:val="22"/>
                <w:szCs w:val="22"/>
                <w:highlight w:val="yellow"/>
              </w:rPr>
              <w:t>recipient or subrecipient</w:t>
            </w:r>
            <w:r w:rsidRPr="00452877">
              <w:rPr>
                <w:rFonts w:ascii="Calibri" w:eastAsia="Calibri" w:hAnsi="Calibri" w:cs="Calibri"/>
                <w:sz w:val="22"/>
                <w:szCs w:val="22"/>
              </w:rPr>
              <w:t xml:space="preserve"> was found liable or settled, are unallowable.</w:t>
            </w:r>
          </w:p>
          <w:p w14:paraId="000020D6" w14:textId="77777777" w:rsidR="00B367E4" w:rsidRPr="00452877" w:rsidRDefault="00B367E4" w:rsidP="00B367E4">
            <w:pPr>
              <w:rPr>
                <w:rFonts w:ascii="Calibri" w:eastAsia="Calibri" w:hAnsi="Calibri" w:cs="Calibri"/>
                <w:sz w:val="22"/>
                <w:szCs w:val="22"/>
              </w:rPr>
            </w:pPr>
          </w:p>
          <w:p w14:paraId="000020D7"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(g) </w:t>
            </w:r>
            <w:r w:rsidRPr="00452877">
              <w:rPr>
                <w:rFonts w:ascii="Calibri" w:eastAsia="Calibri" w:hAnsi="Calibri" w:cs="Calibri"/>
                <w:sz w:val="22"/>
                <w:szCs w:val="22"/>
                <w:highlight w:val="yellow"/>
              </w:rPr>
              <w:t>Un-allowability of costs for prosecuting claims against Federal Government.</w:t>
            </w:r>
            <w:r w:rsidRPr="00452877">
              <w:rPr>
                <w:rFonts w:ascii="Calibri" w:eastAsia="Calibri" w:hAnsi="Calibri" w:cs="Calibri"/>
                <w:sz w:val="22"/>
                <w:szCs w:val="22"/>
              </w:rPr>
              <w:t xml:space="preserve"> </w:t>
            </w:r>
          </w:p>
          <w:p w14:paraId="000020D8"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Costs for prosecuting claims against the Federal Government, including appeals of final Federal agency decisions, are unallowable.</w:t>
            </w:r>
          </w:p>
          <w:p w14:paraId="000020D9" w14:textId="77777777" w:rsidR="00B367E4" w:rsidRPr="00452877" w:rsidRDefault="00B367E4" w:rsidP="00B367E4">
            <w:pPr>
              <w:rPr>
                <w:rFonts w:ascii="Calibri" w:eastAsia="Calibri" w:hAnsi="Calibri" w:cs="Calibri"/>
                <w:sz w:val="22"/>
                <w:szCs w:val="22"/>
              </w:rPr>
            </w:pPr>
          </w:p>
          <w:p w14:paraId="000020DA"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(h) </w:t>
            </w:r>
            <w:r w:rsidRPr="00452877">
              <w:rPr>
                <w:rFonts w:ascii="Calibri" w:eastAsia="Calibri" w:hAnsi="Calibri" w:cs="Calibri"/>
                <w:sz w:val="22"/>
                <w:szCs w:val="22"/>
                <w:highlight w:val="yellow"/>
              </w:rPr>
              <w:t>Patent infringement litigation.</w:t>
            </w:r>
            <w:r w:rsidRPr="00452877">
              <w:rPr>
                <w:rFonts w:ascii="Calibri" w:eastAsia="Calibri" w:hAnsi="Calibri" w:cs="Calibri"/>
                <w:sz w:val="22"/>
                <w:szCs w:val="22"/>
              </w:rPr>
              <w:t xml:space="preserve"> </w:t>
            </w:r>
          </w:p>
          <w:p w14:paraId="000020DB"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of legal, accounting, and consultant services, and related costs incurred in connection with patent infringement litigation, are unallowable unless otherwise provided for in the Federal award. </w:t>
            </w:r>
          </w:p>
          <w:p w14:paraId="000020DC" w14:textId="77777777" w:rsidR="00B367E4" w:rsidRPr="00452877" w:rsidRDefault="00B367E4" w:rsidP="00B367E4">
            <w:pPr>
              <w:rPr>
                <w:rFonts w:ascii="Calibri" w:eastAsia="Calibri" w:hAnsi="Calibri" w:cs="Calibri"/>
                <w:sz w:val="22"/>
                <w:szCs w:val="22"/>
              </w:rPr>
            </w:pPr>
          </w:p>
          <w:p w14:paraId="000020DD"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(i) </w:t>
            </w:r>
            <w:r w:rsidRPr="00452877">
              <w:rPr>
                <w:rFonts w:ascii="Calibri" w:eastAsia="Calibri" w:hAnsi="Calibri" w:cs="Calibri"/>
                <w:sz w:val="22"/>
                <w:szCs w:val="22"/>
                <w:highlight w:val="yellow"/>
              </w:rPr>
              <w:t>Potentially unallowable costs.</w:t>
            </w:r>
            <w:r w:rsidRPr="00452877">
              <w:rPr>
                <w:rFonts w:ascii="Calibri" w:eastAsia="Calibri" w:hAnsi="Calibri" w:cs="Calibri"/>
                <w:sz w:val="22"/>
                <w:szCs w:val="22"/>
              </w:rPr>
              <w:t xml:space="preserve"> </w:t>
            </w:r>
          </w:p>
          <w:p w14:paraId="000020DE" w14:textId="77777777" w:rsidR="00B367E4" w:rsidRPr="00452877" w:rsidRDefault="00B367E4" w:rsidP="00B367E4">
            <w:pPr>
              <w:rPr>
                <w:rFonts w:ascii="Calibri" w:eastAsia="Calibri" w:hAnsi="Calibri" w:cs="Calibri"/>
                <w:sz w:val="22"/>
                <w:szCs w:val="22"/>
              </w:rPr>
            </w:pPr>
            <w:r w:rsidRPr="00452877">
              <w:rPr>
                <w:rFonts w:ascii="Calibri" w:eastAsia="Calibri" w:hAnsi="Calibri" w:cs="Calibri"/>
                <w:sz w:val="22"/>
                <w:szCs w:val="22"/>
              </w:rPr>
              <w:t xml:space="preserve">Costs </w:t>
            </w:r>
            <w:r w:rsidRPr="00452877">
              <w:rPr>
                <w:rFonts w:ascii="Calibri" w:eastAsia="Calibri" w:hAnsi="Calibri" w:cs="Calibri"/>
                <w:sz w:val="22"/>
                <w:szCs w:val="22"/>
                <w:highlight w:val="yellow"/>
              </w:rPr>
              <w:t>that</w:t>
            </w:r>
            <w:r w:rsidRPr="00452877">
              <w:rPr>
                <w:rFonts w:ascii="Calibri" w:eastAsia="Calibri" w:hAnsi="Calibri" w:cs="Calibri"/>
                <w:sz w:val="22"/>
                <w:szCs w:val="22"/>
              </w:rPr>
              <w:t xml:space="preserve"> may be unallowable under this section, including directly associated costs, must be segregated and accounted for separately. During the pendency of any proceeding covered by paragraphs (b) and (f) of this section, the Federal Government must generally withhold payment of such costs. However, if in its best interests, the Federal Government may provide for conditional payment upon provision of adequate security, or other adequate assurance, and agreement to repay all unallowable costs, plus interest, if the costs are subsequently determined to be unallowable.</w:t>
            </w:r>
          </w:p>
        </w:tc>
      </w:tr>
    </w:tbl>
    <w:p w14:paraId="000020E5" w14:textId="77777777" w:rsidR="00B04BA9" w:rsidRDefault="00B04BA9" w:rsidP="00B367E4">
      <w:pPr>
        <w:rPr>
          <w:rFonts w:ascii="Calibri" w:eastAsia="Calibri" w:hAnsi="Calibri" w:cs="Calibri"/>
          <w:sz w:val="22"/>
          <w:szCs w:val="22"/>
        </w:rPr>
      </w:pPr>
    </w:p>
    <w:tbl>
      <w:tblPr>
        <w:tblStyle w:val="a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452877" w14:paraId="043EA33E" w14:textId="77777777" w:rsidTr="008E2105">
        <w:tc>
          <w:tcPr>
            <w:tcW w:w="9355" w:type="dxa"/>
          </w:tcPr>
          <w:p w14:paraId="1D6CD33B" w14:textId="77777777" w:rsidR="00B367E4" w:rsidRPr="00452877" w:rsidRDefault="00B367E4" w:rsidP="008E2105">
            <w:pPr>
              <w:rPr>
                <w:rFonts w:ascii="Calibri" w:eastAsia="Calibri" w:hAnsi="Calibri" w:cs="Calibri"/>
                <w:b/>
                <w:sz w:val="22"/>
                <w:szCs w:val="22"/>
                <w:u w:val="single"/>
              </w:rPr>
            </w:pPr>
            <w:r w:rsidRPr="00452877">
              <w:rPr>
                <w:rFonts w:ascii="Calibri" w:eastAsia="Calibri" w:hAnsi="Calibri" w:cs="Calibri"/>
                <w:b/>
                <w:sz w:val="22"/>
                <w:szCs w:val="22"/>
                <w:u w:val="single"/>
              </w:rPr>
              <w:t>What changed:</w:t>
            </w:r>
          </w:p>
          <w:p w14:paraId="72F0356E" w14:textId="77777777" w:rsidR="00B367E4" w:rsidRPr="00452877" w:rsidRDefault="00B367E4" w:rsidP="008E2105">
            <w:pPr>
              <w:rPr>
                <w:rFonts w:ascii="Calibri" w:eastAsia="Calibri" w:hAnsi="Calibri" w:cs="Calibri"/>
                <w:sz w:val="22"/>
                <w:szCs w:val="22"/>
              </w:rPr>
            </w:pPr>
            <w:r w:rsidRPr="00452877">
              <w:rPr>
                <w:rFonts w:ascii="Calibri" w:eastAsia="Calibri" w:hAnsi="Calibri" w:cs="Calibri"/>
                <w:color w:val="000000"/>
                <w:sz w:val="22"/>
                <w:szCs w:val="22"/>
                <w:highlight w:val="yellow"/>
              </w:rPr>
              <w:t>OMB did not propose significant changes to this section</w:t>
            </w:r>
            <w:r w:rsidRPr="00452877">
              <w:rPr>
                <w:rFonts w:ascii="Calibri" w:eastAsia="Calibri" w:hAnsi="Calibri" w:cs="Calibri"/>
                <w:color w:val="000000"/>
                <w:sz w:val="22"/>
                <w:szCs w:val="22"/>
              </w:rPr>
              <w:t xml:space="preserve">. In the final guidance, OMB made some minor clarifying and grammatical edits in this section, including correcting a paragraph heading. </w:t>
            </w:r>
            <w:r w:rsidRPr="00452877">
              <w:rPr>
                <w:rFonts w:ascii="Calibri" w:eastAsia="Calibri" w:hAnsi="Calibri" w:cs="Calibri"/>
                <w:color w:val="000000"/>
                <w:sz w:val="22"/>
                <w:szCs w:val="22"/>
                <w:highlight w:val="yellow"/>
              </w:rPr>
              <w:t>In paragraph (a)(2), OMB also revised the definition of ‘‘costs’’ applicable in section 200.435.</w:t>
            </w:r>
            <w:r w:rsidRPr="00452877">
              <w:rPr>
                <w:rFonts w:ascii="Calibri" w:eastAsia="Calibri" w:hAnsi="Calibri" w:cs="Calibri"/>
                <w:color w:val="000000"/>
                <w:sz w:val="22"/>
                <w:szCs w:val="22"/>
              </w:rPr>
              <w:t xml:space="preserve"> The revised definition explains earlier in the paragraph that costs </w:t>
            </w:r>
            <w:r w:rsidRPr="00452877">
              <w:rPr>
                <w:rFonts w:ascii="Calibri" w:eastAsia="Calibri" w:hAnsi="Calibri" w:cs="Calibri"/>
                <w:color w:val="000000"/>
                <w:sz w:val="22"/>
                <w:szCs w:val="22"/>
                <w:highlight w:val="yellow"/>
              </w:rPr>
              <w:t>‘‘include the services that bear a direct relationship to a judicial or administrative proceeding.’’</w:t>
            </w:r>
            <w:r w:rsidRPr="00452877">
              <w:rPr>
                <w:rFonts w:ascii="Calibri" w:eastAsia="Calibri" w:hAnsi="Calibri" w:cs="Calibri"/>
                <w:color w:val="000000"/>
                <w:sz w:val="22"/>
                <w:szCs w:val="22"/>
              </w:rPr>
              <w:t xml:space="preserve"> OMB finds this change clarifies the policy in this section.</w:t>
            </w:r>
          </w:p>
        </w:tc>
      </w:tr>
      <w:tr w:rsidR="00B367E4" w:rsidRPr="00452877" w14:paraId="49EFC127" w14:textId="77777777" w:rsidTr="008E2105">
        <w:tc>
          <w:tcPr>
            <w:tcW w:w="9355" w:type="dxa"/>
          </w:tcPr>
          <w:p w14:paraId="720932C0" w14:textId="77777777" w:rsidR="00B367E4" w:rsidRPr="00452877" w:rsidRDefault="00B367E4" w:rsidP="008E2105">
            <w:pPr>
              <w:rPr>
                <w:rFonts w:ascii="Calibri" w:eastAsia="Calibri" w:hAnsi="Calibri" w:cs="Calibri"/>
                <w:b/>
                <w:sz w:val="22"/>
                <w:szCs w:val="22"/>
                <w:u w:val="single"/>
              </w:rPr>
            </w:pPr>
            <w:r w:rsidRPr="00452877">
              <w:rPr>
                <w:rFonts w:ascii="Calibri" w:eastAsia="Calibri" w:hAnsi="Calibri" w:cs="Calibri"/>
                <w:b/>
                <w:sz w:val="22"/>
                <w:szCs w:val="22"/>
                <w:u w:val="single"/>
              </w:rPr>
              <w:t>Implications for VR:</w:t>
            </w:r>
          </w:p>
          <w:p w14:paraId="65ECD68D" w14:textId="77777777" w:rsidR="00B367E4" w:rsidRPr="00452877" w:rsidRDefault="00B367E4" w:rsidP="008E2105">
            <w:pPr>
              <w:rPr>
                <w:rFonts w:ascii="Calibri" w:eastAsia="Calibri" w:hAnsi="Calibri" w:cs="Calibri"/>
                <w:sz w:val="22"/>
                <w:szCs w:val="22"/>
              </w:rPr>
            </w:pPr>
            <w:r w:rsidRPr="00452877">
              <w:rPr>
                <w:rFonts w:ascii="Calibri" w:eastAsia="Calibri" w:hAnsi="Calibri" w:cs="Calibri"/>
                <w:sz w:val="22"/>
                <w:szCs w:val="22"/>
              </w:rPr>
              <w:t>Insert implications</w:t>
            </w:r>
          </w:p>
        </w:tc>
      </w:tr>
    </w:tbl>
    <w:p w14:paraId="3ED78D7E" w14:textId="77777777" w:rsidR="00B367E4" w:rsidRDefault="00B367E4">
      <w:pPr>
        <w:rPr>
          <w:rFonts w:ascii="Calibri" w:eastAsia="Calibri" w:hAnsi="Calibri" w:cs="Calibri"/>
          <w:sz w:val="22"/>
          <w:szCs w:val="22"/>
        </w:rPr>
      </w:pPr>
    </w:p>
    <w:p w14:paraId="56B5F45F" w14:textId="77777777" w:rsidR="00B367E4" w:rsidRDefault="00B367E4">
      <w:pPr>
        <w:rPr>
          <w:rFonts w:ascii="Calibri" w:eastAsia="Calibri" w:hAnsi="Calibri" w:cs="Calibri"/>
          <w:sz w:val="22"/>
          <w:szCs w:val="22"/>
        </w:rPr>
      </w:pPr>
    </w:p>
    <w:tbl>
      <w:tblPr>
        <w:tblStyle w:val="a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6343F746" w14:textId="77777777" w:rsidTr="00B367E4">
        <w:tc>
          <w:tcPr>
            <w:tcW w:w="4590" w:type="dxa"/>
            <w:tcBorders>
              <w:right w:val="nil"/>
            </w:tcBorders>
            <w:shd w:val="clear" w:color="auto" w:fill="auto"/>
          </w:tcPr>
          <w:p w14:paraId="000020E8" w14:textId="793C4AC3"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200.436 Depreciation</w:t>
            </w:r>
          </w:p>
        </w:tc>
        <w:tc>
          <w:tcPr>
            <w:tcW w:w="4765" w:type="dxa"/>
            <w:tcBorders>
              <w:left w:val="nil"/>
            </w:tcBorders>
            <w:shd w:val="clear" w:color="auto" w:fill="auto"/>
          </w:tcPr>
          <w:p w14:paraId="000020E9" w14:textId="099694BF" w:rsidR="00B367E4" w:rsidRPr="00D445BF" w:rsidRDefault="00B367E4" w:rsidP="00B367E4">
            <w:pPr>
              <w:jc w:val="center"/>
              <w:rPr>
                <w:rFonts w:ascii="Calibri" w:eastAsia="Calibri" w:hAnsi="Calibri" w:cs="Calibri"/>
                <w:sz w:val="22"/>
                <w:szCs w:val="22"/>
                <w:u w:val="single"/>
              </w:rPr>
            </w:pPr>
          </w:p>
        </w:tc>
      </w:tr>
      <w:tr w:rsidR="00B367E4" w:rsidRPr="00D445BF" w14:paraId="65BAF982" w14:textId="77777777" w:rsidTr="008346DA">
        <w:tc>
          <w:tcPr>
            <w:tcW w:w="4590" w:type="dxa"/>
          </w:tcPr>
          <w:p w14:paraId="38E510EE" w14:textId="64E27F62"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46C74550" w14:textId="603DBCD9"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41721C3C" w14:textId="77777777" w:rsidTr="008346DA">
        <w:tc>
          <w:tcPr>
            <w:tcW w:w="4590" w:type="dxa"/>
          </w:tcPr>
          <w:p w14:paraId="000020EA" w14:textId="77777777" w:rsidR="00B367E4" w:rsidRPr="00D445BF" w:rsidRDefault="00B367E4" w:rsidP="00B367E4">
            <w:pPr>
              <w:rPr>
                <w:rFonts w:ascii="Calibri" w:eastAsia="Calibri" w:hAnsi="Calibri" w:cs="Calibri"/>
                <w:sz w:val="22"/>
                <w:szCs w:val="22"/>
              </w:rPr>
            </w:pPr>
            <w:bookmarkStart w:id="42" w:name="_heading=h.1v1yuxt" w:colFirst="0" w:colLast="0"/>
            <w:bookmarkEnd w:id="42"/>
            <w:r w:rsidRPr="00D445BF">
              <w:rPr>
                <w:rFonts w:ascii="Calibri" w:eastAsia="Calibri" w:hAnsi="Calibri" w:cs="Calibri"/>
                <w:sz w:val="22"/>
                <w:szCs w:val="22"/>
              </w:rPr>
              <w:t xml:space="preserve">(a) Depreciation is the method for allocating the cost of fixed assets to periods benefitting from asset use.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may be compensated for the use of its buildings, capital improvements, equipment, and software projects capitalized in accordance with GAAP, provided that they are used, </w:t>
            </w:r>
            <w:r w:rsidRPr="008346DA">
              <w:rPr>
                <w:rFonts w:ascii="Calibri" w:eastAsia="Calibri" w:hAnsi="Calibri" w:cs="Calibri"/>
                <w:strike/>
                <w:color w:val="C00000"/>
                <w:sz w:val="22"/>
                <w:szCs w:val="22"/>
              </w:rPr>
              <w:t>needed</w:t>
            </w:r>
            <w:r w:rsidRPr="00D445BF">
              <w:rPr>
                <w:rFonts w:ascii="Calibri" w:eastAsia="Calibri" w:hAnsi="Calibri" w:cs="Calibri"/>
                <w:sz w:val="22"/>
                <w:szCs w:val="22"/>
              </w:rPr>
              <w:t xml:space="preserve"> in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activities, and </w:t>
            </w:r>
            <w:r w:rsidRPr="008346DA">
              <w:rPr>
                <w:rFonts w:ascii="Calibri" w:eastAsia="Calibri" w:hAnsi="Calibri" w:cs="Calibri"/>
                <w:strike/>
                <w:color w:val="C00000"/>
                <w:sz w:val="22"/>
                <w:szCs w:val="22"/>
              </w:rPr>
              <w:t>properly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allocated to Federal awards.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compensation must be made by computing depreciation. </w:t>
            </w:r>
          </w:p>
          <w:p w14:paraId="000020EB" w14:textId="77777777" w:rsidR="00B367E4" w:rsidRPr="00D445BF" w:rsidRDefault="00B367E4" w:rsidP="00B367E4">
            <w:pPr>
              <w:rPr>
                <w:rFonts w:ascii="Calibri" w:eastAsia="Calibri" w:hAnsi="Calibri" w:cs="Calibri"/>
                <w:sz w:val="22"/>
                <w:szCs w:val="22"/>
              </w:rPr>
            </w:pPr>
          </w:p>
          <w:p w14:paraId="000020EC"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The allocation for depreciation must be made in accordance with Appendices III through IX. </w:t>
            </w:r>
          </w:p>
          <w:p w14:paraId="000020ED" w14:textId="77777777" w:rsidR="00B367E4" w:rsidRPr="00D445BF" w:rsidRDefault="00B367E4" w:rsidP="00B367E4">
            <w:pPr>
              <w:rPr>
                <w:rFonts w:ascii="Calibri" w:eastAsia="Calibri" w:hAnsi="Calibri" w:cs="Calibri"/>
                <w:sz w:val="22"/>
                <w:szCs w:val="22"/>
              </w:rPr>
            </w:pPr>
          </w:p>
          <w:p w14:paraId="000020E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(c) Depreciation is computed applying the following rules. The computation of depreciation must be based on the acquisition cost of the assets involved. For an asset donated to the </w:t>
            </w:r>
            <w:r w:rsidRPr="008346DA">
              <w:rPr>
                <w:rFonts w:ascii="Calibri" w:eastAsia="Calibri" w:hAnsi="Calibri" w:cs="Calibri"/>
                <w:strike/>
                <w:color w:val="C00000"/>
                <w:sz w:val="22"/>
                <w:szCs w:val="22"/>
              </w:rPr>
              <w:t>non-Federal entity</w:t>
            </w:r>
            <w:r w:rsidRPr="00D445BF">
              <w:rPr>
                <w:rFonts w:ascii="Calibri" w:eastAsia="Calibri" w:hAnsi="Calibri" w:cs="Calibri"/>
                <w:sz w:val="22"/>
                <w:szCs w:val="22"/>
              </w:rPr>
              <w:t xml:space="preserve"> by a third party, its fair market value at the time of the donation must be considered as the acquisition cost. Such assets may be depreciated or claimed as </w:t>
            </w:r>
            <w:r w:rsidRPr="008346DA">
              <w:rPr>
                <w:rFonts w:ascii="Calibri" w:eastAsia="Calibri" w:hAnsi="Calibri" w:cs="Calibri"/>
                <w:strike/>
                <w:color w:val="C00000"/>
                <w:sz w:val="22"/>
                <w:szCs w:val="22"/>
              </w:rPr>
              <w:t>matching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but not both. </w:t>
            </w:r>
            <w:r w:rsidRPr="008346DA">
              <w:rPr>
                <w:rFonts w:ascii="Calibri" w:eastAsia="Calibri" w:hAnsi="Calibri" w:cs="Calibri"/>
                <w:strike/>
                <w:color w:val="C00000"/>
                <w:sz w:val="22"/>
                <w:szCs w:val="22"/>
              </w:rPr>
              <w:t>For the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computation of</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depreciation, the acquisition cost will exclude: </w:t>
            </w:r>
          </w:p>
          <w:p w14:paraId="000020EF" w14:textId="77777777" w:rsidR="00B367E4" w:rsidRPr="00D445BF" w:rsidRDefault="00B367E4" w:rsidP="00B367E4">
            <w:pPr>
              <w:rPr>
                <w:rFonts w:ascii="Calibri" w:eastAsia="Calibri" w:hAnsi="Calibri" w:cs="Calibri"/>
                <w:sz w:val="22"/>
                <w:szCs w:val="22"/>
              </w:rPr>
            </w:pPr>
          </w:p>
          <w:p w14:paraId="000020F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The cost of land; </w:t>
            </w:r>
          </w:p>
          <w:p w14:paraId="000020F1" w14:textId="77777777" w:rsidR="00B367E4" w:rsidRPr="00D445BF" w:rsidRDefault="00B367E4" w:rsidP="00B367E4">
            <w:pPr>
              <w:rPr>
                <w:rFonts w:ascii="Calibri" w:eastAsia="Calibri" w:hAnsi="Calibri" w:cs="Calibri"/>
                <w:sz w:val="22"/>
                <w:szCs w:val="22"/>
              </w:rPr>
            </w:pPr>
          </w:p>
          <w:p w14:paraId="000020F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Any portion of the cost of buildings and equipment borne by or donated by the Federal Government, irrespective of where title was originally vested or where it is presently located; </w:t>
            </w:r>
          </w:p>
          <w:p w14:paraId="000020F3" w14:textId="77777777" w:rsidR="00B367E4" w:rsidRPr="00D445BF" w:rsidRDefault="00B367E4" w:rsidP="00B367E4">
            <w:pPr>
              <w:rPr>
                <w:rFonts w:ascii="Calibri" w:eastAsia="Calibri" w:hAnsi="Calibri" w:cs="Calibri"/>
                <w:sz w:val="22"/>
                <w:szCs w:val="22"/>
              </w:rPr>
            </w:pPr>
          </w:p>
          <w:p w14:paraId="000020F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Any portion of the cost of buildings and equipment contributed by or for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that </w:t>
            </w:r>
            <w:r w:rsidRPr="008346DA">
              <w:rPr>
                <w:rFonts w:ascii="Calibri" w:eastAsia="Calibri" w:hAnsi="Calibri" w:cs="Calibri"/>
                <w:strike/>
                <w:color w:val="C00000"/>
                <w:sz w:val="22"/>
                <w:szCs w:val="22"/>
              </w:rPr>
              <w:t>are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already claimed as </w:t>
            </w:r>
            <w:r w:rsidRPr="008346DA">
              <w:rPr>
                <w:rFonts w:ascii="Calibri" w:eastAsia="Calibri" w:hAnsi="Calibri" w:cs="Calibri"/>
                <w:strike/>
                <w:color w:val="C00000"/>
                <w:sz w:val="22"/>
                <w:szCs w:val="22"/>
              </w:rPr>
              <w:t>matching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or where law or agreement prohibits recovery; </w:t>
            </w:r>
          </w:p>
          <w:p w14:paraId="000020F5" w14:textId="77777777" w:rsidR="00B367E4" w:rsidRPr="00D445BF" w:rsidRDefault="00B367E4" w:rsidP="00B367E4">
            <w:pPr>
              <w:rPr>
                <w:rFonts w:ascii="Calibri" w:eastAsia="Calibri" w:hAnsi="Calibri" w:cs="Calibri"/>
                <w:sz w:val="22"/>
                <w:szCs w:val="22"/>
              </w:rPr>
            </w:pPr>
          </w:p>
          <w:p w14:paraId="000020F6"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(4) Any asset acquired solely for the performance of a non-Federal award;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p>
          <w:p w14:paraId="000020F7" w14:textId="77777777" w:rsidR="00B367E4" w:rsidRPr="00D445BF" w:rsidRDefault="00B367E4" w:rsidP="00B367E4">
            <w:pPr>
              <w:rPr>
                <w:rFonts w:ascii="Calibri" w:eastAsia="Calibri" w:hAnsi="Calibri" w:cs="Calibri"/>
                <w:sz w:val="22"/>
                <w:szCs w:val="22"/>
              </w:rPr>
            </w:pPr>
          </w:p>
          <w:p w14:paraId="000020F8"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(d) When computing depreciation charges, the following must be observed: </w:t>
            </w:r>
          </w:p>
          <w:p w14:paraId="000020F9" w14:textId="77777777" w:rsidR="00B367E4" w:rsidRPr="00D445BF" w:rsidRDefault="00B367E4" w:rsidP="00B367E4">
            <w:pPr>
              <w:rPr>
                <w:rFonts w:ascii="Calibri" w:eastAsia="Calibri" w:hAnsi="Calibri" w:cs="Calibri"/>
                <w:sz w:val="22"/>
                <w:szCs w:val="22"/>
              </w:rPr>
            </w:pPr>
          </w:p>
          <w:p w14:paraId="000020FA"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The period of useful service or useful life established in each case for usable capital assets must take into consideration such factors as type of construction, nature of the equipment, technological developments in the particular area, historical data, and the renewal and replacement policies followed for the individual items or classes of assets involved. </w:t>
            </w:r>
          </w:p>
          <w:p w14:paraId="000020FB" w14:textId="77777777" w:rsidR="00B367E4" w:rsidRPr="00D445BF" w:rsidRDefault="00B367E4" w:rsidP="00B367E4">
            <w:pPr>
              <w:rPr>
                <w:rFonts w:ascii="Calibri" w:eastAsia="Calibri" w:hAnsi="Calibri" w:cs="Calibri"/>
                <w:sz w:val="22"/>
                <w:szCs w:val="22"/>
              </w:rPr>
            </w:pPr>
          </w:p>
          <w:p w14:paraId="000020FC"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The depreciation method used to charge the cost of an asset (or group of assets) to accounting periods must reflect the pattern of consumption of the asset during its useful life. In the absence of clear evidence indicating that the </w:t>
            </w:r>
            <w:r w:rsidRPr="00D445BF">
              <w:rPr>
                <w:rFonts w:ascii="Calibri" w:eastAsia="Calibri" w:hAnsi="Calibri" w:cs="Calibri"/>
                <w:sz w:val="22"/>
                <w:szCs w:val="22"/>
              </w:rPr>
              <w:lastRenderedPageBreak/>
              <w:t xml:space="preserve">expected consumption of the asset will be significantly greater in the early portions than in the later portions of its useful life, the straight-line method must be presumed to be the appropriate method. Depreciation methods once used may not be changed unless approved in advance by the cognizant agency. The depreciation methods used to calculate the depreciation amounts for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rate purposes must be the same methods used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for its financial statements. </w:t>
            </w:r>
          </w:p>
          <w:p w14:paraId="000020FD" w14:textId="77777777" w:rsidR="00B367E4" w:rsidRPr="00D445BF" w:rsidRDefault="00B367E4" w:rsidP="00B367E4">
            <w:pPr>
              <w:rPr>
                <w:rFonts w:ascii="Calibri" w:eastAsia="Calibri" w:hAnsi="Calibri" w:cs="Calibri"/>
                <w:sz w:val="22"/>
                <w:szCs w:val="22"/>
              </w:rPr>
            </w:pPr>
          </w:p>
          <w:p w14:paraId="000020F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The entire building, including the shell and all components, may be treated as a single asset and depreciated over a single useful life. A building may also be divided into multiple components. Each component </w:t>
            </w:r>
            <w:r w:rsidRPr="008346DA">
              <w:rPr>
                <w:rFonts w:ascii="Calibri" w:eastAsia="Calibri" w:hAnsi="Calibri" w:cs="Calibri"/>
                <w:strike/>
                <w:color w:val="C00000"/>
                <w:sz w:val="22"/>
                <w:szCs w:val="22"/>
              </w:rPr>
              <w:t>item</w:t>
            </w:r>
            <w:r w:rsidRPr="00D445BF">
              <w:rPr>
                <w:rFonts w:ascii="Calibri" w:eastAsia="Calibri" w:hAnsi="Calibri" w:cs="Calibri"/>
                <w:sz w:val="22"/>
                <w:szCs w:val="22"/>
              </w:rPr>
              <w:t xml:space="preserve"> may </w:t>
            </w:r>
            <w:r w:rsidRPr="008346DA">
              <w:rPr>
                <w:rFonts w:ascii="Calibri" w:eastAsia="Calibri" w:hAnsi="Calibri" w:cs="Calibri"/>
                <w:strike/>
                <w:color w:val="C00000"/>
                <w:sz w:val="22"/>
                <w:szCs w:val="22"/>
              </w:rPr>
              <w:t>then</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be depreciated over its estimated useful life. The building components must be grouped into three general components </w:t>
            </w:r>
            <w:r w:rsidRPr="008346DA">
              <w:rPr>
                <w:rFonts w:ascii="Calibri" w:eastAsia="Calibri" w:hAnsi="Calibri" w:cs="Calibri"/>
                <w:strike/>
                <w:color w:val="C00000"/>
                <w:sz w:val="22"/>
                <w:szCs w:val="22"/>
              </w:rPr>
              <w:t>of a building</w:t>
            </w:r>
            <w:r w:rsidRPr="00D445BF">
              <w:rPr>
                <w:rFonts w:ascii="Calibri" w:eastAsia="Calibri" w:hAnsi="Calibri" w:cs="Calibri"/>
                <w:sz w:val="22"/>
                <w:szCs w:val="22"/>
              </w:rPr>
              <w:t>: building shell (including construction and design costs), building services systems (</w:t>
            </w:r>
            <w:r w:rsidRPr="008346DA">
              <w:rPr>
                <w:rFonts w:ascii="Calibri" w:eastAsia="Calibri" w:hAnsi="Calibri" w:cs="Calibri"/>
                <w:strike/>
                <w:color w:val="C00000"/>
                <w:sz w:val="22"/>
                <w:szCs w:val="22"/>
              </w:rPr>
              <w:t>e.g.</w:t>
            </w:r>
            <w:r w:rsidRPr="00D445BF">
              <w:rPr>
                <w:rFonts w:ascii="Calibri" w:eastAsia="Calibri" w:hAnsi="Calibri" w:cs="Calibri"/>
                <w:sz w:val="22"/>
                <w:szCs w:val="22"/>
              </w:rPr>
              <w:t xml:space="preserve">, elevators, HVAC, plumbing system </w:t>
            </w:r>
            <w:r w:rsidRPr="008346DA">
              <w:rPr>
                <w:rFonts w:ascii="Calibri" w:eastAsia="Calibri" w:hAnsi="Calibri" w:cs="Calibri"/>
                <w:strike/>
                <w:color w:val="C00000"/>
                <w:sz w:val="22"/>
                <w:szCs w:val="22"/>
              </w:rPr>
              <w:t>and heating and air-conditioning system</w:t>
            </w:r>
            <w:r w:rsidRPr="00D445BF">
              <w:rPr>
                <w:rFonts w:ascii="Calibri" w:eastAsia="Calibri" w:hAnsi="Calibri" w:cs="Calibri"/>
                <w:sz w:val="22"/>
                <w:szCs w:val="22"/>
              </w:rPr>
              <w:t>) and fixed equipment (</w:t>
            </w:r>
            <w:r w:rsidRPr="008346DA">
              <w:rPr>
                <w:rFonts w:ascii="Calibri" w:eastAsia="Calibri" w:hAnsi="Calibri" w:cs="Calibri"/>
                <w:strike/>
                <w:color w:val="C00000"/>
                <w:sz w:val="22"/>
                <w:szCs w:val="22"/>
              </w:rPr>
              <w:t>e.g.</w:t>
            </w:r>
            <w:r w:rsidRPr="00D445BF">
              <w:rPr>
                <w:rFonts w:ascii="Calibri" w:eastAsia="Calibri" w:hAnsi="Calibri" w:cs="Calibri"/>
                <w:sz w:val="22"/>
                <w:szCs w:val="22"/>
              </w:rPr>
              <w:t xml:space="preserve">, sterilizers, casework, fume hoods, cold rooms and glassware/washers). In exceptional cases, a cognizant agency may authorize </w:t>
            </w:r>
            <w:r w:rsidRPr="008346DA">
              <w:rPr>
                <w:rFonts w:ascii="Calibri" w:eastAsia="Calibri" w:hAnsi="Calibri" w:cs="Calibri"/>
                <w:strike/>
                <w:color w:val="C00000"/>
                <w:sz w:val="22"/>
                <w:szCs w:val="22"/>
              </w:rPr>
              <w:t xml:space="preserve">a non-Federal entity </w:t>
            </w:r>
            <w:r w:rsidRPr="00D445BF">
              <w:rPr>
                <w:rFonts w:ascii="Calibri" w:eastAsia="Calibri" w:hAnsi="Calibri" w:cs="Calibri"/>
                <w:sz w:val="22"/>
                <w:szCs w:val="22"/>
              </w:rPr>
              <w:t xml:space="preserve">to use more than these three groupings. When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elects to depreciate its buildings by </w:t>
            </w:r>
            <w:r w:rsidRPr="008346DA">
              <w:rPr>
                <w:rFonts w:ascii="Calibri" w:eastAsia="Calibri" w:hAnsi="Calibri" w:cs="Calibri"/>
                <w:strike/>
                <w:color w:val="C00000"/>
                <w:sz w:val="22"/>
                <w:szCs w:val="22"/>
              </w:rPr>
              <w:t>its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components, the same depreciation methods must be used for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purposes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and financial statements purposes, as described in paragraphs (d)(1) and (2) </w:t>
            </w:r>
            <w:r w:rsidRPr="008346DA">
              <w:rPr>
                <w:rFonts w:ascii="Calibri" w:eastAsia="Calibri" w:hAnsi="Calibri" w:cs="Calibri"/>
                <w:strike/>
                <w:color w:val="C00000"/>
                <w:sz w:val="22"/>
                <w:szCs w:val="22"/>
              </w:rPr>
              <w:t>of this section.</w:t>
            </w:r>
            <w:r w:rsidRPr="008346DA">
              <w:rPr>
                <w:rFonts w:ascii="Calibri" w:eastAsia="Calibri" w:hAnsi="Calibri" w:cs="Calibri"/>
                <w:color w:val="C00000"/>
                <w:sz w:val="22"/>
                <w:szCs w:val="22"/>
              </w:rPr>
              <w:t xml:space="preserve"> </w:t>
            </w:r>
          </w:p>
          <w:p w14:paraId="000020FF" w14:textId="77777777" w:rsidR="00B367E4" w:rsidRPr="00D445BF" w:rsidRDefault="00B367E4" w:rsidP="00B367E4">
            <w:pPr>
              <w:rPr>
                <w:rFonts w:ascii="Calibri" w:eastAsia="Calibri" w:hAnsi="Calibri" w:cs="Calibri"/>
                <w:sz w:val="22"/>
                <w:szCs w:val="22"/>
              </w:rPr>
            </w:pPr>
          </w:p>
          <w:p w14:paraId="0000210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(4) No depreciation may be allowed on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assets that have outlived their depreciable lives. </w:t>
            </w:r>
          </w:p>
          <w:p w14:paraId="00002101" w14:textId="77777777" w:rsidR="00B367E4" w:rsidRPr="00D445BF" w:rsidRDefault="00B367E4" w:rsidP="00B367E4">
            <w:pPr>
              <w:rPr>
                <w:rFonts w:ascii="Calibri" w:eastAsia="Calibri" w:hAnsi="Calibri" w:cs="Calibri"/>
                <w:sz w:val="22"/>
                <w:szCs w:val="22"/>
              </w:rPr>
            </w:pPr>
          </w:p>
          <w:p w14:paraId="0000210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Where the depreciation method is introduced to replace the use allowance method, depreciation must be computed as if the asset had been depreciated over its entire life </w:t>
            </w:r>
            <w:r w:rsidRPr="008346DA">
              <w:rPr>
                <w:rFonts w:ascii="Calibri" w:eastAsia="Calibri" w:hAnsi="Calibri" w:cs="Calibri"/>
                <w:strike/>
                <w:color w:val="C00000"/>
                <w:sz w:val="22"/>
                <w:szCs w:val="22"/>
              </w:rPr>
              <w:t xml:space="preserve">(i.e., </w:t>
            </w:r>
            <w:r w:rsidRPr="00D445BF">
              <w:rPr>
                <w:rFonts w:ascii="Calibri" w:eastAsia="Calibri" w:hAnsi="Calibri" w:cs="Calibri"/>
                <w:sz w:val="22"/>
                <w:szCs w:val="22"/>
              </w:rPr>
              <w:t xml:space="preserve">from the date the asset was acquired </w:t>
            </w:r>
            <w:r w:rsidRPr="00D445BF">
              <w:rPr>
                <w:rFonts w:ascii="Calibri" w:eastAsia="Calibri" w:hAnsi="Calibri" w:cs="Calibri"/>
                <w:sz w:val="22"/>
                <w:szCs w:val="22"/>
              </w:rPr>
              <w:lastRenderedPageBreak/>
              <w:t xml:space="preserve">and ready for use to the date of disposal or withdrawal from service). The total amount of use allowance and depreciation for an asset (including imputed depreciation applicable to periods </w:t>
            </w:r>
            <w:r w:rsidRPr="008346DA">
              <w:rPr>
                <w:rFonts w:ascii="Calibri" w:eastAsia="Calibri" w:hAnsi="Calibri" w:cs="Calibri"/>
                <w:strike/>
                <w:color w:val="C00000"/>
                <w:sz w:val="22"/>
                <w:szCs w:val="22"/>
              </w:rPr>
              <w:t>prior to</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the conversion from the use allowance method </w:t>
            </w:r>
            <w:r w:rsidRPr="008346DA">
              <w:rPr>
                <w:rFonts w:ascii="Calibri" w:eastAsia="Calibri" w:hAnsi="Calibri" w:cs="Calibri"/>
                <w:strike/>
                <w:color w:val="C00000"/>
                <w:sz w:val="22"/>
                <w:szCs w:val="22"/>
              </w:rPr>
              <w:t>as well as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depreciation after the conversion) may not exceed the total acquisition cost of the asset. </w:t>
            </w:r>
          </w:p>
          <w:p w14:paraId="00002103" w14:textId="77777777" w:rsidR="00B367E4" w:rsidRPr="00D445BF" w:rsidRDefault="00B367E4" w:rsidP="00B367E4">
            <w:pPr>
              <w:rPr>
                <w:rFonts w:ascii="Calibri" w:eastAsia="Calibri" w:hAnsi="Calibri" w:cs="Calibri"/>
                <w:sz w:val="22"/>
                <w:szCs w:val="22"/>
              </w:rPr>
            </w:pPr>
          </w:p>
          <w:p w14:paraId="0000210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(e) Charges for depreciation must be supported by adequate property records, and physical inventories must be taken at least once every two years to ensure that the assets exist and are usable, used, and needed. Statistical sampling techniques may be used </w:t>
            </w:r>
            <w:r w:rsidRPr="008346DA">
              <w:rPr>
                <w:rFonts w:ascii="Calibri" w:eastAsia="Calibri" w:hAnsi="Calibri" w:cs="Calibri"/>
                <w:strike/>
                <w:color w:val="C00000"/>
                <w:sz w:val="22"/>
                <w:szCs w:val="22"/>
              </w:rPr>
              <w:t>in</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taking these inventories. In addition, adequate depreciation records showing the amount of depreciation must be maintained.</w:t>
            </w:r>
          </w:p>
        </w:tc>
        <w:tc>
          <w:tcPr>
            <w:tcW w:w="4765" w:type="dxa"/>
          </w:tcPr>
          <w:p w14:paraId="0000210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(a) Depreciation is the method for allocating the cost of fixed assets to periods benefitting from asset use.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may be compensated for the use of its buildings, capital improvements, equipment, and software projects capitalized in accordance with GAAP provided that they are needed and used in the </w:t>
            </w:r>
            <w:r w:rsidRPr="00D445BF">
              <w:rPr>
                <w:rFonts w:ascii="Calibri" w:eastAsia="Calibri" w:hAnsi="Calibri" w:cs="Calibri"/>
                <w:sz w:val="22"/>
                <w:szCs w:val="22"/>
                <w:highlight w:val="yellow"/>
              </w:rPr>
              <w:t>recipient’s or subrecipient’s</w:t>
            </w:r>
            <w:r w:rsidRPr="00D445BF">
              <w:rPr>
                <w:rFonts w:ascii="Calibri" w:eastAsia="Calibri" w:hAnsi="Calibri" w:cs="Calibri"/>
                <w:sz w:val="22"/>
                <w:szCs w:val="22"/>
              </w:rPr>
              <w:t xml:space="preserve"> activities and </w:t>
            </w:r>
            <w:r w:rsidRPr="00D445BF">
              <w:rPr>
                <w:rFonts w:ascii="Calibri" w:eastAsia="Calibri" w:hAnsi="Calibri" w:cs="Calibri"/>
                <w:sz w:val="22"/>
                <w:szCs w:val="22"/>
                <w:highlight w:val="yellow"/>
              </w:rPr>
              <w:t>correctly</w:t>
            </w:r>
            <w:r w:rsidRPr="00D445BF">
              <w:rPr>
                <w:rFonts w:ascii="Calibri" w:eastAsia="Calibri" w:hAnsi="Calibri" w:cs="Calibri"/>
                <w:sz w:val="22"/>
                <w:szCs w:val="22"/>
              </w:rPr>
              <w:t xml:space="preserve"> allocated to Federal awards. </w:t>
            </w:r>
            <w:r w:rsidRPr="00D445BF">
              <w:rPr>
                <w:rFonts w:ascii="Calibri" w:eastAsia="Calibri" w:hAnsi="Calibri" w:cs="Calibri"/>
                <w:sz w:val="22"/>
                <w:szCs w:val="22"/>
                <w:highlight w:val="yellow"/>
              </w:rPr>
              <w:t>The</w:t>
            </w:r>
            <w:r w:rsidRPr="00D445BF">
              <w:rPr>
                <w:rFonts w:ascii="Calibri" w:eastAsia="Calibri" w:hAnsi="Calibri" w:cs="Calibri"/>
                <w:sz w:val="22"/>
                <w:szCs w:val="22"/>
              </w:rPr>
              <w:t xml:space="preserve"> compensation must be made by computing </w:t>
            </w:r>
            <w:r w:rsidRPr="00D445BF">
              <w:rPr>
                <w:rFonts w:ascii="Calibri" w:eastAsia="Calibri" w:hAnsi="Calibri" w:cs="Calibri"/>
                <w:sz w:val="22"/>
                <w:szCs w:val="22"/>
                <w:highlight w:val="yellow"/>
              </w:rPr>
              <w:t>the proper</w:t>
            </w:r>
            <w:r w:rsidRPr="00D445BF">
              <w:rPr>
                <w:rFonts w:ascii="Calibri" w:eastAsia="Calibri" w:hAnsi="Calibri" w:cs="Calibri"/>
                <w:sz w:val="22"/>
                <w:szCs w:val="22"/>
              </w:rPr>
              <w:t xml:space="preserve"> depreciation.</w:t>
            </w:r>
          </w:p>
          <w:p w14:paraId="00002106" w14:textId="77777777" w:rsidR="00B367E4" w:rsidRPr="00D445BF" w:rsidRDefault="00B367E4" w:rsidP="00B367E4">
            <w:pPr>
              <w:rPr>
                <w:rFonts w:ascii="Calibri" w:eastAsia="Calibri" w:hAnsi="Calibri" w:cs="Calibri"/>
                <w:sz w:val="22"/>
                <w:szCs w:val="22"/>
              </w:rPr>
            </w:pPr>
          </w:p>
          <w:p w14:paraId="0000210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The allocation for depreciation must be made in accordance with Appendices III through IX </w:t>
            </w:r>
            <w:r w:rsidRPr="00D445BF">
              <w:rPr>
                <w:rFonts w:ascii="Calibri" w:eastAsia="Calibri" w:hAnsi="Calibri" w:cs="Calibri"/>
                <w:sz w:val="22"/>
                <w:szCs w:val="22"/>
                <w:highlight w:val="yellow"/>
              </w:rPr>
              <w:t>of this part.</w:t>
            </w:r>
          </w:p>
          <w:p w14:paraId="00002108" w14:textId="77777777" w:rsidR="00B367E4" w:rsidRPr="00D445BF" w:rsidRDefault="00B367E4" w:rsidP="00B367E4">
            <w:pPr>
              <w:rPr>
                <w:rFonts w:ascii="Calibri" w:eastAsia="Calibri" w:hAnsi="Calibri" w:cs="Calibri"/>
                <w:sz w:val="22"/>
                <w:szCs w:val="22"/>
              </w:rPr>
            </w:pPr>
          </w:p>
          <w:p w14:paraId="00002109"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(c) Depreciation is computed applying the following rules. The computation of depreciation must be based on the acquisition cost of the assets involved. For an asset donated to </w:t>
            </w:r>
            <w:r w:rsidRPr="00D445BF">
              <w:rPr>
                <w:rFonts w:ascii="Calibri" w:eastAsia="Calibri" w:hAnsi="Calibri" w:cs="Calibri"/>
                <w:sz w:val="22"/>
                <w:szCs w:val="22"/>
                <w:highlight w:val="yellow"/>
              </w:rPr>
              <w:t>the recipient or subrecipient</w:t>
            </w:r>
            <w:r w:rsidRPr="00D445BF">
              <w:rPr>
                <w:rFonts w:ascii="Calibri" w:eastAsia="Calibri" w:hAnsi="Calibri" w:cs="Calibri"/>
                <w:sz w:val="22"/>
                <w:szCs w:val="22"/>
              </w:rPr>
              <w:t xml:space="preserve"> by a third party, its fair market value at the time of the donation must be considered as the acquisition cost. Such assets may be depreciated or claimed as </w:t>
            </w:r>
            <w:r w:rsidRPr="00D445BF">
              <w:rPr>
                <w:rFonts w:ascii="Calibri" w:eastAsia="Calibri" w:hAnsi="Calibri" w:cs="Calibri"/>
                <w:sz w:val="22"/>
                <w:szCs w:val="22"/>
                <w:highlight w:val="yellow"/>
              </w:rPr>
              <w:t>cost sharing</w:t>
            </w:r>
            <w:r w:rsidRPr="00D445BF">
              <w:rPr>
                <w:rFonts w:ascii="Calibri" w:eastAsia="Calibri" w:hAnsi="Calibri" w:cs="Calibri"/>
                <w:sz w:val="22"/>
                <w:szCs w:val="22"/>
              </w:rPr>
              <w:t xml:space="preserve"> but not both. </w:t>
            </w:r>
            <w:r w:rsidRPr="00D445BF">
              <w:rPr>
                <w:rFonts w:ascii="Calibri" w:eastAsia="Calibri" w:hAnsi="Calibri" w:cs="Calibri"/>
                <w:sz w:val="22"/>
                <w:szCs w:val="22"/>
                <w:highlight w:val="yellow"/>
              </w:rPr>
              <w:t>When</w:t>
            </w:r>
            <w:r w:rsidRPr="00D445BF">
              <w:rPr>
                <w:rFonts w:ascii="Calibri" w:eastAsia="Calibri" w:hAnsi="Calibri" w:cs="Calibri"/>
                <w:sz w:val="22"/>
                <w:szCs w:val="22"/>
              </w:rPr>
              <w:t xml:space="preserve"> </w:t>
            </w:r>
            <w:r w:rsidRPr="00D445BF">
              <w:rPr>
                <w:rFonts w:ascii="Calibri" w:eastAsia="Calibri" w:hAnsi="Calibri" w:cs="Calibri"/>
                <w:sz w:val="22"/>
                <w:szCs w:val="22"/>
                <w:highlight w:val="yellow"/>
              </w:rPr>
              <w:t>computing</w:t>
            </w:r>
            <w:r w:rsidRPr="00D445BF">
              <w:rPr>
                <w:rFonts w:ascii="Calibri" w:eastAsia="Calibri" w:hAnsi="Calibri" w:cs="Calibri"/>
                <w:sz w:val="22"/>
                <w:szCs w:val="22"/>
              </w:rPr>
              <w:t xml:space="preserve"> depreciation </w:t>
            </w:r>
            <w:r w:rsidRPr="00D445BF">
              <w:rPr>
                <w:rFonts w:ascii="Calibri" w:eastAsia="Calibri" w:hAnsi="Calibri" w:cs="Calibri"/>
                <w:sz w:val="22"/>
                <w:szCs w:val="22"/>
                <w:highlight w:val="yellow"/>
              </w:rPr>
              <w:t>charges</w:t>
            </w:r>
            <w:r w:rsidRPr="00D445BF">
              <w:rPr>
                <w:rFonts w:ascii="Calibri" w:eastAsia="Calibri" w:hAnsi="Calibri" w:cs="Calibri"/>
                <w:sz w:val="22"/>
                <w:szCs w:val="22"/>
              </w:rPr>
              <w:t>, the acquisition cost will exclude:</w:t>
            </w:r>
          </w:p>
          <w:p w14:paraId="0000210A" w14:textId="77777777" w:rsidR="00B367E4" w:rsidRPr="00D445BF" w:rsidRDefault="00B367E4" w:rsidP="00B367E4">
            <w:pPr>
              <w:rPr>
                <w:rFonts w:ascii="Calibri" w:eastAsia="Calibri" w:hAnsi="Calibri" w:cs="Calibri"/>
                <w:sz w:val="22"/>
                <w:szCs w:val="22"/>
              </w:rPr>
            </w:pPr>
          </w:p>
          <w:p w14:paraId="0000210B"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(1) The cost of land;</w:t>
            </w:r>
          </w:p>
          <w:p w14:paraId="0000210C" w14:textId="77777777" w:rsidR="00B367E4" w:rsidRPr="00D445BF" w:rsidRDefault="00B367E4" w:rsidP="00B367E4">
            <w:pPr>
              <w:rPr>
                <w:rFonts w:ascii="Calibri" w:eastAsia="Calibri" w:hAnsi="Calibri" w:cs="Calibri"/>
                <w:sz w:val="22"/>
                <w:szCs w:val="22"/>
              </w:rPr>
            </w:pPr>
          </w:p>
          <w:p w14:paraId="0000210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(2) Any portion of the cost of buildings and equipment borne by or donated by the Federal Government, irrespective of where the title was originally vested or is presently located;</w:t>
            </w:r>
          </w:p>
          <w:p w14:paraId="0000210E" w14:textId="77777777" w:rsidR="00B367E4" w:rsidRPr="00D445BF" w:rsidRDefault="00B367E4" w:rsidP="00B367E4">
            <w:pPr>
              <w:rPr>
                <w:rFonts w:ascii="Calibri" w:eastAsia="Calibri" w:hAnsi="Calibri" w:cs="Calibri"/>
                <w:sz w:val="22"/>
                <w:szCs w:val="22"/>
              </w:rPr>
            </w:pPr>
          </w:p>
          <w:p w14:paraId="0000210F"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Any portion of the cost of buildings and equipment contributed by or for </w:t>
            </w:r>
            <w:r w:rsidRPr="00D445BF">
              <w:rPr>
                <w:rFonts w:ascii="Calibri" w:eastAsia="Calibri" w:hAnsi="Calibri" w:cs="Calibri"/>
                <w:sz w:val="22"/>
                <w:szCs w:val="22"/>
                <w:highlight w:val="yellow"/>
              </w:rPr>
              <w:t>the recipient or subrecipient</w:t>
            </w:r>
            <w:r w:rsidRPr="00D445BF">
              <w:rPr>
                <w:rFonts w:ascii="Calibri" w:eastAsia="Calibri" w:hAnsi="Calibri" w:cs="Calibri"/>
                <w:sz w:val="22"/>
                <w:szCs w:val="22"/>
              </w:rPr>
              <w:t xml:space="preserve"> that </w:t>
            </w:r>
            <w:r w:rsidRPr="00D445BF">
              <w:rPr>
                <w:rFonts w:ascii="Calibri" w:eastAsia="Calibri" w:hAnsi="Calibri" w:cs="Calibri"/>
                <w:sz w:val="22"/>
                <w:szCs w:val="22"/>
                <w:highlight w:val="yellow"/>
              </w:rPr>
              <w:t>is</w:t>
            </w:r>
            <w:r w:rsidRPr="00D445BF">
              <w:rPr>
                <w:rFonts w:ascii="Calibri" w:eastAsia="Calibri" w:hAnsi="Calibri" w:cs="Calibri"/>
                <w:sz w:val="22"/>
                <w:szCs w:val="22"/>
              </w:rPr>
              <w:t xml:space="preserve"> already claimed as </w:t>
            </w:r>
            <w:r w:rsidRPr="00D445BF">
              <w:rPr>
                <w:rFonts w:ascii="Calibri" w:eastAsia="Calibri" w:hAnsi="Calibri" w:cs="Calibri"/>
                <w:sz w:val="22"/>
                <w:szCs w:val="22"/>
                <w:highlight w:val="yellow"/>
              </w:rPr>
              <w:t>cost sharing</w:t>
            </w:r>
            <w:r w:rsidRPr="00D445BF">
              <w:rPr>
                <w:rFonts w:ascii="Calibri" w:eastAsia="Calibri" w:hAnsi="Calibri" w:cs="Calibri"/>
                <w:sz w:val="22"/>
                <w:szCs w:val="22"/>
              </w:rPr>
              <w:t xml:space="preserve"> or where law or agreement prohibits recovery; </w:t>
            </w:r>
            <w:r w:rsidRPr="00D445BF">
              <w:rPr>
                <w:rFonts w:ascii="Calibri" w:eastAsia="Calibri" w:hAnsi="Calibri" w:cs="Calibri"/>
                <w:sz w:val="22"/>
                <w:szCs w:val="22"/>
                <w:highlight w:val="yellow"/>
              </w:rPr>
              <w:t>and</w:t>
            </w:r>
          </w:p>
          <w:p w14:paraId="00002110" w14:textId="77777777" w:rsidR="00B367E4" w:rsidRPr="00D445BF" w:rsidRDefault="00B367E4" w:rsidP="00B367E4">
            <w:pPr>
              <w:rPr>
                <w:rFonts w:ascii="Calibri" w:eastAsia="Calibri" w:hAnsi="Calibri" w:cs="Calibri"/>
                <w:sz w:val="22"/>
                <w:szCs w:val="22"/>
              </w:rPr>
            </w:pPr>
          </w:p>
          <w:p w14:paraId="0000211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(4) Any asset acquired solely for the performance of a non-Federal award.</w:t>
            </w:r>
          </w:p>
          <w:p w14:paraId="00002112" w14:textId="77777777" w:rsidR="00B367E4" w:rsidRPr="00D445BF" w:rsidRDefault="00B367E4" w:rsidP="00B367E4">
            <w:pPr>
              <w:rPr>
                <w:rFonts w:ascii="Calibri" w:eastAsia="Calibri" w:hAnsi="Calibri" w:cs="Calibri"/>
                <w:sz w:val="22"/>
                <w:szCs w:val="22"/>
              </w:rPr>
            </w:pPr>
          </w:p>
          <w:p w14:paraId="0000211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(d) When computing depreciation charges, the following must be observed:</w:t>
            </w:r>
          </w:p>
          <w:p w14:paraId="00002114" w14:textId="77777777" w:rsidR="00B367E4" w:rsidRPr="00D445BF" w:rsidRDefault="00B367E4" w:rsidP="00B367E4">
            <w:pPr>
              <w:rPr>
                <w:rFonts w:ascii="Calibri" w:eastAsia="Calibri" w:hAnsi="Calibri" w:cs="Calibri"/>
                <w:sz w:val="22"/>
                <w:szCs w:val="22"/>
              </w:rPr>
            </w:pPr>
          </w:p>
          <w:p w14:paraId="0000211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The period of useful service or useful life established in each case for usable capital assets must take into consideration such factors as </w:t>
            </w:r>
            <w:r w:rsidRPr="00D445BF">
              <w:rPr>
                <w:rFonts w:ascii="Calibri" w:eastAsia="Calibri" w:hAnsi="Calibri" w:cs="Calibri"/>
                <w:sz w:val="22"/>
                <w:szCs w:val="22"/>
                <w:highlight w:val="yellow"/>
              </w:rPr>
              <w:t>the</w:t>
            </w:r>
            <w:r w:rsidRPr="00D445BF">
              <w:rPr>
                <w:rFonts w:ascii="Calibri" w:eastAsia="Calibri" w:hAnsi="Calibri" w:cs="Calibri"/>
                <w:sz w:val="22"/>
                <w:szCs w:val="22"/>
              </w:rPr>
              <w:t xml:space="preserve"> type of construction, nature of the equipment, technological developments in the particular area, historical data, and the renewal and replacement policies followed for the individual items or classes of assets involved.</w:t>
            </w:r>
          </w:p>
          <w:p w14:paraId="00002117" w14:textId="77777777" w:rsidR="00B367E4" w:rsidRPr="00D445BF" w:rsidRDefault="00B367E4" w:rsidP="00B367E4">
            <w:pPr>
              <w:rPr>
                <w:rFonts w:ascii="Calibri" w:eastAsia="Calibri" w:hAnsi="Calibri" w:cs="Calibri"/>
                <w:sz w:val="22"/>
                <w:szCs w:val="22"/>
              </w:rPr>
            </w:pPr>
          </w:p>
          <w:p w14:paraId="00002118"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The depreciation method used to charge the cost of an asset (or group of assets) to accounting periods must reflect the pattern of consumption of the asset during its useful life. In the absence of clear evidence indicating that the expected </w:t>
            </w:r>
            <w:r w:rsidRPr="00D445BF">
              <w:rPr>
                <w:rFonts w:ascii="Calibri" w:eastAsia="Calibri" w:hAnsi="Calibri" w:cs="Calibri"/>
                <w:sz w:val="22"/>
                <w:szCs w:val="22"/>
              </w:rPr>
              <w:lastRenderedPageBreak/>
              <w:t xml:space="preserve">consumption of the asset will be significantly greater in the early portions than in the later portions of its useful life, the straight-line method must be presumed to be the appropriate method. Once used, depreciation methods may not be changed unless approved in advance by the cognizant agency </w:t>
            </w:r>
            <w:r w:rsidRPr="00D445BF">
              <w:rPr>
                <w:rFonts w:ascii="Calibri" w:eastAsia="Calibri" w:hAnsi="Calibri" w:cs="Calibri"/>
                <w:sz w:val="22"/>
                <w:szCs w:val="22"/>
                <w:highlight w:val="yellow"/>
              </w:rPr>
              <w:t>for indirect costs</w:t>
            </w:r>
            <w:r w:rsidRPr="00D445BF">
              <w:rPr>
                <w:rFonts w:ascii="Calibri" w:eastAsia="Calibri" w:hAnsi="Calibri" w:cs="Calibri"/>
                <w:sz w:val="22"/>
                <w:szCs w:val="22"/>
              </w:rPr>
              <w:t xml:space="preserve">. The depreciation methods used to calculate the depreciation amounts for indirect cost rate purposes must be the same methods used by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for its financial statements.</w:t>
            </w:r>
          </w:p>
          <w:p w14:paraId="00002119" w14:textId="77777777" w:rsidR="00B367E4" w:rsidRPr="00D445BF" w:rsidRDefault="00B367E4" w:rsidP="00B367E4">
            <w:pPr>
              <w:rPr>
                <w:rFonts w:ascii="Calibri" w:eastAsia="Calibri" w:hAnsi="Calibri" w:cs="Calibri"/>
                <w:sz w:val="22"/>
                <w:szCs w:val="22"/>
              </w:rPr>
            </w:pPr>
          </w:p>
          <w:p w14:paraId="0000211A"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The entire building, including the shell and all components, may be treated as a single asset and depreciated over a single useful life. A building may also be divided into multiple components. Each component may be depreciated over its estimated useful life </w:t>
            </w:r>
            <w:r w:rsidRPr="00D445BF">
              <w:rPr>
                <w:rFonts w:ascii="Calibri" w:eastAsia="Calibri" w:hAnsi="Calibri" w:cs="Calibri"/>
                <w:sz w:val="22"/>
                <w:szCs w:val="22"/>
                <w:highlight w:val="yellow"/>
              </w:rPr>
              <w:t>in this case</w:t>
            </w:r>
            <w:r w:rsidRPr="00D445BF">
              <w:rPr>
                <w:rFonts w:ascii="Calibri" w:eastAsia="Calibri" w:hAnsi="Calibri" w:cs="Calibri"/>
                <w:sz w:val="22"/>
                <w:szCs w:val="22"/>
              </w:rPr>
              <w:t>. The building components must be grouped into three general components: building shell (including construction and design costs), building services systems (</w:t>
            </w:r>
            <w:r w:rsidRPr="00D445BF">
              <w:rPr>
                <w:rFonts w:ascii="Calibri" w:eastAsia="Calibri" w:hAnsi="Calibri" w:cs="Calibri"/>
                <w:sz w:val="22"/>
                <w:szCs w:val="22"/>
                <w:highlight w:val="yellow"/>
              </w:rPr>
              <w:t>for example</w:t>
            </w:r>
            <w:r w:rsidRPr="00D445BF">
              <w:rPr>
                <w:rFonts w:ascii="Calibri" w:eastAsia="Calibri" w:hAnsi="Calibri" w:cs="Calibri"/>
                <w:sz w:val="22"/>
                <w:szCs w:val="22"/>
              </w:rPr>
              <w:t>, elevators, HVAC, and plumbing system), and fixed equipment (</w:t>
            </w:r>
            <w:r w:rsidRPr="00D445BF">
              <w:rPr>
                <w:rFonts w:ascii="Calibri" w:eastAsia="Calibri" w:hAnsi="Calibri" w:cs="Calibri"/>
                <w:sz w:val="22"/>
                <w:szCs w:val="22"/>
                <w:highlight w:val="yellow"/>
              </w:rPr>
              <w:t>for example</w:t>
            </w:r>
            <w:r w:rsidRPr="00D445BF">
              <w:rPr>
                <w:rFonts w:ascii="Calibri" w:eastAsia="Calibri" w:hAnsi="Calibri" w:cs="Calibri"/>
                <w:sz w:val="22"/>
                <w:szCs w:val="22"/>
              </w:rPr>
              <w:t xml:space="preserve">, sterilizers, casework, fume hoods, cold rooms, and glassware/washers). A cognizant </w:t>
            </w:r>
            <w:r w:rsidRPr="00D445BF">
              <w:rPr>
                <w:rFonts w:ascii="Calibri" w:eastAsia="Calibri" w:hAnsi="Calibri" w:cs="Calibri"/>
                <w:sz w:val="22"/>
                <w:szCs w:val="22"/>
                <w:highlight w:val="yellow"/>
              </w:rPr>
              <w:t>agency for indirect costs</w:t>
            </w:r>
            <w:r w:rsidRPr="00D445BF">
              <w:rPr>
                <w:rFonts w:ascii="Calibri" w:eastAsia="Calibri" w:hAnsi="Calibri" w:cs="Calibri"/>
                <w:sz w:val="22"/>
                <w:szCs w:val="22"/>
              </w:rPr>
              <w:t xml:space="preserve"> may authorize a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to use more than these three groupings in exceptional cases. When </w:t>
            </w:r>
            <w:r w:rsidRPr="00D445BF">
              <w:rPr>
                <w:rFonts w:ascii="Calibri" w:eastAsia="Calibri" w:hAnsi="Calibri" w:cs="Calibri"/>
                <w:sz w:val="22"/>
                <w:szCs w:val="22"/>
                <w:highlight w:val="yellow"/>
              </w:rPr>
              <w:t>a recipient or subrecipient</w:t>
            </w:r>
            <w:r w:rsidRPr="00D445BF">
              <w:rPr>
                <w:rFonts w:ascii="Calibri" w:eastAsia="Calibri" w:hAnsi="Calibri" w:cs="Calibri"/>
                <w:sz w:val="22"/>
                <w:szCs w:val="22"/>
              </w:rPr>
              <w:t xml:space="preserve"> elects to depreciate its buildings by </w:t>
            </w:r>
            <w:r w:rsidRPr="00D445BF">
              <w:rPr>
                <w:rFonts w:ascii="Calibri" w:eastAsia="Calibri" w:hAnsi="Calibri" w:cs="Calibri"/>
                <w:sz w:val="22"/>
                <w:szCs w:val="22"/>
                <w:highlight w:val="yellow"/>
              </w:rPr>
              <w:t>their</w:t>
            </w:r>
            <w:r w:rsidRPr="00D445BF">
              <w:rPr>
                <w:rFonts w:ascii="Calibri" w:eastAsia="Calibri" w:hAnsi="Calibri" w:cs="Calibri"/>
                <w:sz w:val="22"/>
                <w:szCs w:val="22"/>
              </w:rPr>
              <w:t xml:space="preserve"> components, the same depreciation method must be used for indirect and financial statements purposes, as described in paragraphs (d)(1) and (2).</w:t>
            </w:r>
          </w:p>
          <w:p w14:paraId="0000211B" w14:textId="77777777" w:rsidR="00B367E4" w:rsidRPr="00D445BF" w:rsidRDefault="00B367E4" w:rsidP="00B367E4">
            <w:pPr>
              <w:rPr>
                <w:rFonts w:ascii="Calibri" w:eastAsia="Calibri" w:hAnsi="Calibri" w:cs="Calibri"/>
                <w:sz w:val="22"/>
                <w:szCs w:val="22"/>
              </w:rPr>
            </w:pPr>
          </w:p>
          <w:p w14:paraId="0000211D" w14:textId="77777777" w:rsidR="00B367E4" w:rsidRPr="00D445BF" w:rsidRDefault="00B367E4" w:rsidP="00B367E4">
            <w:pPr>
              <w:rPr>
                <w:rFonts w:ascii="Calibri" w:eastAsia="Calibri" w:hAnsi="Calibri" w:cs="Calibri"/>
                <w:sz w:val="22"/>
                <w:szCs w:val="22"/>
              </w:rPr>
            </w:pPr>
          </w:p>
          <w:p w14:paraId="0000211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(4) No depreciation may be allowed on asset</w:t>
            </w:r>
            <w:r w:rsidRPr="00D445BF">
              <w:rPr>
                <w:rFonts w:ascii="Calibri" w:eastAsia="Calibri" w:hAnsi="Calibri" w:cs="Calibri"/>
                <w:sz w:val="22"/>
                <w:szCs w:val="22"/>
                <w:highlight w:val="yellow"/>
              </w:rPr>
              <w:t>s</w:t>
            </w:r>
            <w:r w:rsidRPr="00D445BF">
              <w:rPr>
                <w:rFonts w:ascii="Calibri" w:eastAsia="Calibri" w:hAnsi="Calibri" w:cs="Calibri"/>
                <w:sz w:val="22"/>
                <w:szCs w:val="22"/>
              </w:rPr>
              <w:t xml:space="preserve"> that have outlived their depreciable lives.</w:t>
            </w:r>
          </w:p>
          <w:p w14:paraId="0000211F" w14:textId="77777777" w:rsidR="00B367E4" w:rsidRPr="00D445BF" w:rsidRDefault="00B367E4" w:rsidP="00B367E4">
            <w:pPr>
              <w:rPr>
                <w:rFonts w:ascii="Calibri" w:eastAsia="Calibri" w:hAnsi="Calibri" w:cs="Calibri"/>
                <w:sz w:val="22"/>
                <w:szCs w:val="22"/>
              </w:rPr>
            </w:pPr>
          </w:p>
          <w:p w14:paraId="0000212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Where the depreciation method is introduced to replace the use allowance method, depreciation must be computed as if the asset had been depreciated over its entire life </w:t>
            </w:r>
            <w:r w:rsidRPr="00D445BF">
              <w:rPr>
                <w:rFonts w:ascii="Calibri" w:eastAsia="Calibri" w:hAnsi="Calibri" w:cs="Calibri"/>
                <w:sz w:val="22"/>
                <w:szCs w:val="22"/>
                <w:highlight w:val="yellow"/>
              </w:rPr>
              <w:t>meaning</w:t>
            </w:r>
            <w:r w:rsidRPr="00D445BF">
              <w:rPr>
                <w:rFonts w:ascii="Calibri" w:eastAsia="Calibri" w:hAnsi="Calibri" w:cs="Calibri"/>
                <w:sz w:val="22"/>
                <w:szCs w:val="22"/>
              </w:rPr>
              <w:t xml:space="preserve">, from the date the asset was acquired and ready </w:t>
            </w:r>
            <w:r w:rsidRPr="00D445BF">
              <w:rPr>
                <w:rFonts w:ascii="Calibri" w:eastAsia="Calibri" w:hAnsi="Calibri" w:cs="Calibri"/>
                <w:sz w:val="22"/>
                <w:szCs w:val="22"/>
              </w:rPr>
              <w:lastRenderedPageBreak/>
              <w:t xml:space="preserve">for use to the date of disposal or withdrawal from service). The total amount of use allowance and depreciation for an asset (including imputed depreciation applicable to periods </w:t>
            </w:r>
            <w:r w:rsidRPr="00D445BF">
              <w:rPr>
                <w:rFonts w:ascii="Calibri" w:eastAsia="Calibri" w:hAnsi="Calibri" w:cs="Calibri"/>
                <w:sz w:val="22"/>
                <w:szCs w:val="22"/>
                <w:highlight w:val="yellow"/>
              </w:rPr>
              <w:t>before</w:t>
            </w:r>
            <w:r w:rsidRPr="00D445BF">
              <w:rPr>
                <w:rFonts w:ascii="Calibri" w:eastAsia="Calibri" w:hAnsi="Calibri" w:cs="Calibri"/>
                <w:sz w:val="22"/>
                <w:szCs w:val="22"/>
              </w:rPr>
              <w:t xml:space="preserve"> the conversion from the use allowance method </w:t>
            </w:r>
            <w:r w:rsidRPr="00D445BF">
              <w:rPr>
                <w:rFonts w:ascii="Calibri" w:eastAsia="Calibri" w:hAnsi="Calibri" w:cs="Calibri"/>
                <w:sz w:val="22"/>
                <w:szCs w:val="22"/>
                <w:highlight w:val="yellow"/>
              </w:rPr>
              <w:t>and</w:t>
            </w:r>
            <w:r w:rsidRPr="00D445BF">
              <w:rPr>
                <w:rFonts w:ascii="Calibri" w:eastAsia="Calibri" w:hAnsi="Calibri" w:cs="Calibri"/>
                <w:sz w:val="22"/>
                <w:szCs w:val="22"/>
              </w:rPr>
              <w:t xml:space="preserve"> depreciation after the conversion) may not exceed the total acquisition cost of the asset.</w:t>
            </w:r>
          </w:p>
          <w:p w14:paraId="00002121" w14:textId="77777777" w:rsidR="00B367E4" w:rsidRDefault="00B367E4" w:rsidP="00B367E4">
            <w:pPr>
              <w:rPr>
                <w:rFonts w:ascii="Calibri" w:eastAsia="Calibri" w:hAnsi="Calibri" w:cs="Calibri"/>
                <w:sz w:val="22"/>
                <w:szCs w:val="22"/>
              </w:rPr>
            </w:pPr>
          </w:p>
          <w:p w14:paraId="49B8ED56" w14:textId="77777777" w:rsidR="00B367E4" w:rsidRPr="00D445BF" w:rsidRDefault="00B367E4" w:rsidP="00B367E4">
            <w:pPr>
              <w:rPr>
                <w:rFonts w:ascii="Calibri" w:eastAsia="Calibri" w:hAnsi="Calibri" w:cs="Calibri"/>
                <w:sz w:val="22"/>
                <w:szCs w:val="22"/>
              </w:rPr>
            </w:pPr>
          </w:p>
          <w:p w14:paraId="0000212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(e) Adequate property records must support depreciation charges, and physical inventories must be taken at least once every two years to ensure that the assets exist and are usable, used, and needed</w:t>
            </w:r>
            <w:r w:rsidRPr="00D445BF">
              <w:rPr>
                <w:rFonts w:ascii="Calibri" w:eastAsia="Calibri" w:hAnsi="Calibri" w:cs="Calibri"/>
                <w:sz w:val="22"/>
                <w:szCs w:val="22"/>
                <w:highlight w:val="yellow"/>
              </w:rPr>
              <w:t>. The recipient or subrecipient may use</w:t>
            </w:r>
            <w:r w:rsidRPr="00D445BF">
              <w:rPr>
                <w:rFonts w:ascii="Calibri" w:eastAsia="Calibri" w:hAnsi="Calibri" w:cs="Calibri"/>
                <w:sz w:val="22"/>
                <w:szCs w:val="22"/>
              </w:rPr>
              <w:t xml:space="preserve"> statistical sampling techniques </w:t>
            </w:r>
            <w:r w:rsidRPr="00D445BF">
              <w:rPr>
                <w:rFonts w:ascii="Calibri" w:eastAsia="Calibri" w:hAnsi="Calibri" w:cs="Calibri"/>
                <w:sz w:val="22"/>
                <w:szCs w:val="22"/>
                <w:highlight w:val="yellow"/>
              </w:rPr>
              <w:t>when</w:t>
            </w:r>
            <w:r w:rsidRPr="00D445BF">
              <w:rPr>
                <w:rFonts w:ascii="Calibri" w:eastAsia="Calibri" w:hAnsi="Calibri" w:cs="Calibri"/>
                <w:sz w:val="22"/>
                <w:szCs w:val="22"/>
              </w:rPr>
              <w:t xml:space="preserve"> taking these inventories. In addition,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must maintain adequate depreciation records showing the amount of depreciation.</w:t>
            </w:r>
          </w:p>
        </w:tc>
      </w:tr>
    </w:tbl>
    <w:p w14:paraId="00002129" w14:textId="77777777" w:rsidR="00B04BA9" w:rsidRDefault="00B04BA9" w:rsidP="00B367E4">
      <w:pPr>
        <w:rPr>
          <w:rFonts w:ascii="Calibri" w:eastAsia="Calibri" w:hAnsi="Calibri" w:cs="Calibri"/>
          <w:sz w:val="22"/>
          <w:szCs w:val="22"/>
        </w:rPr>
      </w:pPr>
    </w:p>
    <w:tbl>
      <w:tblPr>
        <w:tblStyle w:val="a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4A81891A" w14:textId="77777777" w:rsidTr="008E2105">
        <w:tc>
          <w:tcPr>
            <w:tcW w:w="9355" w:type="dxa"/>
          </w:tcPr>
          <w:p w14:paraId="051DA56E"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5D6017E5"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Nothing major.</w:t>
            </w:r>
          </w:p>
        </w:tc>
      </w:tr>
      <w:tr w:rsidR="00B367E4" w:rsidRPr="00D445BF" w14:paraId="5B3BF212" w14:textId="77777777" w:rsidTr="008E2105">
        <w:tc>
          <w:tcPr>
            <w:tcW w:w="9355" w:type="dxa"/>
          </w:tcPr>
          <w:p w14:paraId="66758D46"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46B9A6AC"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457F4056" w14:textId="77777777" w:rsidR="00D445BF" w:rsidRDefault="00D445BF">
      <w:pPr>
        <w:rPr>
          <w:rFonts w:ascii="Calibri" w:eastAsia="Calibri" w:hAnsi="Calibri" w:cs="Calibri"/>
          <w:sz w:val="22"/>
          <w:szCs w:val="22"/>
        </w:rPr>
      </w:pPr>
    </w:p>
    <w:p w14:paraId="037CFFF7" w14:textId="77777777" w:rsidR="00D445BF" w:rsidRDefault="00D445BF">
      <w:pPr>
        <w:rPr>
          <w:rFonts w:ascii="Calibri" w:eastAsia="Calibri" w:hAnsi="Calibri" w:cs="Calibri"/>
          <w:sz w:val="22"/>
          <w:szCs w:val="22"/>
        </w:rPr>
      </w:pPr>
    </w:p>
    <w:tbl>
      <w:tblPr>
        <w:tblStyle w:val="a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487EE01B" w14:textId="77777777" w:rsidTr="00B367E4">
        <w:tc>
          <w:tcPr>
            <w:tcW w:w="4590" w:type="dxa"/>
            <w:tcBorders>
              <w:right w:val="nil"/>
            </w:tcBorders>
          </w:tcPr>
          <w:p w14:paraId="0000212C" w14:textId="5F926F48"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200.437 Employee health and welfare costs</w:t>
            </w:r>
          </w:p>
        </w:tc>
        <w:tc>
          <w:tcPr>
            <w:tcW w:w="4765" w:type="dxa"/>
            <w:tcBorders>
              <w:left w:val="nil"/>
            </w:tcBorders>
          </w:tcPr>
          <w:p w14:paraId="0000212D" w14:textId="6D623D65" w:rsidR="00B367E4" w:rsidRPr="00D445BF" w:rsidRDefault="00B367E4" w:rsidP="00B367E4">
            <w:pPr>
              <w:jc w:val="center"/>
              <w:rPr>
                <w:rFonts w:ascii="Calibri" w:eastAsia="Calibri" w:hAnsi="Calibri" w:cs="Calibri"/>
                <w:sz w:val="22"/>
                <w:szCs w:val="22"/>
                <w:u w:val="single"/>
              </w:rPr>
            </w:pPr>
          </w:p>
        </w:tc>
      </w:tr>
      <w:tr w:rsidR="00B367E4" w:rsidRPr="00D445BF" w14:paraId="50ED8B07" w14:textId="77777777" w:rsidTr="008346DA">
        <w:tc>
          <w:tcPr>
            <w:tcW w:w="4590" w:type="dxa"/>
          </w:tcPr>
          <w:p w14:paraId="62F49702" w14:textId="14AC8E4C"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5C520097" w14:textId="3ADBA405"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46684D71" w14:textId="77777777" w:rsidTr="008346DA">
        <w:tc>
          <w:tcPr>
            <w:tcW w:w="4590" w:type="dxa"/>
          </w:tcPr>
          <w:p w14:paraId="0000212E" w14:textId="77777777" w:rsidR="00B367E4" w:rsidRPr="00D445BF" w:rsidRDefault="00B367E4" w:rsidP="00B367E4">
            <w:pPr>
              <w:rPr>
                <w:rFonts w:ascii="Calibri" w:eastAsia="Calibri" w:hAnsi="Calibri" w:cs="Calibri"/>
                <w:sz w:val="22"/>
                <w:szCs w:val="22"/>
              </w:rPr>
            </w:pPr>
            <w:bookmarkStart w:id="43" w:name="_heading=h.4f1mdlm" w:colFirst="0" w:colLast="0"/>
            <w:bookmarkEnd w:id="43"/>
            <w:r w:rsidRPr="00D445BF">
              <w:rPr>
                <w:rFonts w:ascii="Calibri" w:eastAsia="Calibri" w:hAnsi="Calibri" w:cs="Calibri"/>
                <w:sz w:val="22"/>
                <w:szCs w:val="22"/>
              </w:rPr>
              <w:t xml:space="preserve">(a) Costs incurred in accordance with the </w:t>
            </w:r>
            <w:r w:rsidRPr="008346DA">
              <w:rPr>
                <w:rFonts w:ascii="Calibri" w:eastAsia="Calibri" w:hAnsi="Calibri" w:cs="Calibri"/>
                <w:strike/>
                <w:color w:val="C00000"/>
                <w:sz w:val="22"/>
                <w:szCs w:val="22"/>
              </w:rPr>
              <w:t>non-Federal entity's</w:t>
            </w:r>
            <w:r w:rsidRPr="00D445BF">
              <w:rPr>
                <w:rFonts w:ascii="Calibri" w:eastAsia="Calibri" w:hAnsi="Calibri" w:cs="Calibri"/>
                <w:sz w:val="22"/>
                <w:szCs w:val="22"/>
              </w:rPr>
              <w:t xml:space="preserve"> </w:t>
            </w:r>
            <w:r w:rsidRPr="008346DA">
              <w:rPr>
                <w:rFonts w:ascii="Calibri" w:eastAsia="Calibri" w:hAnsi="Calibri" w:cs="Calibri"/>
                <w:strike/>
                <w:color w:val="C00000"/>
                <w:sz w:val="22"/>
                <w:szCs w:val="22"/>
              </w:rPr>
              <w:t>documented</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policies for </w:t>
            </w:r>
            <w:r w:rsidRPr="008346DA">
              <w:rPr>
                <w:rFonts w:ascii="Calibri" w:eastAsia="Calibri" w:hAnsi="Calibri" w:cs="Calibri"/>
                <w:strike/>
                <w:color w:val="C00000"/>
                <w:sz w:val="22"/>
                <w:szCs w:val="22"/>
              </w:rPr>
              <w:t>the improvement of</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working conditions, employer-employee relations, employee health, and employee performance are allowable. </w:t>
            </w:r>
          </w:p>
          <w:p w14:paraId="0000212F" w14:textId="77777777" w:rsidR="00B367E4" w:rsidRPr="00D445BF" w:rsidRDefault="00B367E4" w:rsidP="00B367E4">
            <w:pPr>
              <w:rPr>
                <w:rFonts w:ascii="Calibri" w:eastAsia="Calibri" w:hAnsi="Calibri" w:cs="Calibri"/>
                <w:sz w:val="22"/>
                <w:szCs w:val="22"/>
              </w:rPr>
            </w:pPr>
          </w:p>
          <w:p w14:paraId="0000213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costs will be equitably apportioned to all activities of the </w:t>
            </w:r>
            <w:r w:rsidRPr="008346DA">
              <w:rPr>
                <w:rFonts w:ascii="Calibri" w:eastAsia="Calibri" w:hAnsi="Calibri" w:cs="Calibri"/>
                <w:strike/>
                <w:color w:val="C00000"/>
                <w:sz w:val="22"/>
                <w:szCs w:val="22"/>
              </w:rPr>
              <w:t>non-Federal entity</w:t>
            </w:r>
            <w:r w:rsidRPr="00D445BF">
              <w:rPr>
                <w:rFonts w:ascii="Calibri" w:eastAsia="Calibri" w:hAnsi="Calibri" w:cs="Calibri"/>
                <w:sz w:val="22"/>
                <w:szCs w:val="22"/>
              </w:rPr>
              <w:t xml:space="preserve">. Income generated from </w:t>
            </w:r>
            <w:r w:rsidRPr="008346DA">
              <w:rPr>
                <w:rFonts w:ascii="Calibri" w:eastAsia="Calibri" w:hAnsi="Calibri" w:cs="Calibri"/>
                <w:strike/>
                <w:color w:val="C00000"/>
                <w:sz w:val="22"/>
                <w:szCs w:val="22"/>
              </w:rPr>
              <w:t>any of</w:t>
            </w:r>
            <w:r w:rsidRPr="00D445BF">
              <w:rPr>
                <w:rFonts w:ascii="Calibri" w:eastAsia="Calibri" w:hAnsi="Calibri" w:cs="Calibri"/>
                <w:sz w:val="22"/>
                <w:szCs w:val="22"/>
              </w:rPr>
              <w:t xml:space="preserve"> these activities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be credited to the cost thereof unless such income has been irrevocably sent to employee welfare organizations. </w:t>
            </w:r>
          </w:p>
          <w:p w14:paraId="00002131" w14:textId="77777777" w:rsidR="00B367E4" w:rsidRPr="00D445BF" w:rsidRDefault="00B367E4" w:rsidP="00B367E4">
            <w:pPr>
              <w:rPr>
                <w:rFonts w:ascii="Calibri" w:eastAsia="Calibri" w:hAnsi="Calibri" w:cs="Calibri"/>
                <w:sz w:val="22"/>
                <w:szCs w:val="22"/>
              </w:rPr>
            </w:pPr>
          </w:p>
          <w:p w14:paraId="0000213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(c) Losses resulting from operating food services are allowable only if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objective is to operate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services on a break-even basis. Losses sustained because of operating objectives other than the above are allowable only: </w:t>
            </w:r>
          </w:p>
          <w:p w14:paraId="00002133" w14:textId="77777777" w:rsidR="00B367E4" w:rsidRPr="00D445BF" w:rsidRDefault="00B367E4" w:rsidP="00B367E4">
            <w:pPr>
              <w:rPr>
                <w:rFonts w:ascii="Calibri" w:eastAsia="Calibri" w:hAnsi="Calibri" w:cs="Calibri"/>
                <w:sz w:val="22"/>
                <w:szCs w:val="22"/>
              </w:rPr>
            </w:pPr>
          </w:p>
          <w:p w14:paraId="0000213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can demonstrate unusual circumstances; and </w:t>
            </w:r>
          </w:p>
          <w:p w14:paraId="00002135" w14:textId="77777777" w:rsidR="00B367E4" w:rsidRPr="00D445BF" w:rsidRDefault="00B367E4" w:rsidP="00B367E4">
            <w:pPr>
              <w:rPr>
                <w:rFonts w:ascii="Calibri" w:eastAsia="Calibri" w:hAnsi="Calibri" w:cs="Calibri"/>
                <w:sz w:val="22"/>
                <w:szCs w:val="22"/>
              </w:rPr>
            </w:pPr>
          </w:p>
          <w:p w14:paraId="00002136"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w:t>
            </w:r>
            <w:r w:rsidRPr="008346DA">
              <w:rPr>
                <w:rFonts w:ascii="Calibri" w:eastAsia="Calibri" w:hAnsi="Calibri" w:cs="Calibri"/>
                <w:strike/>
                <w:color w:val="C00000"/>
                <w:sz w:val="22"/>
                <w:szCs w:val="22"/>
              </w:rPr>
              <w:t>With the approval of</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the cognizant agency for indirect costs.</w:t>
            </w:r>
          </w:p>
        </w:tc>
        <w:tc>
          <w:tcPr>
            <w:tcW w:w="4765" w:type="dxa"/>
          </w:tcPr>
          <w:p w14:paraId="0000213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(a) Costs incurred in accordance with the </w:t>
            </w:r>
            <w:r w:rsidRPr="00D445BF">
              <w:rPr>
                <w:rFonts w:ascii="Calibri" w:eastAsia="Calibri" w:hAnsi="Calibri" w:cs="Calibri"/>
                <w:sz w:val="22"/>
                <w:szCs w:val="22"/>
                <w:highlight w:val="yellow"/>
              </w:rPr>
              <w:t>recipient’s or subrecipient’s</w:t>
            </w:r>
            <w:r w:rsidRPr="00D445BF">
              <w:rPr>
                <w:rFonts w:ascii="Calibri" w:eastAsia="Calibri" w:hAnsi="Calibri" w:cs="Calibri"/>
                <w:sz w:val="22"/>
                <w:szCs w:val="22"/>
              </w:rPr>
              <w:t xml:space="preserve"> </w:t>
            </w:r>
            <w:r w:rsidRPr="00D445BF">
              <w:rPr>
                <w:rFonts w:ascii="Calibri" w:eastAsia="Calibri" w:hAnsi="Calibri" w:cs="Calibri"/>
                <w:sz w:val="22"/>
                <w:szCs w:val="22"/>
                <w:highlight w:val="yellow"/>
              </w:rPr>
              <w:t>established written</w:t>
            </w:r>
            <w:r w:rsidRPr="00D445BF">
              <w:rPr>
                <w:rFonts w:ascii="Calibri" w:eastAsia="Calibri" w:hAnsi="Calibri" w:cs="Calibri"/>
                <w:sz w:val="22"/>
                <w:szCs w:val="22"/>
              </w:rPr>
              <w:t xml:space="preserve"> policies for </w:t>
            </w:r>
            <w:r w:rsidRPr="00D445BF">
              <w:rPr>
                <w:rFonts w:ascii="Calibri" w:eastAsia="Calibri" w:hAnsi="Calibri" w:cs="Calibri"/>
                <w:sz w:val="22"/>
                <w:szCs w:val="22"/>
                <w:highlight w:val="yellow"/>
              </w:rPr>
              <w:t>improving</w:t>
            </w:r>
            <w:r w:rsidRPr="00D445BF">
              <w:rPr>
                <w:rFonts w:ascii="Calibri" w:eastAsia="Calibri" w:hAnsi="Calibri" w:cs="Calibri"/>
                <w:sz w:val="22"/>
                <w:szCs w:val="22"/>
              </w:rPr>
              <w:t xml:space="preserve"> working conditions, employer-employee relations, employee health, and employee performance are allowable.</w:t>
            </w:r>
          </w:p>
          <w:p w14:paraId="00002138" w14:textId="77777777" w:rsidR="00B367E4" w:rsidRPr="00D445BF" w:rsidRDefault="00B367E4" w:rsidP="00B367E4">
            <w:pPr>
              <w:rPr>
                <w:rFonts w:ascii="Calibri" w:eastAsia="Calibri" w:hAnsi="Calibri" w:cs="Calibri"/>
                <w:sz w:val="22"/>
                <w:szCs w:val="22"/>
              </w:rPr>
            </w:pPr>
          </w:p>
          <w:p w14:paraId="00002139"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w:t>
            </w:r>
            <w:r w:rsidRPr="00D445BF">
              <w:rPr>
                <w:rFonts w:ascii="Calibri" w:eastAsia="Calibri" w:hAnsi="Calibri" w:cs="Calibri"/>
                <w:sz w:val="22"/>
                <w:szCs w:val="22"/>
                <w:highlight w:val="yellow"/>
              </w:rPr>
              <w:t>These</w:t>
            </w:r>
            <w:r w:rsidRPr="00D445BF">
              <w:rPr>
                <w:rFonts w:ascii="Calibri" w:eastAsia="Calibri" w:hAnsi="Calibri" w:cs="Calibri"/>
                <w:sz w:val="22"/>
                <w:szCs w:val="22"/>
              </w:rPr>
              <w:t xml:space="preserve"> costs must be equitably apportioned to all activities of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Income generated from these activities </w:t>
            </w:r>
            <w:r w:rsidRPr="00D445BF">
              <w:rPr>
                <w:rFonts w:ascii="Calibri" w:eastAsia="Calibri" w:hAnsi="Calibri" w:cs="Calibri"/>
                <w:sz w:val="22"/>
                <w:szCs w:val="22"/>
                <w:highlight w:val="yellow"/>
              </w:rPr>
              <w:t>must</w:t>
            </w:r>
            <w:r w:rsidRPr="00D445BF">
              <w:rPr>
                <w:rFonts w:ascii="Calibri" w:eastAsia="Calibri" w:hAnsi="Calibri" w:cs="Calibri"/>
                <w:sz w:val="22"/>
                <w:szCs w:val="22"/>
              </w:rPr>
              <w:t xml:space="preserve"> be credited to the cost thereof unless such income has been irrevocably sent to employee welfare organizations.</w:t>
            </w:r>
          </w:p>
          <w:p w14:paraId="0000213A" w14:textId="77777777" w:rsidR="00B367E4" w:rsidRPr="00D445BF" w:rsidRDefault="00B367E4" w:rsidP="00B367E4">
            <w:pPr>
              <w:rPr>
                <w:rFonts w:ascii="Calibri" w:eastAsia="Calibri" w:hAnsi="Calibri" w:cs="Calibri"/>
                <w:sz w:val="22"/>
                <w:szCs w:val="22"/>
              </w:rPr>
            </w:pPr>
          </w:p>
          <w:p w14:paraId="0000213B"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(c) Losses resulting from operating food services are allowable only if </w:t>
            </w:r>
            <w:r w:rsidRPr="00D445BF">
              <w:rPr>
                <w:rFonts w:ascii="Calibri" w:eastAsia="Calibri" w:hAnsi="Calibri" w:cs="Calibri"/>
                <w:sz w:val="22"/>
                <w:szCs w:val="22"/>
                <w:highlight w:val="yellow"/>
              </w:rPr>
              <w:t>the recipient’s or subrecipient’s</w:t>
            </w:r>
            <w:r w:rsidRPr="00D445BF">
              <w:rPr>
                <w:rFonts w:ascii="Calibri" w:eastAsia="Calibri" w:hAnsi="Calibri" w:cs="Calibri"/>
                <w:sz w:val="22"/>
                <w:szCs w:val="22"/>
              </w:rPr>
              <w:t xml:space="preserve"> objective is to operate </w:t>
            </w:r>
            <w:r w:rsidRPr="00D445BF">
              <w:rPr>
                <w:rFonts w:ascii="Calibri" w:eastAsia="Calibri" w:hAnsi="Calibri" w:cs="Calibri"/>
                <w:sz w:val="22"/>
                <w:szCs w:val="22"/>
                <w:highlight w:val="yellow"/>
              </w:rPr>
              <w:t>food</w:t>
            </w:r>
            <w:r w:rsidRPr="00D445BF">
              <w:rPr>
                <w:rFonts w:ascii="Calibri" w:eastAsia="Calibri" w:hAnsi="Calibri" w:cs="Calibri"/>
                <w:sz w:val="22"/>
                <w:szCs w:val="22"/>
              </w:rPr>
              <w:t xml:space="preserve"> services on a break-even basis. Losses sustained because of operating objectives other than the above are allowable only </w:t>
            </w:r>
            <w:r w:rsidRPr="00D445BF">
              <w:rPr>
                <w:rFonts w:ascii="Calibri" w:eastAsia="Calibri" w:hAnsi="Calibri" w:cs="Calibri"/>
                <w:sz w:val="22"/>
                <w:szCs w:val="22"/>
                <w:highlight w:val="yellow"/>
              </w:rPr>
              <w:t>when</w:t>
            </w:r>
            <w:r w:rsidRPr="00D445BF">
              <w:rPr>
                <w:rFonts w:ascii="Calibri" w:eastAsia="Calibri" w:hAnsi="Calibri" w:cs="Calibri"/>
                <w:sz w:val="22"/>
                <w:szCs w:val="22"/>
              </w:rPr>
              <w:t xml:space="preserve">: </w:t>
            </w:r>
          </w:p>
          <w:p w14:paraId="0000213C" w14:textId="77777777" w:rsidR="00B367E4" w:rsidRPr="00D445BF" w:rsidRDefault="00B367E4" w:rsidP="00B367E4">
            <w:pPr>
              <w:rPr>
                <w:rFonts w:ascii="Calibri" w:eastAsia="Calibri" w:hAnsi="Calibri" w:cs="Calibri"/>
                <w:sz w:val="22"/>
                <w:szCs w:val="22"/>
              </w:rPr>
            </w:pPr>
          </w:p>
          <w:p w14:paraId="0000213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can demonstrate unusual circumstances; and</w:t>
            </w:r>
          </w:p>
          <w:p w14:paraId="0000213E" w14:textId="77777777" w:rsidR="00B367E4" w:rsidRPr="00D445BF" w:rsidRDefault="00B367E4" w:rsidP="00B367E4">
            <w:pPr>
              <w:rPr>
                <w:rFonts w:ascii="Calibri" w:eastAsia="Calibri" w:hAnsi="Calibri" w:cs="Calibri"/>
                <w:sz w:val="22"/>
                <w:szCs w:val="22"/>
              </w:rPr>
            </w:pPr>
          </w:p>
          <w:p w14:paraId="0000213F"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w:t>
            </w:r>
            <w:r w:rsidRPr="00D445BF">
              <w:rPr>
                <w:rFonts w:ascii="Calibri" w:eastAsia="Calibri" w:hAnsi="Calibri" w:cs="Calibri"/>
                <w:sz w:val="22"/>
                <w:szCs w:val="22"/>
                <w:highlight w:val="yellow"/>
              </w:rPr>
              <w:t>Approved by</w:t>
            </w:r>
            <w:r w:rsidRPr="00D445BF">
              <w:rPr>
                <w:rFonts w:ascii="Calibri" w:eastAsia="Calibri" w:hAnsi="Calibri" w:cs="Calibri"/>
                <w:sz w:val="22"/>
                <w:szCs w:val="22"/>
              </w:rPr>
              <w:t xml:space="preserve"> the cognizant agency for indirect costs.</w:t>
            </w:r>
          </w:p>
        </w:tc>
      </w:tr>
    </w:tbl>
    <w:p w14:paraId="00002146" w14:textId="77777777" w:rsidR="00B04BA9" w:rsidRDefault="00B04BA9" w:rsidP="00B367E4">
      <w:pPr>
        <w:rPr>
          <w:rFonts w:ascii="Calibri" w:eastAsia="Calibri" w:hAnsi="Calibri" w:cs="Calibri"/>
          <w:sz w:val="22"/>
          <w:szCs w:val="22"/>
        </w:rPr>
      </w:pPr>
    </w:p>
    <w:tbl>
      <w:tblPr>
        <w:tblStyle w:val="a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36B1B6D9" w14:textId="77777777" w:rsidTr="008E2105">
        <w:tc>
          <w:tcPr>
            <w:tcW w:w="9355" w:type="dxa"/>
          </w:tcPr>
          <w:p w14:paraId="743D6F82"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73EBC356"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Nothing major.</w:t>
            </w:r>
          </w:p>
        </w:tc>
      </w:tr>
      <w:tr w:rsidR="00B367E4" w:rsidRPr="00D445BF" w14:paraId="153C4FFD" w14:textId="77777777" w:rsidTr="008E2105">
        <w:tc>
          <w:tcPr>
            <w:tcW w:w="9355" w:type="dxa"/>
          </w:tcPr>
          <w:p w14:paraId="5AC07F5E"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25E31F81"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1639D731" w14:textId="77777777" w:rsidR="00B367E4" w:rsidRDefault="00B367E4">
      <w:pPr>
        <w:rPr>
          <w:rFonts w:ascii="Calibri" w:eastAsia="Calibri" w:hAnsi="Calibri" w:cs="Calibri"/>
          <w:sz w:val="22"/>
          <w:szCs w:val="22"/>
        </w:rPr>
      </w:pPr>
    </w:p>
    <w:p w14:paraId="7B292355" w14:textId="77777777" w:rsidR="00B367E4" w:rsidRDefault="00B367E4">
      <w:pPr>
        <w:rPr>
          <w:rFonts w:ascii="Calibri" w:eastAsia="Calibri" w:hAnsi="Calibri" w:cs="Calibri"/>
          <w:sz w:val="22"/>
          <w:szCs w:val="22"/>
        </w:rPr>
      </w:pPr>
    </w:p>
    <w:tbl>
      <w:tblPr>
        <w:tblStyle w:val="a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58927398" w14:textId="77777777" w:rsidTr="00B367E4">
        <w:tc>
          <w:tcPr>
            <w:tcW w:w="4590" w:type="dxa"/>
            <w:tcBorders>
              <w:right w:val="nil"/>
            </w:tcBorders>
            <w:shd w:val="clear" w:color="auto" w:fill="auto"/>
          </w:tcPr>
          <w:p w14:paraId="00002149" w14:textId="6A1C0C22" w:rsidR="00B367E4" w:rsidRPr="00D445BF" w:rsidRDefault="00B367E4" w:rsidP="00B367E4">
            <w:pPr>
              <w:rPr>
                <w:rFonts w:ascii="Calibri" w:eastAsia="Calibri" w:hAnsi="Calibri" w:cs="Calibri"/>
                <w:sz w:val="22"/>
                <w:szCs w:val="22"/>
                <w:u w:val="single"/>
              </w:rPr>
            </w:pPr>
            <w:r w:rsidRPr="00C36415">
              <w:rPr>
                <w:rFonts w:ascii="Calibri" w:eastAsia="Calibri" w:hAnsi="Calibri" w:cs="Calibri"/>
                <w:b/>
                <w:sz w:val="28"/>
                <w:szCs w:val="28"/>
              </w:rPr>
              <w:t>200.438 Entertainment and prizes</w:t>
            </w:r>
          </w:p>
        </w:tc>
        <w:tc>
          <w:tcPr>
            <w:tcW w:w="4765" w:type="dxa"/>
            <w:tcBorders>
              <w:left w:val="nil"/>
            </w:tcBorders>
            <w:shd w:val="clear" w:color="auto" w:fill="auto"/>
          </w:tcPr>
          <w:p w14:paraId="0000214A" w14:textId="7FF88AF8" w:rsidR="00B367E4" w:rsidRPr="00D445BF" w:rsidRDefault="00B367E4" w:rsidP="00B367E4">
            <w:pPr>
              <w:jc w:val="center"/>
              <w:rPr>
                <w:rFonts w:ascii="Calibri" w:eastAsia="Calibri" w:hAnsi="Calibri" w:cs="Calibri"/>
                <w:sz w:val="22"/>
                <w:szCs w:val="22"/>
                <w:u w:val="single"/>
              </w:rPr>
            </w:pPr>
          </w:p>
        </w:tc>
      </w:tr>
      <w:tr w:rsidR="00B367E4" w:rsidRPr="00D445BF" w14:paraId="48F24A09" w14:textId="77777777" w:rsidTr="008346DA">
        <w:tc>
          <w:tcPr>
            <w:tcW w:w="4590" w:type="dxa"/>
          </w:tcPr>
          <w:p w14:paraId="00FDC1D8" w14:textId="4A2BEF9C"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22022FD9" w14:textId="12941D53"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056985F5" w14:textId="77777777" w:rsidTr="008346DA">
        <w:tc>
          <w:tcPr>
            <w:tcW w:w="4590" w:type="dxa"/>
          </w:tcPr>
          <w:p w14:paraId="0000214B"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200.438 Entertainment </w:t>
            </w:r>
            <w:r w:rsidRPr="008346DA">
              <w:rPr>
                <w:rFonts w:ascii="Calibri" w:eastAsia="Calibri" w:hAnsi="Calibri" w:cs="Calibri"/>
                <w:strike/>
                <w:color w:val="C00000"/>
                <w:sz w:val="22"/>
                <w:szCs w:val="22"/>
              </w:rPr>
              <w:t>costs.</w:t>
            </w:r>
          </w:p>
          <w:p w14:paraId="0000214C" w14:textId="77777777" w:rsidR="00B367E4" w:rsidRPr="00D445BF" w:rsidRDefault="00B367E4" w:rsidP="00B367E4">
            <w:pPr>
              <w:rPr>
                <w:rFonts w:ascii="Calibri" w:eastAsia="Calibri" w:hAnsi="Calibri" w:cs="Calibri"/>
                <w:sz w:val="22"/>
                <w:szCs w:val="22"/>
              </w:rPr>
            </w:pPr>
          </w:p>
          <w:p w14:paraId="0000214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Costs of entertainment, including amusement, diversion, and social activities and any associated costs are unallowable</w:t>
            </w:r>
            <w:r w:rsidRPr="008346DA">
              <w:rPr>
                <w:rFonts w:ascii="Calibri" w:eastAsia="Calibri" w:hAnsi="Calibri" w:cs="Calibri"/>
                <w:strike/>
                <w:color w:val="C00000"/>
                <w:sz w:val="22"/>
                <w:szCs w:val="22"/>
              </w:rPr>
              <w:t>, except where specific costs that might otherwise be considered entertainment have a</w:t>
            </w:r>
            <w:r w:rsidRPr="00D445BF">
              <w:rPr>
                <w:rFonts w:ascii="Calibri" w:eastAsia="Calibri" w:hAnsi="Calibri" w:cs="Calibri"/>
                <w:sz w:val="22"/>
                <w:szCs w:val="22"/>
              </w:rPr>
              <w:t xml:space="preserve"> programmatic purpose and are </w:t>
            </w:r>
            <w:r w:rsidRPr="008346DA">
              <w:rPr>
                <w:rFonts w:ascii="Calibri" w:eastAsia="Calibri" w:hAnsi="Calibri" w:cs="Calibri"/>
                <w:strike/>
                <w:color w:val="C00000"/>
                <w:sz w:val="22"/>
                <w:szCs w:val="22"/>
              </w:rPr>
              <w:t>authorized either</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in </w:t>
            </w:r>
            <w:r w:rsidRPr="008346DA">
              <w:rPr>
                <w:rFonts w:ascii="Calibri" w:eastAsia="Calibri" w:hAnsi="Calibri" w:cs="Calibri"/>
                <w:strike/>
                <w:color w:val="C00000"/>
                <w:sz w:val="22"/>
                <w:szCs w:val="22"/>
              </w:rPr>
              <w:t>the approved budget for the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Federal award </w:t>
            </w:r>
            <w:r w:rsidRPr="008346DA">
              <w:rPr>
                <w:rFonts w:ascii="Calibri" w:eastAsia="Calibri" w:hAnsi="Calibri" w:cs="Calibri"/>
                <w:strike/>
                <w:color w:val="C00000"/>
                <w:sz w:val="22"/>
                <w:szCs w:val="22"/>
              </w:rPr>
              <w:t>or with prior written approval of the Federal awarding agency.</w:t>
            </w:r>
          </w:p>
        </w:tc>
        <w:tc>
          <w:tcPr>
            <w:tcW w:w="4765" w:type="dxa"/>
          </w:tcPr>
          <w:p w14:paraId="0000214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200.438 Entertainment </w:t>
            </w:r>
            <w:r w:rsidRPr="00D445BF">
              <w:rPr>
                <w:rFonts w:ascii="Calibri" w:eastAsia="Calibri" w:hAnsi="Calibri" w:cs="Calibri"/>
                <w:sz w:val="22"/>
                <w:szCs w:val="22"/>
                <w:highlight w:val="yellow"/>
              </w:rPr>
              <w:t>and prizes</w:t>
            </w:r>
          </w:p>
          <w:p w14:paraId="0000214F" w14:textId="77777777" w:rsidR="00B367E4" w:rsidRPr="00D445BF" w:rsidRDefault="00B367E4" w:rsidP="00B367E4">
            <w:pPr>
              <w:rPr>
                <w:rFonts w:ascii="Calibri" w:eastAsia="Calibri" w:hAnsi="Calibri" w:cs="Calibri"/>
                <w:sz w:val="22"/>
                <w:szCs w:val="22"/>
              </w:rPr>
            </w:pPr>
          </w:p>
          <w:p w14:paraId="0000215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highlight w:val="yellow"/>
              </w:rPr>
              <w:t>(a)</w:t>
            </w:r>
            <w:r w:rsidRPr="00D445BF">
              <w:rPr>
                <w:rFonts w:ascii="Calibri" w:eastAsia="Calibri" w:hAnsi="Calibri" w:cs="Calibri"/>
                <w:sz w:val="22"/>
                <w:szCs w:val="22"/>
              </w:rPr>
              <w:t xml:space="preserve"> </w:t>
            </w:r>
            <w:r w:rsidRPr="00D445BF">
              <w:rPr>
                <w:rFonts w:ascii="Calibri" w:eastAsia="Calibri" w:hAnsi="Calibri" w:cs="Calibri"/>
                <w:sz w:val="22"/>
                <w:szCs w:val="22"/>
                <w:highlight w:val="yellow"/>
              </w:rPr>
              <w:t>Entertainment costs.</w:t>
            </w:r>
            <w:r w:rsidRPr="00D445BF">
              <w:rPr>
                <w:rFonts w:ascii="Calibri" w:eastAsia="Calibri" w:hAnsi="Calibri" w:cs="Calibri"/>
                <w:sz w:val="22"/>
                <w:szCs w:val="22"/>
              </w:rPr>
              <w:t xml:space="preserve"> </w:t>
            </w:r>
          </w:p>
          <w:p w14:paraId="0000215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Costs of entertainment, including amusement, diversion, and social activities and any associated costs </w:t>
            </w:r>
            <w:r w:rsidRPr="00D445BF">
              <w:rPr>
                <w:rFonts w:ascii="Calibri" w:eastAsia="Calibri" w:hAnsi="Calibri" w:cs="Calibri"/>
                <w:sz w:val="22"/>
                <w:szCs w:val="22"/>
                <w:highlight w:val="yellow"/>
              </w:rPr>
              <w:t>(such as gifts)</w:t>
            </w:r>
            <w:r w:rsidRPr="00D445BF">
              <w:rPr>
                <w:rFonts w:ascii="Calibri" w:eastAsia="Calibri" w:hAnsi="Calibri" w:cs="Calibri"/>
                <w:sz w:val="22"/>
                <w:szCs w:val="22"/>
              </w:rPr>
              <w:t xml:space="preserve">, are unallowable </w:t>
            </w:r>
            <w:r w:rsidRPr="00D445BF">
              <w:rPr>
                <w:rFonts w:ascii="Calibri" w:eastAsia="Calibri" w:hAnsi="Calibri" w:cs="Calibri"/>
                <w:sz w:val="22"/>
                <w:szCs w:val="22"/>
                <w:highlight w:val="yellow"/>
              </w:rPr>
              <w:t>unless they have a specific and direct</w:t>
            </w:r>
            <w:r w:rsidRPr="00D445BF">
              <w:rPr>
                <w:rFonts w:ascii="Calibri" w:eastAsia="Calibri" w:hAnsi="Calibri" w:cs="Calibri"/>
                <w:sz w:val="22"/>
                <w:szCs w:val="22"/>
              </w:rPr>
              <w:t xml:space="preserve"> programmatic purpose and are </w:t>
            </w:r>
            <w:r w:rsidRPr="00D445BF">
              <w:rPr>
                <w:rFonts w:ascii="Calibri" w:eastAsia="Calibri" w:hAnsi="Calibri" w:cs="Calibri"/>
                <w:sz w:val="22"/>
                <w:szCs w:val="22"/>
                <w:highlight w:val="yellow"/>
              </w:rPr>
              <w:t>included</w:t>
            </w:r>
            <w:r w:rsidRPr="00D445BF">
              <w:rPr>
                <w:rFonts w:ascii="Calibri" w:eastAsia="Calibri" w:hAnsi="Calibri" w:cs="Calibri"/>
                <w:sz w:val="22"/>
                <w:szCs w:val="22"/>
              </w:rPr>
              <w:t xml:space="preserve"> in </w:t>
            </w:r>
            <w:r w:rsidRPr="00D445BF">
              <w:rPr>
                <w:rFonts w:ascii="Calibri" w:eastAsia="Calibri" w:hAnsi="Calibri" w:cs="Calibri"/>
                <w:sz w:val="22"/>
                <w:szCs w:val="22"/>
                <w:highlight w:val="yellow"/>
              </w:rPr>
              <w:t>a</w:t>
            </w:r>
            <w:r w:rsidRPr="00D445BF">
              <w:rPr>
                <w:rFonts w:ascii="Calibri" w:eastAsia="Calibri" w:hAnsi="Calibri" w:cs="Calibri"/>
                <w:sz w:val="22"/>
                <w:szCs w:val="22"/>
              </w:rPr>
              <w:t xml:space="preserve"> Federal award.</w:t>
            </w:r>
          </w:p>
          <w:p w14:paraId="00002152" w14:textId="77777777" w:rsidR="00B367E4" w:rsidRPr="00D445BF" w:rsidRDefault="00B367E4" w:rsidP="00B367E4">
            <w:pPr>
              <w:rPr>
                <w:rFonts w:ascii="Calibri" w:eastAsia="Calibri" w:hAnsi="Calibri" w:cs="Calibri"/>
                <w:sz w:val="22"/>
                <w:szCs w:val="22"/>
              </w:rPr>
            </w:pPr>
          </w:p>
          <w:p w14:paraId="0000215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highlight w:val="yellow"/>
              </w:rPr>
              <w:t>(b) Prizes. Costs of prizes or challenges are allowable if they have a specific and direct programmatic purpose and are included in the Federal award. Federal agencies should refer to OMB guidance in M–10–11 ‘‘Guidance on the Use of Challenges and Prizes to Promote Open Government,’’ issued March 8, 2010, or its successor.</w:t>
            </w:r>
          </w:p>
        </w:tc>
      </w:tr>
    </w:tbl>
    <w:p w14:paraId="0000215C" w14:textId="77777777" w:rsidR="00B04BA9" w:rsidRDefault="00B04BA9" w:rsidP="00B367E4">
      <w:pPr>
        <w:rPr>
          <w:rFonts w:ascii="Calibri" w:eastAsia="Calibri" w:hAnsi="Calibri" w:cs="Calibri"/>
          <w:sz w:val="22"/>
          <w:szCs w:val="22"/>
        </w:rPr>
      </w:pPr>
    </w:p>
    <w:tbl>
      <w:tblPr>
        <w:tblStyle w:val="a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4BC5A0B5" w14:textId="77777777" w:rsidTr="008E2105">
        <w:tc>
          <w:tcPr>
            <w:tcW w:w="9355" w:type="dxa"/>
          </w:tcPr>
          <w:p w14:paraId="385FA978"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48F543A6" w14:textId="77777777" w:rsidR="00B367E4" w:rsidRPr="00D445BF" w:rsidRDefault="00B367E4" w:rsidP="008E2105">
            <w:pPr>
              <w:rPr>
                <w:rFonts w:ascii="Times New Roman" w:eastAsia="Times New Roman" w:hAnsi="Times New Roman" w:cs="Times New Roman"/>
                <w:sz w:val="22"/>
                <w:szCs w:val="22"/>
              </w:rPr>
            </w:pPr>
            <w:r w:rsidRPr="00D445BF">
              <w:rPr>
                <w:rFonts w:ascii="Calibri" w:eastAsia="Calibri" w:hAnsi="Calibri" w:cs="Calibri"/>
                <w:color w:val="000000"/>
                <w:sz w:val="22"/>
                <w:szCs w:val="22"/>
              </w:rPr>
              <w:t xml:space="preserve">In the proposed guidance, </w:t>
            </w:r>
            <w:r w:rsidRPr="00D445BF">
              <w:rPr>
                <w:rFonts w:ascii="Calibri" w:eastAsia="Calibri" w:hAnsi="Calibri" w:cs="Calibri"/>
                <w:color w:val="000000"/>
                <w:sz w:val="22"/>
                <w:szCs w:val="22"/>
                <w:highlight w:val="yellow"/>
              </w:rPr>
              <w:t>OMB included prizes in this section</w:t>
            </w:r>
            <w:r w:rsidRPr="00D445BF">
              <w:rPr>
                <w:rFonts w:ascii="Calibri" w:eastAsia="Calibri" w:hAnsi="Calibri" w:cs="Calibri"/>
                <w:color w:val="000000"/>
                <w:sz w:val="22"/>
                <w:szCs w:val="22"/>
              </w:rPr>
              <w:t xml:space="preserve">. Guidance on prizes was located in subpart B in the prior version of the guidance despite the fact that prizes are an item of cost. OMB received several comments expressing support for the proposed revisions made to section 200.438. Several commenters also requested that OMB incorporate language from OMB Memorandum M– </w:t>
            </w:r>
            <w:r w:rsidRPr="00D445BF">
              <w:rPr>
                <w:rFonts w:ascii="Calibri" w:eastAsia="Calibri" w:hAnsi="Calibri" w:cs="Calibri"/>
                <w:color w:val="000000"/>
                <w:sz w:val="22"/>
                <w:szCs w:val="22"/>
              </w:rPr>
              <w:lastRenderedPageBreak/>
              <w:t>10–11, Guidance on the Use of Challenges and Prizes to Promote Open Government, into the guidance. </w:t>
            </w:r>
          </w:p>
          <w:p w14:paraId="04311618" w14:textId="77777777" w:rsidR="00B367E4" w:rsidRPr="00D445BF" w:rsidRDefault="00B367E4" w:rsidP="008E2105">
            <w:pPr>
              <w:rPr>
                <w:rFonts w:ascii="Times New Roman" w:eastAsia="Times New Roman" w:hAnsi="Times New Roman" w:cs="Times New Roman"/>
                <w:sz w:val="22"/>
                <w:szCs w:val="22"/>
              </w:rPr>
            </w:pPr>
          </w:p>
          <w:p w14:paraId="6A294193" w14:textId="77777777" w:rsidR="00B367E4" w:rsidRPr="00D445BF" w:rsidRDefault="00B367E4" w:rsidP="008E2105">
            <w:pPr>
              <w:rPr>
                <w:rFonts w:ascii="Times New Roman" w:eastAsia="Times New Roman" w:hAnsi="Times New Roman" w:cs="Times New Roman"/>
                <w:sz w:val="22"/>
                <w:szCs w:val="22"/>
              </w:rPr>
            </w:pPr>
            <w:r w:rsidRPr="00D445BF">
              <w:rPr>
                <w:rFonts w:ascii="Calibri" w:eastAsia="Calibri" w:hAnsi="Calibri" w:cs="Calibri"/>
                <w:color w:val="000000"/>
                <w:sz w:val="22"/>
                <w:szCs w:val="22"/>
                <w:u w:val="single"/>
              </w:rPr>
              <w:t>OMB Response</w:t>
            </w:r>
            <w:r w:rsidRPr="00D445BF">
              <w:rPr>
                <w:rFonts w:ascii="Calibri" w:eastAsia="Calibri" w:hAnsi="Calibri" w:cs="Calibri"/>
                <w:color w:val="000000"/>
                <w:sz w:val="22"/>
                <w:szCs w:val="22"/>
              </w:rPr>
              <w:t xml:space="preserve">: With minor edits, OMB otherwise incorporated the revisions in this section as proposed. OMB agrees, however, that </w:t>
            </w:r>
            <w:r w:rsidRPr="00D445BF">
              <w:rPr>
                <w:rFonts w:ascii="Calibri" w:eastAsia="Calibri" w:hAnsi="Calibri" w:cs="Calibri"/>
                <w:color w:val="000000"/>
                <w:sz w:val="22"/>
                <w:szCs w:val="22"/>
                <w:highlight w:val="yellow"/>
              </w:rPr>
              <w:t>OMB Memorandum M–10–11, as referenced by commenters, remains a relevant source of information providing additional guidance to Federal agencies on this topic</w:t>
            </w:r>
            <w:r w:rsidRPr="00D445BF">
              <w:rPr>
                <w:rFonts w:ascii="Calibri" w:eastAsia="Calibri" w:hAnsi="Calibri" w:cs="Calibri"/>
                <w:color w:val="000000"/>
                <w:sz w:val="22"/>
                <w:szCs w:val="22"/>
              </w:rPr>
              <w:t>. </w:t>
            </w:r>
          </w:p>
        </w:tc>
      </w:tr>
      <w:tr w:rsidR="00B367E4" w:rsidRPr="00D445BF" w14:paraId="7DE34028" w14:textId="77777777" w:rsidTr="008E2105">
        <w:tc>
          <w:tcPr>
            <w:tcW w:w="9355" w:type="dxa"/>
          </w:tcPr>
          <w:p w14:paraId="77B326B4"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lastRenderedPageBreak/>
              <w:t>Implications for VR:</w:t>
            </w:r>
          </w:p>
          <w:p w14:paraId="2EE0B743"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1B020AA9" w14:textId="77777777" w:rsidR="00B367E4" w:rsidRDefault="00B367E4">
      <w:pPr>
        <w:rPr>
          <w:rFonts w:ascii="Calibri" w:eastAsia="Calibri" w:hAnsi="Calibri" w:cs="Calibri"/>
          <w:sz w:val="22"/>
          <w:szCs w:val="22"/>
        </w:rPr>
      </w:pPr>
    </w:p>
    <w:p w14:paraId="6827E5D0" w14:textId="77777777" w:rsidR="00B367E4" w:rsidRDefault="00B367E4">
      <w:pPr>
        <w:rPr>
          <w:rFonts w:ascii="Calibri" w:eastAsia="Calibri" w:hAnsi="Calibri" w:cs="Calibri"/>
          <w:sz w:val="22"/>
          <w:szCs w:val="22"/>
        </w:rPr>
      </w:pPr>
    </w:p>
    <w:tbl>
      <w:tblPr>
        <w:tblStyle w:val="a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3A4FF82D" w14:textId="77777777" w:rsidTr="00B367E4">
        <w:tc>
          <w:tcPr>
            <w:tcW w:w="4590" w:type="dxa"/>
            <w:tcBorders>
              <w:bottom w:val="single" w:sz="4" w:space="0" w:color="000000"/>
              <w:right w:val="nil"/>
            </w:tcBorders>
          </w:tcPr>
          <w:p w14:paraId="0000215F" w14:textId="763C3520"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200.439 Equipment and other capital expenditures</w:t>
            </w:r>
          </w:p>
        </w:tc>
        <w:tc>
          <w:tcPr>
            <w:tcW w:w="4765" w:type="dxa"/>
            <w:tcBorders>
              <w:left w:val="nil"/>
            </w:tcBorders>
          </w:tcPr>
          <w:p w14:paraId="00002160" w14:textId="0EDA497B" w:rsidR="00B367E4" w:rsidRPr="00D445BF" w:rsidRDefault="00B367E4" w:rsidP="00B367E4">
            <w:pPr>
              <w:jc w:val="center"/>
              <w:rPr>
                <w:rFonts w:ascii="Calibri" w:eastAsia="Calibri" w:hAnsi="Calibri" w:cs="Calibri"/>
                <w:sz w:val="22"/>
                <w:szCs w:val="22"/>
                <w:u w:val="single"/>
              </w:rPr>
            </w:pPr>
          </w:p>
        </w:tc>
      </w:tr>
      <w:tr w:rsidR="00B367E4" w14:paraId="7DBE6406" w14:textId="77777777" w:rsidTr="008346DA">
        <w:tc>
          <w:tcPr>
            <w:tcW w:w="4590" w:type="dxa"/>
            <w:tcBorders>
              <w:bottom w:val="single" w:sz="4" w:space="0" w:color="000000"/>
            </w:tcBorders>
          </w:tcPr>
          <w:p w14:paraId="7F8D96E0" w14:textId="582AA15D"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75E217F7" w14:textId="767D5B30"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14:paraId="28F09690" w14:textId="77777777" w:rsidTr="008346DA">
        <w:tc>
          <w:tcPr>
            <w:tcW w:w="4590" w:type="dxa"/>
            <w:tcBorders>
              <w:top w:val="single" w:sz="4" w:space="0" w:color="000000"/>
              <w:left w:val="single" w:sz="4" w:space="0" w:color="000000"/>
              <w:bottom w:val="single" w:sz="4" w:space="0" w:color="000000"/>
              <w:right w:val="single" w:sz="4" w:space="0" w:color="000000"/>
            </w:tcBorders>
          </w:tcPr>
          <w:p w14:paraId="0000216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(a) See § 200.1 for the definitions of capital expenditures, equipment, special purpose equipment, general purpose equipment, acquisition cost, and capital assets. </w:t>
            </w:r>
          </w:p>
          <w:p w14:paraId="00002162" w14:textId="77777777" w:rsidR="00B367E4" w:rsidRPr="00D445BF" w:rsidRDefault="00B367E4" w:rsidP="00B367E4">
            <w:pPr>
              <w:rPr>
                <w:rFonts w:ascii="Calibri" w:eastAsia="Calibri" w:hAnsi="Calibri" w:cs="Calibri"/>
                <w:sz w:val="22"/>
                <w:szCs w:val="22"/>
              </w:rPr>
            </w:pPr>
          </w:p>
          <w:p w14:paraId="0000216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The following rules of allowability must apply to equipment and other capital expenditures: </w:t>
            </w:r>
          </w:p>
          <w:p w14:paraId="00002164" w14:textId="77777777" w:rsidR="00B367E4" w:rsidRPr="00D445BF" w:rsidRDefault="00B367E4" w:rsidP="00B367E4">
            <w:pPr>
              <w:rPr>
                <w:rFonts w:ascii="Calibri" w:eastAsia="Calibri" w:hAnsi="Calibri" w:cs="Calibri"/>
                <w:sz w:val="22"/>
                <w:szCs w:val="22"/>
              </w:rPr>
            </w:pPr>
          </w:p>
          <w:p w14:paraId="0000216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Capital expenditures for general purpose equipment, buildings, and land are </w:t>
            </w:r>
            <w:r w:rsidRPr="008346DA">
              <w:rPr>
                <w:rFonts w:ascii="Calibri" w:eastAsia="Calibri" w:hAnsi="Calibri" w:cs="Calibri"/>
                <w:strike/>
                <w:color w:val="C00000"/>
                <w:sz w:val="22"/>
                <w:szCs w:val="22"/>
              </w:rPr>
              <w:t>unallowable</w:t>
            </w:r>
            <w:r w:rsidRPr="00D445BF">
              <w:rPr>
                <w:rFonts w:ascii="Calibri" w:eastAsia="Calibri" w:hAnsi="Calibri" w:cs="Calibri"/>
                <w:sz w:val="22"/>
                <w:szCs w:val="22"/>
              </w:rPr>
              <w:t xml:space="preserve"> as direct </w:t>
            </w:r>
            <w:r w:rsidRPr="008346DA">
              <w:rPr>
                <w:rFonts w:ascii="Calibri" w:eastAsia="Calibri" w:hAnsi="Calibri" w:cs="Calibri"/>
                <w:strike/>
                <w:color w:val="C00000"/>
                <w:sz w:val="22"/>
                <w:szCs w:val="22"/>
              </w:rPr>
              <w:t>charges</w:t>
            </w:r>
            <w:r w:rsidRPr="00D445BF">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except </w:t>
            </w:r>
            <w:r w:rsidRPr="00D445BF">
              <w:rPr>
                <w:rFonts w:ascii="Calibri" w:eastAsia="Calibri" w:hAnsi="Calibri" w:cs="Calibri"/>
                <w:sz w:val="22"/>
                <w:szCs w:val="22"/>
              </w:rPr>
              <w:t xml:space="preserve">with the prior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agency or pass-through entity. </w:t>
            </w:r>
          </w:p>
          <w:p w14:paraId="00002166" w14:textId="77777777" w:rsidR="00B367E4" w:rsidRPr="00D445BF" w:rsidRDefault="00B367E4" w:rsidP="00B367E4">
            <w:pPr>
              <w:rPr>
                <w:rFonts w:ascii="Calibri" w:eastAsia="Calibri" w:hAnsi="Calibri" w:cs="Calibri"/>
                <w:sz w:val="22"/>
                <w:szCs w:val="22"/>
              </w:rPr>
            </w:pPr>
          </w:p>
          <w:p w14:paraId="0000216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Capital expenditures for special purpose equipment are allowable as direct costs, provided that items with a unit cost of </w:t>
            </w:r>
            <w:r w:rsidRPr="008346DA">
              <w:rPr>
                <w:rFonts w:ascii="Calibri" w:eastAsia="Calibri" w:hAnsi="Calibri" w:cs="Calibri"/>
                <w:strike/>
                <w:color w:val="C00000"/>
                <w:sz w:val="22"/>
                <w:szCs w:val="22"/>
              </w:rPr>
              <w:t>$5,000</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or more have the prior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agency or pass-through entity. </w:t>
            </w:r>
          </w:p>
          <w:p w14:paraId="00002168" w14:textId="77777777" w:rsidR="00B367E4" w:rsidRPr="00D445BF" w:rsidRDefault="00B367E4" w:rsidP="00B367E4">
            <w:pPr>
              <w:rPr>
                <w:rFonts w:ascii="Calibri" w:eastAsia="Calibri" w:hAnsi="Calibri" w:cs="Calibri"/>
                <w:sz w:val="22"/>
                <w:szCs w:val="22"/>
              </w:rPr>
            </w:pPr>
          </w:p>
          <w:p w14:paraId="00002169"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Capital expenditures for improvements to land, buildings, or equipment </w:t>
            </w:r>
            <w:r w:rsidRPr="008346DA">
              <w:rPr>
                <w:rFonts w:ascii="Calibri" w:eastAsia="Calibri" w:hAnsi="Calibri" w:cs="Calibri"/>
                <w:strike/>
                <w:color w:val="C00000"/>
                <w:sz w:val="22"/>
                <w:szCs w:val="22"/>
              </w:rPr>
              <w:t xml:space="preserve">which </w:t>
            </w:r>
            <w:r w:rsidRPr="00D445BF">
              <w:rPr>
                <w:rFonts w:ascii="Calibri" w:eastAsia="Calibri" w:hAnsi="Calibri" w:cs="Calibri"/>
                <w:sz w:val="22"/>
                <w:szCs w:val="22"/>
              </w:rPr>
              <w:t xml:space="preserve">materially increase their value or useful life are </w:t>
            </w:r>
            <w:r w:rsidRPr="008346DA">
              <w:rPr>
                <w:rFonts w:ascii="Calibri" w:eastAsia="Calibri" w:hAnsi="Calibri" w:cs="Calibri"/>
                <w:strike/>
                <w:color w:val="C00000"/>
                <w:sz w:val="22"/>
                <w:szCs w:val="22"/>
              </w:rPr>
              <w:t xml:space="preserve">unallowable </w:t>
            </w:r>
            <w:r w:rsidRPr="00D445BF">
              <w:rPr>
                <w:rFonts w:ascii="Calibri" w:eastAsia="Calibri" w:hAnsi="Calibri" w:cs="Calibri"/>
                <w:sz w:val="22"/>
                <w:szCs w:val="22"/>
              </w:rPr>
              <w:t xml:space="preserve">as a direct cost </w:t>
            </w:r>
            <w:r w:rsidRPr="008346DA">
              <w:rPr>
                <w:rFonts w:ascii="Calibri" w:eastAsia="Calibri" w:hAnsi="Calibri" w:cs="Calibri"/>
                <w:strike/>
                <w:color w:val="C00000"/>
                <w:sz w:val="22"/>
                <w:szCs w:val="22"/>
              </w:rPr>
              <w:t xml:space="preserve">except </w:t>
            </w:r>
            <w:r w:rsidRPr="00D445BF">
              <w:rPr>
                <w:rFonts w:ascii="Calibri" w:eastAsia="Calibri" w:hAnsi="Calibri" w:cs="Calibri"/>
                <w:sz w:val="22"/>
                <w:szCs w:val="22"/>
              </w:rPr>
              <w:t xml:space="preserve">with the prior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agency, or pass-through entity. See § 200.436, </w:t>
            </w:r>
            <w:r w:rsidRPr="008346DA">
              <w:rPr>
                <w:rFonts w:ascii="Calibri" w:eastAsia="Calibri" w:hAnsi="Calibri" w:cs="Calibri"/>
                <w:strike/>
                <w:color w:val="C00000"/>
                <w:sz w:val="22"/>
                <w:szCs w:val="22"/>
              </w:rPr>
              <w:t>for rules</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on the allowability of depreciation on buildings, capital improvements, and equipment.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 200.465. </w:t>
            </w:r>
          </w:p>
          <w:p w14:paraId="0000216A" w14:textId="77777777" w:rsidR="00B367E4" w:rsidRPr="00D445BF" w:rsidRDefault="00B367E4" w:rsidP="00B367E4">
            <w:pPr>
              <w:rPr>
                <w:rFonts w:ascii="Calibri" w:eastAsia="Calibri" w:hAnsi="Calibri" w:cs="Calibri"/>
                <w:sz w:val="22"/>
                <w:szCs w:val="22"/>
              </w:rPr>
            </w:pPr>
          </w:p>
          <w:p w14:paraId="0000216B"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(4) When approved as a direct </w:t>
            </w:r>
            <w:r w:rsidRPr="008346DA">
              <w:rPr>
                <w:rFonts w:ascii="Calibri" w:eastAsia="Calibri" w:hAnsi="Calibri" w:cs="Calibri"/>
                <w:strike/>
                <w:color w:val="C00000"/>
                <w:sz w:val="22"/>
                <w:szCs w:val="22"/>
              </w:rPr>
              <w:t>charge pursuant to</w:t>
            </w:r>
            <w:r w:rsidRPr="00D445BF">
              <w:rPr>
                <w:rFonts w:ascii="Calibri" w:eastAsia="Calibri" w:hAnsi="Calibri" w:cs="Calibri"/>
                <w:sz w:val="22"/>
                <w:szCs w:val="22"/>
              </w:rPr>
              <w:t xml:space="preserve"> paragraphs (b)(1) through (3) </w:t>
            </w:r>
            <w:r w:rsidRPr="008346DA">
              <w:rPr>
                <w:rFonts w:ascii="Calibri" w:eastAsia="Calibri" w:hAnsi="Calibri" w:cs="Calibri"/>
                <w:strike/>
                <w:color w:val="C00000"/>
                <w:sz w:val="22"/>
                <w:szCs w:val="22"/>
              </w:rPr>
              <w:t>of this section</w:t>
            </w:r>
            <w:r w:rsidRPr="00D445BF">
              <w:rPr>
                <w:rFonts w:ascii="Calibri" w:eastAsia="Calibri" w:hAnsi="Calibri" w:cs="Calibri"/>
                <w:sz w:val="22"/>
                <w:szCs w:val="22"/>
              </w:rPr>
              <w:t xml:space="preserve">, capital expenditures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be charged in the period in which the expenditure is incurred, or as otherwise determined appropriate and negotiated with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agency. </w:t>
            </w:r>
          </w:p>
          <w:p w14:paraId="0000216C" w14:textId="77777777" w:rsidR="00B367E4" w:rsidRPr="00D445BF" w:rsidRDefault="00B367E4" w:rsidP="00B367E4">
            <w:pPr>
              <w:rPr>
                <w:rFonts w:ascii="Calibri" w:eastAsia="Calibri" w:hAnsi="Calibri" w:cs="Calibri"/>
                <w:sz w:val="22"/>
                <w:szCs w:val="22"/>
              </w:rPr>
            </w:pPr>
          </w:p>
          <w:p w14:paraId="0000216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The unamortized portion of any equipment written off as a result of a change in capitalization levels may be recovered by </w:t>
            </w:r>
          </w:p>
          <w:p w14:paraId="0000216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continuing to claim the otherwise allowable depreciation on the equipment, or by amortizing the amount to be written off over a period of years negotiated with the </w:t>
            </w:r>
            <w:r w:rsidRPr="008346DA">
              <w:rPr>
                <w:rFonts w:ascii="Calibri" w:eastAsia="Calibri" w:hAnsi="Calibri" w:cs="Calibri"/>
                <w:strike/>
                <w:color w:val="C00000"/>
                <w:sz w:val="22"/>
                <w:szCs w:val="22"/>
              </w:rPr>
              <w:t>Federal</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cognizant agency for indirect cost. </w:t>
            </w:r>
          </w:p>
          <w:p w14:paraId="0000216F" w14:textId="77777777" w:rsidR="00B367E4" w:rsidRPr="00D445BF" w:rsidRDefault="00B367E4" w:rsidP="00B367E4">
            <w:pPr>
              <w:rPr>
                <w:rFonts w:ascii="Calibri" w:eastAsia="Calibri" w:hAnsi="Calibri" w:cs="Calibri"/>
                <w:sz w:val="22"/>
                <w:szCs w:val="22"/>
              </w:rPr>
            </w:pPr>
          </w:p>
          <w:p w14:paraId="0000217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(6) Cost of equipment disposal. </w:t>
            </w:r>
            <w:r w:rsidRPr="008346DA">
              <w:rPr>
                <w:rFonts w:ascii="Calibri" w:eastAsia="Calibri" w:hAnsi="Calibri" w:cs="Calibri"/>
                <w:strike/>
                <w:color w:val="C00000"/>
                <w:sz w:val="22"/>
                <w:szCs w:val="22"/>
              </w:rPr>
              <w:t xml:space="preserve">If the non-Federal entity is instructed by the Federal awarding agency </w:t>
            </w:r>
            <w:r w:rsidRPr="00D445BF">
              <w:rPr>
                <w:rFonts w:ascii="Calibri" w:eastAsia="Calibri" w:hAnsi="Calibri" w:cs="Calibri"/>
                <w:sz w:val="22"/>
                <w:szCs w:val="22"/>
              </w:rPr>
              <w:t xml:space="preserve">to otherwise dispose of or transfer the equipment the costs </w:t>
            </w:r>
            <w:r w:rsidRPr="008346DA">
              <w:rPr>
                <w:rFonts w:ascii="Calibri" w:eastAsia="Calibri" w:hAnsi="Calibri" w:cs="Calibri"/>
                <w:strike/>
                <w:color w:val="C00000"/>
                <w:sz w:val="22"/>
                <w:szCs w:val="22"/>
              </w:rPr>
              <w:t>of such</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disposal or transfer are allowable. </w:t>
            </w:r>
          </w:p>
          <w:p w14:paraId="00002171" w14:textId="77777777" w:rsidR="00B367E4" w:rsidRPr="00D445BF" w:rsidRDefault="00B367E4" w:rsidP="00B367E4">
            <w:pPr>
              <w:rPr>
                <w:rFonts w:ascii="Calibri" w:eastAsia="Calibri" w:hAnsi="Calibri" w:cs="Calibri"/>
                <w:sz w:val="22"/>
                <w:szCs w:val="22"/>
              </w:rPr>
            </w:pPr>
          </w:p>
          <w:p w14:paraId="0000217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(7) Equipment and other capital expenditures are unallowable as indirect costs. See § 200.436.</w:t>
            </w:r>
          </w:p>
        </w:tc>
        <w:tc>
          <w:tcPr>
            <w:tcW w:w="4765" w:type="dxa"/>
            <w:tcBorders>
              <w:left w:val="single" w:sz="4" w:space="0" w:color="000000"/>
            </w:tcBorders>
          </w:tcPr>
          <w:p w14:paraId="0000217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(a) See § 200.1 for the definitions of capital expenditures, equipment, special purpose equipment, general purpose equipment, acquisition cost, and capital assets.</w:t>
            </w:r>
          </w:p>
          <w:p w14:paraId="00002174" w14:textId="77777777" w:rsidR="00B367E4" w:rsidRPr="00D445BF" w:rsidRDefault="00B367E4" w:rsidP="00B367E4">
            <w:pPr>
              <w:rPr>
                <w:rFonts w:ascii="Calibri" w:eastAsia="Calibri" w:hAnsi="Calibri" w:cs="Calibri"/>
                <w:sz w:val="22"/>
                <w:szCs w:val="22"/>
              </w:rPr>
            </w:pPr>
          </w:p>
          <w:p w14:paraId="0000217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(b) The following rules of allowability must apply to equipment and other capital expenditures:</w:t>
            </w:r>
          </w:p>
          <w:p w14:paraId="00002176" w14:textId="77777777" w:rsidR="00B367E4" w:rsidRPr="00D445BF" w:rsidRDefault="00B367E4" w:rsidP="00B367E4">
            <w:pPr>
              <w:rPr>
                <w:rFonts w:ascii="Calibri" w:eastAsia="Calibri" w:hAnsi="Calibri" w:cs="Calibri"/>
                <w:sz w:val="22"/>
                <w:szCs w:val="22"/>
              </w:rPr>
            </w:pPr>
          </w:p>
          <w:p w14:paraId="0000217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Capital expenditures for general purpose equipment, buildings, and land are </w:t>
            </w:r>
            <w:r w:rsidRPr="00D445BF">
              <w:rPr>
                <w:rFonts w:ascii="Calibri" w:eastAsia="Calibri" w:hAnsi="Calibri" w:cs="Calibri"/>
                <w:sz w:val="22"/>
                <w:szCs w:val="22"/>
                <w:highlight w:val="yellow"/>
              </w:rPr>
              <w:t xml:space="preserve">allowable </w:t>
            </w:r>
            <w:r w:rsidRPr="00D445BF">
              <w:rPr>
                <w:rFonts w:ascii="Calibri" w:eastAsia="Calibri" w:hAnsi="Calibri" w:cs="Calibri"/>
                <w:sz w:val="22"/>
                <w:szCs w:val="22"/>
              </w:rPr>
              <w:t xml:space="preserve">as direct </w:t>
            </w:r>
            <w:r w:rsidRPr="00D445BF">
              <w:rPr>
                <w:rFonts w:ascii="Calibri" w:eastAsia="Calibri" w:hAnsi="Calibri" w:cs="Calibri"/>
                <w:sz w:val="22"/>
                <w:szCs w:val="22"/>
                <w:highlight w:val="yellow"/>
              </w:rPr>
              <w:t>costs</w:t>
            </w:r>
            <w:r w:rsidRPr="00D445BF">
              <w:rPr>
                <w:rFonts w:ascii="Calibri" w:eastAsia="Calibri" w:hAnsi="Calibri" w:cs="Calibri"/>
                <w:sz w:val="22"/>
                <w:szCs w:val="22"/>
              </w:rPr>
              <w:t xml:space="preserve">, </w:t>
            </w:r>
            <w:r w:rsidRPr="00D445BF">
              <w:rPr>
                <w:rFonts w:ascii="Calibri" w:eastAsia="Calibri" w:hAnsi="Calibri" w:cs="Calibri"/>
                <w:sz w:val="22"/>
                <w:szCs w:val="22"/>
                <w:highlight w:val="yellow"/>
              </w:rPr>
              <w:t>but only</w:t>
            </w:r>
            <w:r w:rsidRPr="00D445BF">
              <w:rPr>
                <w:rFonts w:ascii="Calibri" w:eastAsia="Calibri" w:hAnsi="Calibri" w:cs="Calibri"/>
                <w:sz w:val="22"/>
                <w:szCs w:val="22"/>
              </w:rPr>
              <w:t xml:space="preserve"> with the prior written approval of the Federal agency or pass-through entity</w:t>
            </w:r>
          </w:p>
          <w:p w14:paraId="00002178" w14:textId="77777777" w:rsidR="00B367E4" w:rsidRPr="00D445BF" w:rsidRDefault="00B367E4" w:rsidP="00B367E4">
            <w:pPr>
              <w:rPr>
                <w:rFonts w:ascii="Calibri" w:eastAsia="Calibri" w:hAnsi="Calibri" w:cs="Calibri"/>
                <w:sz w:val="22"/>
                <w:szCs w:val="22"/>
              </w:rPr>
            </w:pPr>
          </w:p>
          <w:p w14:paraId="00002179"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Capital expenditures for special purpose equipment are allowable as direct costs, provided that items with a unit cost of </w:t>
            </w:r>
            <w:r w:rsidRPr="00D445BF">
              <w:rPr>
                <w:rFonts w:ascii="Calibri" w:eastAsia="Calibri" w:hAnsi="Calibri" w:cs="Calibri"/>
                <w:sz w:val="22"/>
                <w:szCs w:val="22"/>
                <w:highlight w:val="yellow"/>
              </w:rPr>
              <w:t>$10,000</w:t>
            </w:r>
            <w:r w:rsidRPr="00D445BF">
              <w:rPr>
                <w:rFonts w:ascii="Calibri" w:eastAsia="Calibri" w:hAnsi="Calibri" w:cs="Calibri"/>
                <w:sz w:val="22"/>
                <w:szCs w:val="22"/>
              </w:rPr>
              <w:t xml:space="preserve"> or more have the prior written approval of the Federal agency or pass-through entity.</w:t>
            </w:r>
          </w:p>
          <w:p w14:paraId="0000217A" w14:textId="77777777" w:rsidR="00B367E4" w:rsidRPr="00D445BF" w:rsidRDefault="00B367E4" w:rsidP="00B367E4">
            <w:pPr>
              <w:rPr>
                <w:rFonts w:ascii="Calibri" w:eastAsia="Calibri" w:hAnsi="Calibri" w:cs="Calibri"/>
                <w:sz w:val="22"/>
                <w:szCs w:val="22"/>
              </w:rPr>
            </w:pPr>
          </w:p>
          <w:p w14:paraId="0000217B" w14:textId="77777777" w:rsidR="00B367E4" w:rsidRPr="00D445BF" w:rsidRDefault="00B367E4" w:rsidP="00B367E4">
            <w:pPr>
              <w:rPr>
                <w:rFonts w:ascii="Calibri" w:eastAsia="Calibri" w:hAnsi="Calibri" w:cs="Calibri"/>
                <w:sz w:val="22"/>
                <w:szCs w:val="22"/>
                <w:highlight w:val="yellow"/>
              </w:rPr>
            </w:pPr>
            <w:r w:rsidRPr="00D445BF">
              <w:rPr>
                <w:rFonts w:ascii="Calibri" w:eastAsia="Calibri" w:hAnsi="Calibri" w:cs="Calibri"/>
                <w:sz w:val="22"/>
                <w:szCs w:val="22"/>
              </w:rPr>
              <w:t xml:space="preserve">(3) Capital expenditures for improvements to land, buildings, or equipment </w:t>
            </w:r>
            <w:r w:rsidRPr="00D445BF">
              <w:rPr>
                <w:rFonts w:ascii="Calibri" w:eastAsia="Calibri" w:hAnsi="Calibri" w:cs="Calibri"/>
                <w:sz w:val="22"/>
                <w:szCs w:val="22"/>
                <w:highlight w:val="yellow"/>
              </w:rPr>
              <w:t xml:space="preserve">that </w:t>
            </w:r>
            <w:r w:rsidRPr="00D445BF">
              <w:rPr>
                <w:rFonts w:ascii="Calibri" w:eastAsia="Calibri" w:hAnsi="Calibri" w:cs="Calibri"/>
                <w:sz w:val="22"/>
                <w:szCs w:val="22"/>
              </w:rPr>
              <w:t xml:space="preserve">materially increase their value or useful life are </w:t>
            </w:r>
            <w:r w:rsidRPr="00D445BF">
              <w:rPr>
                <w:rFonts w:ascii="Calibri" w:eastAsia="Calibri" w:hAnsi="Calibri" w:cs="Calibri"/>
                <w:sz w:val="22"/>
                <w:szCs w:val="22"/>
                <w:highlight w:val="yellow"/>
              </w:rPr>
              <w:t xml:space="preserve">allowable </w:t>
            </w:r>
            <w:r w:rsidRPr="00D445BF">
              <w:rPr>
                <w:rFonts w:ascii="Calibri" w:eastAsia="Calibri" w:hAnsi="Calibri" w:cs="Calibri"/>
                <w:sz w:val="22"/>
                <w:szCs w:val="22"/>
              </w:rPr>
              <w:t xml:space="preserve">as a direct cost, </w:t>
            </w:r>
            <w:r w:rsidRPr="00D445BF">
              <w:rPr>
                <w:rFonts w:ascii="Calibri" w:eastAsia="Calibri" w:hAnsi="Calibri" w:cs="Calibri"/>
                <w:sz w:val="22"/>
                <w:szCs w:val="22"/>
                <w:highlight w:val="yellow"/>
              </w:rPr>
              <w:t>but only</w:t>
            </w:r>
            <w:r w:rsidRPr="00D445BF">
              <w:rPr>
                <w:rFonts w:ascii="Calibri" w:eastAsia="Calibri" w:hAnsi="Calibri" w:cs="Calibri"/>
                <w:sz w:val="22"/>
                <w:szCs w:val="22"/>
              </w:rPr>
              <w:t xml:space="preserve"> with the prior written approval of the Federal agency or pass-through entity. See § 200.436 on the allowability of depreciation on buildings, capital improvements, and equipment. See § 200.465 </w:t>
            </w:r>
            <w:r w:rsidRPr="00D445BF">
              <w:rPr>
                <w:rFonts w:ascii="Calibri" w:eastAsia="Calibri" w:hAnsi="Calibri" w:cs="Calibri"/>
                <w:sz w:val="22"/>
                <w:szCs w:val="22"/>
                <w:highlight w:val="yellow"/>
              </w:rPr>
              <w:t xml:space="preserve">on the allowability of real property and equipment rental costs. </w:t>
            </w:r>
          </w:p>
          <w:p w14:paraId="0000217C" w14:textId="77777777" w:rsidR="00B367E4" w:rsidRPr="00D445BF" w:rsidRDefault="00B367E4" w:rsidP="00B367E4">
            <w:pPr>
              <w:rPr>
                <w:rFonts w:ascii="Calibri" w:eastAsia="Calibri" w:hAnsi="Calibri" w:cs="Calibri"/>
                <w:sz w:val="22"/>
                <w:szCs w:val="22"/>
              </w:rPr>
            </w:pPr>
          </w:p>
          <w:p w14:paraId="0000217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(4) When approved as a direct </w:t>
            </w:r>
            <w:r w:rsidRPr="00D445BF">
              <w:rPr>
                <w:rFonts w:ascii="Calibri" w:eastAsia="Calibri" w:hAnsi="Calibri" w:cs="Calibri"/>
                <w:sz w:val="22"/>
                <w:szCs w:val="22"/>
                <w:highlight w:val="yellow"/>
              </w:rPr>
              <w:t>cost</w:t>
            </w:r>
            <w:r w:rsidRPr="00D445BF">
              <w:rPr>
                <w:rFonts w:ascii="Calibri" w:eastAsia="Calibri" w:hAnsi="Calibri" w:cs="Calibri"/>
                <w:sz w:val="22"/>
                <w:szCs w:val="22"/>
              </w:rPr>
              <w:t xml:space="preserve"> </w:t>
            </w:r>
            <w:r w:rsidRPr="00D445BF">
              <w:rPr>
                <w:rFonts w:ascii="Calibri" w:eastAsia="Calibri" w:hAnsi="Calibri" w:cs="Calibri"/>
                <w:sz w:val="22"/>
                <w:szCs w:val="22"/>
                <w:highlight w:val="yellow"/>
              </w:rPr>
              <w:t>in accordance with</w:t>
            </w:r>
            <w:r w:rsidRPr="00D445BF">
              <w:rPr>
                <w:rFonts w:ascii="Calibri" w:eastAsia="Calibri" w:hAnsi="Calibri" w:cs="Calibri"/>
                <w:sz w:val="22"/>
                <w:szCs w:val="22"/>
              </w:rPr>
              <w:t xml:space="preserve"> paragraphs (b)(1) through (3), capital expenditures </w:t>
            </w:r>
            <w:r w:rsidRPr="00D445BF">
              <w:rPr>
                <w:rFonts w:ascii="Calibri" w:eastAsia="Calibri" w:hAnsi="Calibri" w:cs="Calibri"/>
                <w:sz w:val="22"/>
                <w:szCs w:val="22"/>
                <w:highlight w:val="yellow"/>
              </w:rPr>
              <w:t xml:space="preserve">must </w:t>
            </w:r>
            <w:r w:rsidRPr="00D445BF">
              <w:rPr>
                <w:rFonts w:ascii="Calibri" w:eastAsia="Calibri" w:hAnsi="Calibri" w:cs="Calibri"/>
                <w:sz w:val="22"/>
                <w:szCs w:val="22"/>
              </w:rPr>
              <w:t xml:space="preserve">be charged in the period in which the expenditure is incurred or as otherwise determined appropriate and negotiated with the Federal agency. </w:t>
            </w:r>
          </w:p>
          <w:p w14:paraId="0000217E" w14:textId="77777777" w:rsidR="00B367E4" w:rsidRPr="00D445BF" w:rsidRDefault="00B367E4" w:rsidP="00B367E4">
            <w:pPr>
              <w:rPr>
                <w:rFonts w:ascii="Calibri" w:eastAsia="Calibri" w:hAnsi="Calibri" w:cs="Calibri"/>
                <w:sz w:val="22"/>
                <w:szCs w:val="22"/>
              </w:rPr>
            </w:pPr>
          </w:p>
          <w:p w14:paraId="0000217F"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w:t>
            </w:r>
            <w:r w:rsidRPr="00D445BF">
              <w:rPr>
                <w:rFonts w:ascii="Calibri" w:eastAsia="Calibri" w:hAnsi="Calibri" w:cs="Calibri"/>
                <w:sz w:val="22"/>
                <w:szCs w:val="22"/>
                <w:highlight w:val="yellow"/>
              </w:rPr>
              <w:t>The recipient or subrecipient may claim</w:t>
            </w:r>
            <w:r w:rsidRPr="00D445BF">
              <w:rPr>
                <w:rFonts w:ascii="Calibri" w:eastAsia="Calibri" w:hAnsi="Calibri" w:cs="Calibri"/>
                <w:sz w:val="22"/>
                <w:szCs w:val="22"/>
              </w:rPr>
              <w:t xml:space="preserve"> the unamortized portion of any equipment written off as a result of a change in capitalization levels by </w:t>
            </w:r>
          </w:p>
          <w:p w14:paraId="0000218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continuing to claim the otherwise allowable depreciation on the equipment or by amortizing the amount to be written off over a period of years negotiated with the cognizant agency for indirect cost.</w:t>
            </w:r>
          </w:p>
          <w:p w14:paraId="00002181" w14:textId="77777777" w:rsidR="00B367E4" w:rsidRPr="00D445BF" w:rsidRDefault="00B367E4" w:rsidP="00B367E4">
            <w:pPr>
              <w:rPr>
                <w:rFonts w:ascii="Calibri" w:eastAsia="Calibri" w:hAnsi="Calibri" w:cs="Calibri"/>
                <w:sz w:val="22"/>
                <w:szCs w:val="22"/>
              </w:rPr>
            </w:pPr>
          </w:p>
          <w:p w14:paraId="0000218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(6) Cost of equipment disposal. </w:t>
            </w:r>
            <w:r w:rsidRPr="00D445BF">
              <w:rPr>
                <w:rFonts w:ascii="Calibri" w:eastAsia="Calibri" w:hAnsi="Calibri" w:cs="Calibri"/>
                <w:sz w:val="22"/>
                <w:szCs w:val="22"/>
                <w:highlight w:val="yellow"/>
              </w:rPr>
              <w:t>If the Federal agency instructs the recipient or subrecipient</w:t>
            </w:r>
            <w:r w:rsidRPr="00D445BF">
              <w:rPr>
                <w:rFonts w:ascii="Calibri" w:eastAsia="Calibri" w:hAnsi="Calibri" w:cs="Calibri"/>
                <w:sz w:val="22"/>
                <w:szCs w:val="22"/>
              </w:rPr>
              <w:t xml:space="preserve"> to otherwise dispose of or transfer the equipment, the costs of disposal or transfer are allowable.</w:t>
            </w:r>
          </w:p>
          <w:p w14:paraId="00002183" w14:textId="77777777" w:rsidR="00B367E4" w:rsidRPr="00D445BF" w:rsidRDefault="00B367E4" w:rsidP="00B367E4">
            <w:pPr>
              <w:rPr>
                <w:rFonts w:ascii="Calibri" w:eastAsia="Calibri" w:hAnsi="Calibri" w:cs="Calibri"/>
                <w:sz w:val="22"/>
                <w:szCs w:val="22"/>
              </w:rPr>
            </w:pPr>
          </w:p>
          <w:p w14:paraId="00002184" w14:textId="77777777" w:rsidR="00B367E4" w:rsidRPr="00D445BF" w:rsidRDefault="00B367E4" w:rsidP="00B367E4">
            <w:pPr>
              <w:rPr>
                <w:rFonts w:ascii="Calibri" w:eastAsia="Calibri" w:hAnsi="Calibri" w:cs="Calibri"/>
                <w:sz w:val="22"/>
                <w:szCs w:val="22"/>
              </w:rPr>
            </w:pPr>
          </w:p>
          <w:p w14:paraId="0000218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(7) Equipment and other capital expenditures are unallowable as indirect costs. See § 200.436.</w:t>
            </w:r>
          </w:p>
        </w:tc>
      </w:tr>
    </w:tbl>
    <w:p w14:paraId="0000218C" w14:textId="77777777" w:rsidR="00B04BA9" w:rsidRDefault="00B04BA9" w:rsidP="00B367E4">
      <w:pPr>
        <w:rPr>
          <w:rFonts w:ascii="Calibri" w:eastAsia="Calibri" w:hAnsi="Calibri" w:cs="Calibri"/>
          <w:sz w:val="22"/>
          <w:szCs w:val="22"/>
        </w:rPr>
      </w:pPr>
    </w:p>
    <w:tbl>
      <w:tblPr>
        <w:tblStyle w:val="a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14:paraId="34EFECAF" w14:textId="77777777" w:rsidTr="00B367E4">
        <w:tc>
          <w:tcPr>
            <w:tcW w:w="9355" w:type="dxa"/>
            <w:tcBorders>
              <w:top w:val="single" w:sz="4" w:space="0" w:color="auto"/>
            </w:tcBorders>
          </w:tcPr>
          <w:p w14:paraId="478238A9"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69C490B2" w14:textId="77777777" w:rsidR="00B367E4" w:rsidRPr="00D445BF" w:rsidRDefault="00B367E4" w:rsidP="008E2105">
            <w:pPr>
              <w:rPr>
                <w:rFonts w:ascii="Calibri" w:eastAsia="Calibri" w:hAnsi="Calibri" w:cs="Calibri"/>
                <w:sz w:val="22"/>
                <w:szCs w:val="22"/>
                <w:highlight w:val="magenta"/>
              </w:rPr>
            </w:pPr>
            <w:r w:rsidRPr="00D445BF">
              <w:rPr>
                <w:rFonts w:ascii="Calibri" w:eastAsia="Calibri" w:hAnsi="Calibri" w:cs="Calibri"/>
                <w:color w:val="000000"/>
                <w:sz w:val="22"/>
                <w:szCs w:val="22"/>
              </w:rPr>
              <w:t xml:space="preserve">In the proposed guidance, OMB revised paragraph (b)(2) of section 200.439 to </w:t>
            </w:r>
            <w:r w:rsidRPr="00D445BF">
              <w:rPr>
                <w:rFonts w:ascii="Calibri" w:eastAsia="Calibri" w:hAnsi="Calibri" w:cs="Calibri"/>
                <w:color w:val="000000"/>
                <w:sz w:val="22"/>
                <w:szCs w:val="22"/>
                <w:highlight w:val="yellow"/>
              </w:rPr>
              <w:t>adjust the dollar value for special purpose equipment requiring prior approval from $5,000 to $10,000</w:t>
            </w:r>
            <w:r w:rsidRPr="00D445BF">
              <w:rPr>
                <w:rFonts w:ascii="Calibri" w:eastAsia="Calibri" w:hAnsi="Calibri" w:cs="Calibri"/>
                <w:color w:val="000000"/>
                <w:sz w:val="22"/>
                <w:szCs w:val="22"/>
              </w:rPr>
              <w:t xml:space="preserve">. Other sections of the guidance provide that equipment refers to items over $10,000. In the final guidance, OMB made additional clarifying edits— including </w:t>
            </w:r>
            <w:r w:rsidRPr="00D445BF">
              <w:rPr>
                <w:rFonts w:ascii="Calibri" w:eastAsia="Calibri" w:hAnsi="Calibri" w:cs="Calibri"/>
                <w:color w:val="000000"/>
                <w:sz w:val="22"/>
                <w:szCs w:val="22"/>
                <w:highlight w:val="yellow"/>
              </w:rPr>
              <w:t>replacing ‘‘direct charges’’ with ‘‘direct costs’’</w:t>
            </w:r>
            <w:r w:rsidRPr="00D445BF">
              <w:rPr>
                <w:rFonts w:ascii="Calibri" w:eastAsia="Calibri" w:hAnsi="Calibri" w:cs="Calibri"/>
                <w:color w:val="000000"/>
                <w:sz w:val="22"/>
                <w:szCs w:val="22"/>
              </w:rPr>
              <w:t xml:space="preserve"> in two places—but otherwise made changes in this section as proposed.</w:t>
            </w:r>
          </w:p>
        </w:tc>
      </w:tr>
      <w:tr w:rsidR="00B367E4" w14:paraId="6700F036" w14:textId="77777777" w:rsidTr="008E2105">
        <w:tc>
          <w:tcPr>
            <w:tcW w:w="9355" w:type="dxa"/>
          </w:tcPr>
          <w:p w14:paraId="7357BE40"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082AA4CD"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35CEEE96" w14:textId="77777777" w:rsidR="00B367E4" w:rsidRDefault="00B367E4">
      <w:pPr>
        <w:rPr>
          <w:rFonts w:ascii="Calibri" w:eastAsia="Calibri" w:hAnsi="Calibri" w:cs="Calibri"/>
          <w:sz w:val="22"/>
          <w:szCs w:val="22"/>
        </w:rPr>
      </w:pPr>
    </w:p>
    <w:p w14:paraId="48AD9D8E" w14:textId="77777777" w:rsidR="00B367E4" w:rsidRDefault="00B367E4">
      <w:pPr>
        <w:rPr>
          <w:rFonts w:ascii="Calibri" w:eastAsia="Calibri" w:hAnsi="Calibri" w:cs="Calibri"/>
          <w:sz w:val="22"/>
          <w:szCs w:val="22"/>
        </w:rPr>
      </w:pPr>
    </w:p>
    <w:tbl>
      <w:tblPr>
        <w:tblStyle w:val="a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26D7BDB1" w14:textId="77777777" w:rsidTr="00B367E4">
        <w:tc>
          <w:tcPr>
            <w:tcW w:w="4590" w:type="dxa"/>
            <w:tcBorders>
              <w:right w:val="nil"/>
            </w:tcBorders>
            <w:shd w:val="clear" w:color="auto" w:fill="auto"/>
          </w:tcPr>
          <w:p w14:paraId="0000218F" w14:textId="6F316037"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200.440 Exchange rates</w:t>
            </w:r>
          </w:p>
        </w:tc>
        <w:tc>
          <w:tcPr>
            <w:tcW w:w="4765" w:type="dxa"/>
            <w:tcBorders>
              <w:left w:val="nil"/>
            </w:tcBorders>
            <w:shd w:val="clear" w:color="auto" w:fill="auto"/>
          </w:tcPr>
          <w:p w14:paraId="00002190" w14:textId="42678536" w:rsidR="00B367E4" w:rsidRPr="00D445BF" w:rsidRDefault="00B367E4" w:rsidP="00B367E4">
            <w:pPr>
              <w:jc w:val="center"/>
              <w:rPr>
                <w:rFonts w:ascii="Calibri" w:eastAsia="Calibri" w:hAnsi="Calibri" w:cs="Calibri"/>
                <w:sz w:val="22"/>
                <w:szCs w:val="22"/>
                <w:u w:val="single"/>
              </w:rPr>
            </w:pPr>
          </w:p>
        </w:tc>
      </w:tr>
      <w:tr w:rsidR="00B367E4" w:rsidRPr="00D445BF" w14:paraId="37F6DA91" w14:textId="77777777" w:rsidTr="008346DA">
        <w:tc>
          <w:tcPr>
            <w:tcW w:w="4590" w:type="dxa"/>
          </w:tcPr>
          <w:p w14:paraId="6DA54F7C" w14:textId="22F027E6"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79E742B4" w14:textId="723770ED"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3D94EF71" w14:textId="77777777" w:rsidTr="008346DA">
        <w:tc>
          <w:tcPr>
            <w:tcW w:w="4590" w:type="dxa"/>
          </w:tcPr>
          <w:p w14:paraId="0000219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(a) Cost increases for fluctuations in exchange rates are allowable costs subject to the availability of</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funding. Prior approval of exchange rate fluctuations is required only when the change results in the need for additional Federal funding, or the increased costs result in </w:t>
            </w:r>
            <w:r w:rsidRPr="00D445BF">
              <w:rPr>
                <w:rFonts w:ascii="Calibri" w:eastAsia="Calibri" w:hAnsi="Calibri" w:cs="Calibri"/>
                <w:sz w:val="22"/>
                <w:szCs w:val="22"/>
              </w:rPr>
              <w:lastRenderedPageBreak/>
              <w:t xml:space="preserve">the need to significantly reduce the scope of the project. The Federal </w:t>
            </w:r>
            <w:r w:rsidRPr="008346DA">
              <w:rPr>
                <w:rFonts w:ascii="Calibri" w:eastAsia="Calibri" w:hAnsi="Calibri" w:cs="Calibri"/>
                <w:strike/>
                <w:color w:val="C00000"/>
                <w:sz w:val="22"/>
                <w:szCs w:val="22"/>
              </w:rPr>
              <w:t xml:space="preserve">awarding </w:t>
            </w:r>
            <w:r w:rsidRPr="00D445BF">
              <w:rPr>
                <w:rFonts w:ascii="Calibri" w:eastAsia="Calibri" w:hAnsi="Calibri" w:cs="Calibri"/>
                <w:sz w:val="22"/>
                <w:szCs w:val="22"/>
              </w:rPr>
              <w:t xml:space="preserve">agency must </w:t>
            </w:r>
            <w:r w:rsidRPr="008346DA">
              <w:rPr>
                <w:rFonts w:ascii="Calibri" w:eastAsia="Calibri" w:hAnsi="Calibri" w:cs="Calibri"/>
                <w:strike/>
                <w:color w:val="C00000"/>
                <w:sz w:val="22"/>
                <w:szCs w:val="22"/>
              </w:rPr>
              <w:t>however</w:t>
            </w:r>
            <w:r w:rsidRPr="00D445BF">
              <w:rPr>
                <w:rFonts w:ascii="Calibri" w:eastAsia="Calibri" w:hAnsi="Calibri" w:cs="Calibri"/>
                <w:sz w:val="22"/>
                <w:szCs w:val="22"/>
              </w:rPr>
              <w:t xml:space="preserve"> ensure that adequate funds are available to cover currency fluctuations in order to avoid a violation of the Anti-Deficiency Act. </w:t>
            </w:r>
          </w:p>
          <w:p w14:paraId="00002192" w14:textId="77777777" w:rsidR="00B367E4" w:rsidRPr="00D445BF" w:rsidRDefault="00B367E4" w:rsidP="00B367E4">
            <w:pPr>
              <w:rPr>
                <w:rFonts w:ascii="Calibri" w:eastAsia="Calibri" w:hAnsi="Calibri" w:cs="Calibri"/>
                <w:sz w:val="22"/>
                <w:szCs w:val="22"/>
              </w:rPr>
            </w:pPr>
          </w:p>
          <w:p w14:paraId="0000219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is required to make reviews of local currency gains to determine the need for additional </w:t>
            </w:r>
            <w:r w:rsidRPr="008346DA">
              <w:rPr>
                <w:rFonts w:ascii="Calibri" w:eastAsia="Calibri" w:hAnsi="Calibri" w:cs="Calibri"/>
                <w:strike/>
                <w:color w:val="C00000"/>
                <w:sz w:val="22"/>
                <w:szCs w:val="22"/>
              </w:rPr>
              <w:t>f</w:t>
            </w:r>
            <w:r w:rsidRPr="00D445BF">
              <w:rPr>
                <w:rFonts w:ascii="Calibri" w:eastAsia="Calibri" w:hAnsi="Calibri" w:cs="Calibri"/>
                <w:sz w:val="22"/>
                <w:szCs w:val="22"/>
              </w:rPr>
              <w:t xml:space="preserve">ederal funding before the expiration date of the Federal award. Subsequent adjustments for currency increases may be allowable only when the </w:t>
            </w:r>
            <w:r w:rsidRPr="008346DA">
              <w:rPr>
                <w:rFonts w:ascii="Calibri" w:eastAsia="Calibri" w:hAnsi="Calibri" w:cs="Calibri"/>
                <w:strike/>
                <w:color w:val="C00000"/>
                <w:sz w:val="22"/>
                <w:szCs w:val="22"/>
              </w:rPr>
              <w:t>non-Federal entity</w:t>
            </w:r>
            <w:r w:rsidRPr="00D445BF">
              <w:rPr>
                <w:rFonts w:ascii="Calibri" w:eastAsia="Calibri" w:hAnsi="Calibri" w:cs="Calibri"/>
                <w:sz w:val="22"/>
                <w:szCs w:val="22"/>
              </w:rPr>
              <w:t xml:space="preserve"> provides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agency with adequate source documentation from a commonly used source in effect at the time the expense was made,</w:t>
            </w:r>
            <w:r w:rsidRPr="008346DA">
              <w:rPr>
                <w:rFonts w:ascii="Calibri" w:eastAsia="Calibri" w:hAnsi="Calibri" w:cs="Calibri"/>
                <w:strike/>
                <w:color w:val="C00000"/>
                <w:sz w:val="22"/>
                <w:szCs w:val="22"/>
              </w:rPr>
              <w:t xml:space="preserve"> </w:t>
            </w:r>
            <w:r w:rsidRPr="00D445BF">
              <w:rPr>
                <w:rFonts w:ascii="Calibri" w:eastAsia="Calibri" w:hAnsi="Calibri" w:cs="Calibri"/>
                <w:sz w:val="22"/>
                <w:szCs w:val="22"/>
              </w:rPr>
              <w:t>and to the extent that sufficient Federal funds are available.</w:t>
            </w:r>
          </w:p>
        </w:tc>
        <w:tc>
          <w:tcPr>
            <w:tcW w:w="4765" w:type="dxa"/>
          </w:tcPr>
          <w:p w14:paraId="0000219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(a) Cost increases for fluctuations in exchange rates are allowable costs subject to the availability of funding. Prior approval of exchange rate fluctuations is required only when the change results in the need for additional Federal funding, or the increased costs result in the need to </w:t>
            </w:r>
            <w:r w:rsidRPr="00D445BF">
              <w:rPr>
                <w:rFonts w:ascii="Calibri" w:eastAsia="Calibri" w:hAnsi="Calibri" w:cs="Calibri"/>
                <w:sz w:val="22"/>
                <w:szCs w:val="22"/>
              </w:rPr>
              <w:lastRenderedPageBreak/>
              <w:t xml:space="preserve">significantly reduce the scope of the project. </w:t>
            </w:r>
            <w:r w:rsidRPr="00D445BF">
              <w:rPr>
                <w:rFonts w:ascii="Calibri" w:eastAsia="Calibri" w:hAnsi="Calibri" w:cs="Calibri"/>
                <w:sz w:val="22"/>
                <w:szCs w:val="22"/>
                <w:highlight w:val="yellow"/>
              </w:rPr>
              <w:t>Before providing approval,</w:t>
            </w:r>
            <w:r w:rsidRPr="00D445BF">
              <w:rPr>
                <w:rFonts w:ascii="Calibri" w:eastAsia="Calibri" w:hAnsi="Calibri" w:cs="Calibri"/>
                <w:sz w:val="22"/>
                <w:szCs w:val="22"/>
              </w:rPr>
              <w:t xml:space="preserve"> the Federal agency must ensure that adequate funds are available to cover currency fluctuations in order to avoid a violation of the Antideficiency Act. </w:t>
            </w:r>
          </w:p>
          <w:p w14:paraId="00002195" w14:textId="77777777" w:rsidR="00B367E4" w:rsidRPr="00D445BF" w:rsidRDefault="00B367E4" w:rsidP="00B367E4">
            <w:pPr>
              <w:rPr>
                <w:rFonts w:ascii="Calibri" w:eastAsia="Calibri" w:hAnsi="Calibri" w:cs="Calibri"/>
                <w:sz w:val="22"/>
                <w:szCs w:val="22"/>
              </w:rPr>
            </w:pPr>
          </w:p>
          <w:p w14:paraId="00002196"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The </w:t>
            </w:r>
            <w:r w:rsidRPr="00D445BF">
              <w:rPr>
                <w:rFonts w:ascii="Calibri" w:eastAsia="Calibri" w:hAnsi="Calibri" w:cs="Calibri"/>
                <w:sz w:val="22"/>
                <w:szCs w:val="22"/>
                <w:highlight w:val="yellow"/>
              </w:rPr>
              <w:t xml:space="preserve">recipient or subrecipient </w:t>
            </w:r>
            <w:r w:rsidRPr="00D445BF">
              <w:rPr>
                <w:rFonts w:ascii="Calibri" w:eastAsia="Calibri" w:hAnsi="Calibri" w:cs="Calibri"/>
                <w:sz w:val="22"/>
                <w:szCs w:val="22"/>
              </w:rPr>
              <w:t xml:space="preserve">is required to make reviews of local currency gains to determine the need for additional </w:t>
            </w:r>
            <w:r w:rsidRPr="00D445BF">
              <w:rPr>
                <w:rFonts w:ascii="Calibri" w:eastAsia="Calibri" w:hAnsi="Calibri" w:cs="Calibri"/>
                <w:sz w:val="22"/>
                <w:szCs w:val="22"/>
                <w:highlight w:val="yellow"/>
              </w:rPr>
              <w:t>F</w:t>
            </w:r>
            <w:r w:rsidRPr="00D445BF">
              <w:rPr>
                <w:rFonts w:ascii="Calibri" w:eastAsia="Calibri" w:hAnsi="Calibri" w:cs="Calibri"/>
                <w:sz w:val="22"/>
                <w:szCs w:val="22"/>
              </w:rPr>
              <w:t xml:space="preserve">ederal funding before the expiration date of the Federal award. Subsequent adjustments for currency increases may be allowable only when the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provides the Federal agency with adequate source documentation from a commonly used source in effect at the time the expense was made, and to the extent that sufficient Federal funds are available. </w:t>
            </w:r>
          </w:p>
        </w:tc>
      </w:tr>
    </w:tbl>
    <w:p w14:paraId="0000219F" w14:textId="77777777" w:rsidR="00B04BA9" w:rsidRDefault="00B04BA9">
      <w:pPr>
        <w:rPr>
          <w:rFonts w:ascii="Calibri" w:eastAsia="Calibri" w:hAnsi="Calibri" w:cs="Calibri"/>
          <w:sz w:val="22"/>
          <w:szCs w:val="22"/>
        </w:rPr>
      </w:pPr>
    </w:p>
    <w:tbl>
      <w:tblPr>
        <w:tblStyle w:val="a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4348D062" w14:textId="77777777" w:rsidTr="008E2105">
        <w:tc>
          <w:tcPr>
            <w:tcW w:w="9355" w:type="dxa"/>
          </w:tcPr>
          <w:p w14:paraId="1D5F60D3"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6F123ECA" w14:textId="77777777" w:rsidR="00B367E4" w:rsidRPr="00D445BF" w:rsidRDefault="00B367E4" w:rsidP="008E2105">
            <w:pPr>
              <w:rPr>
                <w:rFonts w:ascii="Times New Roman" w:eastAsia="Times New Roman" w:hAnsi="Times New Roman" w:cs="Times New Roman"/>
                <w:sz w:val="22"/>
                <w:szCs w:val="22"/>
              </w:rPr>
            </w:pPr>
            <w:r w:rsidRPr="00D445BF">
              <w:rPr>
                <w:rFonts w:ascii="Calibri" w:eastAsia="Calibri" w:hAnsi="Calibri" w:cs="Calibri"/>
                <w:color w:val="000000"/>
                <w:sz w:val="22"/>
                <w:szCs w:val="22"/>
              </w:rPr>
              <w:t>In the proposed guidance, OMB removed the requirement for prior approval of fluctuations of exchange rates. OMB explained that while a recipient or subrecipient would still need prior approval for additional Federal funding, no approval is required because an exchange rate has fluctuated and resulted in a necessary charge to available funding. OMB received one comment supporting this change. </w:t>
            </w:r>
          </w:p>
          <w:p w14:paraId="29FFB7CE" w14:textId="77777777" w:rsidR="00B367E4" w:rsidRPr="00D445BF" w:rsidRDefault="00B367E4" w:rsidP="008E2105">
            <w:pPr>
              <w:rPr>
                <w:rFonts w:ascii="Times New Roman" w:eastAsia="Times New Roman" w:hAnsi="Times New Roman" w:cs="Times New Roman"/>
                <w:sz w:val="22"/>
                <w:szCs w:val="22"/>
              </w:rPr>
            </w:pPr>
          </w:p>
          <w:p w14:paraId="523B2D61" w14:textId="77777777" w:rsidR="00B367E4" w:rsidRPr="00D445BF" w:rsidRDefault="00B367E4" w:rsidP="008E2105">
            <w:pPr>
              <w:rPr>
                <w:rFonts w:ascii="Times New Roman" w:eastAsia="Times New Roman" w:hAnsi="Times New Roman" w:cs="Times New Roman"/>
                <w:sz w:val="22"/>
                <w:szCs w:val="22"/>
              </w:rPr>
            </w:pPr>
            <w:r w:rsidRPr="00D445BF">
              <w:rPr>
                <w:rFonts w:ascii="Calibri" w:eastAsia="Calibri" w:hAnsi="Calibri" w:cs="Calibri"/>
                <w:color w:val="000000"/>
                <w:sz w:val="22"/>
                <w:szCs w:val="22"/>
                <w:u w:val="single"/>
              </w:rPr>
              <w:t>OMB Response</w:t>
            </w:r>
            <w:r w:rsidRPr="00D445BF">
              <w:rPr>
                <w:rFonts w:ascii="Calibri" w:eastAsia="Calibri" w:hAnsi="Calibri" w:cs="Calibri"/>
                <w:color w:val="000000"/>
                <w:sz w:val="22"/>
                <w:szCs w:val="22"/>
              </w:rPr>
              <w:t xml:space="preserve">: In the final guidance, </w:t>
            </w:r>
            <w:r w:rsidRPr="00D445BF">
              <w:rPr>
                <w:rFonts w:ascii="Calibri" w:eastAsia="Calibri" w:hAnsi="Calibri" w:cs="Calibri"/>
                <w:color w:val="000000"/>
                <w:sz w:val="22"/>
                <w:szCs w:val="22"/>
                <w:highlight w:val="yellow"/>
              </w:rPr>
              <w:t>OMB reverted to the prior version of the guidance on exchange rates.</w:t>
            </w:r>
            <w:r w:rsidRPr="00D445BF">
              <w:rPr>
                <w:rFonts w:ascii="Calibri" w:eastAsia="Calibri" w:hAnsi="Calibri" w:cs="Calibri"/>
                <w:color w:val="000000"/>
                <w:sz w:val="22"/>
                <w:szCs w:val="22"/>
              </w:rPr>
              <w:t xml:space="preserve"> The circumstances when prior written approval is needed in relation to fluctuations in exchange rates are narrowly defined within the prior version of the guidance in section 200.440—which OMB restored. P</w:t>
            </w:r>
            <w:r w:rsidRPr="00D445BF">
              <w:rPr>
                <w:rFonts w:ascii="Calibri" w:eastAsia="Calibri" w:hAnsi="Calibri" w:cs="Calibri"/>
                <w:color w:val="000000"/>
                <w:sz w:val="22"/>
                <w:szCs w:val="22"/>
                <w:highlight w:val="yellow"/>
              </w:rPr>
              <w:t>rior approval is only needed when the change results in the need for additional Federal funding, or the increased costs result in the need to significantly reduce the scope of the project.</w:t>
            </w:r>
            <w:r w:rsidRPr="00D445BF">
              <w:rPr>
                <w:rFonts w:ascii="Calibri" w:eastAsia="Calibri" w:hAnsi="Calibri" w:cs="Calibri"/>
                <w:color w:val="000000"/>
                <w:sz w:val="22"/>
                <w:szCs w:val="22"/>
              </w:rPr>
              <w:t xml:space="preserve"> Because prior approval remained necessary in these circumstances in both the prior and proposed versions of the guidance, OMB decided it would clarify the policy to retain the reference to this provision in section 200.407 and continue to explain circumstances in which prior approval is needed within section 200.440. </w:t>
            </w:r>
          </w:p>
        </w:tc>
      </w:tr>
      <w:tr w:rsidR="00B367E4" w:rsidRPr="00D445BF" w14:paraId="6BCD6EF0" w14:textId="77777777" w:rsidTr="008E2105">
        <w:tc>
          <w:tcPr>
            <w:tcW w:w="9355" w:type="dxa"/>
          </w:tcPr>
          <w:p w14:paraId="5B6F19E4"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504114F2"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17F28991" w14:textId="77777777" w:rsidR="00B367E4" w:rsidRDefault="00B367E4">
      <w:pPr>
        <w:rPr>
          <w:rFonts w:ascii="Calibri" w:eastAsia="Calibri" w:hAnsi="Calibri" w:cs="Calibri"/>
          <w:sz w:val="22"/>
          <w:szCs w:val="22"/>
        </w:rPr>
      </w:pPr>
    </w:p>
    <w:p w14:paraId="2AA880BB" w14:textId="77777777" w:rsidR="00B367E4" w:rsidRDefault="00B367E4">
      <w:pPr>
        <w:rPr>
          <w:rFonts w:ascii="Calibri" w:eastAsia="Calibri" w:hAnsi="Calibri" w:cs="Calibri"/>
          <w:sz w:val="22"/>
          <w:szCs w:val="22"/>
        </w:rPr>
      </w:pPr>
    </w:p>
    <w:tbl>
      <w:tblPr>
        <w:tblStyle w:val="a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12ADB19A" w14:textId="77777777" w:rsidTr="00B367E4">
        <w:tc>
          <w:tcPr>
            <w:tcW w:w="4590" w:type="dxa"/>
            <w:tcBorders>
              <w:right w:val="nil"/>
            </w:tcBorders>
          </w:tcPr>
          <w:p w14:paraId="000021A2" w14:textId="5DA11EE0"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200.441 Fines, penalties, damages and other settlements</w:t>
            </w:r>
          </w:p>
        </w:tc>
        <w:tc>
          <w:tcPr>
            <w:tcW w:w="4765" w:type="dxa"/>
            <w:tcBorders>
              <w:left w:val="nil"/>
            </w:tcBorders>
          </w:tcPr>
          <w:p w14:paraId="000021A3" w14:textId="4545CC46" w:rsidR="00B367E4" w:rsidRPr="00D445BF" w:rsidRDefault="00B367E4" w:rsidP="00B367E4">
            <w:pPr>
              <w:jc w:val="center"/>
              <w:rPr>
                <w:rFonts w:ascii="Calibri" w:eastAsia="Calibri" w:hAnsi="Calibri" w:cs="Calibri"/>
                <w:sz w:val="22"/>
                <w:szCs w:val="22"/>
                <w:u w:val="single"/>
              </w:rPr>
            </w:pPr>
          </w:p>
        </w:tc>
      </w:tr>
      <w:tr w:rsidR="00B367E4" w:rsidRPr="00D445BF" w14:paraId="7DB8956E" w14:textId="77777777" w:rsidTr="008346DA">
        <w:tc>
          <w:tcPr>
            <w:tcW w:w="4590" w:type="dxa"/>
          </w:tcPr>
          <w:p w14:paraId="08072985" w14:textId="79EBB49A"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15D09388" w14:textId="627C75C0"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2C83164C" w14:textId="77777777" w:rsidTr="008346DA">
        <w:tc>
          <w:tcPr>
            <w:tcW w:w="4590" w:type="dxa"/>
          </w:tcPr>
          <w:p w14:paraId="000021A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Costs resulting from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violations of, alleged violations of, or failure to </w:t>
            </w:r>
            <w:r w:rsidRPr="00D445BF">
              <w:rPr>
                <w:rFonts w:ascii="Calibri" w:eastAsia="Calibri" w:hAnsi="Calibri" w:cs="Calibri"/>
                <w:sz w:val="22"/>
                <w:szCs w:val="22"/>
              </w:rPr>
              <w:lastRenderedPageBreak/>
              <w:t xml:space="preserve">comply with, Federal, </w:t>
            </w:r>
            <w:r w:rsidRPr="008346DA">
              <w:rPr>
                <w:rFonts w:ascii="Calibri" w:eastAsia="Calibri" w:hAnsi="Calibri" w:cs="Calibri"/>
                <w:strike/>
                <w:color w:val="C00000"/>
                <w:sz w:val="22"/>
                <w:szCs w:val="22"/>
              </w:rPr>
              <w:t>s</w:t>
            </w:r>
            <w:r w:rsidRPr="00D445BF">
              <w:rPr>
                <w:rFonts w:ascii="Calibri" w:eastAsia="Calibri" w:hAnsi="Calibri" w:cs="Calibri"/>
                <w:sz w:val="22"/>
                <w:szCs w:val="22"/>
              </w:rPr>
              <w:t xml:space="preserve">tate, tribal, local or foreign laws and regulations are unallowable, except when incurred as a result of compliance with specific provisions of the Federal award, or with prior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agency. See also § 200.435.</w:t>
            </w:r>
          </w:p>
        </w:tc>
        <w:tc>
          <w:tcPr>
            <w:tcW w:w="4765" w:type="dxa"/>
          </w:tcPr>
          <w:p w14:paraId="000021A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Costs resulting from </w:t>
            </w:r>
            <w:r w:rsidRPr="00D445BF">
              <w:rPr>
                <w:rFonts w:ascii="Calibri" w:eastAsia="Calibri" w:hAnsi="Calibri" w:cs="Calibri"/>
                <w:sz w:val="22"/>
                <w:szCs w:val="22"/>
                <w:highlight w:val="yellow"/>
              </w:rPr>
              <w:t>recipient or subrecipient</w:t>
            </w:r>
            <w:r w:rsidRPr="00D445BF">
              <w:rPr>
                <w:rFonts w:ascii="Calibri" w:eastAsia="Calibri" w:hAnsi="Calibri" w:cs="Calibri"/>
                <w:sz w:val="22"/>
                <w:szCs w:val="22"/>
              </w:rPr>
              <w:t xml:space="preserve"> violations of, alleged violations of, or failure to </w:t>
            </w:r>
            <w:r w:rsidRPr="00D445BF">
              <w:rPr>
                <w:rFonts w:ascii="Calibri" w:eastAsia="Calibri" w:hAnsi="Calibri" w:cs="Calibri"/>
                <w:sz w:val="22"/>
                <w:szCs w:val="22"/>
              </w:rPr>
              <w:lastRenderedPageBreak/>
              <w:t xml:space="preserve">comply with, Federal, </w:t>
            </w:r>
            <w:r w:rsidRPr="00D445BF">
              <w:rPr>
                <w:rFonts w:ascii="Calibri" w:eastAsia="Calibri" w:hAnsi="Calibri" w:cs="Calibri"/>
                <w:sz w:val="22"/>
                <w:szCs w:val="22"/>
                <w:highlight w:val="yellow"/>
              </w:rPr>
              <w:t>S</w:t>
            </w:r>
            <w:r w:rsidRPr="00D445BF">
              <w:rPr>
                <w:rFonts w:ascii="Calibri" w:eastAsia="Calibri" w:hAnsi="Calibri" w:cs="Calibri"/>
                <w:sz w:val="22"/>
                <w:szCs w:val="22"/>
              </w:rPr>
              <w:t>tate, local, tribal, or foreign laws and regulations are unallowable, except when incurred as a result of compliance with specific provisions of the Federal award, or with the prior written approval of the Federal agency. See § 200.435.</w:t>
            </w:r>
          </w:p>
        </w:tc>
      </w:tr>
    </w:tbl>
    <w:p w14:paraId="000021AC" w14:textId="77777777" w:rsidR="00B04BA9" w:rsidRDefault="00B04BA9" w:rsidP="00B367E4">
      <w:pPr>
        <w:rPr>
          <w:rFonts w:ascii="Calibri" w:eastAsia="Calibri" w:hAnsi="Calibri" w:cs="Calibri"/>
          <w:sz w:val="22"/>
          <w:szCs w:val="22"/>
        </w:rPr>
      </w:pPr>
    </w:p>
    <w:tbl>
      <w:tblPr>
        <w:tblStyle w:val="a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205AA846" w14:textId="77777777" w:rsidTr="008E2105">
        <w:tc>
          <w:tcPr>
            <w:tcW w:w="9355" w:type="dxa"/>
          </w:tcPr>
          <w:p w14:paraId="4781542C"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4786FB11"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 xml:space="preserve">Nothing major </w:t>
            </w:r>
          </w:p>
        </w:tc>
      </w:tr>
      <w:tr w:rsidR="00B367E4" w:rsidRPr="00D445BF" w14:paraId="0E45C8CB" w14:textId="77777777" w:rsidTr="008E2105">
        <w:tc>
          <w:tcPr>
            <w:tcW w:w="9355" w:type="dxa"/>
          </w:tcPr>
          <w:p w14:paraId="50F64AE3"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13A3CEEB"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42369915" w14:textId="77777777" w:rsidR="00B367E4" w:rsidRDefault="00B367E4">
      <w:pPr>
        <w:rPr>
          <w:rFonts w:ascii="Calibri" w:eastAsia="Calibri" w:hAnsi="Calibri" w:cs="Calibri"/>
          <w:sz w:val="22"/>
          <w:szCs w:val="22"/>
        </w:rPr>
      </w:pPr>
    </w:p>
    <w:p w14:paraId="431CEB72" w14:textId="77777777" w:rsidR="00B367E4" w:rsidRDefault="00B367E4">
      <w:pPr>
        <w:rPr>
          <w:rFonts w:ascii="Calibri" w:eastAsia="Calibri" w:hAnsi="Calibri" w:cs="Calibri"/>
          <w:sz w:val="22"/>
          <w:szCs w:val="22"/>
        </w:rPr>
      </w:pPr>
    </w:p>
    <w:tbl>
      <w:tblPr>
        <w:tblStyle w:val="a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D445BF" w14:paraId="3DC47718" w14:textId="77777777" w:rsidTr="00B367E4">
        <w:tc>
          <w:tcPr>
            <w:tcW w:w="4590" w:type="dxa"/>
            <w:tcBorders>
              <w:right w:val="nil"/>
            </w:tcBorders>
          </w:tcPr>
          <w:p w14:paraId="000021AF" w14:textId="3CE1D8DF"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200.442 Fundraising and investment management costs</w:t>
            </w:r>
          </w:p>
        </w:tc>
        <w:tc>
          <w:tcPr>
            <w:tcW w:w="4765" w:type="dxa"/>
            <w:tcBorders>
              <w:left w:val="nil"/>
            </w:tcBorders>
          </w:tcPr>
          <w:p w14:paraId="000021B0" w14:textId="4206C960" w:rsidR="00B367E4" w:rsidRPr="00D445BF" w:rsidRDefault="00B367E4" w:rsidP="00B367E4">
            <w:pPr>
              <w:jc w:val="center"/>
              <w:rPr>
                <w:rFonts w:ascii="Calibri" w:eastAsia="Calibri" w:hAnsi="Calibri" w:cs="Calibri"/>
                <w:sz w:val="22"/>
                <w:szCs w:val="22"/>
                <w:u w:val="single"/>
              </w:rPr>
            </w:pPr>
          </w:p>
        </w:tc>
      </w:tr>
      <w:tr w:rsidR="00B367E4" w:rsidRPr="00D445BF" w14:paraId="5BEEA4DC" w14:textId="77777777" w:rsidTr="008346DA">
        <w:tc>
          <w:tcPr>
            <w:tcW w:w="4590" w:type="dxa"/>
          </w:tcPr>
          <w:p w14:paraId="5479D5AA" w14:textId="3F535C30"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6106C634" w14:textId="7C04678A"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rsidRPr="00D445BF" w14:paraId="3519B5A7" w14:textId="77777777" w:rsidTr="008346DA">
        <w:tc>
          <w:tcPr>
            <w:tcW w:w="4590" w:type="dxa"/>
          </w:tcPr>
          <w:p w14:paraId="000021B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(a) Costs of organized fund raising, including financial campaigns, endowment drives, solicitation of gifts and bequests, and similar expenses incurred to raise capital or obtain contributions are unallowable. Fund raising costs for </w:t>
            </w:r>
            <w:r w:rsidRPr="008346DA">
              <w:rPr>
                <w:rFonts w:ascii="Calibri" w:eastAsia="Calibri" w:hAnsi="Calibri" w:cs="Calibri"/>
                <w:strike/>
                <w:color w:val="C00000"/>
                <w:sz w:val="22"/>
                <w:szCs w:val="22"/>
              </w:rPr>
              <w:t>the purposes of</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meeting the Federal program objectives are allowable with prior written approval </w:t>
            </w:r>
            <w:r w:rsidRPr="008346DA">
              <w:rPr>
                <w:rFonts w:ascii="Calibri" w:eastAsia="Calibri" w:hAnsi="Calibri" w:cs="Calibri"/>
                <w:strike/>
                <w:color w:val="C00000"/>
                <w:sz w:val="22"/>
                <w:szCs w:val="22"/>
              </w:rPr>
              <w:t>from</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agency. </w:t>
            </w:r>
            <w:r w:rsidRPr="008346DA">
              <w:rPr>
                <w:rFonts w:ascii="Calibri" w:eastAsia="Calibri" w:hAnsi="Calibri" w:cs="Calibri"/>
                <w:strike/>
                <w:color w:val="C00000"/>
                <w:sz w:val="22"/>
                <w:szCs w:val="22"/>
              </w:rPr>
              <w:t>Proposal costs are covered in § 200.460.</w:t>
            </w:r>
            <w:r w:rsidRPr="008346DA">
              <w:rPr>
                <w:rFonts w:ascii="Calibri" w:eastAsia="Calibri" w:hAnsi="Calibri" w:cs="Calibri"/>
                <w:color w:val="C00000"/>
                <w:sz w:val="22"/>
                <w:szCs w:val="22"/>
              </w:rPr>
              <w:t xml:space="preserve"> </w:t>
            </w:r>
          </w:p>
          <w:p w14:paraId="000021B2" w14:textId="77777777" w:rsidR="00B367E4" w:rsidRPr="00D445BF" w:rsidRDefault="00B367E4" w:rsidP="00B367E4">
            <w:pPr>
              <w:rPr>
                <w:rFonts w:ascii="Calibri" w:eastAsia="Calibri" w:hAnsi="Calibri" w:cs="Calibri"/>
                <w:sz w:val="22"/>
                <w:szCs w:val="22"/>
              </w:rPr>
            </w:pPr>
          </w:p>
          <w:p w14:paraId="000021B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Costs of investment counsel and staff and similar expenses incurred to enhance income from investments are unallowable except when associated with investments covering pension, self-insurance, or other funds which include Federal participation allowed by this part. </w:t>
            </w:r>
          </w:p>
          <w:p w14:paraId="000021B4" w14:textId="77777777" w:rsidR="00B367E4" w:rsidRPr="00D445BF" w:rsidRDefault="00B367E4" w:rsidP="00B367E4">
            <w:pPr>
              <w:rPr>
                <w:rFonts w:ascii="Calibri" w:eastAsia="Calibri" w:hAnsi="Calibri" w:cs="Calibri"/>
                <w:sz w:val="22"/>
                <w:szCs w:val="22"/>
              </w:rPr>
            </w:pPr>
          </w:p>
          <w:p w14:paraId="000021B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(c) Costs related to the physical custody and control of monies and securities are allowable. </w:t>
            </w:r>
          </w:p>
          <w:p w14:paraId="000021B6" w14:textId="77777777" w:rsidR="00B367E4" w:rsidRPr="00D445BF" w:rsidRDefault="00B367E4" w:rsidP="00B367E4">
            <w:pPr>
              <w:rPr>
                <w:rFonts w:ascii="Calibri" w:eastAsia="Calibri" w:hAnsi="Calibri" w:cs="Calibri"/>
                <w:sz w:val="22"/>
                <w:szCs w:val="22"/>
              </w:rPr>
            </w:pPr>
          </w:p>
          <w:p w14:paraId="000021B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(d) Both allowable and unallowable </w:t>
            </w:r>
            <w:r w:rsidRPr="008346DA">
              <w:rPr>
                <w:rFonts w:ascii="Calibri" w:eastAsia="Calibri" w:hAnsi="Calibri" w:cs="Calibri"/>
                <w:strike/>
                <w:color w:val="C00000"/>
                <w:sz w:val="22"/>
                <w:szCs w:val="22"/>
              </w:rPr>
              <w:t>fund-raising</w:t>
            </w:r>
            <w:r w:rsidRPr="00D445BF">
              <w:rPr>
                <w:rFonts w:ascii="Calibri" w:eastAsia="Calibri" w:hAnsi="Calibri" w:cs="Calibri"/>
                <w:sz w:val="22"/>
                <w:szCs w:val="22"/>
              </w:rPr>
              <w:t xml:space="preserve"> and investment activities must be allocated </w:t>
            </w:r>
            <w:r w:rsidRPr="008346DA">
              <w:rPr>
                <w:rFonts w:ascii="Calibri" w:eastAsia="Calibri" w:hAnsi="Calibri" w:cs="Calibri"/>
                <w:strike/>
                <w:color w:val="C00000"/>
                <w:sz w:val="22"/>
                <w:szCs w:val="22"/>
              </w:rPr>
              <w:t>as</w:t>
            </w:r>
            <w:r w:rsidRPr="00D445BF">
              <w:rPr>
                <w:rFonts w:ascii="Calibri" w:eastAsia="Calibri" w:hAnsi="Calibri" w:cs="Calibri"/>
                <w:sz w:val="22"/>
                <w:szCs w:val="22"/>
              </w:rPr>
              <w:t xml:space="preserve"> an appropriate share of indirect costs </w:t>
            </w:r>
            <w:r w:rsidRPr="008346DA">
              <w:rPr>
                <w:rFonts w:ascii="Calibri" w:eastAsia="Calibri" w:hAnsi="Calibri" w:cs="Calibri"/>
                <w:strike/>
                <w:color w:val="C00000"/>
                <w:sz w:val="22"/>
                <w:szCs w:val="22"/>
              </w:rPr>
              <w:t>under the conditions described in</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200.413.</w:t>
            </w:r>
          </w:p>
        </w:tc>
        <w:tc>
          <w:tcPr>
            <w:tcW w:w="4765" w:type="dxa"/>
          </w:tcPr>
          <w:p w14:paraId="000021B8"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(a) Costs of organized fundraising, including financial campaigns, endowment drives, solicitation of gifts and bequests, and similar expenses incurred to raise capital or obtain contributions, are unallowable. Fundraising costs for meeting the Federal program objectives are allowable with the prior written approval </w:t>
            </w:r>
            <w:r w:rsidRPr="00D445BF">
              <w:rPr>
                <w:rFonts w:ascii="Calibri" w:eastAsia="Calibri" w:hAnsi="Calibri" w:cs="Calibri"/>
                <w:sz w:val="22"/>
                <w:szCs w:val="22"/>
                <w:highlight w:val="yellow"/>
              </w:rPr>
              <w:t>of</w:t>
            </w:r>
            <w:r w:rsidRPr="00D445BF">
              <w:rPr>
                <w:rFonts w:ascii="Calibri" w:eastAsia="Calibri" w:hAnsi="Calibri" w:cs="Calibri"/>
                <w:sz w:val="22"/>
                <w:szCs w:val="22"/>
              </w:rPr>
              <w:t xml:space="preserve"> the Federal agency.</w:t>
            </w:r>
          </w:p>
          <w:p w14:paraId="000021B9" w14:textId="77777777" w:rsidR="00B367E4" w:rsidRPr="00D445BF" w:rsidRDefault="00B367E4" w:rsidP="00B367E4">
            <w:pPr>
              <w:rPr>
                <w:rFonts w:ascii="Calibri" w:eastAsia="Calibri" w:hAnsi="Calibri" w:cs="Calibri"/>
                <w:sz w:val="22"/>
                <w:szCs w:val="22"/>
              </w:rPr>
            </w:pPr>
          </w:p>
          <w:p w14:paraId="000021BB"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(b) Costs of investment counsel and staff and similar expenses incurred to enhance income from investments are unallowable except when associated with investments covering pension, self-insurance, or other funds, which include Federal participation allowed by this part.</w:t>
            </w:r>
          </w:p>
          <w:p w14:paraId="000021BC" w14:textId="77777777" w:rsidR="00B367E4" w:rsidRPr="00D445BF" w:rsidRDefault="00B367E4" w:rsidP="00B367E4">
            <w:pPr>
              <w:rPr>
                <w:rFonts w:ascii="Calibri" w:eastAsia="Calibri" w:hAnsi="Calibri" w:cs="Calibri"/>
                <w:sz w:val="22"/>
                <w:szCs w:val="22"/>
              </w:rPr>
            </w:pPr>
          </w:p>
          <w:p w14:paraId="000021B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(c) Costs related to the physical custody and control of monies and securities are allowable.</w:t>
            </w:r>
          </w:p>
          <w:p w14:paraId="000021BE" w14:textId="77777777" w:rsidR="00B367E4" w:rsidRPr="00D445BF" w:rsidRDefault="00B367E4" w:rsidP="00B367E4">
            <w:pPr>
              <w:rPr>
                <w:rFonts w:ascii="Calibri" w:eastAsia="Calibri" w:hAnsi="Calibri" w:cs="Calibri"/>
                <w:sz w:val="22"/>
                <w:szCs w:val="22"/>
              </w:rPr>
            </w:pPr>
          </w:p>
          <w:p w14:paraId="000021BF"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(d) Both allowable and unallowable </w:t>
            </w:r>
            <w:r w:rsidRPr="00D445BF">
              <w:rPr>
                <w:rFonts w:ascii="Calibri" w:eastAsia="Calibri" w:hAnsi="Calibri" w:cs="Calibri"/>
                <w:sz w:val="22"/>
                <w:szCs w:val="22"/>
                <w:highlight w:val="yellow"/>
              </w:rPr>
              <w:t>fundraising</w:t>
            </w:r>
            <w:r w:rsidRPr="00D445BF">
              <w:rPr>
                <w:rFonts w:ascii="Calibri" w:eastAsia="Calibri" w:hAnsi="Calibri" w:cs="Calibri"/>
                <w:sz w:val="22"/>
                <w:szCs w:val="22"/>
              </w:rPr>
              <w:t xml:space="preserve"> and investment activities must be allocated an appropriate share of indirect </w:t>
            </w:r>
            <w:r w:rsidRPr="00D445BF">
              <w:rPr>
                <w:rFonts w:ascii="Calibri" w:eastAsia="Calibri" w:hAnsi="Calibri" w:cs="Calibri"/>
                <w:sz w:val="22"/>
                <w:szCs w:val="22"/>
                <w:highlight w:val="yellow"/>
              </w:rPr>
              <w:t>costs in accordance with</w:t>
            </w:r>
            <w:r w:rsidRPr="00D445BF">
              <w:rPr>
                <w:rFonts w:ascii="Calibri" w:eastAsia="Calibri" w:hAnsi="Calibri" w:cs="Calibri"/>
                <w:sz w:val="22"/>
                <w:szCs w:val="22"/>
              </w:rPr>
              <w:t xml:space="preserve"> § 200.413.</w:t>
            </w:r>
          </w:p>
        </w:tc>
      </w:tr>
    </w:tbl>
    <w:p w14:paraId="000021C7" w14:textId="77777777" w:rsidR="00B04BA9" w:rsidRDefault="00B04BA9" w:rsidP="00B367E4">
      <w:pPr>
        <w:rPr>
          <w:rFonts w:ascii="Calibri" w:eastAsia="Calibri" w:hAnsi="Calibri" w:cs="Calibri"/>
          <w:sz w:val="22"/>
          <w:szCs w:val="22"/>
        </w:rPr>
      </w:pPr>
    </w:p>
    <w:tbl>
      <w:tblPr>
        <w:tblStyle w:val="a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D445BF" w14:paraId="777673C2" w14:textId="77777777" w:rsidTr="008E2105">
        <w:tc>
          <w:tcPr>
            <w:tcW w:w="9355" w:type="dxa"/>
          </w:tcPr>
          <w:p w14:paraId="388608BA"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09099367" w14:textId="77777777" w:rsidR="00B367E4" w:rsidRPr="00D445BF" w:rsidRDefault="00B367E4" w:rsidP="008E2105">
            <w:pPr>
              <w:rPr>
                <w:rFonts w:ascii="Times New Roman" w:eastAsia="Times New Roman" w:hAnsi="Times New Roman" w:cs="Times New Roman"/>
                <w:sz w:val="22"/>
                <w:szCs w:val="22"/>
              </w:rPr>
            </w:pPr>
            <w:r w:rsidRPr="00D445BF">
              <w:rPr>
                <w:rFonts w:ascii="Calibri" w:eastAsia="Calibri" w:hAnsi="Calibri" w:cs="Calibri"/>
                <w:color w:val="000000"/>
                <w:sz w:val="22"/>
                <w:szCs w:val="22"/>
                <w:highlight w:val="yellow"/>
              </w:rPr>
              <w:lastRenderedPageBreak/>
              <w:t>OMB did not propose significant changes to this section.</w:t>
            </w:r>
            <w:r w:rsidRPr="00D445BF">
              <w:rPr>
                <w:rFonts w:ascii="Calibri" w:eastAsia="Calibri" w:hAnsi="Calibri" w:cs="Calibri"/>
                <w:color w:val="000000"/>
                <w:sz w:val="22"/>
                <w:szCs w:val="22"/>
              </w:rPr>
              <w:t xml:space="preserve"> OMB received one comment recommending that OMB revert to the prior language of OMB Circular A–122. </w:t>
            </w:r>
          </w:p>
          <w:p w14:paraId="4F688300" w14:textId="77777777" w:rsidR="00B367E4" w:rsidRPr="00D445BF" w:rsidRDefault="00B367E4" w:rsidP="008E2105">
            <w:pPr>
              <w:rPr>
                <w:rFonts w:ascii="Calibri" w:eastAsia="Calibri" w:hAnsi="Calibri" w:cs="Calibri"/>
                <w:sz w:val="22"/>
                <w:szCs w:val="22"/>
              </w:rPr>
            </w:pPr>
            <w:r w:rsidRPr="00D445BF">
              <w:rPr>
                <w:rFonts w:ascii="Times New Roman" w:eastAsia="Times New Roman" w:hAnsi="Times New Roman" w:cs="Times New Roman"/>
                <w:sz w:val="22"/>
                <w:szCs w:val="22"/>
              </w:rPr>
              <w:br/>
            </w:r>
            <w:r w:rsidRPr="00D445BF">
              <w:rPr>
                <w:rFonts w:ascii="Calibri" w:eastAsia="Calibri" w:hAnsi="Calibri" w:cs="Calibri"/>
                <w:color w:val="000000"/>
                <w:sz w:val="22"/>
                <w:szCs w:val="22"/>
                <w:u w:val="single"/>
              </w:rPr>
              <w:t>OMB Response</w:t>
            </w:r>
            <w:r w:rsidRPr="00D445BF">
              <w:rPr>
                <w:rFonts w:ascii="Calibri" w:eastAsia="Calibri" w:hAnsi="Calibri" w:cs="Calibri"/>
                <w:color w:val="000000"/>
                <w:sz w:val="22"/>
                <w:szCs w:val="22"/>
              </w:rPr>
              <w:t>: OMB disagrees that a change was necessary. OMB finds that the suggestion to revert to the earlier circular was out of scope relative to the proposed revisions to the final guidance. In the final guidance, OMB included revisions in this section as proposed.</w:t>
            </w:r>
          </w:p>
        </w:tc>
      </w:tr>
      <w:tr w:rsidR="00B367E4" w:rsidRPr="00D445BF" w14:paraId="497D7F94" w14:textId="77777777" w:rsidTr="008E2105">
        <w:tc>
          <w:tcPr>
            <w:tcW w:w="9355" w:type="dxa"/>
          </w:tcPr>
          <w:p w14:paraId="1643D4BD"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lastRenderedPageBreak/>
              <w:t>Implications for VR:</w:t>
            </w:r>
          </w:p>
          <w:p w14:paraId="4345027E"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5136E382" w14:textId="77777777" w:rsidR="00B367E4" w:rsidRDefault="00B367E4">
      <w:pPr>
        <w:rPr>
          <w:rFonts w:ascii="Calibri" w:eastAsia="Calibri" w:hAnsi="Calibri" w:cs="Calibri"/>
          <w:sz w:val="22"/>
          <w:szCs w:val="22"/>
        </w:rPr>
      </w:pPr>
    </w:p>
    <w:p w14:paraId="6A2F6D6E" w14:textId="77777777" w:rsidR="00B367E4" w:rsidRDefault="00B367E4">
      <w:pPr>
        <w:rPr>
          <w:rFonts w:ascii="Calibri" w:eastAsia="Calibri" w:hAnsi="Calibri" w:cs="Calibri"/>
          <w:sz w:val="22"/>
          <w:szCs w:val="22"/>
        </w:rPr>
      </w:pPr>
    </w:p>
    <w:tbl>
      <w:tblPr>
        <w:tblStyle w:val="a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7C5A654B" w14:textId="77777777" w:rsidTr="00B367E4">
        <w:tc>
          <w:tcPr>
            <w:tcW w:w="4590" w:type="dxa"/>
            <w:tcBorders>
              <w:right w:val="nil"/>
            </w:tcBorders>
          </w:tcPr>
          <w:p w14:paraId="000021CA" w14:textId="6848496B" w:rsidR="00B367E4" w:rsidRPr="00D445BF" w:rsidRDefault="00B367E4" w:rsidP="00B367E4">
            <w:pPr>
              <w:rPr>
                <w:rFonts w:ascii="Calibri" w:eastAsia="Calibri" w:hAnsi="Calibri" w:cs="Calibri"/>
                <w:sz w:val="22"/>
                <w:szCs w:val="22"/>
                <w:u w:val="single"/>
              </w:rPr>
            </w:pPr>
            <w:r w:rsidRPr="00D445BF">
              <w:rPr>
                <w:rFonts w:ascii="Calibri" w:eastAsia="Calibri" w:hAnsi="Calibri" w:cs="Calibri"/>
                <w:b/>
                <w:sz w:val="28"/>
                <w:szCs w:val="28"/>
              </w:rPr>
              <w:t>200.443 Gains and losses on the disposition of depreciable assets</w:t>
            </w:r>
          </w:p>
        </w:tc>
        <w:tc>
          <w:tcPr>
            <w:tcW w:w="4765" w:type="dxa"/>
            <w:tcBorders>
              <w:left w:val="nil"/>
            </w:tcBorders>
          </w:tcPr>
          <w:p w14:paraId="000021CB" w14:textId="78324C3E" w:rsidR="00B367E4" w:rsidRPr="00D445BF" w:rsidRDefault="00B367E4" w:rsidP="00B367E4">
            <w:pPr>
              <w:jc w:val="center"/>
              <w:rPr>
                <w:rFonts w:ascii="Calibri" w:eastAsia="Calibri" w:hAnsi="Calibri" w:cs="Calibri"/>
                <w:sz w:val="22"/>
                <w:szCs w:val="22"/>
                <w:u w:val="single"/>
              </w:rPr>
            </w:pPr>
          </w:p>
        </w:tc>
      </w:tr>
      <w:tr w:rsidR="00B367E4" w14:paraId="7A709DD9" w14:textId="77777777" w:rsidTr="008346DA">
        <w:tc>
          <w:tcPr>
            <w:tcW w:w="4590" w:type="dxa"/>
          </w:tcPr>
          <w:p w14:paraId="26BF667E" w14:textId="4E07F795"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Old</w:t>
            </w:r>
          </w:p>
        </w:tc>
        <w:tc>
          <w:tcPr>
            <w:tcW w:w="4765" w:type="dxa"/>
          </w:tcPr>
          <w:p w14:paraId="17CBA473" w14:textId="22B1EA2B" w:rsidR="00B367E4" w:rsidRPr="00D445BF" w:rsidRDefault="00B367E4" w:rsidP="00B367E4">
            <w:pPr>
              <w:jc w:val="center"/>
              <w:rPr>
                <w:rFonts w:ascii="Calibri" w:eastAsia="Calibri" w:hAnsi="Calibri" w:cs="Calibri"/>
                <w:sz w:val="22"/>
                <w:szCs w:val="22"/>
                <w:u w:val="single"/>
              </w:rPr>
            </w:pPr>
            <w:r w:rsidRPr="00D445BF">
              <w:rPr>
                <w:rFonts w:ascii="Calibri" w:eastAsia="Calibri" w:hAnsi="Calibri" w:cs="Calibri"/>
                <w:sz w:val="22"/>
                <w:szCs w:val="22"/>
                <w:u w:val="single"/>
              </w:rPr>
              <w:t>New</w:t>
            </w:r>
          </w:p>
        </w:tc>
      </w:tr>
      <w:tr w:rsidR="00B367E4" w14:paraId="32ECE04A" w14:textId="77777777" w:rsidTr="008346DA">
        <w:tc>
          <w:tcPr>
            <w:tcW w:w="4590" w:type="dxa"/>
          </w:tcPr>
          <w:p w14:paraId="000021CC"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(a) Gains and losses on the sale, retirement, or other disposition of depreciable property must be included in the year </w:t>
            </w:r>
            <w:r w:rsidRPr="008346DA">
              <w:rPr>
                <w:rFonts w:ascii="Calibri" w:eastAsia="Calibri" w:hAnsi="Calibri" w:cs="Calibri"/>
                <w:strike/>
                <w:color w:val="C00000"/>
                <w:sz w:val="22"/>
                <w:szCs w:val="22"/>
              </w:rPr>
              <w:t>in which</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they occur as credits or charges to the asset cost grouping(s) </w:t>
            </w:r>
            <w:r w:rsidRPr="008346DA">
              <w:rPr>
                <w:rFonts w:ascii="Calibri" w:eastAsia="Calibri" w:hAnsi="Calibri" w:cs="Calibri"/>
                <w:strike/>
                <w:color w:val="C00000"/>
                <w:sz w:val="22"/>
                <w:szCs w:val="22"/>
              </w:rPr>
              <w:t xml:space="preserve">in which the </w:t>
            </w:r>
            <w:r w:rsidRPr="00D445BF">
              <w:rPr>
                <w:rFonts w:ascii="Calibri" w:eastAsia="Calibri" w:hAnsi="Calibri" w:cs="Calibri"/>
                <w:sz w:val="22"/>
                <w:szCs w:val="22"/>
              </w:rPr>
              <w:t xml:space="preserve">property </w:t>
            </w:r>
            <w:r w:rsidRPr="008346DA">
              <w:rPr>
                <w:rFonts w:ascii="Calibri" w:eastAsia="Calibri" w:hAnsi="Calibri" w:cs="Calibri"/>
                <w:strike/>
                <w:color w:val="C00000"/>
                <w:sz w:val="22"/>
                <w:szCs w:val="22"/>
              </w:rPr>
              <w:t>was included</w:t>
            </w:r>
            <w:r w:rsidRPr="00D445BF">
              <w:rPr>
                <w:rFonts w:ascii="Calibri" w:eastAsia="Calibri" w:hAnsi="Calibri" w:cs="Calibri"/>
                <w:sz w:val="22"/>
                <w:szCs w:val="22"/>
              </w:rPr>
              <w:t xml:space="preserve">. The amount of the gain or loss </w:t>
            </w:r>
            <w:r w:rsidRPr="008346DA">
              <w:rPr>
                <w:rFonts w:ascii="Calibri" w:eastAsia="Calibri" w:hAnsi="Calibri" w:cs="Calibri"/>
                <w:strike/>
                <w:color w:val="C00000"/>
                <w:sz w:val="22"/>
                <w:szCs w:val="22"/>
              </w:rPr>
              <w:t xml:space="preserve">to be included as a credit or charge to the appropriate asset cost grouping(s) is </w:t>
            </w:r>
            <w:r w:rsidRPr="00D445BF">
              <w:rPr>
                <w:rFonts w:ascii="Calibri" w:eastAsia="Calibri" w:hAnsi="Calibri" w:cs="Calibri"/>
                <w:sz w:val="22"/>
                <w:szCs w:val="22"/>
              </w:rPr>
              <w:t xml:space="preserve">the difference between the amount realized on the property and the undepreciated basis of the property. </w:t>
            </w:r>
          </w:p>
          <w:p w14:paraId="000021CD" w14:textId="77777777" w:rsidR="00B367E4" w:rsidRPr="00D445BF" w:rsidRDefault="00B367E4" w:rsidP="00B367E4">
            <w:pPr>
              <w:rPr>
                <w:rFonts w:ascii="Calibri" w:eastAsia="Calibri" w:hAnsi="Calibri" w:cs="Calibri"/>
                <w:sz w:val="22"/>
                <w:szCs w:val="22"/>
              </w:rPr>
            </w:pPr>
          </w:p>
          <w:p w14:paraId="000021CE"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(b) Gains and losses from the disposition of depreciable property must not be recognized as a separate credit or charge under the following conditions: </w:t>
            </w:r>
          </w:p>
          <w:p w14:paraId="000021CF" w14:textId="77777777" w:rsidR="00B367E4" w:rsidRPr="00D445BF" w:rsidRDefault="00B367E4" w:rsidP="00B367E4">
            <w:pPr>
              <w:rPr>
                <w:rFonts w:ascii="Calibri" w:eastAsia="Calibri" w:hAnsi="Calibri" w:cs="Calibri"/>
                <w:sz w:val="22"/>
                <w:szCs w:val="22"/>
              </w:rPr>
            </w:pPr>
          </w:p>
          <w:p w14:paraId="000021D0"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(1) The gain or loss is processed through a depreciation account and is reflected in the depreciation allowable under §§ 200.436 and 200.439. </w:t>
            </w:r>
          </w:p>
          <w:p w14:paraId="000021D1" w14:textId="77777777" w:rsidR="00B367E4" w:rsidRPr="00D445BF" w:rsidRDefault="00B367E4" w:rsidP="00B367E4">
            <w:pPr>
              <w:rPr>
                <w:rFonts w:ascii="Calibri" w:eastAsia="Calibri" w:hAnsi="Calibri" w:cs="Calibri"/>
                <w:sz w:val="22"/>
                <w:szCs w:val="22"/>
              </w:rPr>
            </w:pPr>
          </w:p>
          <w:p w14:paraId="000021D2"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(2) The property is given in exchange as part of the purchase price of a similar item and the gain or loss is taken into account in determining the depreciation cost basis of the new item. </w:t>
            </w:r>
          </w:p>
          <w:p w14:paraId="000021D3" w14:textId="77777777" w:rsidR="00B367E4" w:rsidRPr="00D445BF" w:rsidRDefault="00B367E4" w:rsidP="00B367E4">
            <w:pPr>
              <w:rPr>
                <w:rFonts w:ascii="Calibri" w:eastAsia="Calibri" w:hAnsi="Calibri" w:cs="Calibri"/>
                <w:sz w:val="22"/>
                <w:szCs w:val="22"/>
              </w:rPr>
            </w:pPr>
          </w:p>
          <w:p w14:paraId="000021D4"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A loss results from </w:t>
            </w:r>
            <w:r w:rsidRPr="008346DA">
              <w:rPr>
                <w:rFonts w:ascii="Calibri" w:eastAsia="Calibri" w:hAnsi="Calibri" w:cs="Calibri"/>
                <w:strike/>
                <w:color w:val="C00000"/>
                <w:sz w:val="22"/>
                <w:szCs w:val="22"/>
              </w:rPr>
              <w:t>the failure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to maintain </w:t>
            </w:r>
            <w:r w:rsidRPr="008346DA">
              <w:rPr>
                <w:rFonts w:ascii="Calibri" w:eastAsia="Calibri" w:hAnsi="Calibri" w:cs="Calibri"/>
                <w:strike/>
                <w:color w:val="C00000"/>
                <w:sz w:val="22"/>
                <w:szCs w:val="22"/>
              </w:rPr>
              <w:t>permissible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insurance, except as </w:t>
            </w:r>
            <w:r w:rsidRPr="008346DA">
              <w:rPr>
                <w:rFonts w:ascii="Calibri" w:eastAsia="Calibri" w:hAnsi="Calibri" w:cs="Calibri"/>
                <w:strike/>
                <w:color w:val="C00000"/>
                <w:sz w:val="22"/>
                <w:szCs w:val="22"/>
              </w:rPr>
              <w:t>otherwise</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provided in § 200.447. </w:t>
            </w:r>
          </w:p>
          <w:p w14:paraId="000021D5" w14:textId="77777777" w:rsidR="00B367E4" w:rsidRPr="00D445BF" w:rsidRDefault="00B367E4" w:rsidP="00B367E4">
            <w:pPr>
              <w:rPr>
                <w:rFonts w:ascii="Calibri" w:eastAsia="Calibri" w:hAnsi="Calibri" w:cs="Calibri"/>
                <w:sz w:val="22"/>
                <w:szCs w:val="22"/>
              </w:rPr>
            </w:pPr>
          </w:p>
          <w:p w14:paraId="000021D6"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(4) Compensation for the use of the property was provided through use allowances </w:t>
            </w:r>
            <w:r w:rsidRPr="008346DA">
              <w:rPr>
                <w:rFonts w:ascii="Calibri" w:eastAsia="Calibri" w:hAnsi="Calibri" w:cs="Calibri"/>
                <w:strike/>
                <w:color w:val="C00000"/>
                <w:sz w:val="22"/>
                <w:szCs w:val="22"/>
              </w:rPr>
              <w:t xml:space="preserve">in lieu </w:t>
            </w:r>
            <w:r w:rsidRPr="00D445BF">
              <w:rPr>
                <w:rFonts w:ascii="Calibri" w:eastAsia="Calibri" w:hAnsi="Calibri" w:cs="Calibri"/>
                <w:sz w:val="22"/>
                <w:szCs w:val="22"/>
              </w:rPr>
              <w:t xml:space="preserve">of depreciation. </w:t>
            </w:r>
          </w:p>
          <w:p w14:paraId="000021D7" w14:textId="77777777" w:rsidR="00B367E4" w:rsidRPr="00D445BF" w:rsidRDefault="00B367E4" w:rsidP="00B367E4">
            <w:pPr>
              <w:rPr>
                <w:rFonts w:ascii="Calibri" w:eastAsia="Calibri" w:hAnsi="Calibri" w:cs="Calibri"/>
                <w:sz w:val="22"/>
                <w:szCs w:val="22"/>
              </w:rPr>
            </w:pPr>
          </w:p>
          <w:p w14:paraId="000021D8"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Gains and losses arising from </w:t>
            </w:r>
            <w:r w:rsidRPr="008346DA">
              <w:rPr>
                <w:rFonts w:ascii="Calibri" w:eastAsia="Calibri" w:hAnsi="Calibri" w:cs="Calibri"/>
                <w:strike/>
                <w:color w:val="C00000"/>
                <w:sz w:val="22"/>
                <w:szCs w:val="22"/>
              </w:rPr>
              <w:t>mass or</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extraordinary sales, retirements, or other dispositions must be considered on a case-by-case</w:t>
            </w:r>
            <w:r w:rsidRPr="008346DA">
              <w:rPr>
                <w:rFonts w:ascii="Calibri" w:eastAsia="Calibri" w:hAnsi="Calibri" w:cs="Calibri"/>
                <w:strike/>
                <w:color w:val="C00000"/>
                <w:sz w:val="22"/>
                <w:szCs w:val="22"/>
              </w:rPr>
              <w:t xml:space="preserve"> </w:t>
            </w:r>
            <w:r w:rsidRPr="00D445BF">
              <w:rPr>
                <w:rFonts w:ascii="Calibri" w:eastAsia="Calibri" w:hAnsi="Calibri" w:cs="Calibri"/>
                <w:sz w:val="22"/>
                <w:szCs w:val="22"/>
              </w:rPr>
              <w:t xml:space="preserve">basis. </w:t>
            </w:r>
          </w:p>
          <w:p w14:paraId="000021D9" w14:textId="77777777" w:rsidR="00B367E4" w:rsidRPr="00D445BF" w:rsidRDefault="00B367E4" w:rsidP="00B367E4">
            <w:pPr>
              <w:rPr>
                <w:rFonts w:ascii="Calibri" w:eastAsia="Calibri" w:hAnsi="Calibri" w:cs="Calibri"/>
                <w:sz w:val="22"/>
                <w:szCs w:val="22"/>
              </w:rPr>
            </w:pPr>
          </w:p>
          <w:p w14:paraId="000021DA"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(c) Gains or losses of any nature arising from the sale or exchange of property other than the property covered in paragraph (a) of this section, </w:t>
            </w:r>
            <w:r w:rsidRPr="008346DA">
              <w:rPr>
                <w:rFonts w:ascii="Calibri" w:eastAsia="Calibri" w:hAnsi="Calibri" w:cs="Calibri"/>
                <w:strike/>
                <w:color w:val="C00000"/>
                <w:sz w:val="22"/>
                <w:szCs w:val="22"/>
              </w:rPr>
              <w:t>e.g., land,</w:t>
            </w:r>
            <w:r w:rsidRPr="008346DA">
              <w:rPr>
                <w:rFonts w:ascii="Calibri" w:eastAsia="Calibri" w:hAnsi="Calibri" w:cs="Calibri"/>
                <w:color w:val="C00000"/>
                <w:sz w:val="22"/>
                <w:szCs w:val="22"/>
              </w:rPr>
              <w:t xml:space="preserve"> </w:t>
            </w:r>
            <w:r w:rsidRPr="00D445BF">
              <w:rPr>
                <w:rFonts w:ascii="Calibri" w:eastAsia="Calibri" w:hAnsi="Calibri" w:cs="Calibri"/>
                <w:sz w:val="22"/>
                <w:szCs w:val="22"/>
              </w:rPr>
              <w:t xml:space="preserve">must be excluded in computing Federal award costs. </w:t>
            </w:r>
          </w:p>
          <w:p w14:paraId="000021DB" w14:textId="77777777" w:rsidR="00B367E4" w:rsidRPr="00D445BF" w:rsidRDefault="00B367E4" w:rsidP="00B367E4">
            <w:pPr>
              <w:rPr>
                <w:rFonts w:ascii="Calibri" w:eastAsia="Calibri" w:hAnsi="Calibri" w:cs="Calibri"/>
                <w:sz w:val="22"/>
                <w:szCs w:val="22"/>
              </w:rPr>
            </w:pPr>
          </w:p>
          <w:p w14:paraId="000021DC"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(d) When assets acquired with Federal funds, in part or wholly, are disposed of, the distribution of the proceeds must be made in accordance with §§ 200.310 through 200.316 </w:t>
            </w:r>
            <w:r w:rsidRPr="008346DA">
              <w:rPr>
                <w:rFonts w:ascii="Calibri" w:eastAsia="Calibri" w:hAnsi="Calibri" w:cs="Calibri"/>
                <w:strike/>
                <w:color w:val="C00000"/>
                <w:sz w:val="22"/>
                <w:szCs w:val="22"/>
              </w:rPr>
              <w:t>of this part.</w:t>
            </w:r>
          </w:p>
        </w:tc>
        <w:tc>
          <w:tcPr>
            <w:tcW w:w="4765" w:type="dxa"/>
          </w:tcPr>
          <w:p w14:paraId="000021DD"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(a) </w:t>
            </w:r>
            <w:r w:rsidRPr="00D445BF">
              <w:rPr>
                <w:rFonts w:ascii="Calibri" w:eastAsia="Calibri" w:hAnsi="Calibri" w:cs="Calibri"/>
                <w:sz w:val="22"/>
                <w:szCs w:val="22"/>
                <w:highlight w:val="yellow"/>
              </w:rPr>
              <w:t xml:space="preserve">The recipient or subrecipient </w:t>
            </w:r>
            <w:r w:rsidRPr="00D445BF">
              <w:rPr>
                <w:rFonts w:ascii="Calibri" w:eastAsia="Calibri" w:hAnsi="Calibri" w:cs="Calibri"/>
                <w:sz w:val="22"/>
                <w:szCs w:val="22"/>
              </w:rPr>
              <w:t xml:space="preserve">must include gains and losses on the sale, retirement, or other disposition of depreciable property in the year they occur as credits or charges to the asset cost grouping(s) </w:t>
            </w:r>
            <w:r w:rsidRPr="00D445BF">
              <w:rPr>
                <w:rFonts w:ascii="Calibri" w:eastAsia="Calibri" w:hAnsi="Calibri" w:cs="Calibri"/>
                <w:sz w:val="22"/>
                <w:szCs w:val="22"/>
                <w:highlight w:val="yellow"/>
              </w:rPr>
              <w:t>of the</w:t>
            </w:r>
            <w:r w:rsidRPr="00D445BF">
              <w:rPr>
                <w:rFonts w:ascii="Calibri" w:eastAsia="Calibri" w:hAnsi="Calibri" w:cs="Calibri"/>
                <w:sz w:val="22"/>
                <w:szCs w:val="22"/>
              </w:rPr>
              <w:t xml:space="preserve"> property. The amount of the gain or loss is the difference between the amount realized on the property and the undepreciated basis of the property.</w:t>
            </w:r>
          </w:p>
          <w:p w14:paraId="000021DE" w14:textId="77777777" w:rsidR="00B367E4" w:rsidRPr="00D445BF" w:rsidRDefault="00B367E4" w:rsidP="00B367E4">
            <w:pPr>
              <w:rPr>
                <w:rFonts w:ascii="Calibri" w:eastAsia="Calibri" w:hAnsi="Calibri" w:cs="Calibri"/>
                <w:sz w:val="22"/>
                <w:szCs w:val="22"/>
              </w:rPr>
            </w:pPr>
          </w:p>
          <w:p w14:paraId="000021DF" w14:textId="77777777" w:rsidR="00B367E4" w:rsidRPr="00D445BF" w:rsidRDefault="00B367E4" w:rsidP="00B367E4">
            <w:pPr>
              <w:rPr>
                <w:rFonts w:ascii="Calibri" w:eastAsia="Calibri" w:hAnsi="Calibri" w:cs="Calibri"/>
                <w:sz w:val="22"/>
                <w:szCs w:val="22"/>
              </w:rPr>
            </w:pPr>
          </w:p>
          <w:p w14:paraId="000021E0" w14:textId="77777777" w:rsidR="00B367E4" w:rsidRPr="00D445BF" w:rsidRDefault="00B367E4" w:rsidP="00B367E4">
            <w:pPr>
              <w:rPr>
                <w:rFonts w:ascii="Calibri" w:eastAsia="Calibri" w:hAnsi="Calibri" w:cs="Calibri"/>
                <w:sz w:val="22"/>
                <w:szCs w:val="22"/>
              </w:rPr>
            </w:pPr>
          </w:p>
          <w:p w14:paraId="000021E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(b) Gains and losses from the disposition of depreciable property must not be recognized as a separate credit or charge under the following conditions:</w:t>
            </w:r>
          </w:p>
          <w:p w14:paraId="000021E2" w14:textId="77777777" w:rsidR="00B367E4" w:rsidRPr="00D445BF" w:rsidRDefault="00B367E4" w:rsidP="00B367E4">
            <w:pPr>
              <w:rPr>
                <w:rFonts w:ascii="Calibri" w:eastAsia="Calibri" w:hAnsi="Calibri" w:cs="Calibri"/>
                <w:sz w:val="22"/>
                <w:szCs w:val="22"/>
              </w:rPr>
            </w:pPr>
          </w:p>
          <w:p w14:paraId="000021E3"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(1) The gain or loss is processed through a depreciation account and is reflected in the depreciation allowable under §§ 200.436 and 200.439.</w:t>
            </w:r>
          </w:p>
          <w:p w14:paraId="000021E4" w14:textId="77777777" w:rsidR="00B367E4" w:rsidRPr="00D445BF" w:rsidRDefault="00B367E4" w:rsidP="00B367E4">
            <w:pPr>
              <w:rPr>
                <w:rFonts w:ascii="Calibri" w:eastAsia="Calibri" w:hAnsi="Calibri" w:cs="Calibri"/>
                <w:sz w:val="22"/>
                <w:szCs w:val="22"/>
              </w:rPr>
            </w:pPr>
          </w:p>
          <w:p w14:paraId="000021E5"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(2) The property is given in exchange as part of the purchase price of a similar item, and the gain or loss is taken into account in determining the depreciation cost basis of the new item.</w:t>
            </w:r>
          </w:p>
          <w:p w14:paraId="000021E6" w14:textId="77777777" w:rsidR="00B367E4" w:rsidRPr="00D445BF" w:rsidRDefault="00B367E4" w:rsidP="00B367E4">
            <w:pPr>
              <w:rPr>
                <w:rFonts w:ascii="Calibri" w:eastAsia="Calibri" w:hAnsi="Calibri" w:cs="Calibri"/>
                <w:sz w:val="22"/>
                <w:szCs w:val="22"/>
              </w:rPr>
            </w:pPr>
          </w:p>
          <w:p w14:paraId="000021E7"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(3) A loss results from </w:t>
            </w:r>
            <w:r w:rsidRPr="00D445BF">
              <w:rPr>
                <w:rFonts w:ascii="Calibri" w:eastAsia="Calibri" w:hAnsi="Calibri" w:cs="Calibri"/>
                <w:sz w:val="22"/>
                <w:szCs w:val="22"/>
                <w:highlight w:val="yellow"/>
              </w:rPr>
              <w:t>failing</w:t>
            </w:r>
            <w:r w:rsidRPr="00D445BF">
              <w:rPr>
                <w:rFonts w:ascii="Calibri" w:eastAsia="Calibri" w:hAnsi="Calibri" w:cs="Calibri"/>
                <w:sz w:val="22"/>
                <w:szCs w:val="22"/>
              </w:rPr>
              <w:t xml:space="preserve"> to maintain </w:t>
            </w:r>
            <w:r w:rsidRPr="00D445BF">
              <w:rPr>
                <w:rFonts w:ascii="Calibri" w:eastAsia="Calibri" w:hAnsi="Calibri" w:cs="Calibri"/>
                <w:sz w:val="22"/>
                <w:szCs w:val="22"/>
                <w:highlight w:val="yellow"/>
              </w:rPr>
              <w:t>proper</w:t>
            </w:r>
            <w:r w:rsidRPr="00D445BF">
              <w:rPr>
                <w:rFonts w:ascii="Calibri" w:eastAsia="Calibri" w:hAnsi="Calibri" w:cs="Calibri"/>
                <w:sz w:val="22"/>
                <w:szCs w:val="22"/>
              </w:rPr>
              <w:t xml:space="preserve"> insurance, except as provided in § 200.447.</w:t>
            </w:r>
          </w:p>
          <w:p w14:paraId="000021E8" w14:textId="77777777" w:rsidR="00B367E4" w:rsidRPr="00D445BF" w:rsidRDefault="00B367E4" w:rsidP="00B367E4">
            <w:pPr>
              <w:rPr>
                <w:rFonts w:ascii="Calibri" w:eastAsia="Calibri" w:hAnsi="Calibri" w:cs="Calibri"/>
                <w:sz w:val="22"/>
                <w:szCs w:val="22"/>
              </w:rPr>
            </w:pPr>
          </w:p>
          <w:p w14:paraId="000021E9" w14:textId="77777777" w:rsidR="00B367E4" w:rsidRPr="00D445BF" w:rsidRDefault="00B367E4" w:rsidP="00B367E4">
            <w:pPr>
              <w:rPr>
                <w:rFonts w:ascii="Calibri" w:eastAsia="Calibri" w:hAnsi="Calibri" w:cs="Calibri"/>
                <w:sz w:val="22"/>
                <w:szCs w:val="22"/>
              </w:rPr>
            </w:pPr>
          </w:p>
          <w:p w14:paraId="000021EA"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lastRenderedPageBreak/>
              <w:t xml:space="preserve">(4) Compensation for the use of the property was provided through use allowances </w:t>
            </w:r>
            <w:r w:rsidRPr="00D445BF">
              <w:rPr>
                <w:rFonts w:ascii="Calibri" w:eastAsia="Calibri" w:hAnsi="Calibri" w:cs="Calibri"/>
                <w:sz w:val="22"/>
                <w:szCs w:val="22"/>
                <w:highlight w:val="yellow"/>
              </w:rPr>
              <w:t>instead</w:t>
            </w:r>
            <w:r w:rsidRPr="00D445BF">
              <w:rPr>
                <w:rFonts w:ascii="Calibri" w:eastAsia="Calibri" w:hAnsi="Calibri" w:cs="Calibri"/>
                <w:sz w:val="22"/>
                <w:szCs w:val="22"/>
              </w:rPr>
              <w:t xml:space="preserve"> of depreciation.</w:t>
            </w:r>
          </w:p>
          <w:p w14:paraId="000021EB" w14:textId="77777777" w:rsidR="00B367E4" w:rsidRPr="00D445BF" w:rsidRDefault="00B367E4" w:rsidP="00B367E4">
            <w:pPr>
              <w:rPr>
                <w:rFonts w:ascii="Calibri" w:eastAsia="Calibri" w:hAnsi="Calibri" w:cs="Calibri"/>
                <w:sz w:val="22"/>
                <w:szCs w:val="22"/>
              </w:rPr>
            </w:pPr>
          </w:p>
          <w:p w14:paraId="000021EC"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 xml:space="preserve">(5) Gains and losses arising from extraordinary or </w:t>
            </w:r>
            <w:r w:rsidRPr="00D445BF">
              <w:rPr>
                <w:rFonts w:ascii="Calibri" w:eastAsia="Calibri" w:hAnsi="Calibri" w:cs="Calibri"/>
                <w:sz w:val="22"/>
                <w:szCs w:val="22"/>
                <w:highlight w:val="yellow"/>
              </w:rPr>
              <w:t>bulk</w:t>
            </w:r>
            <w:r w:rsidRPr="00D445BF">
              <w:rPr>
                <w:rFonts w:ascii="Calibri" w:eastAsia="Calibri" w:hAnsi="Calibri" w:cs="Calibri"/>
                <w:sz w:val="22"/>
                <w:szCs w:val="22"/>
              </w:rPr>
              <w:t xml:space="preserve"> sales, retirements, or other dispositions must be considered on a case-by-case basis.</w:t>
            </w:r>
          </w:p>
          <w:p w14:paraId="000021ED" w14:textId="77777777" w:rsidR="00B367E4" w:rsidRPr="00D445BF" w:rsidRDefault="00B367E4" w:rsidP="00B367E4">
            <w:pPr>
              <w:rPr>
                <w:rFonts w:ascii="Calibri" w:eastAsia="Calibri" w:hAnsi="Calibri" w:cs="Calibri"/>
                <w:sz w:val="22"/>
                <w:szCs w:val="22"/>
              </w:rPr>
            </w:pPr>
          </w:p>
          <w:p w14:paraId="000021EE" w14:textId="77777777" w:rsidR="00B367E4" w:rsidRPr="00D445BF" w:rsidRDefault="00B367E4" w:rsidP="00B367E4">
            <w:pPr>
              <w:rPr>
                <w:rFonts w:ascii="Calibri" w:eastAsia="Calibri" w:hAnsi="Calibri" w:cs="Calibri"/>
                <w:sz w:val="22"/>
                <w:szCs w:val="22"/>
              </w:rPr>
            </w:pPr>
          </w:p>
          <w:p w14:paraId="000021EF"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(c) Gains or losses of any nature arising from the sale or exchange of property other than the property covered in paragraph (a) of this section must be excluded in computing Federal award costs.</w:t>
            </w:r>
          </w:p>
          <w:p w14:paraId="000021F0" w14:textId="77777777" w:rsidR="00B367E4" w:rsidRPr="00D445BF" w:rsidRDefault="00B367E4" w:rsidP="00B367E4">
            <w:pPr>
              <w:rPr>
                <w:rFonts w:ascii="Calibri" w:eastAsia="Calibri" w:hAnsi="Calibri" w:cs="Calibri"/>
                <w:sz w:val="22"/>
                <w:szCs w:val="22"/>
              </w:rPr>
            </w:pPr>
          </w:p>
          <w:p w14:paraId="000021F1" w14:textId="77777777" w:rsidR="00B367E4" w:rsidRPr="00D445BF" w:rsidRDefault="00B367E4" w:rsidP="00B367E4">
            <w:pPr>
              <w:rPr>
                <w:rFonts w:ascii="Calibri" w:eastAsia="Calibri" w:hAnsi="Calibri" w:cs="Calibri"/>
                <w:sz w:val="22"/>
                <w:szCs w:val="22"/>
              </w:rPr>
            </w:pPr>
            <w:r w:rsidRPr="00D445BF">
              <w:rPr>
                <w:rFonts w:ascii="Calibri" w:eastAsia="Calibri" w:hAnsi="Calibri" w:cs="Calibri"/>
                <w:sz w:val="22"/>
                <w:szCs w:val="22"/>
              </w:rPr>
              <w:t>(d) When assets acquired with Federal funds, in part or wholly, are disposed of, the distribution of the proceeds must be made in accordance with §§ 200.310 through 200.316.</w:t>
            </w:r>
          </w:p>
        </w:tc>
      </w:tr>
    </w:tbl>
    <w:p w14:paraId="000021F8" w14:textId="77777777" w:rsidR="00B04BA9" w:rsidRDefault="00B04BA9" w:rsidP="00B367E4">
      <w:pPr>
        <w:rPr>
          <w:rFonts w:ascii="Calibri" w:eastAsia="Calibri" w:hAnsi="Calibri" w:cs="Calibri"/>
          <w:sz w:val="22"/>
          <w:szCs w:val="22"/>
        </w:rPr>
      </w:pPr>
    </w:p>
    <w:tbl>
      <w:tblPr>
        <w:tblStyle w:val="a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14:paraId="5D0D3B67" w14:textId="77777777" w:rsidTr="008E2105">
        <w:tc>
          <w:tcPr>
            <w:tcW w:w="9355" w:type="dxa"/>
          </w:tcPr>
          <w:p w14:paraId="619F3B75"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What changed:</w:t>
            </w:r>
          </w:p>
          <w:p w14:paraId="34B8D10B" w14:textId="77777777" w:rsidR="00B367E4" w:rsidRDefault="00B367E4" w:rsidP="008E2105">
            <w:pPr>
              <w:pBdr>
                <w:top w:val="nil"/>
                <w:left w:val="nil"/>
                <w:bottom w:val="nil"/>
                <w:right w:val="nil"/>
                <w:between w:val="nil"/>
              </w:pBdr>
              <w:spacing w:line="240" w:lineRule="auto"/>
              <w:rPr>
                <w:rFonts w:ascii="Calibri" w:eastAsia="Calibri" w:hAnsi="Calibri" w:cs="Calibri"/>
                <w:color w:val="000000"/>
                <w:sz w:val="22"/>
                <w:szCs w:val="22"/>
              </w:rPr>
            </w:pPr>
            <w:r w:rsidRPr="00D445BF">
              <w:rPr>
                <w:rFonts w:ascii="Calibri" w:eastAsia="Calibri" w:hAnsi="Calibri" w:cs="Calibri"/>
                <w:color w:val="000000"/>
                <w:sz w:val="22"/>
                <w:szCs w:val="22"/>
                <w:highlight w:val="yellow"/>
              </w:rPr>
              <w:t>OMB did not propose any significant changes to this section.</w:t>
            </w:r>
            <w:r w:rsidRPr="00D445BF">
              <w:rPr>
                <w:rFonts w:ascii="Calibri" w:eastAsia="Calibri" w:hAnsi="Calibri" w:cs="Calibri"/>
                <w:color w:val="000000"/>
                <w:sz w:val="22"/>
                <w:szCs w:val="22"/>
              </w:rPr>
              <w:t> </w:t>
            </w:r>
          </w:p>
          <w:p w14:paraId="31386F29" w14:textId="77777777" w:rsidR="00B367E4" w:rsidRPr="00D445BF" w:rsidRDefault="00B367E4" w:rsidP="008E2105">
            <w:pPr>
              <w:pBdr>
                <w:top w:val="nil"/>
                <w:left w:val="nil"/>
                <w:bottom w:val="nil"/>
                <w:right w:val="nil"/>
                <w:between w:val="nil"/>
              </w:pBdr>
              <w:spacing w:line="240" w:lineRule="auto"/>
              <w:rPr>
                <w:rFonts w:ascii="Times New Roman" w:eastAsia="Times New Roman" w:hAnsi="Times New Roman" w:cs="Times New Roman"/>
                <w:color w:val="000000"/>
                <w:sz w:val="22"/>
                <w:szCs w:val="22"/>
              </w:rPr>
            </w:pPr>
          </w:p>
        </w:tc>
      </w:tr>
      <w:tr w:rsidR="00B367E4" w14:paraId="666957D8" w14:textId="77777777" w:rsidTr="008E2105">
        <w:tc>
          <w:tcPr>
            <w:tcW w:w="9355" w:type="dxa"/>
          </w:tcPr>
          <w:p w14:paraId="5FACD182" w14:textId="77777777" w:rsidR="00B367E4" w:rsidRPr="00D445BF" w:rsidRDefault="00B367E4" w:rsidP="008E2105">
            <w:pPr>
              <w:rPr>
                <w:rFonts w:ascii="Calibri" w:eastAsia="Calibri" w:hAnsi="Calibri" w:cs="Calibri"/>
                <w:b/>
                <w:sz w:val="22"/>
                <w:szCs w:val="22"/>
                <w:u w:val="single"/>
              </w:rPr>
            </w:pPr>
            <w:r w:rsidRPr="00D445BF">
              <w:rPr>
                <w:rFonts w:ascii="Calibri" w:eastAsia="Calibri" w:hAnsi="Calibri" w:cs="Calibri"/>
                <w:b/>
                <w:sz w:val="22"/>
                <w:szCs w:val="22"/>
                <w:u w:val="single"/>
              </w:rPr>
              <w:t>Implications for VR:</w:t>
            </w:r>
          </w:p>
          <w:p w14:paraId="03EE4212" w14:textId="77777777" w:rsidR="00B367E4" w:rsidRPr="00D445BF" w:rsidRDefault="00B367E4" w:rsidP="008E2105">
            <w:pPr>
              <w:rPr>
                <w:rFonts w:ascii="Calibri" w:eastAsia="Calibri" w:hAnsi="Calibri" w:cs="Calibri"/>
                <w:sz w:val="22"/>
                <w:szCs w:val="22"/>
              </w:rPr>
            </w:pPr>
            <w:r w:rsidRPr="00D445BF">
              <w:rPr>
                <w:rFonts w:ascii="Calibri" w:eastAsia="Calibri" w:hAnsi="Calibri" w:cs="Calibri"/>
                <w:sz w:val="22"/>
                <w:szCs w:val="22"/>
              </w:rPr>
              <w:t>Insert implications</w:t>
            </w:r>
          </w:p>
        </w:tc>
      </w:tr>
    </w:tbl>
    <w:p w14:paraId="7CC64029" w14:textId="77777777" w:rsidR="00B367E4" w:rsidRDefault="00B367E4">
      <w:pPr>
        <w:rPr>
          <w:rFonts w:ascii="Calibri" w:eastAsia="Calibri" w:hAnsi="Calibri" w:cs="Calibri"/>
          <w:sz w:val="22"/>
          <w:szCs w:val="22"/>
        </w:rPr>
      </w:pPr>
    </w:p>
    <w:p w14:paraId="5A6EA43A" w14:textId="77777777" w:rsidR="00B367E4" w:rsidRDefault="00B367E4">
      <w:pPr>
        <w:rPr>
          <w:rFonts w:ascii="Calibri" w:eastAsia="Calibri" w:hAnsi="Calibri" w:cs="Calibri"/>
          <w:sz w:val="22"/>
          <w:szCs w:val="22"/>
        </w:rPr>
      </w:pPr>
    </w:p>
    <w:tbl>
      <w:tblPr>
        <w:tblStyle w:val="a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283509" w14:paraId="796CDF52" w14:textId="77777777" w:rsidTr="00B367E4">
        <w:tc>
          <w:tcPr>
            <w:tcW w:w="4590" w:type="dxa"/>
            <w:tcBorders>
              <w:right w:val="nil"/>
            </w:tcBorders>
            <w:shd w:val="clear" w:color="auto" w:fill="auto"/>
          </w:tcPr>
          <w:p w14:paraId="000021FB" w14:textId="44812E31" w:rsidR="00B367E4" w:rsidRPr="00283509" w:rsidRDefault="00B367E4" w:rsidP="00B367E4">
            <w:pPr>
              <w:rPr>
                <w:rFonts w:ascii="Calibri" w:eastAsia="Calibri" w:hAnsi="Calibri" w:cs="Calibri"/>
                <w:sz w:val="22"/>
                <w:szCs w:val="22"/>
                <w:u w:val="single"/>
              </w:rPr>
            </w:pPr>
            <w:r w:rsidRPr="00283509">
              <w:rPr>
                <w:rFonts w:ascii="Calibri" w:eastAsia="Calibri" w:hAnsi="Calibri" w:cs="Calibri"/>
                <w:b/>
                <w:sz w:val="28"/>
                <w:szCs w:val="28"/>
              </w:rPr>
              <w:t>200.444 General costs of government</w:t>
            </w:r>
          </w:p>
        </w:tc>
        <w:tc>
          <w:tcPr>
            <w:tcW w:w="4765" w:type="dxa"/>
            <w:tcBorders>
              <w:left w:val="nil"/>
            </w:tcBorders>
            <w:shd w:val="clear" w:color="auto" w:fill="auto"/>
          </w:tcPr>
          <w:p w14:paraId="000021FC" w14:textId="51008F82" w:rsidR="00B367E4" w:rsidRPr="00283509" w:rsidRDefault="00B367E4" w:rsidP="00B367E4">
            <w:pPr>
              <w:jc w:val="center"/>
              <w:rPr>
                <w:rFonts w:ascii="Calibri" w:eastAsia="Calibri" w:hAnsi="Calibri" w:cs="Calibri"/>
                <w:sz w:val="22"/>
                <w:szCs w:val="22"/>
                <w:u w:val="single"/>
              </w:rPr>
            </w:pPr>
          </w:p>
        </w:tc>
      </w:tr>
      <w:tr w:rsidR="00B367E4" w:rsidRPr="00283509" w14:paraId="3A5F000E" w14:textId="77777777" w:rsidTr="008346DA">
        <w:tc>
          <w:tcPr>
            <w:tcW w:w="4590" w:type="dxa"/>
          </w:tcPr>
          <w:p w14:paraId="3C11787D" w14:textId="154C22AA"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Old</w:t>
            </w:r>
          </w:p>
        </w:tc>
        <w:tc>
          <w:tcPr>
            <w:tcW w:w="4765" w:type="dxa"/>
          </w:tcPr>
          <w:p w14:paraId="05481BCB" w14:textId="24DAA0DC"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New</w:t>
            </w:r>
          </w:p>
        </w:tc>
      </w:tr>
      <w:tr w:rsidR="00B367E4" w:rsidRPr="00283509" w14:paraId="60C052C2" w14:textId="77777777" w:rsidTr="008346DA">
        <w:tc>
          <w:tcPr>
            <w:tcW w:w="4590" w:type="dxa"/>
          </w:tcPr>
          <w:p w14:paraId="000021F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(a) For states, local governments, and Indian Tribes, the general costs of government are unallowable (except as provided in § 200.475). Unallowable costs include: </w:t>
            </w:r>
          </w:p>
          <w:p w14:paraId="000021FE" w14:textId="77777777" w:rsidR="00B367E4" w:rsidRPr="00283509" w:rsidRDefault="00B367E4" w:rsidP="00B367E4">
            <w:pPr>
              <w:rPr>
                <w:rFonts w:ascii="Calibri" w:eastAsia="Calibri" w:hAnsi="Calibri" w:cs="Calibri"/>
                <w:sz w:val="22"/>
                <w:szCs w:val="22"/>
              </w:rPr>
            </w:pPr>
          </w:p>
          <w:p w14:paraId="000021FF"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Salaries and expenses of the Office of the Governor of a </w:t>
            </w:r>
            <w:r w:rsidRPr="008346DA">
              <w:rPr>
                <w:rFonts w:ascii="Calibri" w:eastAsia="Calibri" w:hAnsi="Calibri" w:cs="Calibri"/>
                <w:strike/>
                <w:color w:val="C00000"/>
                <w:sz w:val="22"/>
                <w:szCs w:val="22"/>
              </w:rPr>
              <w:t>s</w:t>
            </w:r>
            <w:r w:rsidRPr="00283509">
              <w:rPr>
                <w:rFonts w:ascii="Calibri" w:eastAsia="Calibri" w:hAnsi="Calibri" w:cs="Calibri"/>
                <w:sz w:val="22"/>
                <w:szCs w:val="22"/>
              </w:rPr>
              <w:t xml:space="preserve">tate or the chief executive of a local government or the chief executive of an Indian tribe; </w:t>
            </w:r>
          </w:p>
          <w:p w14:paraId="00002200" w14:textId="77777777" w:rsidR="00B367E4" w:rsidRPr="00283509" w:rsidRDefault="00B367E4" w:rsidP="00B367E4">
            <w:pPr>
              <w:rPr>
                <w:rFonts w:ascii="Calibri" w:eastAsia="Calibri" w:hAnsi="Calibri" w:cs="Calibri"/>
                <w:sz w:val="22"/>
                <w:szCs w:val="22"/>
              </w:rPr>
            </w:pPr>
          </w:p>
          <w:p w14:paraId="00002201"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Salaries and other expenses of a </w:t>
            </w:r>
            <w:r w:rsidRPr="008346DA">
              <w:rPr>
                <w:rFonts w:ascii="Calibri" w:eastAsia="Calibri" w:hAnsi="Calibri" w:cs="Calibri"/>
                <w:strike/>
                <w:color w:val="C00000"/>
                <w:sz w:val="22"/>
                <w:szCs w:val="22"/>
              </w:rPr>
              <w:t>s</w:t>
            </w:r>
            <w:r w:rsidRPr="00283509">
              <w:rPr>
                <w:rFonts w:ascii="Calibri" w:eastAsia="Calibri" w:hAnsi="Calibri" w:cs="Calibri"/>
                <w:sz w:val="22"/>
                <w:szCs w:val="22"/>
              </w:rPr>
              <w:t xml:space="preserve">tate legislature, tribal council, or similar local governmental body, such as a county supervisor, city council, school board, </w:t>
            </w:r>
            <w:r w:rsidRPr="008346DA">
              <w:rPr>
                <w:rFonts w:ascii="Calibri" w:eastAsia="Calibri" w:hAnsi="Calibri" w:cs="Calibri"/>
                <w:strike/>
                <w:color w:val="C00000"/>
                <w:sz w:val="22"/>
                <w:szCs w:val="22"/>
              </w:rPr>
              <w:t>etc.,</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whether </w:t>
            </w:r>
            <w:r w:rsidRPr="00283509">
              <w:rPr>
                <w:rFonts w:ascii="Calibri" w:eastAsia="Calibri" w:hAnsi="Calibri" w:cs="Calibri"/>
                <w:sz w:val="22"/>
                <w:szCs w:val="22"/>
              </w:rPr>
              <w:lastRenderedPageBreak/>
              <w:t xml:space="preserve">incurred for purposes of legislation or executive direction; </w:t>
            </w:r>
          </w:p>
          <w:p w14:paraId="00002202" w14:textId="77777777" w:rsidR="00B367E4" w:rsidRPr="00283509" w:rsidRDefault="00B367E4" w:rsidP="00B367E4">
            <w:pPr>
              <w:rPr>
                <w:rFonts w:ascii="Calibri" w:eastAsia="Calibri" w:hAnsi="Calibri" w:cs="Calibri"/>
                <w:sz w:val="22"/>
                <w:szCs w:val="22"/>
              </w:rPr>
            </w:pPr>
          </w:p>
          <w:p w14:paraId="0000220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(3) Costs of the judicial branch of a government; </w:t>
            </w:r>
          </w:p>
          <w:p w14:paraId="00002204" w14:textId="77777777" w:rsidR="00B367E4" w:rsidRPr="00283509" w:rsidRDefault="00B367E4" w:rsidP="00B367E4">
            <w:pPr>
              <w:rPr>
                <w:rFonts w:ascii="Calibri" w:eastAsia="Calibri" w:hAnsi="Calibri" w:cs="Calibri"/>
                <w:sz w:val="22"/>
                <w:szCs w:val="22"/>
              </w:rPr>
            </w:pPr>
          </w:p>
          <w:p w14:paraId="0000220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(4) Costs of prosecutorial activities unless treated as a direct cost to a specific program if authorized by statute or regulation (however, this does not preclude the allowability of other legal activities of the Attorney General as described in § 200.435); and </w:t>
            </w:r>
          </w:p>
          <w:p w14:paraId="00002206" w14:textId="77777777" w:rsidR="00B367E4" w:rsidRPr="00283509" w:rsidRDefault="00B367E4" w:rsidP="00B367E4">
            <w:pPr>
              <w:rPr>
                <w:rFonts w:ascii="Calibri" w:eastAsia="Calibri" w:hAnsi="Calibri" w:cs="Calibri"/>
                <w:sz w:val="22"/>
                <w:szCs w:val="22"/>
              </w:rPr>
            </w:pPr>
          </w:p>
          <w:p w14:paraId="0000220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(5) Costs of other general types of government services normally provided to the general public, such as fire and police, unless provided for as a direct cost under a program statute or regulation. </w:t>
            </w:r>
          </w:p>
          <w:p w14:paraId="00002208" w14:textId="77777777" w:rsidR="00B367E4" w:rsidRPr="00283509" w:rsidRDefault="00B367E4" w:rsidP="00B367E4">
            <w:pPr>
              <w:rPr>
                <w:rFonts w:ascii="Calibri" w:eastAsia="Calibri" w:hAnsi="Calibri" w:cs="Calibri"/>
                <w:sz w:val="22"/>
                <w:szCs w:val="22"/>
              </w:rPr>
            </w:pPr>
          </w:p>
          <w:p w14:paraId="0000220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w:t>
            </w:r>
            <w:r w:rsidRPr="008346DA">
              <w:rPr>
                <w:rFonts w:ascii="Calibri" w:eastAsia="Calibri" w:hAnsi="Calibri" w:cs="Calibri"/>
                <w:strike/>
                <w:color w:val="C00000"/>
                <w:sz w:val="22"/>
                <w:szCs w:val="22"/>
              </w:rPr>
              <w:t xml:space="preserve">For </w:t>
            </w:r>
            <w:r w:rsidRPr="00283509">
              <w:rPr>
                <w:rFonts w:ascii="Calibri" w:eastAsia="Calibri" w:hAnsi="Calibri" w:cs="Calibri"/>
                <w:sz w:val="22"/>
                <w:szCs w:val="22"/>
              </w:rPr>
              <w:t xml:space="preserve">Indian tribes and Councils of Governments (COGs) (see definition for Local government in § 200.1 </w:t>
            </w:r>
            <w:r w:rsidRPr="008346DA">
              <w:rPr>
                <w:rFonts w:ascii="Calibri" w:eastAsia="Calibri" w:hAnsi="Calibri" w:cs="Calibri"/>
                <w:strike/>
                <w:color w:val="C00000"/>
                <w:sz w:val="22"/>
                <w:szCs w:val="22"/>
              </w:rPr>
              <w:t>of this part</w:t>
            </w:r>
            <w:r w:rsidRPr="00283509">
              <w:rPr>
                <w:rFonts w:ascii="Calibri" w:eastAsia="Calibri" w:hAnsi="Calibri" w:cs="Calibri"/>
                <w:sz w:val="22"/>
                <w:szCs w:val="22"/>
              </w:rPr>
              <w:t>), up to 50</w:t>
            </w:r>
            <w:r w:rsidRPr="008346DA">
              <w:rPr>
                <w:rFonts w:ascii="Calibri" w:eastAsia="Calibri" w:hAnsi="Calibri" w:cs="Calibri"/>
                <w:strike/>
                <w:color w:val="C00000"/>
                <w:sz w:val="22"/>
                <w:szCs w:val="22"/>
              </w:rPr>
              <w:t>%</w:t>
            </w:r>
            <w:r w:rsidRPr="00283509">
              <w:rPr>
                <w:rFonts w:ascii="Calibri" w:eastAsia="Calibri" w:hAnsi="Calibri" w:cs="Calibri"/>
                <w:sz w:val="22"/>
                <w:szCs w:val="22"/>
              </w:rPr>
              <w:t xml:space="preserve"> of salaries and expenses directly attributable to managing and operating Federal programs by the chief executive and </w:t>
            </w:r>
            <w:r w:rsidRPr="008346DA">
              <w:rPr>
                <w:rFonts w:ascii="Calibri" w:eastAsia="Calibri" w:hAnsi="Calibri" w:cs="Calibri"/>
                <w:strike/>
                <w:color w:val="C00000"/>
                <w:sz w:val="22"/>
                <w:szCs w:val="22"/>
              </w:rPr>
              <w:t>his or her</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staff </w:t>
            </w:r>
            <w:r w:rsidRPr="008346DA">
              <w:rPr>
                <w:rFonts w:ascii="Calibri" w:eastAsia="Calibri" w:hAnsi="Calibri" w:cs="Calibri"/>
                <w:strike/>
                <w:color w:val="C00000"/>
                <w:sz w:val="22"/>
                <w:szCs w:val="22"/>
              </w:rPr>
              <w:t>can be included</w:t>
            </w:r>
            <w:r w:rsidRPr="00283509">
              <w:rPr>
                <w:rFonts w:ascii="Calibri" w:eastAsia="Calibri" w:hAnsi="Calibri" w:cs="Calibri"/>
                <w:sz w:val="22"/>
                <w:szCs w:val="22"/>
              </w:rPr>
              <w:t xml:space="preserve"> in the indirect cost calculation without documentation.</w:t>
            </w:r>
          </w:p>
        </w:tc>
        <w:tc>
          <w:tcPr>
            <w:tcW w:w="4765" w:type="dxa"/>
          </w:tcPr>
          <w:p w14:paraId="0000220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(a) For states, local governments, and Indian Tribes, the general costs of government are unallowable except as provided in § 200.475. Unallowable costs include:</w:t>
            </w:r>
          </w:p>
          <w:p w14:paraId="0000220B" w14:textId="77777777" w:rsidR="00B367E4" w:rsidRPr="00283509" w:rsidRDefault="00B367E4" w:rsidP="00B367E4">
            <w:pPr>
              <w:rPr>
                <w:rFonts w:ascii="Calibri" w:eastAsia="Calibri" w:hAnsi="Calibri" w:cs="Calibri"/>
                <w:sz w:val="22"/>
                <w:szCs w:val="22"/>
              </w:rPr>
            </w:pPr>
          </w:p>
          <w:p w14:paraId="0000220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Salaries and expenses of the Office of the Governor of a </w:t>
            </w:r>
            <w:r w:rsidRPr="00283509">
              <w:rPr>
                <w:rFonts w:ascii="Calibri" w:eastAsia="Calibri" w:hAnsi="Calibri" w:cs="Calibri"/>
                <w:sz w:val="22"/>
                <w:szCs w:val="22"/>
                <w:highlight w:val="yellow"/>
              </w:rPr>
              <w:t>S</w:t>
            </w:r>
            <w:r w:rsidRPr="00283509">
              <w:rPr>
                <w:rFonts w:ascii="Calibri" w:eastAsia="Calibri" w:hAnsi="Calibri" w:cs="Calibri"/>
                <w:sz w:val="22"/>
                <w:szCs w:val="22"/>
              </w:rPr>
              <w:t xml:space="preserve">tate or the chief executive of a local government or the chief executive of an Indian Tribe; </w:t>
            </w:r>
          </w:p>
          <w:p w14:paraId="0000220D" w14:textId="77777777" w:rsidR="00B367E4" w:rsidRPr="00283509" w:rsidRDefault="00B367E4" w:rsidP="00B367E4">
            <w:pPr>
              <w:rPr>
                <w:rFonts w:ascii="Calibri" w:eastAsia="Calibri" w:hAnsi="Calibri" w:cs="Calibri"/>
                <w:sz w:val="22"/>
                <w:szCs w:val="22"/>
              </w:rPr>
            </w:pPr>
          </w:p>
          <w:p w14:paraId="0000220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Salaries and other expenses of a </w:t>
            </w:r>
            <w:r w:rsidRPr="00283509">
              <w:rPr>
                <w:rFonts w:ascii="Calibri" w:eastAsia="Calibri" w:hAnsi="Calibri" w:cs="Calibri"/>
                <w:sz w:val="22"/>
                <w:szCs w:val="22"/>
                <w:highlight w:val="yellow"/>
              </w:rPr>
              <w:t>S</w:t>
            </w:r>
            <w:r w:rsidRPr="00283509">
              <w:rPr>
                <w:rFonts w:ascii="Calibri" w:eastAsia="Calibri" w:hAnsi="Calibri" w:cs="Calibri"/>
                <w:sz w:val="22"/>
                <w:szCs w:val="22"/>
              </w:rPr>
              <w:t xml:space="preserve">tate legislature, tribal council, or similar local governmental body, such as a county supervisor, city council, </w:t>
            </w:r>
            <w:r w:rsidRPr="00283509">
              <w:rPr>
                <w:rFonts w:ascii="Calibri" w:eastAsia="Calibri" w:hAnsi="Calibri" w:cs="Calibri"/>
                <w:sz w:val="22"/>
                <w:szCs w:val="22"/>
                <w:highlight w:val="yellow"/>
              </w:rPr>
              <w:t>or</w:t>
            </w:r>
            <w:r w:rsidRPr="00283509">
              <w:rPr>
                <w:rFonts w:ascii="Calibri" w:eastAsia="Calibri" w:hAnsi="Calibri" w:cs="Calibri"/>
                <w:sz w:val="22"/>
                <w:szCs w:val="22"/>
              </w:rPr>
              <w:t xml:space="preserve"> school board, whether incurred for purposes of legislation or executive direction;</w:t>
            </w:r>
          </w:p>
          <w:p w14:paraId="0000220F" w14:textId="77777777" w:rsidR="00B367E4" w:rsidRDefault="00B367E4" w:rsidP="00B367E4">
            <w:pPr>
              <w:rPr>
                <w:rFonts w:ascii="Calibri" w:eastAsia="Calibri" w:hAnsi="Calibri" w:cs="Calibri"/>
                <w:sz w:val="22"/>
                <w:szCs w:val="22"/>
              </w:rPr>
            </w:pPr>
          </w:p>
          <w:p w14:paraId="3F664013" w14:textId="77777777" w:rsidR="00B367E4" w:rsidRPr="00283509" w:rsidRDefault="00B367E4" w:rsidP="00B367E4">
            <w:pPr>
              <w:rPr>
                <w:rFonts w:ascii="Calibri" w:eastAsia="Calibri" w:hAnsi="Calibri" w:cs="Calibri"/>
                <w:sz w:val="22"/>
                <w:szCs w:val="22"/>
              </w:rPr>
            </w:pPr>
          </w:p>
          <w:p w14:paraId="0000221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(3) Costs of the judicial branch of a government;</w:t>
            </w:r>
          </w:p>
          <w:p w14:paraId="00002211" w14:textId="77777777" w:rsidR="00B367E4" w:rsidRPr="00283509" w:rsidRDefault="00B367E4" w:rsidP="00B367E4">
            <w:pPr>
              <w:rPr>
                <w:rFonts w:ascii="Calibri" w:eastAsia="Calibri" w:hAnsi="Calibri" w:cs="Calibri"/>
                <w:sz w:val="22"/>
                <w:szCs w:val="22"/>
              </w:rPr>
            </w:pPr>
          </w:p>
          <w:p w14:paraId="0000221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(4) Costs of prosecutorial activities unless treated as a direct cost to a specific program if authorized by statute or regulation. However, this does not preclude the allowability of other legal activities of the Attorney General as described in § 200.435; and</w:t>
            </w:r>
          </w:p>
          <w:p w14:paraId="00002213" w14:textId="77777777" w:rsidR="00B367E4" w:rsidRPr="00283509" w:rsidRDefault="00B367E4" w:rsidP="00B367E4">
            <w:pPr>
              <w:rPr>
                <w:rFonts w:ascii="Calibri" w:eastAsia="Calibri" w:hAnsi="Calibri" w:cs="Calibri"/>
                <w:sz w:val="22"/>
                <w:szCs w:val="22"/>
              </w:rPr>
            </w:pPr>
          </w:p>
          <w:p w14:paraId="0000221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(5) Costs of other general types of government services normally provided to the general public, such as fire and police, unless provided as a direct cost under a program statute or regulation.</w:t>
            </w:r>
          </w:p>
          <w:p w14:paraId="00002215" w14:textId="77777777" w:rsidR="00B367E4" w:rsidRPr="00283509" w:rsidRDefault="00B367E4" w:rsidP="00B367E4">
            <w:pPr>
              <w:rPr>
                <w:rFonts w:ascii="Calibri" w:eastAsia="Calibri" w:hAnsi="Calibri" w:cs="Calibri"/>
                <w:sz w:val="22"/>
                <w:szCs w:val="22"/>
              </w:rPr>
            </w:pPr>
          </w:p>
          <w:p w14:paraId="00002216" w14:textId="77777777" w:rsidR="00B367E4" w:rsidRPr="00283509" w:rsidRDefault="00B367E4" w:rsidP="00B367E4">
            <w:pPr>
              <w:rPr>
                <w:rFonts w:ascii="Calibri" w:eastAsia="Calibri" w:hAnsi="Calibri" w:cs="Calibri"/>
                <w:sz w:val="22"/>
                <w:szCs w:val="22"/>
              </w:rPr>
            </w:pPr>
          </w:p>
          <w:p w14:paraId="0000221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Indian Tribes and Councils of Governments (COGs) (see definition for Local government in § 200.1) </w:t>
            </w:r>
            <w:r w:rsidRPr="00283509">
              <w:rPr>
                <w:rFonts w:ascii="Calibri" w:eastAsia="Calibri" w:hAnsi="Calibri" w:cs="Calibri"/>
                <w:sz w:val="22"/>
                <w:szCs w:val="22"/>
                <w:highlight w:val="yellow"/>
              </w:rPr>
              <w:t>may include</w:t>
            </w:r>
            <w:r w:rsidRPr="00283509">
              <w:rPr>
                <w:rFonts w:ascii="Calibri" w:eastAsia="Calibri" w:hAnsi="Calibri" w:cs="Calibri"/>
                <w:sz w:val="22"/>
                <w:szCs w:val="22"/>
              </w:rPr>
              <w:t xml:space="preserve"> up to 50 </w:t>
            </w:r>
            <w:r w:rsidRPr="00283509">
              <w:rPr>
                <w:rFonts w:ascii="Calibri" w:eastAsia="Calibri" w:hAnsi="Calibri" w:cs="Calibri"/>
                <w:sz w:val="22"/>
                <w:szCs w:val="22"/>
                <w:highlight w:val="yellow"/>
              </w:rPr>
              <w:t>percent</w:t>
            </w:r>
            <w:r w:rsidRPr="00283509">
              <w:rPr>
                <w:rFonts w:ascii="Calibri" w:eastAsia="Calibri" w:hAnsi="Calibri" w:cs="Calibri"/>
                <w:sz w:val="22"/>
                <w:szCs w:val="22"/>
              </w:rPr>
              <w:t xml:space="preserve"> of salaries and expenses directly attributable to managing and operating Federal programs by the chief executive and </w:t>
            </w:r>
            <w:r w:rsidRPr="00283509">
              <w:rPr>
                <w:rFonts w:ascii="Calibri" w:eastAsia="Calibri" w:hAnsi="Calibri" w:cs="Calibri"/>
                <w:sz w:val="22"/>
                <w:szCs w:val="22"/>
                <w:highlight w:val="yellow"/>
              </w:rPr>
              <w:t>their</w:t>
            </w:r>
            <w:r w:rsidRPr="00283509">
              <w:rPr>
                <w:rFonts w:ascii="Calibri" w:eastAsia="Calibri" w:hAnsi="Calibri" w:cs="Calibri"/>
                <w:sz w:val="22"/>
                <w:szCs w:val="22"/>
              </w:rPr>
              <w:t xml:space="preserve"> staff in the indirect cost calculation without documentation.</w:t>
            </w:r>
          </w:p>
        </w:tc>
      </w:tr>
    </w:tbl>
    <w:p w14:paraId="0000221E" w14:textId="77777777" w:rsidR="00B04BA9" w:rsidRDefault="00B04BA9" w:rsidP="00B367E4">
      <w:pPr>
        <w:rPr>
          <w:rFonts w:ascii="Calibri" w:eastAsia="Calibri" w:hAnsi="Calibri" w:cs="Calibri"/>
          <w:sz w:val="22"/>
          <w:szCs w:val="22"/>
        </w:rPr>
      </w:pPr>
    </w:p>
    <w:tbl>
      <w:tblPr>
        <w:tblStyle w:val="a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283509" w14:paraId="7193033E" w14:textId="77777777" w:rsidTr="008E2105">
        <w:tc>
          <w:tcPr>
            <w:tcW w:w="9355" w:type="dxa"/>
          </w:tcPr>
          <w:p w14:paraId="4312121E"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What changed:</w:t>
            </w:r>
          </w:p>
          <w:p w14:paraId="274DDFE4" w14:textId="77777777" w:rsidR="00B367E4" w:rsidRPr="00283509" w:rsidRDefault="00B367E4" w:rsidP="008E2105">
            <w:pPr>
              <w:rPr>
                <w:rFonts w:ascii="Calibri" w:eastAsia="Calibri" w:hAnsi="Calibri" w:cs="Calibri"/>
                <w:sz w:val="22"/>
                <w:szCs w:val="22"/>
                <w:highlight w:val="magenta"/>
              </w:rPr>
            </w:pPr>
            <w:r w:rsidRPr="00283509">
              <w:rPr>
                <w:rFonts w:ascii="Calibri" w:eastAsia="Calibri" w:hAnsi="Calibri" w:cs="Calibri"/>
                <w:color w:val="000000"/>
                <w:sz w:val="22"/>
                <w:szCs w:val="22"/>
                <w:highlight w:val="yellow"/>
              </w:rPr>
              <w:t>OMB did not propose any significant changes to this section.</w:t>
            </w:r>
            <w:r w:rsidRPr="00283509">
              <w:rPr>
                <w:rFonts w:ascii="Calibri" w:eastAsia="Calibri" w:hAnsi="Calibri" w:cs="Calibri"/>
                <w:color w:val="000000"/>
                <w:sz w:val="22"/>
                <w:szCs w:val="22"/>
              </w:rPr>
              <w:t> </w:t>
            </w:r>
          </w:p>
        </w:tc>
      </w:tr>
      <w:tr w:rsidR="00B367E4" w:rsidRPr="00283509" w14:paraId="7F675DD8" w14:textId="77777777" w:rsidTr="008E2105">
        <w:tc>
          <w:tcPr>
            <w:tcW w:w="9355" w:type="dxa"/>
          </w:tcPr>
          <w:p w14:paraId="2FF0646D"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Implications for VR:</w:t>
            </w:r>
          </w:p>
          <w:p w14:paraId="344969AA"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Insert implications</w:t>
            </w:r>
          </w:p>
        </w:tc>
      </w:tr>
    </w:tbl>
    <w:p w14:paraId="755E2B6C" w14:textId="77777777" w:rsidR="00B367E4" w:rsidRDefault="00B367E4">
      <w:pPr>
        <w:rPr>
          <w:rFonts w:ascii="Calibri" w:eastAsia="Calibri" w:hAnsi="Calibri" w:cs="Calibri"/>
          <w:sz w:val="22"/>
          <w:szCs w:val="22"/>
        </w:rPr>
      </w:pPr>
    </w:p>
    <w:p w14:paraId="0A9CF93B" w14:textId="77777777" w:rsidR="00B367E4" w:rsidRDefault="00B367E4">
      <w:pPr>
        <w:rPr>
          <w:rFonts w:ascii="Calibri" w:eastAsia="Calibri" w:hAnsi="Calibri" w:cs="Calibri"/>
          <w:sz w:val="22"/>
          <w:szCs w:val="22"/>
        </w:rPr>
      </w:pPr>
    </w:p>
    <w:tbl>
      <w:tblPr>
        <w:tblStyle w:val="a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283509" w14:paraId="696E237A" w14:textId="77777777" w:rsidTr="00B367E4">
        <w:tc>
          <w:tcPr>
            <w:tcW w:w="4590" w:type="dxa"/>
            <w:tcBorders>
              <w:right w:val="nil"/>
            </w:tcBorders>
          </w:tcPr>
          <w:p w14:paraId="00002221" w14:textId="286D61CF" w:rsidR="00B367E4" w:rsidRPr="00283509" w:rsidRDefault="00B367E4" w:rsidP="00B367E4">
            <w:pPr>
              <w:rPr>
                <w:rFonts w:ascii="Calibri" w:eastAsia="Calibri" w:hAnsi="Calibri" w:cs="Calibri"/>
                <w:sz w:val="22"/>
                <w:szCs w:val="22"/>
                <w:u w:val="single"/>
              </w:rPr>
            </w:pPr>
            <w:r w:rsidRPr="00283509">
              <w:rPr>
                <w:rFonts w:ascii="Calibri" w:eastAsia="Calibri" w:hAnsi="Calibri" w:cs="Calibri"/>
                <w:b/>
                <w:sz w:val="28"/>
                <w:szCs w:val="28"/>
              </w:rPr>
              <w:t>200.445 Goods or services for personal use</w:t>
            </w:r>
          </w:p>
        </w:tc>
        <w:tc>
          <w:tcPr>
            <w:tcW w:w="4765" w:type="dxa"/>
            <w:tcBorders>
              <w:left w:val="nil"/>
            </w:tcBorders>
          </w:tcPr>
          <w:p w14:paraId="00002222" w14:textId="6513747C" w:rsidR="00B367E4" w:rsidRPr="00283509" w:rsidRDefault="00B367E4" w:rsidP="00B367E4">
            <w:pPr>
              <w:jc w:val="center"/>
              <w:rPr>
                <w:rFonts w:ascii="Calibri" w:eastAsia="Calibri" w:hAnsi="Calibri" w:cs="Calibri"/>
                <w:sz w:val="22"/>
                <w:szCs w:val="22"/>
                <w:u w:val="single"/>
              </w:rPr>
            </w:pPr>
          </w:p>
        </w:tc>
      </w:tr>
      <w:tr w:rsidR="00B367E4" w:rsidRPr="00283509" w14:paraId="653FF238" w14:textId="77777777" w:rsidTr="008346DA">
        <w:tc>
          <w:tcPr>
            <w:tcW w:w="4590" w:type="dxa"/>
          </w:tcPr>
          <w:p w14:paraId="68662450" w14:textId="381D5C54"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Old</w:t>
            </w:r>
          </w:p>
        </w:tc>
        <w:tc>
          <w:tcPr>
            <w:tcW w:w="4765" w:type="dxa"/>
          </w:tcPr>
          <w:p w14:paraId="318C0F9E" w14:textId="596BD024"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New</w:t>
            </w:r>
          </w:p>
        </w:tc>
      </w:tr>
      <w:tr w:rsidR="00B367E4" w:rsidRPr="00283509" w14:paraId="4153E3F3" w14:textId="77777777" w:rsidTr="008346DA">
        <w:tc>
          <w:tcPr>
            <w:tcW w:w="4590" w:type="dxa"/>
          </w:tcPr>
          <w:p w14:paraId="0000222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(a) Costs of goods or services for personal use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employees are unallowable regardless of whether the cost is reported as taxable income to the employees. </w:t>
            </w:r>
          </w:p>
          <w:p w14:paraId="00002224" w14:textId="77777777" w:rsidR="00B367E4" w:rsidRPr="00283509" w:rsidRDefault="00B367E4" w:rsidP="00B367E4">
            <w:pPr>
              <w:rPr>
                <w:rFonts w:ascii="Calibri" w:eastAsia="Calibri" w:hAnsi="Calibri" w:cs="Calibri"/>
                <w:sz w:val="22"/>
                <w:szCs w:val="22"/>
              </w:rPr>
            </w:pPr>
          </w:p>
          <w:p w14:paraId="0000222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(b)</w:t>
            </w:r>
            <w:r w:rsidRPr="008346DA">
              <w:rPr>
                <w:rFonts w:ascii="Calibri" w:eastAsia="Calibri" w:hAnsi="Calibri" w:cs="Calibri"/>
                <w:strike/>
                <w:color w:val="C00000"/>
                <w:sz w:val="22"/>
                <w:szCs w:val="22"/>
              </w:rPr>
              <w:t xml:space="preserve"> Costs of housing</w:t>
            </w:r>
            <w:r w:rsidRPr="00283509">
              <w:rPr>
                <w:rFonts w:ascii="Calibri" w:eastAsia="Calibri" w:hAnsi="Calibri" w:cs="Calibri"/>
                <w:sz w:val="22"/>
                <w:szCs w:val="22"/>
              </w:rPr>
              <w:t xml:space="preserve">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depreciation, maintenance, utilities, furnishings, rent), </w:t>
            </w:r>
            <w:r w:rsidRPr="00283509">
              <w:rPr>
                <w:rFonts w:ascii="Calibri" w:eastAsia="Calibri" w:hAnsi="Calibri" w:cs="Calibri"/>
                <w:sz w:val="22"/>
                <w:szCs w:val="22"/>
              </w:rPr>
              <w:lastRenderedPageBreak/>
              <w:t xml:space="preserve">housing allowances and personal living expenses are only allowable as direct costs </w:t>
            </w:r>
            <w:r w:rsidRPr="008346DA">
              <w:rPr>
                <w:rFonts w:ascii="Calibri" w:eastAsia="Calibri" w:hAnsi="Calibri" w:cs="Calibri"/>
                <w:strike/>
                <w:color w:val="C00000"/>
                <w:sz w:val="22"/>
                <w:szCs w:val="22"/>
              </w:rPr>
              <w:t>regardless of whether reported as taxable income to the employees</w:t>
            </w:r>
            <w:r w:rsidRPr="00283509">
              <w:rPr>
                <w:rFonts w:ascii="Calibri" w:eastAsia="Calibri" w:hAnsi="Calibri" w:cs="Calibri"/>
                <w:sz w:val="22"/>
                <w:szCs w:val="22"/>
              </w:rPr>
              <w:t>.</w:t>
            </w:r>
            <w:r w:rsidRPr="008346DA">
              <w:rPr>
                <w:rFonts w:ascii="Calibri" w:eastAsia="Calibri" w:hAnsi="Calibri" w:cs="Calibri"/>
                <w:strike/>
                <w:color w:val="C00000"/>
                <w:sz w:val="22"/>
                <w:szCs w:val="22"/>
              </w:rPr>
              <w:t xml:space="preserve"> In addition, to be allowable direct</w:t>
            </w:r>
            <w:r w:rsidRPr="00283509">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costs </w:t>
            </w:r>
            <w:r w:rsidRPr="00283509">
              <w:rPr>
                <w:rFonts w:ascii="Calibri" w:eastAsia="Calibri" w:hAnsi="Calibri" w:cs="Calibri"/>
                <w:sz w:val="22"/>
                <w:szCs w:val="22"/>
              </w:rPr>
              <w:t>must</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be approved in advance by a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agency.</w:t>
            </w:r>
          </w:p>
        </w:tc>
        <w:tc>
          <w:tcPr>
            <w:tcW w:w="4765" w:type="dxa"/>
          </w:tcPr>
          <w:p w14:paraId="0000222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(a) Costs of goods or services for the personal use of the </w:t>
            </w:r>
            <w:r w:rsidRPr="00283509">
              <w:rPr>
                <w:rFonts w:ascii="Calibri" w:eastAsia="Calibri" w:hAnsi="Calibri" w:cs="Calibri"/>
                <w:sz w:val="22"/>
                <w:szCs w:val="22"/>
                <w:highlight w:val="yellow"/>
              </w:rPr>
              <w:t>recipient’s or subrecipient’s</w:t>
            </w:r>
            <w:r w:rsidRPr="00283509">
              <w:rPr>
                <w:rFonts w:ascii="Calibri" w:eastAsia="Calibri" w:hAnsi="Calibri" w:cs="Calibri"/>
                <w:sz w:val="22"/>
                <w:szCs w:val="22"/>
              </w:rPr>
              <w:t xml:space="preserve"> employees are unallowable regardless of whether the cost is reported as taxable income to the employees. </w:t>
            </w:r>
          </w:p>
          <w:p w14:paraId="00002227" w14:textId="77777777" w:rsidR="00B367E4" w:rsidRPr="00283509" w:rsidRDefault="00B367E4" w:rsidP="00B367E4">
            <w:pPr>
              <w:rPr>
                <w:rFonts w:ascii="Calibri" w:eastAsia="Calibri" w:hAnsi="Calibri" w:cs="Calibri"/>
                <w:sz w:val="22"/>
                <w:szCs w:val="22"/>
              </w:rPr>
            </w:pPr>
          </w:p>
          <w:p w14:paraId="0000222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w:t>
            </w:r>
            <w:r w:rsidRPr="00283509">
              <w:rPr>
                <w:rFonts w:ascii="Calibri" w:eastAsia="Calibri" w:hAnsi="Calibri" w:cs="Calibri"/>
                <w:sz w:val="22"/>
                <w:szCs w:val="22"/>
                <w:highlight w:val="yellow"/>
              </w:rPr>
              <w:t>Housing costs</w:t>
            </w:r>
            <w:r w:rsidRPr="00283509">
              <w:rPr>
                <w:rFonts w:ascii="Calibri" w:eastAsia="Calibri" w:hAnsi="Calibri" w:cs="Calibri"/>
                <w:sz w:val="22"/>
                <w:szCs w:val="22"/>
              </w:rPr>
              <w:t xml:space="preserve"> (</w:t>
            </w:r>
            <w:r w:rsidRPr="00283509">
              <w:rPr>
                <w:rFonts w:ascii="Calibri" w:eastAsia="Calibri" w:hAnsi="Calibri" w:cs="Calibri"/>
                <w:sz w:val="22"/>
                <w:szCs w:val="22"/>
                <w:highlight w:val="yellow"/>
              </w:rPr>
              <w:t>for example</w:t>
            </w:r>
            <w:r w:rsidRPr="00283509">
              <w:rPr>
                <w:rFonts w:ascii="Calibri" w:eastAsia="Calibri" w:hAnsi="Calibri" w:cs="Calibri"/>
                <w:sz w:val="22"/>
                <w:szCs w:val="22"/>
              </w:rPr>
              <w:t xml:space="preserve">, depreciation, maintenance, utilities, furnishings, rent), housing </w:t>
            </w:r>
            <w:r w:rsidRPr="00283509">
              <w:rPr>
                <w:rFonts w:ascii="Calibri" w:eastAsia="Calibri" w:hAnsi="Calibri" w:cs="Calibri"/>
                <w:sz w:val="22"/>
                <w:szCs w:val="22"/>
              </w:rPr>
              <w:lastRenderedPageBreak/>
              <w:t xml:space="preserve">allowances, and personal living expenses </w:t>
            </w:r>
            <w:r w:rsidRPr="00283509">
              <w:rPr>
                <w:rFonts w:ascii="Calibri" w:eastAsia="Calibri" w:hAnsi="Calibri" w:cs="Calibri"/>
                <w:sz w:val="22"/>
                <w:szCs w:val="22"/>
                <w:highlight w:val="yellow"/>
              </w:rPr>
              <w:t>for the recipient’s or subrecipient’s employees</w:t>
            </w:r>
            <w:r w:rsidRPr="00283509">
              <w:rPr>
                <w:rFonts w:ascii="Calibri" w:eastAsia="Calibri" w:hAnsi="Calibri" w:cs="Calibri"/>
                <w:sz w:val="22"/>
                <w:szCs w:val="22"/>
              </w:rPr>
              <w:t xml:space="preserve"> are only allowable as direct costs and must be approved in advance by the Federal agency. </w:t>
            </w:r>
          </w:p>
        </w:tc>
      </w:tr>
    </w:tbl>
    <w:p w14:paraId="0000222F" w14:textId="77777777" w:rsidR="00B04BA9" w:rsidRDefault="00B04BA9" w:rsidP="00B367E4">
      <w:pPr>
        <w:rPr>
          <w:rFonts w:ascii="Calibri" w:eastAsia="Calibri" w:hAnsi="Calibri" w:cs="Calibri"/>
          <w:sz w:val="22"/>
          <w:szCs w:val="22"/>
        </w:rPr>
      </w:pPr>
    </w:p>
    <w:tbl>
      <w:tblPr>
        <w:tblStyle w:val="a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283509" w14:paraId="50EEED04" w14:textId="77777777" w:rsidTr="008E2105">
        <w:tc>
          <w:tcPr>
            <w:tcW w:w="9355" w:type="dxa"/>
          </w:tcPr>
          <w:p w14:paraId="2ADBC43C"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What changed:</w:t>
            </w:r>
          </w:p>
          <w:p w14:paraId="4C0402DE" w14:textId="77777777" w:rsidR="00B367E4" w:rsidRPr="00283509" w:rsidRDefault="00B367E4" w:rsidP="008E2105">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sidRPr="00283509">
              <w:rPr>
                <w:rFonts w:ascii="Calibri" w:eastAsia="Calibri" w:hAnsi="Calibri" w:cs="Calibri"/>
                <w:color w:val="000000"/>
                <w:sz w:val="22"/>
                <w:szCs w:val="22"/>
              </w:rPr>
              <w:t xml:space="preserve">OMB revised section 200.445(b) to clarify that the </w:t>
            </w:r>
            <w:r w:rsidRPr="00283509">
              <w:rPr>
                <w:rFonts w:ascii="Calibri" w:eastAsia="Calibri" w:hAnsi="Calibri" w:cs="Calibri"/>
                <w:color w:val="000000"/>
                <w:sz w:val="22"/>
                <w:szCs w:val="22"/>
                <w:highlight w:val="yellow"/>
              </w:rPr>
              <w:t>housing costs refer to those costs as associated with a recipient’s or subrecipient’s employees.</w:t>
            </w:r>
            <w:r w:rsidRPr="00283509">
              <w:rPr>
                <w:rFonts w:ascii="Calibri" w:eastAsia="Calibri" w:hAnsi="Calibri" w:cs="Calibri"/>
                <w:color w:val="000000"/>
                <w:sz w:val="22"/>
                <w:szCs w:val="22"/>
              </w:rPr>
              <w:t xml:space="preserve"> In addition, OMB removed the reference to the costs being allowable ‘‘regardless of whether [they are] reported as taxable income to the employees.’’ Upon further review, OMB considered this to be an unnecessary clarification. </w:t>
            </w:r>
            <w:r w:rsidRPr="00283509">
              <w:rPr>
                <w:rFonts w:ascii="Calibri" w:eastAsia="Calibri" w:hAnsi="Calibri" w:cs="Calibri"/>
                <w:color w:val="000000"/>
                <w:sz w:val="22"/>
                <w:szCs w:val="22"/>
                <w:highlight w:val="yellow"/>
              </w:rPr>
              <w:t>It is sufficient to state that such costs are only allowable as direct costs and must be approved by the Federal agency. </w:t>
            </w:r>
          </w:p>
        </w:tc>
      </w:tr>
      <w:tr w:rsidR="00B367E4" w:rsidRPr="00283509" w14:paraId="56ADF5AC" w14:textId="77777777" w:rsidTr="008E2105">
        <w:tc>
          <w:tcPr>
            <w:tcW w:w="9355" w:type="dxa"/>
          </w:tcPr>
          <w:p w14:paraId="7907A1A5"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Implications for VR:</w:t>
            </w:r>
          </w:p>
          <w:p w14:paraId="34D12610"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Insert implications</w:t>
            </w:r>
          </w:p>
        </w:tc>
      </w:tr>
    </w:tbl>
    <w:p w14:paraId="2E29030E" w14:textId="77777777" w:rsidR="00B367E4" w:rsidRDefault="00B367E4">
      <w:pPr>
        <w:rPr>
          <w:rFonts w:ascii="Calibri" w:eastAsia="Calibri" w:hAnsi="Calibri" w:cs="Calibri"/>
          <w:sz w:val="22"/>
          <w:szCs w:val="22"/>
        </w:rPr>
      </w:pPr>
    </w:p>
    <w:p w14:paraId="69D4FC31" w14:textId="77777777" w:rsidR="00B367E4" w:rsidRDefault="00B367E4">
      <w:pPr>
        <w:rPr>
          <w:rFonts w:ascii="Calibri" w:eastAsia="Calibri" w:hAnsi="Calibri" w:cs="Calibri"/>
          <w:sz w:val="22"/>
          <w:szCs w:val="22"/>
        </w:rPr>
      </w:pPr>
    </w:p>
    <w:tbl>
      <w:tblPr>
        <w:tblStyle w:val="a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14:paraId="7E413D4D" w14:textId="77777777" w:rsidTr="00B367E4">
        <w:tc>
          <w:tcPr>
            <w:tcW w:w="4590" w:type="dxa"/>
            <w:tcBorders>
              <w:right w:val="nil"/>
            </w:tcBorders>
          </w:tcPr>
          <w:p w14:paraId="00002232" w14:textId="581AE7DA" w:rsidR="00B367E4" w:rsidRPr="00283509" w:rsidRDefault="00B367E4" w:rsidP="00B367E4">
            <w:pPr>
              <w:rPr>
                <w:rFonts w:ascii="Calibri" w:eastAsia="Calibri" w:hAnsi="Calibri" w:cs="Calibri"/>
                <w:sz w:val="22"/>
                <w:szCs w:val="22"/>
                <w:u w:val="single"/>
              </w:rPr>
            </w:pPr>
            <w:r w:rsidRPr="00283509">
              <w:rPr>
                <w:rFonts w:ascii="Calibri" w:eastAsia="Calibri" w:hAnsi="Calibri" w:cs="Calibri"/>
                <w:b/>
                <w:sz w:val="28"/>
                <w:szCs w:val="28"/>
              </w:rPr>
              <w:t>200.446 Idle facilities and idle capacity</w:t>
            </w:r>
          </w:p>
        </w:tc>
        <w:tc>
          <w:tcPr>
            <w:tcW w:w="4765" w:type="dxa"/>
            <w:tcBorders>
              <w:left w:val="nil"/>
            </w:tcBorders>
          </w:tcPr>
          <w:p w14:paraId="00002233" w14:textId="084A49A8" w:rsidR="00B367E4" w:rsidRPr="00283509" w:rsidRDefault="00B367E4" w:rsidP="00B367E4">
            <w:pPr>
              <w:jc w:val="center"/>
              <w:rPr>
                <w:rFonts w:ascii="Calibri" w:eastAsia="Calibri" w:hAnsi="Calibri" w:cs="Calibri"/>
                <w:sz w:val="22"/>
                <w:szCs w:val="22"/>
                <w:u w:val="single"/>
              </w:rPr>
            </w:pPr>
          </w:p>
        </w:tc>
      </w:tr>
      <w:tr w:rsidR="00B367E4" w14:paraId="0F846676" w14:textId="77777777" w:rsidTr="008346DA">
        <w:tc>
          <w:tcPr>
            <w:tcW w:w="4590" w:type="dxa"/>
          </w:tcPr>
          <w:p w14:paraId="599C179A" w14:textId="79419DAD"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Old</w:t>
            </w:r>
          </w:p>
        </w:tc>
        <w:tc>
          <w:tcPr>
            <w:tcW w:w="4765" w:type="dxa"/>
          </w:tcPr>
          <w:p w14:paraId="54425359" w14:textId="654AF53A"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New</w:t>
            </w:r>
          </w:p>
        </w:tc>
      </w:tr>
      <w:tr w:rsidR="00B367E4" w14:paraId="27D9BE7E" w14:textId="77777777" w:rsidTr="008346DA">
        <w:tc>
          <w:tcPr>
            <w:tcW w:w="4590" w:type="dxa"/>
          </w:tcPr>
          <w:p w14:paraId="0000223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(a) </w:t>
            </w:r>
            <w:r w:rsidRPr="008346DA">
              <w:rPr>
                <w:rFonts w:ascii="Calibri" w:eastAsia="Calibri" w:hAnsi="Calibri" w:cs="Calibri"/>
                <w:strike/>
                <w:color w:val="C00000"/>
                <w:sz w:val="22"/>
                <w:szCs w:val="22"/>
              </w:rPr>
              <w:t>As used in</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this section </w:t>
            </w:r>
            <w:r w:rsidRPr="008346DA">
              <w:rPr>
                <w:rFonts w:ascii="Calibri" w:eastAsia="Calibri" w:hAnsi="Calibri" w:cs="Calibri"/>
                <w:strike/>
                <w:color w:val="C00000"/>
                <w:sz w:val="22"/>
                <w:szCs w:val="22"/>
              </w:rPr>
              <w:t>the following terms have the meanings set forth in this section</w:t>
            </w:r>
            <w:r w:rsidRPr="00283509">
              <w:rPr>
                <w:rFonts w:ascii="Calibri" w:eastAsia="Calibri" w:hAnsi="Calibri" w:cs="Calibri"/>
                <w:sz w:val="22"/>
                <w:szCs w:val="22"/>
              </w:rPr>
              <w:t xml:space="preserve">: </w:t>
            </w:r>
          </w:p>
          <w:p w14:paraId="00002235" w14:textId="77777777" w:rsidR="00B367E4" w:rsidRPr="00283509" w:rsidRDefault="00B367E4" w:rsidP="00B367E4">
            <w:pPr>
              <w:rPr>
                <w:rFonts w:ascii="Calibri" w:eastAsia="Calibri" w:hAnsi="Calibri" w:cs="Calibri"/>
                <w:sz w:val="22"/>
                <w:szCs w:val="22"/>
              </w:rPr>
            </w:pPr>
          </w:p>
          <w:p w14:paraId="0000223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Facilities means land and buildings or any portion thereof, equipment individually or collectively, or any other tangible capital asset, wherever located, and whether owned or leased by the </w:t>
            </w:r>
            <w:r w:rsidRPr="008346DA">
              <w:rPr>
                <w:rFonts w:ascii="Calibri" w:eastAsia="Calibri" w:hAnsi="Calibri" w:cs="Calibri"/>
                <w:strike/>
                <w:color w:val="C00000"/>
                <w:sz w:val="22"/>
                <w:szCs w:val="22"/>
              </w:rPr>
              <w:t>non-Federal entity</w:t>
            </w:r>
            <w:r w:rsidRPr="00283509">
              <w:rPr>
                <w:rFonts w:ascii="Calibri" w:eastAsia="Calibri" w:hAnsi="Calibri" w:cs="Calibri"/>
                <w:sz w:val="22"/>
                <w:szCs w:val="22"/>
              </w:rPr>
              <w:t xml:space="preserve">. </w:t>
            </w:r>
          </w:p>
          <w:p w14:paraId="00002237" w14:textId="77777777" w:rsidR="00B367E4" w:rsidRPr="00283509" w:rsidRDefault="00B367E4" w:rsidP="00B367E4">
            <w:pPr>
              <w:rPr>
                <w:rFonts w:ascii="Calibri" w:eastAsia="Calibri" w:hAnsi="Calibri" w:cs="Calibri"/>
                <w:sz w:val="22"/>
                <w:szCs w:val="22"/>
              </w:rPr>
            </w:pPr>
          </w:p>
          <w:p w14:paraId="0000223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Idle facilities means completely unused facilities that </w:t>
            </w:r>
            <w:r w:rsidRPr="008346DA">
              <w:rPr>
                <w:rFonts w:ascii="Calibri" w:eastAsia="Calibri" w:hAnsi="Calibri" w:cs="Calibri"/>
                <w:strike/>
                <w:color w:val="C00000"/>
                <w:sz w:val="22"/>
                <w:szCs w:val="22"/>
              </w:rPr>
              <w:t>are excess to</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current needs. </w:t>
            </w:r>
          </w:p>
          <w:p w14:paraId="00002239" w14:textId="77777777" w:rsidR="00B367E4" w:rsidRPr="00283509" w:rsidRDefault="00B367E4" w:rsidP="00B367E4">
            <w:pPr>
              <w:rPr>
                <w:rFonts w:ascii="Calibri" w:eastAsia="Calibri" w:hAnsi="Calibri" w:cs="Calibri"/>
                <w:sz w:val="22"/>
                <w:szCs w:val="22"/>
              </w:rPr>
            </w:pPr>
          </w:p>
          <w:p w14:paraId="0000223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(3) Idle capacity means the unused capacity of partially used facilities. It is the difference between: </w:t>
            </w:r>
          </w:p>
          <w:p w14:paraId="0000223B" w14:textId="77777777" w:rsidR="00B367E4" w:rsidRPr="00283509" w:rsidRDefault="00B367E4" w:rsidP="00B367E4">
            <w:pPr>
              <w:rPr>
                <w:rFonts w:ascii="Calibri" w:eastAsia="Calibri" w:hAnsi="Calibri" w:cs="Calibri"/>
                <w:sz w:val="22"/>
                <w:szCs w:val="22"/>
              </w:rPr>
            </w:pPr>
          </w:p>
          <w:p w14:paraId="0000223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That which a facility could achieve under 100 percent operating time on a one-shift basis less operating interruptions resulting from time lost for repairs, setups, unsatisfactory materials, and other normal delays and; </w:t>
            </w:r>
          </w:p>
          <w:p w14:paraId="0000223D" w14:textId="77777777" w:rsidR="00B367E4" w:rsidRPr="00283509" w:rsidRDefault="00B367E4" w:rsidP="00B367E4">
            <w:pPr>
              <w:rPr>
                <w:rFonts w:ascii="Calibri" w:eastAsia="Calibri" w:hAnsi="Calibri" w:cs="Calibri"/>
                <w:sz w:val="22"/>
                <w:szCs w:val="22"/>
              </w:rPr>
            </w:pPr>
          </w:p>
          <w:p w14:paraId="0000223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(ii) The extent to which the facility was actually used to meet demands during the accounting period. A multi-shift basis should be used if it can be shown that this amount of usage would normally be expected for the type of facility involved. </w:t>
            </w:r>
          </w:p>
          <w:p w14:paraId="0000223F" w14:textId="77777777" w:rsidR="00B367E4" w:rsidRPr="00283509" w:rsidRDefault="00B367E4" w:rsidP="00B367E4">
            <w:pPr>
              <w:rPr>
                <w:rFonts w:ascii="Calibri" w:eastAsia="Calibri" w:hAnsi="Calibri" w:cs="Calibri"/>
                <w:sz w:val="22"/>
                <w:szCs w:val="22"/>
              </w:rPr>
            </w:pPr>
          </w:p>
          <w:p w14:paraId="0000224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(4) Cost of idle facilities or idle capacity means </w:t>
            </w:r>
            <w:r w:rsidRPr="008346DA">
              <w:rPr>
                <w:rFonts w:ascii="Calibri" w:eastAsia="Calibri" w:hAnsi="Calibri" w:cs="Calibri"/>
                <w:strike/>
                <w:color w:val="C00000"/>
                <w:sz w:val="22"/>
                <w:szCs w:val="22"/>
              </w:rPr>
              <w:t>costs such as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maintenance, repair, housing, rent, and other related costs,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insurance, interest, and depreciation. These costs could include the costs of idle public safety emergency facilities, telecommunications, or information technology system capacity that is built to withstand major fluctuations in load,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consolidated data centers. </w:t>
            </w:r>
          </w:p>
          <w:p w14:paraId="00002241" w14:textId="77777777" w:rsidR="00B367E4" w:rsidRPr="00283509" w:rsidRDefault="00B367E4" w:rsidP="00B367E4">
            <w:pPr>
              <w:rPr>
                <w:rFonts w:ascii="Calibri" w:eastAsia="Calibri" w:hAnsi="Calibri" w:cs="Calibri"/>
                <w:sz w:val="22"/>
                <w:szCs w:val="22"/>
              </w:rPr>
            </w:pPr>
          </w:p>
          <w:p w14:paraId="0000224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The costs of idle facilities are unallowable except to the extent that: </w:t>
            </w:r>
          </w:p>
          <w:p w14:paraId="00002243" w14:textId="77777777" w:rsidR="00B367E4" w:rsidRPr="00283509" w:rsidRDefault="00B367E4" w:rsidP="00B367E4">
            <w:pPr>
              <w:rPr>
                <w:rFonts w:ascii="Calibri" w:eastAsia="Calibri" w:hAnsi="Calibri" w:cs="Calibri"/>
                <w:sz w:val="22"/>
                <w:szCs w:val="22"/>
              </w:rPr>
            </w:pPr>
          </w:p>
          <w:p w14:paraId="0000224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They are necessary to meet workload requirements which may fluctuate and are allocated appropriately to all benefiting programs; or </w:t>
            </w:r>
          </w:p>
          <w:p w14:paraId="00002245" w14:textId="77777777" w:rsidR="00B367E4" w:rsidRPr="00283509" w:rsidRDefault="00B367E4" w:rsidP="00B367E4">
            <w:pPr>
              <w:rPr>
                <w:rFonts w:ascii="Calibri" w:eastAsia="Calibri" w:hAnsi="Calibri" w:cs="Calibri"/>
                <w:sz w:val="22"/>
                <w:szCs w:val="22"/>
              </w:rPr>
            </w:pPr>
          </w:p>
          <w:p w14:paraId="0000224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Although not necessary to meet fluctuations in workload, they were necessary when acquired and are now idle because of changes in program requirements, efforts to achieve more economical operations, reorganization, termination, or other causes which could not have been reasonably foreseen. Under the exception </w:t>
            </w:r>
            <w:r w:rsidRPr="008346DA">
              <w:rPr>
                <w:rFonts w:ascii="Calibri" w:eastAsia="Calibri" w:hAnsi="Calibri" w:cs="Calibri"/>
                <w:strike/>
                <w:color w:val="C00000"/>
                <w:sz w:val="22"/>
                <w:szCs w:val="22"/>
              </w:rPr>
              <w:t>stated in this subsection</w:t>
            </w:r>
            <w:r w:rsidRPr="00283509">
              <w:rPr>
                <w:rFonts w:ascii="Calibri" w:eastAsia="Calibri" w:hAnsi="Calibri" w:cs="Calibri"/>
                <w:sz w:val="22"/>
                <w:szCs w:val="22"/>
              </w:rPr>
              <w:t xml:space="preserve">, costs of idle facilities are allowable for a reasonable period </w:t>
            </w:r>
            <w:r w:rsidRPr="008346DA">
              <w:rPr>
                <w:rFonts w:ascii="Calibri" w:eastAsia="Calibri" w:hAnsi="Calibri" w:cs="Calibri"/>
                <w:strike/>
                <w:color w:val="C00000"/>
                <w:sz w:val="22"/>
                <w:szCs w:val="22"/>
              </w:rPr>
              <w:t>of time</w:t>
            </w:r>
            <w:r w:rsidRPr="00283509">
              <w:rPr>
                <w:rFonts w:ascii="Calibri" w:eastAsia="Calibri" w:hAnsi="Calibri" w:cs="Calibri"/>
                <w:sz w:val="22"/>
                <w:szCs w:val="22"/>
              </w:rPr>
              <w:t xml:space="preserve">, ordinarily not to exceed one year, depending on the initiative taken to use, lease, or dispose of such facilities. </w:t>
            </w:r>
          </w:p>
          <w:p w14:paraId="00002247" w14:textId="77777777" w:rsidR="00B367E4" w:rsidRPr="00283509" w:rsidRDefault="00B367E4" w:rsidP="00B367E4">
            <w:pPr>
              <w:rPr>
                <w:rFonts w:ascii="Calibri" w:eastAsia="Calibri" w:hAnsi="Calibri" w:cs="Calibri"/>
                <w:sz w:val="22"/>
                <w:szCs w:val="22"/>
              </w:rPr>
            </w:pPr>
          </w:p>
          <w:p w14:paraId="0000224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(c) The costs of idle capacity are normal costs of doing business and are a factor in the normal fluctuations of usage or indirect cost rates from period to period.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costs are allowable, provided that the capacity is reasonably anticipated to be necessary to carry out the </w:t>
            </w:r>
            <w:r w:rsidRPr="00283509">
              <w:rPr>
                <w:rFonts w:ascii="Calibri" w:eastAsia="Calibri" w:hAnsi="Calibri" w:cs="Calibri"/>
                <w:sz w:val="22"/>
                <w:szCs w:val="22"/>
              </w:rPr>
              <w:lastRenderedPageBreak/>
              <w:t>purpose of the Federal award or was originally reasonable and is not subject to reduction or elimination by use on other Federal awards, subletting, renting, or sale, in accordance with sound business, economic, or security practices. Widespread idle capacity throughout an entire facility or among a group of assets having substantially the same function may be considered idle facilities.</w:t>
            </w:r>
          </w:p>
        </w:tc>
        <w:tc>
          <w:tcPr>
            <w:tcW w:w="4765" w:type="dxa"/>
          </w:tcPr>
          <w:p w14:paraId="0000224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(a) </w:t>
            </w:r>
            <w:r w:rsidRPr="00283509">
              <w:rPr>
                <w:rFonts w:ascii="Calibri" w:eastAsia="Calibri" w:hAnsi="Calibri" w:cs="Calibri"/>
                <w:sz w:val="22"/>
                <w:szCs w:val="22"/>
                <w:highlight w:val="yellow"/>
              </w:rPr>
              <w:t>Definitions for the purpose of</w:t>
            </w:r>
            <w:r w:rsidRPr="00283509">
              <w:rPr>
                <w:rFonts w:ascii="Calibri" w:eastAsia="Calibri" w:hAnsi="Calibri" w:cs="Calibri"/>
                <w:sz w:val="22"/>
                <w:szCs w:val="22"/>
              </w:rPr>
              <w:t xml:space="preserve"> this section:</w:t>
            </w:r>
          </w:p>
          <w:p w14:paraId="0000224A" w14:textId="77777777" w:rsidR="00B367E4" w:rsidRPr="00283509" w:rsidRDefault="00B367E4" w:rsidP="00B367E4">
            <w:pPr>
              <w:rPr>
                <w:rFonts w:ascii="Calibri" w:eastAsia="Calibri" w:hAnsi="Calibri" w:cs="Calibri"/>
                <w:sz w:val="22"/>
                <w:szCs w:val="22"/>
              </w:rPr>
            </w:pPr>
          </w:p>
          <w:p w14:paraId="0000224B" w14:textId="77777777" w:rsidR="00B367E4" w:rsidRPr="00283509" w:rsidRDefault="00B367E4" w:rsidP="00B367E4">
            <w:pPr>
              <w:rPr>
                <w:rFonts w:ascii="Calibri" w:eastAsia="Calibri" w:hAnsi="Calibri" w:cs="Calibri"/>
                <w:sz w:val="22"/>
                <w:szCs w:val="22"/>
              </w:rPr>
            </w:pPr>
          </w:p>
          <w:p w14:paraId="0000224C" w14:textId="77777777" w:rsidR="00B367E4"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Facilities means land and buildings or any portion thereof, equipment individually or collectively, or any other tangible capital asset, wherever located, and whether owned or leased by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w:t>
            </w:r>
          </w:p>
          <w:p w14:paraId="0860019B" w14:textId="77777777" w:rsidR="00B367E4" w:rsidRPr="00283509" w:rsidRDefault="00B367E4" w:rsidP="00B367E4">
            <w:pPr>
              <w:rPr>
                <w:rFonts w:ascii="Calibri" w:eastAsia="Calibri" w:hAnsi="Calibri" w:cs="Calibri"/>
                <w:sz w:val="22"/>
                <w:szCs w:val="22"/>
              </w:rPr>
            </w:pPr>
          </w:p>
          <w:p w14:paraId="0000224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Idle facilities mean completely unused facilities that </w:t>
            </w:r>
            <w:r w:rsidRPr="00283509">
              <w:rPr>
                <w:rFonts w:ascii="Calibri" w:eastAsia="Calibri" w:hAnsi="Calibri" w:cs="Calibri"/>
                <w:sz w:val="22"/>
                <w:szCs w:val="22"/>
                <w:highlight w:val="yellow"/>
              </w:rPr>
              <w:t>exceed</w:t>
            </w:r>
            <w:r w:rsidRPr="00283509">
              <w:rPr>
                <w:rFonts w:ascii="Calibri" w:eastAsia="Calibri" w:hAnsi="Calibri" w:cs="Calibri"/>
                <w:sz w:val="22"/>
                <w:szCs w:val="22"/>
              </w:rPr>
              <w:t xml:space="preserve"> the </w:t>
            </w:r>
            <w:r w:rsidRPr="00283509">
              <w:rPr>
                <w:rFonts w:ascii="Calibri" w:eastAsia="Calibri" w:hAnsi="Calibri" w:cs="Calibri"/>
                <w:sz w:val="22"/>
                <w:szCs w:val="22"/>
                <w:highlight w:val="yellow"/>
              </w:rPr>
              <w:t>recipient’s or subrecipient’s</w:t>
            </w:r>
            <w:r w:rsidRPr="00283509">
              <w:rPr>
                <w:rFonts w:ascii="Calibri" w:eastAsia="Calibri" w:hAnsi="Calibri" w:cs="Calibri"/>
                <w:sz w:val="22"/>
                <w:szCs w:val="22"/>
              </w:rPr>
              <w:t xml:space="preserve"> current needs.</w:t>
            </w:r>
          </w:p>
          <w:p w14:paraId="0000224E" w14:textId="77777777" w:rsidR="00B367E4" w:rsidRPr="00283509" w:rsidRDefault="00B367E4" w:rsidP="00B367E4">
            <w:pPr>
              <w:rPr>
                <w:rFonts w:ascii="Calibri" w:eastAsia="Calibri" w:hAnsi="Calibri" w:cs="Calibri"/>
                <w:sz w:val="22"/>
                <w:szCs w:val="22"/>
              </w:rPr>
            </w:pPr>
          </w:p>
          <w:p w14:paraId="0000224F"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(3) Idle capacity means the unused capacity of partially used facilities. It is the difference between:</w:t>
            </w:r>
          </w:p>
          <w:p w14:paraId="00002250" w14:textId="77777777" w:rsidR="00B367E4" w:rsidRPr="00283509" w:rsidRDefault="00B367E4" w:rsidP="00B367E4">
            <w:pPr>
              <w:rPr>
                <w:rFonts w:ascii="Calibri" w:eastAsia="Calibri" w:hAnsi="Calibri" w:cs="Calibri"/>
                <w:sz w:val="22"/>
                <w:szCs w:val="22"/>
              </w:rPr>
            </w:pPr>
          </w:p>
          <w:p w14:paraId="00002251"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 That which a facility could achieve under 100 percent operating time on a one-shift basis less operating interruptions resulting from time lost for repairs, setups, unsatisfactory materials, and other normal delays and;</w:t>
            </w:r>
          </w:p>
          <w:p w14:paraId="00002252" w14:textId="77777777" w:rsidR="00B367E4" w:rsidRPr="00283509" w:rsidRDefault="00B367E4" w:rsidP="00B367E4">
            <w:pPr>
              <w:rPr>
                <w:rFonts w:ascii="Calibri" w:eastAsia="Calibri" w:hAnsi="Calibri" w:cs="Calibri"/>
                <w:sz w:val="22"/>
                <w:szCs w:val="22"/>
              </w:rPr>
            </w:pPr>
          </w:p>
          <w:p w14:paraId="0000225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(ii) The extent to which the facility was actually used to meet demands during the accounting period. A multishift basis should be used if it can be shown that this amount of usage would normally be expected for the type of facility involved.</w:t>
            </w:r>
          </w:p>
          <w:p w14:paraId="00002254" w14:textId="77777777" w:rsidR="00B367E4" w:rsidRPr="00283509" w:rsidRDefault="00B367E4" w:rsidP="00B367E4">
            <w:pPr>
              <w:rPr>
                <w:rFonts w:ascii="Calibri" w:eastAsia="Calibri" w:hAnsi="Calibri" w:cs="Calibri"/>
                <w:sz w:val="22"/>
                <w:szCs w:val="22"/>
              </w:rPr>
            </w:pPr>
          </w:p>
          <w:p w14:paraId="0000225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(4) Cost of idle facilities or idle capacity means maintenance, repair, housing, rent, and other related costs (</w:t>
            </w:r>
            <w:r w:rsidRPr="00283509">
              <w:rPr>
                <w:rFonts w:ascii="Calibri" w:eastAsia="Calibri" w:hAnsi="Calibri" w:cs="Calibri"/>
                <w:sz w:val="22"/>
                <w:szCs w:val="22"/>
                <w:highlight w:val="yellow"/>
              </w:rPr>
              <w:t>for example</w:t>
            </w:r>
            <w:r w:rsidRPr="00283509">
              <w:rPr>
                <w:rFonts w:ascii="Calibri" w:eastAsia="Calibri" w:hAnsi="Calibri" w:cs="Calibri"/>
                <w:sz w:val="22"/>
                <w:szCs w:val="22"/>
              </w:rPr>
              <w:t>, insurance, interest, and depreciation). These costs could include the costs of idle public safety emergency facilities, telecommunications, or information technology system capacity that is built to withstand major fluctuations in load (</w:t>
            </w:r>
            <w:r w:rsidRPr="00283509">
              <w:rPr>
                <w:rFonts w:ascii="Calibri" w:eastAsia="Calibri" w:hAnsi="Calibri" w:cs="Calibri"/>
                <w:sz w:val="22"/>
                <w:szCs w:val="22"/>
                <w:highlight w:val="yellow"/>
              </w:rPr>
              <w:t>for example</w:t>
            </w:r>
            <w:r w:rsidRPr="00283509">
              <w:rPr>
                <w:rFonts w:ascii="Calibri" w:eastAsia="Calibri" w:hAnsi="Calibri" w:cs="Calibri"/>
                <w:sz w:val="22"/>
                <w:szCs w:val="22"/>
              </w:rPr>
              <w:t>, consolidated data centers).</w:t>
            </w:r>
          </w:p>
          <w:p w14:paraId="00002256" w14:textId="77777777" w:rsidR="00B367E4" w:rsidRPr="00283509" w:rsidRDefault="00B367E4" w:rsidP="00B367E4">
            <w:pPr>
              <w:rPr>
                <w:rFonts w:ascii="Calibri" w:eastAsia="Calibri" w:hAnsi="Calibri" w:cs="Calibri"/>
                <w:sz w:val="22"/>
                <w:szCs w:val="22"/>
              </w:rPr>
            </w:pPr>
          </w:p>
          <w:p w14:paraId="0000225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(b) The costs of idle facilities are unallowable except to the extent that:</w:t>
            </w:r>
          </w:p>
          <w:p w14:paraId="00002258" w14:textId="77777777" w:rsidR="00B367E4" w:rsidRPr="00283509" w:rsidRDefault="00B367E4" w:rsidP="00B367E4">
            <w:pPr>
              <w:rPr>
                <w:rFonts w:ascii="Calibri" w:eastAsia="Calibri" w:hAnsi="Calibri" w:cs="Calibri"/>
                <w:sz w:val="22"/>
                <w:szCs w:val="22"/>
              </w:rPr>
            </w:pPr>
          </w:p>
          <w:p w14:paraId="0000225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(1) They are necessary to meet workload requirements which may fluctuate, and are allocated appropriately to all benefiting programs; or</w:t>
            </w:r>
          </w:p>
          <w:p w14:paraId="0000225A" w14:textId="77777777" w:rsidR="00B367E4" w:rsidRPr="00283509" w:rsidRDefault="00B367E4" w:rsidP="00B367E4">
            <w:pPr>
              <w:rPr>
                <w:rFonts w:ascii="Calibri" w:eastAsia="Calibri" w:hAnsi="Calibri" w:cs="Calibri"/>
                <w:sz w:val="22"/>
                <w:szCs w:val="22"/>
              </w:rPr>
            </w:pPr>
          </w:p>
          <w:p w14:paraId="0000225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Although not necessary to meet fluctuations in workload, they were necessary when acquired and are now idle because of changes in program requirements, efforts to achieve more economical operations, reorganization, termination, or other causes which could not have been reasonably foreseen. Under this exception, costs of idle facilities are allowable for a reasonable period, </w:t>
            </w:r>
          </w:p>
          <w:p w14:paraId="0000225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ordinarily not to exceed one year, depending on the initiative taken to use, lease, or dispose of such facilities.</w:t>
            </w:r>
          </w:p>
          <w:p w14:paraId="0000225D" w14:textId="77777777" w:rsidR="00B367E4" w:rsidRDefault="00B367E4" w:rsidP="00B367E4">
            <w:pPr>
              <w:rPr>
                <w:rFonts w:ascii="Calibri" w:eastAsia="Calibri" w:hAnsi="Calibri" w:cs="Calibri"/>
                <w:sz w:val="22"/>
                <w:szCs w:val="22"/>
              </w:rPr>
            </w:pPr>
          </w:p>
          <w:p w14:paraId="3741E2A5" w14:textId="77777777" w:rsidR="00B367E4" w:rsidRPr="00283509" w:rsidRDefault="00B367E4" w:rsidP="00B367E4">
            <w:pPr>
              <w:rPr>
                <w:rFonts w:ascii="Calibri" w:eastAsia="Calibri" w:hAnsi="Calibri" w:cs="Calibri"/>
                <w:sz w:val="22"/>
                <w:szCs w:val="22"/>
              </w:rPr>
            </w:pPr>
          </w:p>
          <w:p w14:paraId="0000225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(c) The costs of idle capacity are normal costs of doing business and are a factor in the normal fluctuations of usage or indirect cost rates from period to period. </w:t>
            </w:r>
            <w:r w:rsidRPr="00283509">
              <w:rPr>
                <w:rFonts w:ascii="Calibri" w:eastAsia="Calibri" w:hAnsi="Calibri" w:cs="Calibri"/>
                <w:sz w:val="22"/>
                <w:szCs w:val="22"/>
                <w:highlight w:val="yellow"/>
              </w:rPr>
              <w:t>These</w:t>
            </w:r>
            <w:r w:rsidRPr="00283509">
              <w:rPr>
                <w:rFonts w:ascii="Calibri" w:eastAsia="Calibri" w:hAnsi="Calibri" w:cs="Calibri"/>
                <w:sz w:val="22"/>
                <w:szCs w:val="22"/>
              </w:rPr>
              <w:t xml:space="preserve"> costs are allowable, provided that the capacity is reasonably anticipated to be necessary to carry out the </w:t>
            </w:r>
            <w:r w:rsidRPr="00283509">
              <w:rPr>
                <w:rFonts w:ascii="Calibri" w:eastAsia="Calibri" w:hAnsi="Calibri" w:cs="Calibri"/>
                <w:sz w:val="22"/>
                <w:szCs w:val="22"/>
              </w:rPr>
              <w:lastRenderedPageBreak/>
              <w:t>purpose of the Federal award or was originally reasonable and is not subject to reduction or elimination by use on other Federal awards, subletting, renting, or sale, in accordance with sound business, economic, or security practices. Widespread idle capacity throughout an entire facility or among a group of assets having substantially the same function may be considered idle facilities.</w:t>
            </w:r>
          </w:p>
        </w:tc>
      </w:tr>
    </w:tbl>
    <w:p w14:paraId="00002265" w14:textId="77777777" w:rsidR="00B04BA9" w:rsidRDefault="00B04BA9" w:rsidP="00B367E4">
      <w:pPr>
        <w:rPr>
          <w:rFonts w:ascii="Calibri" w:eastAsia="Calibri" w:hAnsi="Calibri" w:cs="Calibri"/>
          <w:sz w:val="22"/>
          <w:szCs w:val="22"/>
        </w:rPr>
      </w:pPr>
    </w:p>
    <w:tbl>
      <w:tblPr>
        <w:tblStyle w:val="a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283509" w14:paraId="6B085EF1" w14:textId="77777777" w:rsidTr="008E2105">
        <w:tc>
          <w:tcPr>
            <w:tcW w:w="9355" w:type="dxa"/>
          </w:tcPr>
          <w:p w14:paraId="24097F01"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What changed:</w:t>
            </w:r>
          </w:p>
          <w:p w14:paraId="1B5A1C9C"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Minor changes</w:t>
            </w:r>
          </w:p>
        </w:tc>
      </w:tr>
      <w:tr w:rsidR="00B367E4" w:rsidRPr="00283509" w14:paraId="524DCF8D" w14:textId="77777777" w:rsidTr="008E2105">
        <w:tc>
          <w:tcPr>
            <w:tcW w:w="9355" w:type="dxa"/>
          </w:tcPr>
          <w:p w14:paraId="3B2F2E53"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Implications for VR:</w:t>
            </w:r>
          </w:p>
          <w:p w14:paraId="1C10F9DA"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Insert implications</w:t>
            </w:r>
          </w:p>
        </w:tc>
      </w:tr>
    </w:tbl>
    <w:p w14:paraId="10FD6AE1" w14:textId="77777777" w:rsidR="00283509" w:rsidRDefault="00283509">
      <w:pPr>
        <w:rPr>
          <w:rFonts w:ascii="Calibri" w:eastAsia="Calibri" w:hAnsi="Calibri" w:cs="Calibri"/>
          <w:sz w:val="22"/>
          <w:szCs w:val="22"/>
        </w:rPr>
      </w:pPr>
    </w:p>
    <w:p w14:paraId="62EBAA34" w14:textId="77777777" w:rsidR="00283509" w:rsidRDefault="00283509">
      <w:pPr>
        <w:rPr>
          <w:rFonts w:ascii="Calibri" w:eastAsia="Calibri" w:hAnsi="Calibri" w:cs="Calibri"/>
          <w:sz w:val="22"/>
          <w:szCs w:val="22"/>
        </w:rPr>
      </w:pPr>
    </w:p>
    <w:tbl>
      <w:tblPr>
        <w:tblStyle w:val="a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283509" w14:paraId="63BE5AA2" w14:textId="77777777" w:rsidTr="00B367E4">
        <w:tc>
          <w:tcPr>
            <w:tcW w:w="4590" w:type="dxa"/>
            <w:tcBorders>
              <w:right w:val="nil"/>
            </w:tcBorders>
          </w:tcPr>
          <w:p w14:paraId="00002268" w14:textId="15DAE316" w:rsidR="00B367E4" w:rsidRPr="00283509" w:rsidRDefault="00B367E4" w:rsidP="00B367E4">
            <w:pPr>
              <w:rPr>
                <w:rFonts w:ascii="Calibri" w:eastAsia="Calibri" w:hAnsi="Calibri" w:cs="Calibri"/>
                <w:sz w:val="22"/>
                <w:szCs w:val="22"/>
                <w:u w:val="single"/>
              </w:rPr>
            </w:pPr>
            <w:r w:rsidRPr="00283509">
              <w:rPr>
                <w:rFonts w:ascii="Calibri" w:eastAsia="Calibri" w:hAnsi="Calibri" w:cs="Calibri"/>
                <w:b/>
                <w:sz w:val="28"/>
                <w:szCs w:val="28"/>
              </w:rPr>
              <w:t>200.447 Insurance and indemnification</w:t>
            </w:r>
          </w:p>
        </w:tc>
        <w:tc>
          <w:tcPr>
            <w:tcW w:w="4765" w:type="dxa"/>
            <w:tcBorders>
              <w:left w:val="nil"/>
            </w:tcBorders>
          </w:tcPr>
          <w:p w14:paraId="00002269" w14:textId="1A80178D" w:rsidR="00B367E4" w:rsidRPr="00283509" w:rsidRDefault="00B367E4" w:rsidP="00B367E4">
            <w:pPr>
              <w:jc w:val="center"/>
              <w:rPr>
                <w:rFonts w:ascii="Calibri" w:eastAsia="Calibri" w:hAnsi="Calibri" w:cs="Calibri"/>
                <w:sz w:val="22"/>
                <w:szCs w:val="22"/>
                <w:u w:val="single"/>
              </w:rPr>
            </w:pPr>
          </w:p>
        </w:tc>
      </w:tr>
      <w:tr w:rsidR="00B367E4" w:rsidRPr="00283509" w14:paraId="0DF28388" w14:textId="77777777" w:rsidTr="008346DA">
        <w:tc>
          <w:tcPr>
            <w:tcW w:w="4590" w:type="dxa"/>
          </w:tcPr>
          <w:p w14:paraId="1371E865" w14:textId="3AE973EF"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Old</w:t>
            </w:r>
          </w:p>
        </w:tc>
        <w:tc>
          <w:tcPr>
            <w:tcW w:w="4765" w:type="dxa"/>
          </w:tcPr>
          <w:p w14:paraId="13ED340D" w14:textId="29115A4A"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New</w:t>
            </w:r>
          </w:p>
        </w:tc>
      </w:tr>
      <w:tr w:rsidR="00B367E4" w:rsidRPr="00283509" w14:paraId="18A7E726" w14:textId="77777777" w:rsidTr="008346DA">
        <w:tc>
          <w:tcPr>
            <w:tcW w:w="4590" w:type="dxa"/>
          </w:tcPr>
          <w:p w14:paraId="0000226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(a) Costs of insurance required or approved and maintained</w:t>
            </w:r>
            <w:r w:rsidRPr="008346DA">
              <w:rPr>
                <w:rFonts w:ascii="Calibri" w:eastAsia="Calibri" w:hAnsi="Calibri" w:cs="Calibri"/>
                <w:strike/>
                <w:color w:val="C00000"/>
                <w:sz w:val="22"/>
                <w:szCs w:val="22"/>
              </w:rPr>
              <w:t>, pursuant to</w:t>
            </w:r>
            <w:r w:rsidRPr="00283509">
              <w:rPr>
                <w:rFonts w:ascii="Calibri" w:eastAsia="Calibri" w:hAnsi="Calibri" w:cs="Calibri"/>
                <w:sz w:val="22"/>
                <w:szCs w:val="22"/>
              </w:rPr>
              <w:t xml:space="preserve"> the Federal award, are allowable. </w:t>
            </w:r>
          </w:p>
          <w:p w14:paraId="0000226B" w14:textId="77777777" w:rsidR="00B367E4" w:rsidRPr="00283509" w:rsidRDefault="00B367E4" w:rsidP="00B367E4">
            <w:pPr>
              <w:rPr>
                <w:rFonts w:ascii="Calibri" w:eastAsia="Calibri" w:hAnsi="Calibri" w:cs="Calibri"/>
                <w:sz w:val="22"/>
                <w:szCs w:val="22"/>
              </w:rPr>
            </w:pPr>
          </w:p>
          <w:p w14:paraId="0000226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Costs of other insurance in connection with the general conduct of activities are allowable subject to the following limitations: </w:t>
            </w:r>
          </w:p>
          <w:p w14:paraId="0000226D" w14:textId="77777777" w:rsidR="00B367E4" w:rsidRPr="00283509" w:rsidRDefault="00B367E4" w:rsidP="00B367E4">
            <w:pPr>
              <w:rPr>
                <w:rFonts w:ascii="Calibri" w:eastAsia="Calibri" w:hAnsi="Calibri" w:cs="Calibri"/>
                <w:sz w:val="22"/>
                <w:szCs w:val="22"/>
              </w:rPr>
            </w:pPr>
          </w:p>
          <w:p w14:paraId="0000226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Types and extent and cost of coverage are in accordance with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policy and sound business practice. </w:t>
            </w:r>
          </w:p>
          <w:p w14:paraId="0000226F" w14:textId="77777777" w:rsidR="00B367E4" w:rsidRPr="00283509" w:rsidRDefault="00B367E4" w:rsidP="00B367E4">
            <w:pPr>
              <w:rPr>
                <w:rFonts w:ascii="Calibri" w:eastAsia="Calibri" w:hAnsi="Calibri" w:cs="Calibri"/>
                <w:sz w:val="22"/>
                <w:szCs w:val="22"/>
              </w:rPr>
            </w:pPr>
          </w:p>
          <w:p w14:paraId="00002270" w14:textId="77777777" w:rsidR="00B367E4" w:rsidRPr="00283509" w:rsidRDefault="00B367E4" w:rsidP="00B367E4">
            <w:pPr>
              <w:rPr>
                <w:rFonts w:ascii="Calibri" w:eastAsia="Calibri" w:hAnsi="Calibri" w:cs="Calibri"/>
                <w:sz w:val="22"/>
                <w:szCs w:val="22"/>
              </w:rPr>
            </w:pPr>
          </w:p>
          <w:p w14:paraId="00002271"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Costs of insurance or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contributions to any reserve covering the risk of loss of, or damage to, Federal Government property are unallowable except to the extent that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agency has </w:t>
            </w:r>
            <w:r w:rsidRPr="008346DA">
              <w:rPr>
                <w:rFonts w:ascii="Calibri" w:eastAsia="Calibri" w:hAnsi="Calibri" w:cs="Calibri"/>
                <w:strike/>
                <w:color w:val="C00000"/>
                <w:sz w:val="22"/>
                <w:szCs w:val="22"/>
              </w:rPr>
              <w:t>specifically required or</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approved such costs. </w:t>
            </w:r>
          </w:p>
          <w:p w14:paraId="00002272" w14:textId="77777777" w:rsidR="00B367E4" w:rsidRPr="00283509" w:rsidRDefault="00B367E4" w:rsidP="00B367E4">
            <w:pPr>
              <w:rPr>
                <w:rFonts w:ascii="Calibri" w:eastAsia="Calibri" w:hAnsi="Calibri" w:cs="Calibri"/>
                <w:sz w:val="22"/>
                <w:szCs w:val="22"/>
              </w:rPr>
            </w:pPr>
          </w:p>
          <w:p w14:paraId="0000227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(3) Costs allowed for business interruption or other similar insurance must exclude coverage of management fees. </w:t>
            </w:r>
          </w:p>
          <w:p w14:paraId="00002274" w14:textId="77777777" w:rsidR="00B367E4" w:rsidRPr="00283509" w:rsidRDefault="00B367E4" w:rsidP="00B367E4">
            <w:pPr>
              <w:rPr>
                <w:rFonts w:ascii="Calibri" w:eastAsia="Calibri" w:hAnsi="Calibri" w:cs="Calibri"/>
                <w:sz w:val="22"/>
                <w:szCs w:val="22"/>
              </w:rPr>
            </w:pPr>
          </w:p>
          <w:p w14:paraId="0000227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(4) Costs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insurance on the lives of trustees, officers, or other employees holding positions of similar responsibilities are allowable only</w:t>
            </w:r>
            <w:r w:rsidRPr="008346DA">
              <w:rPr>
                <w:rFonts w:ascii="Calibri" w:eastAsia="Calibri" w:hAnsi="Calibri" w:cs="Calibri"/>
                <w:strike/>
                <w:color w:val="C00000"/>
                <w:sz w:val="22"/>
                <w:szCs w:val="22"/>
              </w:rPr>
              <w:t xml:space="preserve"> to the extent that</w:t>
            </w:r>
            <w:r w:rsidRPr="00283509">
              <w:rPr>
                <w:rFonts w:ascii="Calibri" w:eastAsia="Calibri" w:hAnsi="Calibri" w:cs="Calibri"/>
                <w:sz w:val="22"/>
                <w:szCs w:val="22"/>
              </w:rPr>
              <w:t xml:space="preserve"> the insurance represents additional compensation (see § 200.431). The </w:t>
            </w:r>
            <w:r w:rsidRPr="008346DA">
              <w:rPr>
                <w:rFonts w:ascii="Calibri" w:eastAsia="Calibri" w:hAnsi="Calibri" w:cs="Calibri"/>
                <w:strike/>
                <w:color w:val="C00000"/>
                <w:sz w:val="22"/>
                <w:szCs w:val="22"/>
              </w:rPr>
              <w:t>cost of such</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insurance when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is identified as the beneficiary is unallowable. </w:t>
            </w:r>
          </w:p>
          <w:p w14:paraId="00002276" w14:textId="77777777" w:rsidR="00B367E4" w:rsidRPr="00283509" w:rsidRDefault="00B367E4" w:rsidP="00B367E4">
            <w:pPr>
              <w:rPr>
                <w:rFonts w:ascii="Calibri" w:eastAsia="Calibri" w:hAnsi="Calibri" w:cs="Calibri"/>
                <w:sz w:val="22"/>
                <w:szCs w:val="22"/>
              </w:rPr>
            </w:pPr>
          </w:p>
          <w:p w14:paraId="0000227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(5) </w:t>
            </w:r>
            <w:r w:rsidRPr="008346DA">
              <w:rPr>
                <w:rFonts w:ascii="Calibri" w:eastAsia="Calibri" w:hAnsi="Calibri" w:cs="Calibri"/>
                <w:strike/>
                <w:color w:val="C00000"/>
                <w:sz w:val="22"/>
                <w:szCs w:val="22"/>
              </w:rPr>
              <w:t>Insurance against defects.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Costs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insurance </w:t>
            </w:r>
            <w:r w:rsidRPr="008346DA">
              <w:rPr>
                <w:rFonts w:ascii="Calibri" w:eastAsia="Calibri" w:hAnsi="Calibri" w:cs="Calibri"/>
                <w:strike/>
                <w:color w:val="C00000"/>
                <w:sz w:val="22"/>
                <w:szCs w:val="22"/>
              </w:rPr>
              <w:t>with respect to any costs incurred</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to correct defects in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materials or workmanship are unallowable. </w:t>
            </w:r>
          </w:p>
          <w:p w14:paraId="00002278" w14:textId="77777777" w:rsidR="00B367E4" w:rsidRPr="00283509" w:rsidRDefault="00B367E4" w:rsidP="00B367E4">
            <w:pPr>
              <w:rPr>
                <w:rFonts w:ascii="Calibri" w:eastAsia="Calibri" w:hAnsi="Calibri" w:cs="Calibri"/>
                <w:sz w:val="22"/>
                <w:szCs w:val="22"/>
              </w:rPr>
            </w:pPr>
          </w:p>
          <w:p w14:paraId="0000227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(6) </w:t>
            </w:r>
            <w:r w:rsidRPr="008346DA">
              <w:rPr>
                <w:rFonts w:ascii="Calibri" w:eastAsia="Calibri" w:hAnsi="Calibri" w:cs="Calibri"/>
                <w:strike/>
                <w:color w:val="C00000"/>
                <w:sz w:val="22"/>
                <w:szCs w:val="22"/>
              </w:rPr>
              <w:t>Medical liability (malpractice) insurance.</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Medical liability insurance is an allowable cost of Federal research programs only </w:t>
            </w:r>
            <w:r w:rsidRPr="008346DA">
              <w:rPr>
                <w:rFonts w:ascii="Calibri" w:eastAsia="Calibri" w:hAnsi="Calibri" w:cs="Calibri"/>
                <w:strike/>
                <w:color w:val="C00000"/>
                <w:sz w:val="22"/>
                <w:szCs w:val="22"/>
              </w:rPr>
              <w:t>to the extent that</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the </w:t>
            </w:r>
            <w:r w:rsidRPr="008346DA">
              <w:rPr>
                <w:rFonts w:ascii="Calibri" w:eastAsia="Calibri" w:hAnsi="Calibri" w:cs="Calibri"/>
                <w:strike/>
                <w:color w:val="C00000"/>
                <w:sz w:val="22"/>
                <w:szCs w:val="22"/>
              </w:rPr>
              <w:t>Federal research</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program</w:t>
            </w:r>
            <w:r w:rsidRPr="008346DA">
              <w:rPr>
                <w:rFonts w:ascii="Calibri" w:eastAsia="Calibri" w:hAnsi="Calibri" w:cs="Calibri"/>
                <w:strike/>
                <w:color w:val="C00000"/>
                <w:sz w:val="22"/>
                <w:szCs w:val="22"/>
              </w:rPr>
              <w:t>s</w:t>
            </w:r>
            <w:r w:rsidRPr="00283509">
              <w:rPr>
                <w:rFonts w:ascii="Calibri" w:eastAsia="Calibri" w:hAnsi="Calibri" w:cs="Calibri"/>
                <w:sz w:val="22"/>
                <w:szCs w:val="22"/>
              </w:rPr>
              <w:t xml:space="preserve"> involve human subjects or training of participants in research techniques. Medical liability insurance costs must be treated as a direct cost and </w:t>
            </w:r>
            <w:r w:rsidRPr="008346DA">
              <w:rPr>
                <w:rFonts w:ascii="Calibri" w:eastAsia="Calibri" w:hAnsi="Calibri" w:cs="Calibri"/>
                <w:strike/>
                <w:color w:val="C00000"/>
                <w:sz w:val="22"/>
                <w:szCs w:val="22"/>
              </w:rPr>
              <w:t>must be</w:t>
            </w:r>
            <w:r w:rsidRPr="00283509">
              <w:rPr>
                <w:rFonts w:ascii="Calibri" w:eastAsia="Calibri" w:hAnsi="Calibri" w:cs="Calibri"/>
                <w:sz w:val="22"/>
                <w:szCs w:val="22"/>
              </w:rPr>
              <w:t xml:space="preserve"> assigned to individual projects based on </w:t>
            </w:r>
            <w:r w:rsidRPr="008346DA">
              <w:rPr>
                <w:rFonts w:ascii="Calibri" w:eastAsia="Calibri" w:hAnsi="Calibri" w:cs="Calibri"/>
                <w:strike/>
                <w:color w:val="C00000"/>
                <w:sz w:val="22"/>
                <w:szCs w:val="22"/>
              </w:rPr>
              <w:t>the manner in which</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the insurer allocates the risk to the population covered by the insurance. </w:t>
            </w:r>
          </w:p>
          <w:p w14:paraId="0000227A" w14:textId="77777777" w:rsidR="00B367E4" w:rsidRPr="00283509" w:rsidRDefault="00B367E4" w:rsidP="00B367E4">
            <w:pPr>
              <w:rPr>
                <w:rFonts w:ascii="Calibri" w:eastAsia="Calibri" w:hAnsi="Calibri" w:cs="Calibri"/>
                <w:sz w:val="22"/>
                <w:szCs w:val="22"/>
              </w:rPr>
            </w:pPr>
          </w:p>
          <w:p w14:paraId="0000227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(c) Actual losses which could have been covered by permissible insurance (through a self-insurance program or otherwise) are unallowable, unless expressly </w:t>
            </w:r>
            <w:r w:rsidRPr="008346DA">
              <w:rPr>
                <w:rFonts w:ascii="Calibri" w:eastAsia="Calibri" w:hAnsi="Calibri" w:cs="Calibri"/>
                <w:strike/>
                <w:color w:val="C00000"/>
                <w:sz w:val="22"/>
                <w:szCs w:val="22"/>
              </w:rPr>
              <w:t>provided for</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in the Federal award. However, costs incurred because of losses not covered under nominal deductible insurance coverage provided in keeping with sound management practice, and minor losses not covered by insurance, such as spoilage, breakage, and disappearance of small hand tools, which occur in the ordinary course of operations, are allowable. </w:t>
            </w:r>
          </w:p>
          <w:p w14:paraId="0000227C" w14:textId="77777777" w:rsidR="00B367E4" w:rsidRPr="00283509" w:rsidRDefault="00B367E4" w:rsidP="00B367E4">
            <w:pPr>
              <w:rPr>
                <w:rFonts w:ascii="Calibri" w:eastAsia="Calibri" w:hAnsi="Calibri" w:cs="Calibri"/>
                <w:sz w:val="22"/>
                <w:szCs w:val="22"/>
              </w:rPr>
            </w:pPr>
          </w:p>
          <w:p w14:paraId="0000227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(d) Contributions to a reserve for </w:t>
            </w:r>
            <w:r w:rsidRPr="008346DA">
              <w:rPr>
                <w:rFonts w:ascii="Calibri" w:eastAsia="Calibri" w:hAnsi="Calibri" w:cs="Calibri"/>
                <w:strike/>
                <w:color w:val="C00000"/>
                <w:sz w:val="22"/>
                <w:szCs w:val="22"/>
              </w:rPr>
              <w:t>certain</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self-insurance program</w:t>
            </w:r>
            <w:r w:rsidRPr="008346DA">
              <w:rPr>
                <w:rFonts w:ascii="Calibri" w:eastAsia="Calibri" w:hAnsi="Calibri" w:cs="Calibri"/>
                <w:strike/>
                <w:color w:val="C00000"/>
                <w:sz w:val="22"/>
                <w:szCs w:val="22"/>
              </w:rPr>
              <w:t>s</w:t>
            </w:r>
            <w:r w:rsidRPr="00283509">
              <w:rPr>
                <w:rFonts w:ascii="Calibri" w:eastAsia="Calibri" w:hAnsi="Calibri" w:cs="Calibri"/>
                <w:sz w:val="22"/>
                <w:szCs w:val="22"/>
              </w:rPr>
              <w:t xml:space="preserve"> including workers' compensation, unemployment compensation, and severance pay are allowable subject to the following </w:t>
            </w:r>
            <w:r w:rsidRPr="008346DA">
              <w:rPr>
                <w:rFonts w:ascii="Calibri" w:eastAsia="Calibri" w:hAnsi="Calibri" w:cs="Calibri"/>
                <w:strike/>
                <w:color w:val="C00000"/>
                <w:sz w:val="22"/>
                <w:szCs w:val="22"/>
              </w:rPr>
              <w:t>provisions</w:t>
            </w:r>
            <w:r w:rsidRPr="00283509">
              <w:rPr>
                <w:rFonts w:ascii="Calibri" w:eastAsia="Calibri" w:hAnsi="Calibri" w:cs="Calibri"/>
                <w:sz w:val="22"/>
                <w:szCs w:val="22"/>
              </w:rPr>
              <w:t xml:space="preserve">: </w:t>
            </w:r>
          </w:p>
          <w:p w14:paraId="0000227E" w14:textId="77777777" w:rsidR="00B367E4" w:rsidRPr="00283509" w:rsidRDefault="00B367E4" w:rsidP="00B367E4">
            <w:pPr>
              <w:rPr>
                <w:rFonts w:ascii="Calibri" w:eastAsia="Calibri" w:hAnsi="Calibri" w:cs="Calibri"/>
                <w:sz w:val="22"/>
                <w:szCs w:val="22"/>
              </w:rPr>
            </w:pPr>
          </w:p>
          <w:p w14:paraId="0000227F"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(1) The type </w:t>
            </w:r>
            <w:r w:rsidRPr="008346DA">
              <w:rPr>
                <w:rFonts w:ascii="Calibri" w:eastAsia="Calibri" w:hAnsi="Calibri" w:cs="Calibri"/>
                <w:strike/>
                <w:color w:val="C00000"/>
                <w:sz w:val="22"/>
                <w:szCs w:val="22"/>
              </w:rPr>
              <w:t>of coverage and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the</w:t>
            </w:r>
            <w:r w:rsidRPr="00283509">
              <w:rPr>
                <w:rFonts w:ascii="Calibri" w:eastAsia="Calibri" w:hAnsi="Calibri" w:cs="Calibri"/>
                <w:sz w:val="22"/>
                <w:szCs w:val="22"/>
              </w:rPr>
              <w:t xml:space="preserve"> </w:t>
            </w:r>
            <w:r w:rsidRPr="008346DA">
              <w:rPr>
                <w:rFonts w:ascii="Calibri" w:eastAsia="Calibri" w:hAnsi="Calibri" w:cs="Calibri"/>
                <w:strike/>
                <w:color w:val="C00000"/>
                <w:sz w:val="22"/>
                <w:szCs w:val="22"/>
              </w:rPr>
              <w:t xml:space="preserve">extent of </w:t>
            </w:r>
            <w:r w:rsidRPr="00283509">
              <w:rPr>
                <w:rFonts w:ascii="Calibri" w:eastAsia="Calibri" w:hAnsi="Calibri" w:cs="Calibri"/>
                <w:sz w:val="22"/>
                <w:szCs w:val="22"/>
              </w:rPr>
              <w:t xml:space="preserve">coverage and the rates and premiums would have been allowed had insurance (including reinsurance) been purchased to cover the risks. However, provision for known or reasonably estimated self-insured liabilities, which do not become payable for more than one year after the provision is made, must not exceed the discounted present value of the liability. The rate used for discounting the liability must be determined by </w:t>
            </w:r>
            <w:r w:rsidRPr="008346DA">
              <w:rPr>
                <w:rFonts w:ascii="Calibri" w:eastAsia="Calibri" w:hAnsi="Calibri" w:cs="Calibri"/>
                <w:strike/>
                <w:color w:val="C00000"/>
                <w:sz w:val="22"/>
                <w:szCs w:val="22"/>
              </w:rPr>
              <w:t>giving consideration to</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such factors as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settlement rate for those liabilities and its investment rate of return. </w:t>
            </w:r>
          </w:p>
          <w:p w14:paraId="00002280" w14:textId="77777777" w:rsidR="00B367E4" w:rsidRPr="00283509" w:rsidRDefault="00B367E4" w:rsidP="00B367E4">
            <w:pPr>
              <w:rPr>
                <w:rFonts w:ascii="Calibri" w:eastAsia="Calibri" w:hAnsi="Calibri" w:cs="Calibri"/>
                <w:sz w:val="22"/>
                <w:szCs w:val="22"/>
              </w:rPr>
            </w:pPr>
          </w:p>
          <w:p w14:paraId="00002281"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Earnings or investment income on reserves must be credited to those reserves. </w:t>
            </w:r>
          </w:p>
          <w:p w14:paraId="00002282" w14:textId="77777777" w:rsidR="00B367E4" w:rsidRPr="00283509" w:rsidRDefault="00B367E4" w:rsidP="00B367E4">
            <w:pPr>
              <w:rPr>
                <w:rFonts w:ascii="Calibri" w:eastAsia="Calibri" w:hAnsi="Calibri" w:cs="Calibri"/>
                <w:sz w:val="22"/>
                <w:szCs w:val="22"/>
              </w:rPr>
            </w:pPr>
          </w:p>
          <w:p w14:paraId="0000228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(3) </w:t>
            </w:r>
          </w:p>
          <w:p w14:paraId="0000228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Contributions to reserves must be based on sound actuarial principles using historical experience and reasonable assumptions. Reserve levels must be analyzed and updated at least biennially for each major risk being insured and take into account any reinsurance, coinsurance, </w:t>
            </w:r>
            <w:r w:rsidRPr="008346DA">
              <w:rPr>
                <w:rFonts w:ascii="Calibri" w:eastAsia="Calibri" w:hAnsi="Calibri" w:cs="Calibri"/>
                <w:strike/>
                <w:color w:val="C00000"/>
                <w:sz w:val="22"/>
                <w:szCs w:val="22"/>
              </w:rPr>
              <w:t>etc</w:t>
            </w:r>
            <w:r w:rsidRPr="00283509">
              <w:rPr>
                <w:rFonts w:ascii="Calibri" w:eastAsia="Calibri" w:hAnsi="Calibri" w:cs="Calibri"/>
                <w:sz w:val="22"/>
                <w:szCs w:val="22"/>
              </w:rPr>
              <w:t xml:space="preserve">. Reserve levels related to employee-related coverages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normally be limited to the value of claims: </w:t>
            </w:r>
          </w:p>
          <w:p w14:paraId="00002285" w14:textId="77777777" w:rsidR="00B367E4" w:rsidRPr="00283509" w:rsidRDefault="00B367E4" w:rsidP="00B367E4">
            <w:pPr>
              <w:rPr>
                <w:rFonts w:ascii="Calibri" w:eastAsia="Calibri" w:hAnsi="Calibri" w:cs="Calibri"/>
                <w:sz w:val="22"/>
                <w:szCs w:val="22"/>
              </w:rPr>
            </w:pPr>
          </w:p>
          <w:p w14:paraId="0000228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(A) Submitted and adjudicated but not paid; </w:t>
            </w:r>
          </w:p>
          <w:p w14:paraId="00002287" w14:textId="77777777" w:rsidR="00B367E4" w:rsidRPr="00283509" w:rsidRDefault="00B367E4" w:rsidP="00B367E4">
            <w:pPr>
              <w:rPr>
                <w:rFonts w:ascii="Calibri" w:eastAsia="Calibri" w:hAnsi="Calibri" w:cs="Calibri"/>
                <w:sz w:val="22"/>
                <w:szCs w:val="22"/>
              </w:rPr>
            </w:pPr>
          </w:p>
          <w:p w14:paraId="0000228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Submitted but not adjudicated; and </w:t>
            </w:r>
          </w:p>
          <w:p w14:paraId="00002289" w14:textId="77777777" w:rsidR="00B367E4" w:rsidRPr="00283509" w:rsidRDefault="00B367E4" w:rsidP="00B367E4">
            <w:pPr>
              <w:rPr>
                <w:rFonts w:ascii="Calibri" w:eastAsia="Calibri" w:hAnsi="Calibri" w:cs="Calibri"/>
                <w:sz w:val="22"/>
                <w:szCs w:val="22"/>
              </w:rPr>
            </w:pPr>
          </w:p>
          <w:p w14:paraId="0000228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(C) Incurred but not submitted. </w:t>
            </w:r>
          </w:p>
          <w:p w14:paraId="0000228B" w14:textId="77777777" w:rsidR="00B367E4" w:rsidRPr="00283509" w:rsidRDefault="00B367E4" w:rsidP="00B367E4">
            <w:pPr>
              <w:rPr>
                <w:rFonts w:ascii="Calibri" w:eastAsia="Calibri" w:hAnsi="Calibri" w:cs="Calibri"/>
                <w:sz w:val="22"/>
                <w:szCs w:val="22"/>
              </w:rPr>
            </w:pPr>
          </w:p>
          <w:p w14:paraId="0000228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Reserve levels </w:t>
            </w:r>
            <w:r w:rsidRPr="008346DA">
              <w:rPr>
                <w:rFonts w:ascii="Calibri" w:eastAsia="Calibri" w:hAnsi="Calibri" w:cs="Calibri"/>
                <w:strike/>
                <w:color w:val="C00000"/>
                <w:sz w:val="22"/>
                <w:szCs w:val="22"/>
              </w:rPr>
              <w:t xml:space="preserve">in excess of the amounts based on the above </w:t>
            </w:r>
            <w:r w:rsidRPr="00283509">
              <w:rPr>
                <w:rFonts w:ascii="Calibri" w:eastAsia="Calibri" w:hAnsi="Calibri" w:cs="Calibri"/>
                <w:sz w:val="22"/>
                <w:szCs w:val="22"/>
              </w:rPr>
              <w:t xml:space="preserve">must be identified and justified in the cost allocation plan or indirect cost rate proposal. </w:t>
            </w:r>
          </w:p>
          <w:p w14:paraId="0000228D" w14:textId="77777777" w:rsidR="00B367E4" w:rsidRPr="00283509" w:rsidRDefault="00B367E4" w:rsidP="00B367E4">
            <w:pPr>
              <w:rPr>
                <w:rFonts w:ascii="Calibri" w:eastAsia="Calibri" w:hAnsi="Calibri" w:cs="Calibri"/>
                <w:sz w:val="22"/>
                <w:szCs w:val="22"/>
              </w:rPr>
            </w:pPr>
          </w:p>
          <w:p w14:paraId="0000228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(4) Accounting records, actuarial studies, and cost allocations (or billings) must recognize any significant differences due to types of insured risk and losses generated by the various insured </w:t>
            </w:r>
            <w:r w:rsidRPr="00283509">
              <w:rPr>
                <w:rFonts w:ascii="Calibri" w:eastAsia="Calibri" w:hAnsi="Calibri" w:cs="Calibri"/>
                <w:sz w:val="22"/>
                <w:szCs w:val="22"/>
              </w:rPr>
              <w:lastRenderedPageBreak/>
              <w:t xml:space="preserve">activities or agencies of the </w:t>
            </w:r>
            <w:r w:rsidRPr="008346DA">
              <w:rPr>
                <w:rFonts w:ascii="Calibri" w:eastAsia="Calibri" w:hAnsi="Calibri" w:cs="Calibri"/>
                <w:strike/>
                <w:color w:val="C00000"/>
                <w:sz w:val="22"/>
                <w:szCs w:val="22"/>
              </w:rPr>
              <w:t>non-Federal entity</w:t>
            </w:r>
            <w:r w:rsidRPr="00283509">
              <w:rPr>
                <w:rFonts w:ascii="Calibri" w:eastAsia="Calibri" w:hAnsi="Calibri" w:cs="Calibri"/>
                <w:sz w:val="22"/>
                <w:szCs w:val="22"/>
              </w:rPr>
              <w:t xml:space="preserve">. If individual departments or agencies of the </w:t>
            </w:r>
            <w:r w:rsidRPr="008346DA">
              <w:rPr>
                <w:rFonts w:ascii="Calibri" w:eastAsia="Calibri" w:hAnsi="Calibri" w:cs="Calibri"/>
                <w:strike/>
                <w:color w:val="C00000"/>
                <w:sz w:val="22"/>
                <w:szCs w:val="22"/>
              </w:rPr>
              <w:t xml:space="preserve">non-Federal entity </w:t>
            </w:r>
            <w:r w:rsidRPr="00283509">
              <w:rPr>
                <w:rFonts w:ascii="Calibri" w:eastAsia="Calibri" w:hAnsi="Calibri" w:cs="Calibri"/>
                <w:sz w:val="22"/>
                <w:szCs w:val="22"/>
              </w:rPr>
              <w:t xml:space="preserve">experience significantly different levels of claims for a particular risk, those differences </w:t>
            </w:r>
            <w:r w:rsidRPr="008346DA">
              <w:rPr>
                <w:rFonts w:ascii="Calibri" w:eastAsia="Calibri" w:hAnsi="Calibri" w:cs="Calibri"/>
                <w:strike/>
                <w:color w:val="C00000"/>
                <w:sz w:val="22"/>
                <w:szCs w:val="22"/>
              </w:rPr>
              <w:t>are to</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be recognized by </w:t>
            </w:r>
            <w:r w:rsidRPr="008346DA">
              <w:rPr>
                <w:rFonts w:ascii="Calibri" w:eastAsia="Calibri" w:hAnsi="Calibri" w:cs="Calibri"/>
                <w:strike/>
                <w:color w:val="C00000"/>
                <w:sz w:val="22"/>
                <w:szCs w:val="22"/>
              </w:rPr>
              <w:t>the use of</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separate allocations or other techniques resulting in an equitable allocation. </w:t>
            </w:r>
          </w:p>
          <w:p w14:paraId="0000228F" w14:textId="77777777" w:rsidR="00B367E4" w:rsidRPr="00283509" w:rsidRDefault="00B367E4" w:rsidP="00B367E4">
            <w:pPr>
              <w:rPr>
                <w:rFonts w:ascii="Calibri" w:eastAsia="Calibri" w:hAnsi="Calibri" w:cs="Calibri"/>
                <w:sz w:val="22"/>
                <w:szCs w:val="22"/>
              </w:rPr>
            </w:pPr>
          </w:p>
          <w:p w14:paraId="0000229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(5) Whenever funds are transferred from a self-insurance reserve to other accounts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general fund or unrestricted account), refunds must be made to the Federal Government for its share of funds transferred, including earned or imputed interest from the date of transfer and debt interest, if applicable, chargeable in accordance with </w:t>
            </w:r>
            <w:r w:rsidRPr="008346DA">
              <w:rPr>
                <w:rFonts w:ascii="Calibri" w:eastAsia="Calibri" w:hAnsi="Calibri" w:cs="Calibri"/>
                <w:strike/>
                <w:color w:val="C00000"/>
                <w:sz w:val="22"/>
                <w:szCs w:val="22"/>
              </w:rPr>
              <w:t>applicable Federal</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cognizant agency for indirect cost, claims collection regulations. </w:t>
            </w:r>
          </w:p>
          <w:p w14:paraId="00002291" w14:textId="77777777" w:rsidR="00B367E4" w:rsidRPr="00283509" w:rsidRDefault="00B367E4" w:rsidP="00B367E4">
            <w:pPr>
              <w:rPr>
                <w:rFonts w:ascii="Calibri" w:eastAsia="Calibri" w:hAnsi="Calibri" w:cs="Calibri"/>
                <w:sz w:val="22"/>
                <w:szCs w:val="22"/>
              </w:rPr>
            </w:pPr>
          </w:p>
          <w:p w14:paraId="0000229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(e) Insurance refunds must be credited against insurance costs in the year the refund is received. </w:t>
            </w:r>
          </w:p>
          <w:p w14:paraId="00002293" w14:textId="77777777" w:rsidR="00B367E4" w:rsidRPr="00283509" w:rsidRDefault="00B367E4" w:rsidP="00B367E4">
            <w:pPr>
              <w:rPr>
                <w:rFonts w:ascii="Calibri" w:eastAsia="Calibri" w:hAnsi="Calibri" w:cs="Calibri"/>
                <w:sz w:val="22"/>
                <w:szCs w:val="22"/>
              </w:rPr>
            </w:pPr>
          </w:p>
          <w:p w14:paraId="0000229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(f) Indemnification includes securing the </w:t>
            </w:r>
            <w:r w:rsidRPr="008346DA">
              <w:rPr>
                <w:rFonts w:ascii="Calibri" w:eastAsia="Calibri" w:hAnsi="Calibri" w:cs="Calibri"/>
                <w:strike/>
                <w:color w:val="C00000"/>
                <w:sz w:val="22"/>
                <w:szCs w:val="22"/>
              </w:rPr>
              <w:t>non-Federal entity</w:t>
            </w:r>
            <w:r w:rsidRPr="00283509">
              <w:rPr>
                <w:rFonts w:ascii="Calibri" w:eastAsia="Calibri" w:hAnsi="Calibri" w:cs="Calibri"/>
                <w:sz w:val="22"/>
                <w:szCs w:val="22"/>
              </w:rPr>
              <w:t xml:space="preserve"> against liabilities to third persons and other losses not compensated by insurance or otherwise. The Federal Government is obligated to indemnify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only to the extent expressly provided for in the Federal award, except as provided in paragraph (c) </w:t>
            </w:r>
            <w:r w:rsidRPr="008346DA">
              <w:rPr>
                <w:rFonts w:ascii="Calibri" w:eastAsia="Calibri" w:hAnsi="Calibri" w:cs="Calibri"/>
                <w:strike/>
                <w:color w:val="C00000"/>
                <w:sz w:val="22"/>
                <w:szCs w:val="22"/>
              </w:rPr>
              <w:t>of this section.</w:t>
            </w:r>
          </w:p>
        </w:tc>
        <w:tc>
          <w:tcPr>
            <w:tcW w:w="4765" w:type="dxa"/>
          </w:tcPr>
          <w:p w14:paraId="0000229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(a) Costs of insurance required or approved and maintained </w:t>
            </w:r>
            <w:r w:rsidRPr="00283509">
              <w:rPr>
                <w:rFonts w:ascii="Calibri" w:eastAsia="Calibri" w:hAnsi="Calibri" w:cs="Calibri"/>
                <w:sz w:val="22"/>
                <w:szCs w:val="22"/>
                <w:highlight w:val="yellow"/>
              </w:rPr>
              <w:t>by the terms and conditions of</w:t>
            </w:r>
            <w:r w:rsidRPr="00283509">
              <w:rPr>
                <w:rFonts w:ascii="Calibri" w:eastAsia="Calibri" w:hAnsi="Calibri" w:cs="Calibri"/>
                <w:sz w:val="22"/>
                <w:szCs w:val="22"/>
              </w:rPr>
              <w:t xml:space="preserve"> the Federal award are allowable.</w:t>
            </w:r>
          </w:p>
          <w:p w14:paraId="00002296" w14:textId="77777777" w:rsidR="00B367E4" w:rsidRPr="00283509" w:rsidRDefault="00B367E4" w:rsidP="00B367E4">
            <w:pPr>
              <w:rPr>
                <w:rFonts w:ascii="Calibri" w:eastAsia="Calibri" w:hAnsi="Calibri" w:cs="Calibri"/>
                <w:sz w:val="22"/>
                <w:szCs w:val="22"/>
              </w:rPr>
            </w:pPr>
          </w:p>
          <w:p w14:paraId="0000229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(b) Costs of other insurance in connection with the general conduct of activities are allowable subject to the following limitations:</w:t>
            </w:r>
          </w:p>
          <w:p w14:paraId="00002298" w14:textId="77777777" w:rsidR="00B367E4" w:rsidRPr="00283509" w:rsidRDefault="00B367E4" w:rsidP="00B367E4">
            <w:pPr>
              <w:rPr>
                <w:rFonts w:ascii="Calibri" w:eastAsia="Calibri" w:hAnsi="Calibri" w:cs="Calibri"/>
                <w:sz w:val="22"/>
                <w:szCs w:val="22"/>
              </w:rPr>
            </w:pPr>
          </w:p>
          <w:p w14:paraId="0000229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The types, extent, and cost of coverage are in accordance with the </w:t>
            </w:r>
            <w:r w:rsidRPr="00283509">
              <w:rPr>
                <w:rFonts w:ascii="Calibri" w:eastAsia="Calibri" w:hAnsi="Calibri" w:cs="Calibri"/>
                <w:sz w:val="22"/>
                <w:szCs w:val="22"/>
                <w:highlight w:val="yellow"/>
              </w:rPr>
              <w:t>recipient’s or subrecipient’s</w:t>
            </w:r>
            <w:r w:rsidRPr="00283509">
              <w:rPr>
                <w:rFonts w:ascii="Calibri" w:eastAsia="Calibri" w:hAnsi="Calibri" w:cs="Calibri"/>
                <w:sz w:val="22"/>
                <w:szCs w:val="22"/>
              </w:rPr>
              <w:t xml:space="preserve"> </w:t>
            </w:r>
            <w:r w:rsidRPr="00283509">
              <w:rPr>
                <w:rFonts w:ascii="Calibri" w:eastAsia="Calibri" w:hAnsi="Calibri" w:cs="Calibri"/>
                <w:sz w:val="22"/>
                <w:szCs w:val="22"/>
                <w:highlight w:val="yellow"/>
              </w:rPr>
              <w:t>established written</w:t>
            </w:r>
            <w:r w:rsidRPr="00283509">
              <w:rPr>
                <w:rFonts w:ascii="Calibri" w:eastAsia="Calibri" w:hAnsi="Calibri" w:cs="Calibri"/>
                <w:sz w:val="22"/>
                <w:szCs w:val="22"/>
              </w:rPr>
              <w:t xml:space="preserve"> policy and sound business practices.</w:t>
            </w:r>
          </w:p>
          <w:p w14:paraId="0000229A" w14:textId="77777777" w:rsidR="00B367E4" w:rsidRPr="00283509" w:rsidRDefault="00B367E4" w:rsidP="00B367E4">
            <w:pPr>
              <w:rPr>
                <w:rFonts w:ascii="Calibri" w:eastAsia="Calibri" w:hAnsi="Calibri" w:cs="Calibri"/>
                <w:sz w:val="22"/>
                <w:szCs w:val="22"/>
              </w:rPr>
            </w:pPr>
          </w:p>
          <w:p w14:paraId="0000229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(2) Costs of insurance or contributions to any reserve covering the risk of loss of, or damage to, Federal Government property are unallowable except to the extent that the Federal agency has approved the costs.</w:t>
            </w:r>
          </w:p>
          <w:p w14:paraId="0000229C" w14:textId="77777777" w:rsidR="00B367E4" w:rsidRPr="00283509" w:rsidRDefault="00B367E4" w:rsidP="00B367E4">
            <w:pPr>
              <w:rPr>
                <w:rFonts w:ascii="Calibri" w:eastAsia="Calibri" w:hAnsi="Calibri" w:cs="Calibri"/>
                <w:sz w:val="22"/>
                <w:szCs w:val="22"/>
              </w:rPr>
            </w:pPr>
          </w:p>
          <w:p w14:paraId="0000229D" w14:textId="77777777" w:rsidR="00B367E4" w:rsidRPr="00283509" w:rsidRDefault="00B367E4" w:rsidP="00B367E4">
            <w:pPr>
              <w:rPr>
                <w:rFonts w:ascii="Calibri" w:eastAsia="Calibri" w:hAnsi="Calibri" w:cs="Calibri"/>
                <w:sz w:val="22"/>
                <w:szCs w:val="22"/>
              </w:rPr>
            </w:pPr>
          </w:p>
          <w:p w14:paraId="0000229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(3) Costs allowed for business interruption or other similar insurance must exclude coverage of management fees.</w:t>
            </w:r>
          </w:p>
          <w:p w14:paraId="0000229F" w14:textId="77777777" w:rsidR="00B367E4" w:rsidRPr="00283509" w:rsidRDefault="00B367E4" w:rsidP="00B367E4">
            <w:pPr>
              <w:rPr>
                <w:rFonts w:ascii="Calibri" w:eastAsia="Calibri" w:hAnsi="Calibri" w:cs="Calibri"/>
                <w:sz w:val="22"/>
                <w:szCs w:val="22"/>
              </w:rPr>
            </w:pPr>
          </w:p>
          <w:p w14:paraId="000022A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(4) Insurance costs on the lives of trustees, officers, or other employees holding positions of similar responsibilities are allowable only </w:t>
            </w:r>
            <w:r w:rsidRPr="00283509">
              <w:rPr>
                <w:rFonts w:ascii="Calibri" w:eastAsia="Calibri" w:hAnsi="Calibri" w:cs="Calibri"/>
                <w:sz w:val="22"/>
                <w:szCs w:val="22"/>
                <w:highlight w:val="yellow"/>
              </w:rPr>
              <w:t>when</w:t>
            </w:r>
            <w:r w:rsidRPr="00283509">
              <w:rPr>
                <w:rFonts w:ascii="Calibri" w:eastAsia="Calibri" w:hAnsi="Calibri" w:cs="Calibri"/>
                <w:sz w:val="22"/>
                <w:szCs w:val="22"/>
              </w:rPr>
              <w:t xml:space="preserve"> the insurance represents additional compensation (see § 200.431). This insurance is unallowable when the recipient or subrecipient is identified as the beneficiary.</w:t>
            </w:r>
          </w:p>
          <w:p w14:paraId="000022A1" w14:textId="77777777" w:rsidR="00B367E4" w:rsidRPr="00283509" w:rsidRDefault="00B367E4" w:rsidP="00B367E4">
            <w:pPr>
              <w:rPr>
                <w:rFonts w:ascii="Calibri" w:eastAsia="Calibri" w:hAnsi="Calibri" w:cs="Calibri"/>
                <w:sz w:val="22"/>
                <w:szCs w:val="22"/>
              </w:rPr>
            </w:pPr>
          </w:p>
          <w:p w14:paraId="000022A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(5) Insurance costs to correct defects in the </w:t>
            </w:r>
            <w:r w:rsidRPr="00283509">
              <w:rPr>
                <w:rFonts w:ascii="Calibri" w:eastAsia="Calibri" w:hAnsi="Calibri" w:cs="Calibri"/>
                <w:sz w:val="22"/>
                <w:szCs w:val="22"/>
                <w:highlight w:val="yellow"/>
              </w:rPr>
              <w:t>recipient’s or subrecipient’s</w:t>
            </w:r>
            <w:r w:rsidRPr="00283509">
              <w:rPr>
                <w:rFonts w:ascii="Calibri" w:eastAsia="Calibri" w:hAnsi="Calibri" w:cs="Calibri"/>
                <w:sz w:val="22"/>
                <w:szCs w:val="22"/>
              </w:rPr>
              <w:t xml:space="preserve"> materials or workmanship are unallowable.</w:t>
            </w:r>
          </w:p>
          <w:p w14:paraId="000022A3" w14:textId="77777777" w:rsidR="00B367E4" w:rsidRPr="00283509" w:rsidRDefault="00B367E4" w:rsidP="00B367E4">
            <w:pPr>
              <w:rPr>
                <w:rFonts w:ascii="Calibri" w:eastAsia="Calibri" w:hAnsi="Calibri" w:cs="Calibri"/>
                <w:sz w:val="22"/>
                <w:szCs w:val="22"/>
              </w:rPr>
            </w:pPr>
          </w:p>
          <w:p w14:paraId="000022A4" w14:textId="77777777" w:rsidR="00B367E4" w:rsidRPr="00283509" w:rsidRDefault="00B367E4" w:rsidP="00B367E4">
            <w:pPr>
              <w:rPr>
                <w:rFonts w:ascii="Calibri" w:eastAsia="Calibri" w:hAnsi="Calibri" w:cs="Calibri"/>
                <w:sz w:val="22"/>
                <w:szCs w:val="22"/>
              </w:rPr>
            </w:pPr>
          </w:p>
          <w:p w14:paraId="000022A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(6) </w:t>
            </w:r>
          </w:p>
          <w:p w14:paraId="000022A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Medical liability (malpractice) insurance is an allowable cost of a Federal research program only </w:t>
            </w:r>
            <w:r w:rsidRPr="00283509">
              <w:rPr>
                <w:rFonts w:ascii="Calibri" w:eastAsia="Calibri" w:hAnsi="Calibri" w:cs="Calibri"/>
                <w:sz w:val="22"/>
                <w:szCs w:val="22"/>
                <w:highlight w:val="yellow"/>
              </w:rPr>
              <w:t>when</w:t>
            </w:r>
            <w:r w:rsidRPr="00283509">
              <w:rPr>
                <w:rFonts w:ascii="Calibri" w:eastAsia="Calibri" w:hAnsi="Calibri" w:cs="Calibri"/>
                <w:sz w:val="22"/>
                <w:szCs w:val="22"/>
              </w:rPr>
              <w:t xml:space="preserve"> the program involves human subjects or training of participants in research techniques. Medical liability insurance costs must be treated as a direct cost and assigned to individual projects based on </w:t>
            </w:r>
            <w:r w:rsidRPr="00283509">
              <w:rPr>
                <w:rFonts w:ascii="Calibri" w:eastAsia="Calibri" w:hAnsi="Calibri" w:cs="Calibri"/>
                <w:sz w:val="22"/>
                <w:szCs w:val="22"/>
                <w:highlight w:val="yellow"/>
              </w:rPr>
              <w:t>how</w:t>
            </w:r>
            <w:r w:rsidRPr="00283509">
              <w:rPr>
                <w:rFonts w:ascii="Calibri" w:eastAsia="Calibri" w:hAnsi="Calibri" w:cs="Calibri"/>
                <w:sz w:val="22"/>
                <w:szCs w:val="22"/>
              </w:rPr>
              <w:t xml:space="preserve"> the insurer allocates the risk to the population covered by the insurance.</w:t>
            </w:r>
          </w:p>
          <w:p w14:paraId="000022A7" w14:textId="77777777" w:rsidR="00B367E4" w:rsidRPr="00283509" w:rsidRDefault="00B367E4" w:rsidP="00B367E4">
            <w:pPr>
              <w:rPr>
                <w:rFonts w:ascii="Calibri" w:eastAsia="Calibri" w:hAnsi="Calibri" w:cs="Calibri"/>
                <w:sz w:val="22"/>
                <w:szCs w:val="22"/>
              </w:rPr>
            </w:pPr>
          </w:p>
          <w:p w14:paraId="000022A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(c) Actual losses which could have been covered by permissible insurance (through a self-insurance program or otherwise) are unallowable unless expressly </w:t>
            </w:r>
            <w:r w:rsidRPr="00283509">
              <w:rPr>
                <w:rFonts w:ascii="Calibri" w:eastAsia="Calibri" w:hAnsi="Calibri" w:cs="Calibri"/>
                <w:sz w:val="22"/>
                <w:szCs w:val="22"/>
                <w:highlight w:val="yellow"/>
              </w:rPr>
              <w:t>authorized</w:t>
            </w:r>
            <w:r w:rsidRPr="00283509">
              <w:rPr>
                <w:rFonts w:ascii="Calibri" w:eastAsia="Calibri" w:hAnsi="Calibri" w:cs="Calibri"/>
                <w:sz w:val="22"/>
                <w:szCs w:val="22"/>
              </w:rPr>
              <w:t xml:space="preserve"> in the Federal award. However, costs incurred because of losses not covered under nominal deductible insurance coverage provided in keeping with sound management practice, and minor losses not covered by insurance, such as spoilage, breakage, and disappearance of small hand tools, which occur in the ordinary course of operations, are allowable.</w:t>
            </w:r>
          </w:p>
          <w:p w14:paraId="000022AA" w14:textId="77777777" w:rsidR="00B367E4" w:rsidRPr="00283509" w:rsidRDefault="00B367E4" w:rsidP="00B367E4">
            <w:pPr>
              <w:rPr>
                <w:rFonts w:ascii="Calibri" w:eastAsia="Calibri" w:hAnsi="Calibri" w:cs="Calibri"/>
                <w:sz w:val="22"/>
                <w:szCs w:val="22"/>
              </w:rPr>
            </w:pPr>
          </w:p>
          <w:p w14:paraId="000022A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(d) Contributions to a reserve for </w:t>
            </w:r>
            <w:r w:rsidRPr="00283509">
              <w:rPr>
                <w:rFonts w:ascii="Calibri" w:eastAsia="Calibri" w:hAnsi="Calibri" w:cs="Calibri"/>
                <w:sz w:val="22"/>
                <w:szCs w:val="22"/>
                <w:highlight w:val="yellow"/>
              </w:rPr>
              <w:t>a</w:t>
            </w:r>
            <w:r w:rsidRPr="00283509">
              <w:rPr>
                <w:rFonts w:ascii="Calibri" w:eastAsia="Calibri" w:hAnsi="Calibri" w:cs="Calibri"/>
                <w:sz w:val="22"/>
                <w:szCs w:val="22"/>
              </w:rPr>
              <w:t xml:space="preserve"> self-insurance program, including workers’ compensation, unemployment compensation, and severance pay, are allowable subject to the following </w:t>
            </w:r>
            <w:r w:rsidRPr="00283509">
              <w:rPr>
                <w:rFonts w:ascii="Calibri" w:eastAsia="Calibri" w:hAnsi="Calibri" w:cs="Calibri"/>
                <w:sz w:val="22"/>
                <w:szCs w:val="22"/>
                <w:highlight w:val="yellow"/>
              </w:rPr>
              <w:t>requirements</w:t>
            </w:r>
            <w:r w:rsidRPr="00283509">
              <w:rPr>
                <w:rFonts w:ascii="Calibri" w:eastAsia="Calibri" w:hAnsi="Calibri" w:cs="Calibri"/>
                <w:sz w:val="22"/>
                <w:szCs w:val="22"/>
              </w:rPr>
              <w:t>:</w:t>
            </w:r>
          </w:p>
          <w:p w14:paraId="000022AC" w14:textId="77777777" w:rsidR="00B367E4" w:rsidRPr="00283509" w:rsidRDefault="00B367E4" w:rsidP="00B367E4">
            <w:pPr>
              <w:rPr>
                <w:rFonts w:ascii="Calibri" w:eastAsia="Calibri" w:hAnsi="Calibri" w:cs="Calibri"/>
                <w:sz w:val="22"/>
                <w:szCs w:val="22"/>
              </w:rPr>
            </w:pPr>
          </w:p>
          <w:p w14:paraId="000022A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(1) The type, extent</w:t>
            </w:r>
            <w:r w:rsidRPr="00283509">
              <w:rPr>
                <w:rFonts w:ascii="Calibri" w:eastAsia="Calibri" w:hAnsi="Calibri" w:cs="Calibri"/>
                <w:sz w:val="22"/>
                <w:szCs w:val="22"/>
                <w:highlight w:val="yellow"/>
              </w:rPr>
              <w:t>, and cost of</w:t>
            </w:r>
            <w:r w:rsidRPr="00283509">
              <w:rPr>
                <w:rFonts w:ascii="Calibri" w:eastAsia="Calibri" w:hAnsi="Calibri" w:cs="Calibri"/>
                <w:sz w:val="22"/>
                <w:szCs w:val="22"/>
              </w:rPr>
              <w:t xml:space="preserve"> coverage and the rates and premiums would have been allowed had </w:t>
            </w:r>
            <w:r w:rsidRPr="00283509">
              <w:rPr>
                <w:rFonts w:ascii="Calibri" w:eastAsia="Calibri" w:hAnsi="Calibri" w:cs="Calibri"/>
                <w:sz w:val="22"/>
                <w:szCs w:val="22"/>
                <w:highlight w:val="yellow"/>
              </w:rPr>
              <w:lastRenderedPageBreak/>
              <w:t>the</w:t>
            </w:r>
            <w:r w:rsidRPr="00283509">
              <w:rPr>
                <w:rFonts w:ascii="Calibri" w:eastAsia="Calibri" w:hAnsi="Calibri" w:cs="Calibri"/>
                <w:sz w:val="22"/>
                <w:szCs w:val="22"/>
              </w:rPr>
              <w:t xml:space="preserve"> insurance (including reinsurance) been purchased to cover the risks. However, </w:t>
            </w:r>
            <w:r w:rsidRPr="00283509">
              <w:rPr>
                <w:rFonts w:ascii="Calibri" w:eastAsia="Calibri" w:hAnsi="Calibri" w:cs="Calibri"/>
                <w:sz w:val="22"/>
                <w:szCs w:val="22"/>
                <w:highlight w:val="yellow"/>
              </w:rPr>
              <w:t>a</w:t>
            </w:r>
            <w:r w:rsidRPr="00283509">
              <w:rPr>
                <w:rFonts w:ascii="Calibri" w:eastAsia="Calibri" w:hAnsi="Calibri" w:cs="Calibri"/>
                <w:sz w:val="22"/>
                <w:szCs w:val="22"/>
              </w:rPr>
              <w:t xml:space="preserve"> provision for known or reasonably estimated self-insured liabilities, which do not become payable for more than one year after the provision is made, must not exceed the discounted present value of the liability. The rate used for discounting the liability must be determined by </w:t>
            </w:r>
            <w:r w:rsidRPr="00283509">
              <w:rPr>
                <w:rFonts w:ascii="Calibri" w:eastAsia="Calibri" w:hAnsi="Calibri" w:cs="Calibri"/>
                <w:sz w:val="22"/>
                <w:szCs w:val="22"/>
                <w:highlight w:val="yellow"/>
              </w:rPr>
              <w:t>considering factors</w:t>
            </w:r>
            <w:r w:rsidRPr="00283509">
              <w:rPr>
                <w:rFonts w:ascii="Calibri" w:eastAsia="Calibri" w:hAnsi="Calibri" w:cs="Calibri"/>
                <w:sz w:val="22"/>
                <w:szCs w:val="22"/>
              </w:rPr>
              <w:t xml:space="preserve"> such as the </w:t>
            </w:r>
            <w:r w:rsidRPr="00283509">
              <w:rPr>
                <w:rFonts w:ascii="Calibri" w:eastAsia="Calibri" w:hAnsi="Calibri" w:cs="Calibri"/>
                <w:sz w:val="22"/>
                <w:szCs w:val="22"/>
                <w:highlight w:val="yellow"/>
              </w:rPr>
              <w:t>recipient’s or subrecipient’s</w:t>
            </w:r>
            <w:r w:rsidRPr="00283509">
              <w:rPr>
                <w:rFonts w:ascii="Calibri" w:eastAsia="Calibri" w:hAnsi="Calibri" w:cs="Calibri"/>
                <w:sz w:val="22"/>
                <w:szCs w:val="22"/>
              </w:rPr>
              <w:t xml:space="preserve"> settlement rate for those liabilities and its investment rate of return.</w:t>
            </w:r>
          </w:p>
          <w:p w14:paraId="000022AE" w14:textId="77777777" w:rsidR="00B367E4" w:rsidRDefault="00B367E4" w:rsidP="00B367E4">
            <w:pPr>
              <w:rPr>
                <w:rFonts w:ascii="Calibri" w:eastAsia="Calibri" w:hAnsi="Calibri" w:cs="Calibri"/>
                <w:sz w:val="22"/>
                <w:szCs w:val="22"/>
              </w:rPr>
            </w:pPr>
          </w:p>
          <w:p w14:paraId="0123133F" w14:textId="77777777" w:rsidR="00B367E4" w:rsidRPr="00283509" w:rsidRDefault="00B367E4" w:rsidP="00B367E4">
            <w:pPr>
              <w:rPr>
                <w:rFonts w:ascii="Calibri" w:eastAsia="Calibri" w:hAnsi="Calibri" w:cs="Calibri"/>
                <w:sz w:val="22"/>
                <w:szCs w:val="22"/>
              </w:rPr>
            </w:pPr>
          </w:p>
          <w:p w14:paraId="000022AF" w14:textId="77777777" w:rsidR="00B367E4" w:rsidRPr="00283509" w:rsidRDefault="00B367E4" w:rsidP="00B367E4">
            <w:pPr>
              <w:rPr>
                <w:rFonts w:ascii="Calibri" w:eastAsia="Calibri" w:hAnsi="Calibri" w:cs="Calibri"/>
                <w:sz w:val="22"/>
                <w:szCs w:val="22"/>
              </w:rPr>
            </w:pPr>
          </w:p>
          <w:p w14:paraId="000022B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(2) Earnings or investment income on reserves must be credited to those reserves.</w:t>
            </w:r>
          </w:p>
          <w:p w14:paraId="000022B1" w14:textId="77777777" w:rsidR="00B367E4" w:rsidRPr="00283509" w:rsidRDefault="00B367E4" w:rsidP="00B367E4">
            <w:pPr>
              <w:rPr>
                <w:rFonts w:ascii="Calibri" w:eastAsia="Calibri" w:hAnsi="Calibri" w:cs="Calibri"/>
                <w:sz w:val="22"/>
                <w:szCs w:val="22"/>
              </w:rPr>
            </w:pPr>
          </w:p>
          <w:p w14:paraId="000022B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(3)</w:t>
            </w:r>
          </w:p>
          <w:p w14:paraId="000022B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Contributions to reserves must be based on sound actuarial principles using historical experience and reasonable assumptions. Reserve levels must be analyzed and updated at least biennially for each major risk being insured and take into account any reinsurance, coinsurance, </w:t>
            </w:r>
            <w:r w:rsidRPr="00283509">
              <w:rPr>
                <w:rFonts w:ascii="Calibri" w:eastAsia="Calibri" w:hAnsi="Calibri" w:cs="Calibri"/>
                <w:sz w:val="22"/>
                <w:szCs w:val="22"/>
                <w:highlight w:val="yellow"/>
              </w:rPr>
              <w:t>and other relevant factors or information</w:t>
            </w:r>
            <w:r w:rsidRPr="00283509">
              <w:rPr>
                <w:rFonts w:ascii="Calibri" w:eastAsia="Calibri" w:hAnsi="Calibri" w:cs="Calibri"/>
                <w:sz w:val="22"/>
                <w:szCs w:val="22"/>
              </w:rPr>
              <w:t xml:space="preserve">. Reserve levels related to employee-related coverages </w:t>
            </w:r>
            <w:r w:rsidRPr="00283509">
              <w:rPr>
                <w:rFonts w:ascii="Calibri" w:eastAsia="Calibri" w:hAnsi="Calibri" w:cs="Calibri"/>
                <w:sz w:val="22"/>
                <w:szCs w:val="22"/>
                <w:highlight w:val="yellow"/>
              </w:rPr>
              <w:t>must</w:t>
            </w:r>
            <w:r w:rsidRPr="00283509">
              <w:rPr>
                <w:rFonts w:ascii="Calibri" w:eastAsia="Calibri" w:hAnsi="Calibri" w:cs="Calibri"/>
                <w:sz w:val="22"/>
                <w:szCs w:val="22"/>
              </w:rPr>
              <w:t xml:space="preserve"> normally be limited to the value of claims:</w:t>
            </w:r>
          </w:p>
          <w:p w14:paraId="000022B4" w14:textId="77777777" w:rsidR="00B367E4" w:rsidRPr="00283509" w:rsidRDefault="00B367E4" w:rsidP="00B367E4">
            <w:pPr>
              <w:rPr>
                <w:rFonts w:ascii="Calibri" w:eastAsia="Calibri" w:hAnsi="Calibri" w:cs="Calibri"/>
                <w:sz w:val="22"/>
                <w:szCs w:val="22"/>
              </w:rPr>
            </w:pPr>
          </w:p>
          <w:p w14:paraId="000022B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(A) Submitted and adjudicated but not paid;</w:t>
            </w:r>
          </w:p>
          <w:p w14:paraId="000022B6" w14:textId="77777777" w:rsidR="00B367E4" w:rsidRPr="00283509" w:rsidRDefault="00B367E4" w:rsidP="00B367E4">
            <w:pPr>
              <w:rPr>
                <w:rFonts w:ascii="Calibri" w:eastAsia="Calibri" w:hAnsi="Calibri" w:cs="Calibri"/>
                <w:sz w:val="22"/>
                <w:szCs w:val="22"/>
              </w:rPr>
            </w:pPr>
          </w:p>
          <w:p w14:paraId="000022B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(B) Submitted but not adjudicated; and</w:t>
            </w:r>
          </w:p>
          <w:p w14:paraId="000022B8" w14:textId="77777777" w:rsidR="00B367E4" w:rsidRPr="00283509" w:rsidRDefault="00B367E4" w:rsidP="00B367E4">
            <w:pPr>
              <w:rPr>
                <w:rFonts w:ascii="Calibri" w:eastAsia="Calibri" w:hAnsi="Calibri" w:cs="Calibri"/>
                <w:sz w:val="22"/>
                <w:szCs w:val="22"/>
              </w:rPr>
            </w:pPr>
          </w:p>
          <w:p w14:paraId="000022B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(C) Incurred but not submitted.</w:t>
            </w:r>
          </w:p>
          <w:p w14:paraId="000022BA" w14:textId="77777777" w:rsidR="00B367E4" w:rsidRPr="00283509" w:rsidRDefault="00B367E4" w:rsidP="00B367E4">
            <w:pPr>
              <w:rPr>
                <w:rFonts w:ascii="Calibri" w:eastAsia="Calibri" w:hAnsi="Calibri" w:cs="Calibri"/>
                <w:sz w:val="22"/>
                <w:szCs w:val="22"/>
              </w:rPr>
            </w:pPr>
          </w:p>
          <w:p w14:paraId="000022B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Reserve </w:t>
            </w:r>
            <w:r w:rsidRPr="00283509">
              <w:rPr>
                <w:rFonts w:ascii="Calibri" w:eastAsia="Calibri" w:hAnsi="Calibri" w:cs="Calibri"/>
                <w:sz w:val="22"/>
                <w:szCs w:val="22"/>
                <w:highlight w:val="yellow"/>
              </w:rPr>
              <w:t>exceeding the</w:t>
            </w:r>
            <w:r w:rsidRPr="00283509">
              <w:rPr>
                <w:rFonts w:ascii="Calibri" w:eastAsia="Calibri" w:hAnsi="Calibri" w:cs="Calibri"/>
                <w:sz w:val="22"/>
                <w:szCs w:val="22"/>
              </w:rPr>
              <w:t xml:space="preserve"> levels </w:t>
            </w:r>
            <w:r w:rsidRPr="00283509">
              <w:rPr>
                <w:rFonts w:ascii="Calibri" w:eastAsia="Calibri" w:hAnsi="Calibri" w:cs="Calibri"/>
                <w:sz w:val="22"/>
                <w:szCs w:val="22"/>
                <w:highlight w:val="yellow"/>
              </w:rPr>
              <w:t>described in paragraph (d)(3)(i) of this section</w:t>
            </w:r>
            <w:r w:rsidRPr="00283509">
              <w:rPr>
                <w:rFonts w:ascii="Calibri" w:eastAsia="Calibri" w:hAnsi="Calibri" w:cs="Calibri"/>
                <w:sz w:val="22"/>
                <w:szCs w:val="22"/>
              </w:rPr>
              <w:t xml:space="preserve"> must be identified and justified in the cost allocation plan or indirect cost rate proposal.</w:t>
            </w:r>
          </w:p>
          <w:p w14:paraId="000022BC" w14:textId="77777777" w:rsidR="00B367E4" w:rsidRPr="00283509" w:rsidRDefault="00B367E4" w:rsidP="00B367E4">
            <w:pPr>
              <w:rPr>
                <w:rFonts w:ascii="Calibri" w:eastAsia="Calibri" w:hAnsi="Calibri" w:cs="Calibri"/>
                <w:sz w:val="22"/>
                <w:szCs w:val="22"/>
              </w:rPr>
            </w:pPr>
          </w:p>
          <w:p w14:paraId="000022B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(4) Accounting records, actuarial studies, and cost allocations (or billings) must recognize any significant differences due to </w:t>
            </w:r>
            <w:r w:rsidRPr="00283509">
              <w:rPr>
                <w:rFonts w:ascii="Calibri" w:eastAsia="Calibri" w:hAnsi="Calibri" w:cs="Calibri"/>
                <w:sz w:val="22"/>
                <w:szCs w:val="22"/>
                <w:highlight w:val="yellow"/>
              </w:rPr>
              <w:t>the</w:t>
            </w:r>
            <w:r w:rsidRPr="00283509">
              <w:rPr>
                <w:rFonts w:ascii="Calibri" w:eastAsia="Calibri" w:hAnsi="Calibri" w:cs="Calibri"/>
                <w:sz w:val="22"/>
                <w:szCs w:val="22"/>
              </w:rPr>
              <w:t xml:space="preserve"> types of insured risk and losses generated by the various insured activities or agencies of the </w:t>
            </w:r>
            <w:r w:rsidRPr="00283509">
              <w:rPr>
                <w:rFonts w:ascii="Calibri" w:eastAsia="Calibri" w:hAnsi="Calibri" w:cs="Calibri"/>
                <w:sz w:val="22"/>
                <w:szCs w:val="22"/>
                <w:highlight w:val="yellow"/>
              </w:rPr>
              <w:t xml:space="preserve">recipient or </w:t>
            </w:r>
            <w:r w:rsidRPr="00283509">
              <w:rPr>
                <w:rFonts w:ascii="Calibri" w:eastAsia="Calibri" w:hAnsi="Calibri" w:cs="Calibri"/>
                <w:sz w:val="22"/>
                <w:szCs w:val="22"/>
                <w:highlight w:val="yellow"/>
              </w:rPr>
              <w:lastRenderedPageBreak/>
              <w:t>subrecipient</w:t>
            </w:r>
            <w:r w:rsidRPr="00283509">
              <w:rPr>
                <w:rFonts w:ascii="Calibri" w:eastAsia="Calibri" w:hAnsi="Calibri" w:cs="Calibri"/>
                <w:sz w:val="22"/>
                <w:szCs w:val="22"/>
              </w:rPr>
              <w:t xml:space="preserve">. If individual departments or agencies of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 xml:space="preserve"> experience significantly different levels of claims for a particular risk, those differences </w:t>
            </w:r>
            <w:r w:rsidRPr="00283509">
              <w:rPr>
                <w:rFonts w:ascii="Calibri" w:eastAsia="Calibri" w:hAnsi="Calibri" w:cs="Calibri"/>
                <w:sz w:val="22"/>
                <w:szCs w:val="22"/>
                <w:highlight w:val="yellow"/>
              </w:rPr>
              <w:t>must</w:t>
            </w:r>
            <w:r w:rsidRPr="00283509">
              <w:rPr>
                <w:rFonts w:ascii="Calibri" w:eastAsia="Calibri" w:hAnsi="Calibri" w:cs="Calibri"/>
                <w:sz w:val="22"/>
                <w:szCs w:val="22"/>
              </w:rPr>
              <w:t xml:space="preserve"> be recognized by </w:t>
            </w:r>
            <w:r w:rsidRPr="00283509">
              <w:rPr>
                <w:rFonts w:ascii="Calibri" w:eastAsia="Calibri" w:hAnsi="Calibri" w:cs="Calibri"/>
                <w:sz w:val="22"/>
                <w:szCs w:val="22"/>
                <w:highlight w:val="yellow"/>
              </w:rPr>
              <w:t>using</w:t>
            </w:r>
            <w:r w:rsidRPr="00283509">
              <w:rPr>
                <w:rFonts w:ascii="Calibri" w:eastAsia="Calibri" w:hAnsi="Calibri" w:cs="Calibri"/>
                <w:sz w:val="22"/>
                <w:szCs w:val="22"/>
              </w:rPr>
              <w:t xml:space="preserve"> separate allocations or other techniques resulting in an equitable allocation.</w:t>
            </w:r>
          </w:p>
          <w:p w14:paraId="000022BE" w14:textId="77777777" w:rsidR="00B367E4" w:rsidRPr="00283509" w:rsidRDefault="00B367E4" w:rsidP="00B367E4">
            <w:pPr>
              <w:rPr>
                <w:rFonts w:ascii="Calibri" w:eastAsia="Calibri" w:hAnsi="Calibri" w:cs="Calibri"/>
                <w:sz w:val="22"/>
                <w:szCs w:val="22"/>
              </w:rPr>
            </w:pPr>
          </w:p>
          <w:p w14:paraId="000022BF"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(5) Whenever funds are transferred from a self-insurance reserve to other accounts (</w:t>
            </w:r>
            <w:r w:rsidRPr="00283509">
              <w:rPr>
                <w:rFonts w:ascii="Calibri" w:eastAsia="Calibri" w:hAnsi="Calibri" w:cs="Calibri"/>
                <w:sz w:val="22"/>
                <w:szCs w:val="22"/>
                <w:highlight w:val="yellow"/>
              </w:rPr>
              <w:t>for example,</w:t>
            </w:r>
            <w:r w:rsidRPr="00283509">
              <w:rPr>
                <w:rFonts w:ascii="Calibri" w:eastAsia="Calibri" w:hAnsi="Calibri" w:cs="Calibri"/>
                <w:sz w:val="22"/>
                <w:szCs w:val="22"/>
              </w:rPr>
              <w:t xml:space="preserve"> general fund or unrestricted account), refunds must be made to the Federal Government for its share of funds transferred, including earned or imputed interest from the date of transfer and debt interest, if applicable, chargeable in accordance with </w:t>
            </w:r>
            <w:r w:rsidRPr="00283509">
              <w:rPr>
                <w:rFonts w:ascii="Calibri" w:eastAsia="Calibri" w:hAnsi="Calibri" w:cs="Calibri"/>
                <w:sz w:val="22"/>
                <w:szCs w:val="22"/>
                <w:highlight w:val="yellow"/>
              </w:rPr>
              <w:t>the</w:t>
            </w:r>
            <w:r w:rsidRPr="00283509">
              <w:rPr>
                <w:rFonts w:ascii="Calibri" w:eastAsia="Calibri" w:hAnsi="Calibri" w:cs="Calibri"/>
                <w:sz w:val="22"/>
                <w:szCs w:val="22"/>
              </w:rPr>
              <w:t xml:space="preserve"> claims collection regulations of the cognizant agency for indirect cost.</w:t>
            </w:r>
          </w:p>
          <w:p w14:paraId="000022C0" w14:textId="77777777" w:rsidR="00B367E4" w:rsidRPr="00283509" w:rsidRDefault="00B367E4" w:rsidP="00B367E4">
            <w:pPr>
              <w:rPr>
                <w:rFonts w:ascii="Calibri" w:eastAsia="Calibri" w:hAnsi="Calibri" w:cs="Calibri"/>
                <w:sz w:val="22"/>
                <w:szCs w:val="22"/>
              </w:rPr>
            </w:pPr>
          </w:p>
          <w:p w14:paraId="000022C1" w14:textId="77777777" w:rsidR="00B367E4" w:rsidRPr="00283509" w:rsidRDefault="00B367E4" w:rsidP="00B367E4">
            <w:pPr>
              <w:rPr>
                <w:rFonts w:ascii="Calibri" w:eastAsia="Calibri" w:hAnsi="Calibri" w:cs="Calibri"/>
                <w:sz w:val="22"/>
                <w:szCs w:val="22"/>
              </w:rPr>
            </w:pPr>
          </w:p>
          <w:p w14:paraId="000022C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(e) Insurance refunds must be credited against insurance costs in the year the refund is received.</w:t>
            </w:r>
          </w:p>
          <w:p w14:paraId="000022C3" w14:textId="77777777" w:rsidR="00B367E4" w:rsidRPr="00283509" w:rsidRDefault="00B367E4" w:rsidP="00B367E4">
            <w:pPr>
              <w:rPr>
                <w:rFonts w:ascii="Calibri" w:eastAsia="Calibri" w:hAnsi="Calibri" w:cs="Calibri"/>
                <w:sz w:val="22"/>
                <w:szCs w:val="22"/>
              </w:rPr>
            </w:pPr>
          </w:p>
          <w:p w14:paraId="000022C4" w14:textId="77777777" w:rsidR="00B367E4" w:rsidRPr="00283509" w:rsidRDefault="00B367E4" w:rsidP="00B367E4">
            <w:pPr>
              <w:rPr>
                <w:rFonts w:ascii="Calibri" w:eastAsia="Calibri" w:hAnsi="Calibri" w:cs="Calibri"/>
                <w:sz w:val="22"/>
                <w:szCs w:val="22"/>
              </w:rPr>
            </w:pPr>
          </w:p>
          <w:p w14:paraId="000022C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(f) Indemnification includes securing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 xml:space="preserve"> against liabilities to third persons and other losses not compensated by insurance or otherwise. The Federal Government is obligated to indemnify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 xml:space="preserve"> only to the extent expressly provided for in the Federal award, except as provided in paragraph (c).</w:t>
            </w:r>
          </w:p>
        </w:tc>
      </w:tr>
    </w:tbl>
    <w:p w14:paraId="000022CD" w14:textId="77777777" w:rsidR="00B04BA9" w:rsidRDefault="00B04BA9" w:rsidP="00B367E4">
      <w:pPr>
        <w:rPr>
          <w:rFonts w:ascii="Calibri" w:eastAsia="Calibri" w:hAnsi="Calibri" w:cs="Calibri"/>
          <w:sz w:val="22"/>
          <w:szCs w:val="22"/>
        </w:rPr>
      </w:pPr>
    </w:p>
    <w:tbl>
      <w:tblPr>
        <w:tblStyle w:val="a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283509" w14:paraId="286C1497" w14:textId="77777777" w:rsidTr="008E2105">
        <w:tc>
          <w:tcPr>
            <w:tcW w:w="9355" w:type="dxa"/>
          </w:tcPr>
          <w:p w14:paraId="585B02E8"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What changed:</w:t>
            </w:r>
          </w:p>
          <w:p w14:paraId="368B5520" w14:textId="77777777" w:rsidR="00B367E4" w:rsidRPr="00283509" w:rsidRDefault="00B367E4" w:rsidP="008E2105">
            <w:pPr>
              <w:rPr>
                <w:rFonts w:ascii="Calibri" w:eastAsia="Times New Roman" w:hAnsi="Calibri" w:cs="Calibri"/>
                <w:sz w:val="22"/>
                <w:szCs w:val="22"/>
              </w:rPr>
            </w:pPr>
            <w:r w:rsidRPr="00283509">
              <w:rPr>
                <w:rFonts w:ascii="Calibri" w:eastAsia="Calibri" w:hAnsi="Calibri" w:cs="Calibri"/>
                <w:color w:val="000000"/>
                <w:sz w:val="22"/>
                <w:szCs w:val="22"/>
                <w:highlight w:val="yellow"/>
              </w:rPr>
              <w:t>OMB did not propose significant changes to this section.</w:t>
            </w:r>
            <w:r w:rsidRPr="00283509">
              <w:rPr>
                <w:rFonts w:ascii="Calibri" w:eastAsia="Calibri" w:hAnsi="Calibri" w:cs="Calibri"/>
                <w:color w:val="000000"/>
                <w:sz w:val="22"/>
                <w:szCs w:val="22"/>
              </w:rPr>
              <w:t xml:space="preserve"> OMB received one comment that suggested OMB incorporate additional guidance on medical liability insurance and include ‘‘general liability’’ as an example of contributions to a self-insurance program. The commenter also requested a change to the title of section 200.447. </w:t>
            </w:r>
          </w:p>
          <w:p w14:paraId="1A4D741C" w14:textId="77777777" w:rsidR="00B367E4" w:rsidRPr="00283509" w:rsidRDefault="00B367E4" w:rsidP="008E2105">
            <w:pPr>
              <w:rPr>
                <w:rFonts w:ascii="Calibri" w:eastAsia="Calibri" w:hAnsi="Calibri" w:cs="Calibri"/>
                <w:sz w:val="22"/>
                <w:szCs w:val="22"/>
              </w:rPr>
            </w:pPr>
            <w:r w:rsidRPr="00283509">
              <w:rPr>
                <w:rFonts w:ascii="Calibri" w:eastAsia="Times New Roman" w:hAnsi="Calibri" w:cs="Calibri"/>
                <w:sz w:val="22"/>
                <w:szCs w:val="22"/>
              </w:rPr>
              <w:br/>
            </w:r>
            <w:r w:rsidRPr="00283509">
              <w:rPr>
                <w:rFonts w:ascii="Calibri" w:eastAsia="Calibri" w:hAnsi="Calibri" w:cs="Calibri"/>
                <w:color w:val="000000"/>
                <w:sz w:val="22"/>
                <w:szCs w:val="22"/>
                <w:u w:val="single"/>
              </w:rPr>
              <w:t>OMB Response:</w:t>
            </w:r>
            <w:r w:rsidRPr="00283509">
              <w:rPr>
                <w:rFonts w:ascii="Calibri" w:eastAsia="Calibri" w:hAnsi="Calibri" w:cs="Calibri"/>
                <w:color w:val="000000"/>
                <w:sz w:val="22"/>
                <w:szCs w:val="22"/>
              </w:rPr>
              <w:t xml:space="preserve"> OMB did not make changes to section 200.447 in response to the comment. The additional policy on medical liability insurance suggested by a commenter fell outside the scope of OMB’s proposed changes. OMB also decided that providing the additional example of ‘‘general liability’’ was unnecessary. OMB made a minor revision to paragraph (d)(3)(ii) of section 200.447 to</w:t>
            </w:r>
            <w:r w:rsidRPr="00283509">
              <w:rPr>
                <w:rFonts w:ascii="Calibri" w:eastAsia="Calibri" w:hAnsi="Calibri" w:cs="Calibri"/>
                <w:color w:val="000000"/>
                <w:sz w:val="22"/>
                <w:szCs w:val="22"/>
                <w:highlight w:val="yellow"/>
              </w:rPr>
              <w:t xml:space="preserve"> insert ‘‘levels described in paragraph (d)(3)(i)’’ in place of the ‘‘abovementioned value.’’</w:t>
            </w:r>
            <w:r w:rsidRPr="00283509">
              <w:rPr>
                <w:rFonts w:ascii="Calibri" w:eastAsia="Calibri" w:hAnsi="Calibri" w:cs="Calibri"/>
                <w:color w:val="000000"/>
                <w:sz w:val="22"/>
                <w:szCs w:val="22"/>
              </w:rPr>
              <w:t xml:space="preserve"> OMB found </w:t>
            </w:r>
            <w:r w:rsidRPr="00283509">
              <w:rPr>
                <w:rFonts w:ascii="Calibri" w:eastAsia="Calibri" w:hAnsi="Calibri" w:cs="Calibri"/>
                <w:color w:val="000000"/>
                <w:sz w:val="22"/>
                <w:szCs w:val="22"/>
              </w:rPr>
              <w:lastRenderedPageBreak/>
              <w:t>the revised text to be more precise. OMB also removed the header on paragraph (b)(6) and added a clarification to that paragraph. Lastly, OMB made a typographical fix to paragraph (d)(1).</w:t>
            </w:r>
          </w:p>
        </w:tc>
      </w:tr>
      <w:tr w:rsidR="00B367E4" w:rsidRPr="00283509" w14:paraId="252AD973" w14:textId="77777777" w:rsidTr="008E2105">
        <w:tc>
          <w:tcPr>
            <w:tcW w:w="9355" w:type="dxa"/>
          </w:tcPr>
          <w:p w14:paraId="555EA418"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lastRenderedPageBreak/>
              <w:t>Implications for VR:</w:t>
            </w:r>
          </w:p>
          <w:p w14:paraId="2ACA1240"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Insert implications</w:t>
            </w:r>
          </w:p>
        </w:tc>
      </w:tr>
    </w:tbl>
    <w:p w14:paraId="3BB95459" w14:textId="77777777" w:rsidR="00B367E4" w:rsidRDefault="00B367E4">
      <w:pPr>
        <w:rPr>
          <w:rFonts w:ascii="Calibri" w:eastAsia="Calibri" w:hAnsi="Calibri" w:cs="Calibri"/>
          <w:sz w:val="22"/>
          <w:szCs w:val="22"/>
        </w:rPr>
      </w:pPr>
    </w:p>
    <w:p w14:paraId="3A7FEAAF" w14:textId="77777777" w:rsidR="00B367E4" w:rsidRDefault="00B367E4">
      <w:pPr>
        <w:rPr>
          <w:rFonts w:ascii="Calibri" w:eastAsia="Calibri" w:hAnsi="Calibri" w:cs="Calibri"/>
          <w:sz w:val="22"/>
          <w:szCs w:val="22"/>
        </w:rPr>
      </w:pPr>
    </w:p>
    <w:p w14:paraId="6E50C745" w14:textId="77777777" w:rsidR="00283509" w:rsidRDefault="00283509">
      <w:pPr>
        <w:rPr>
          <w:rFonts w:ascii="Calibri" w:eastAsia="Calibri" w:hAnsi="Calibri" w:cs="Calibri"/>
          <w:sz w:val="22"/>
          <w:szCs w:val="22"/>
        </w:rPr>
      </w:pPr>
    </w:p>
    <w:tbl>
      <w:tblPr>
        <w:tblStyle w:val="a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367E4" w:rsidRPr="00283509" w14:paraId="1F47F3AE" w14:textId="77777777" w:rsidTr="00B367E4">
        <w:tc>
          <w:tcPr>
            <w:tcW w:w="4590" w:type="dxa"/>
            <w:tcBorders>
              <w:right w:val="nil"/>
            </w:tcBorders>
            <w:shd w:val="clear" w:color="auto" w:fill="auto"/>
          </w:tcPr>
          <w:p w14:paraId="000022D0" w14:textId="50E65F5E" w:rsidR="00B367E4" w:rsidRPr="00283509" w:rsidRDefault="00B367E4" w:rsidP="00B367E4">
            <w:pPr>
              <w:rPr>
                <w:rFonts w:ascii="Calibri" w:eastAsia="Calibri" w:hAnsi="Calibri" w:cs="Calibri"/>
                <w:sz w:val="22"/>
                <w:szCs w:val="22"/>
                <w:u w:val="single"/>
              </w:rPr>
            </w:pPr>
            <w:r w:rsidRPr="00283509">
              <w:rPr>
                <w:rFonts w:ascii="Calibri" w:eastAsia="Calibri" w:hAnsi="Calibri" w:cs="Calibri"/>
                <w:b/>
                <w:sz w:val="28"/>
                <w:szCs w:val="28"/>
              </w:rPr>
              <w:t>200.448 Intellectual property</w:t>
            </w:r>
          </w:p>
        </w:tc>
        <w:tc>
          <w:tcPr>
            <w:tcW w:w="4765" w:type="dxa"/>
            <w:tcBorders>
              <w:left w:val="nil"/>
            </w:tcBorders>
            <w:shd w:val="clear" w:color="auto" w:fill="auto"/>
          </w:tcPr>
          <w:p w14:paraId="000022D1" w14:textId="2921D624" w:rsidR="00B367E4" w:rsidRPr="00283509" w:rsidRDefault="00B367E4" w:rsidP="00B367E4">
            <w:pPr>
              <w:jc w:val="center"/>
              <w:rPr>
                <w:rFonts w:ascii="Calibri" w:eastAsia="Calibri" w:hAnsi="Calibri" w:cs="Calibri"/>
                <w:sz w:val="22"/>
                <w:szCs w:val="22"/>
                <w:u w:val="single"/>
              </w:rPr>
            </w:pPr>
          </w:p>
        </w:tc>
      </w:tr>
      <w:tr w:rsidR="00B367E4" w:rsidRPr="00283509" w14:paraId="0B3032FA" w14:textId="77777777" w:rsidTr="008346DA">
        <w:tc>
          <w:tcPr>
            <w:tcW w:w="4590" w:type="dxa"/>
          </w:tcPr>
          <w:p w14:paraId="4F2416C9" w14:textId="44963B80"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Old</w:t>
            </w:r>
          </w:p>
        </w:tc>
        <w:tc>
          <w:tcPr>
            <w:tcW w:w="4765" w:type="dxa"/>
          </w:tcPr>
          <w:p w14:paraId="368AF044" w14:textId="52758859" w:rsidR="00B367E4" w:rsidRPr="00283509" w:rsidRDefault="00B367E4" w:rsidP="00B367E4">
            <w:pPr>
              <w:jc w:val="center"/>
              <w:rPr>
                <w:rFonts w:ascii="Calibri" w:eastAsia="Calibri" w:hAnsi="Calibri" w:cs="Calibri"/>
                <w:sz w:val="22"/>
                <w:szCs w:val="22"/>
                <w:u w:val="single"/>
              </w:rPr>
            </w:pPr>
            <w:r w:rsidRPr="00283509">
              <w:rPr>
                <w:rFonts w:ascii="Calibri" w:eastAsia="Calibri" w:hAnsi="Calibri" w:cs="Calibri"/>
                <w:sz w:val="22"/>
                <w:szCs w:val="22"/>
                <w:u w:val="single"/>
              </w:rPr>
              <w:t>New</w:t>
            </w:r>
          </w:p>
        </w:tc>
      </w:tr>
      <w:tr w:rsidR="00B367E4" w:rsidRPr="00283509" w14:paraId="265C2C1C" w14:textId="77777777" w:rsidTr="008346DA">
        <w:tc>
          <w:tcPr>
            <w:tcW w:w="4590" w:type="dxa"/>
          </w:tcPr>
          <w:p w14:paraId="000022D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(a) Patent costs. </w:t>
            </w:r>
          </w:p>
          <w:p w14:paraId="000022D3" w14:textId="77777777" w:rsidR="00B367E4" w:rsidRPr="00283509" w:rsidRDefault="00B367E4" w:rsidP="00B367E4">
            <w:pPr>
              <w:rPr>
                <w:rFonts w:ascii="Calibri" w:eastAsia="Calibri" w:hAnsi="Calibri" w:cs="Calibri"/>
                <w:sz w:val="22"/>
                <w:szCs w:val="22"/>
              </w:rPr>
            </w:pPr>
          </w:p>
          <w:p w14:paraId="000022D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The following costs related to securing patents and copyrights are allowable: </w:t>
            </w:r>
          </w:p>
          <w:p w14:paraId="000022D5" w14:textId="77777777" w:rsidR="00B367E4" w:rsidRPr="00283509" w:rsidRDefault="00B367E4" w:rsidP="00B367E4">
            <w:pPr>
              <w:rPr>
                <w:rFonts w:ascii="Calibri" w:eastAsia="Calibri" w:hAnsi="Calibri" w:cs="Calibri"/>
                <w:sz w:val="22"/>
                <w:szCs w:val="22"/>
              </w:rPr>
            </w:pPr>
          </w:p>
          <w:p w14:paraId="000022D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Costs of preparing disclosures, reports, and other documents required by the Federal award, and of searching the art to the extent necessary to make such disclosures; </w:t>
            </w:r>
          </w:p>
          <w:p w14:paraId="000022D7" w14:textId="77777777" w:rsidR="00B367E4" w:rsidRPr="00283509" w:rsidRDefault="00B367E4" w:rsidP="00B367E4">
            <w:pPr>
              <w:rPr>
                <w:rFonts w:ascii="Calibri" w:eastAsia="Calibri" w:hAnsi="Calibri" w:cs="Calibri"/>
                <w:sz w:val="22"/>
                <w:szCs w:val="22"/>
              </w:rPr>
            </w:pPr>
          </w:p>
          <w:p w14:paraId="000022D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Costs of preparing documents and any other patent costs in connection with the filing and prosecution of a United States patent application where title or royalty-free license is required by the Federal Government to be conveyed to the Federal Government; and </w:t>
            </w:r>
          </w:p>
          <w:p w14:paraId="000022D9" w14:textId="77777777" w:rsidR="00B367E4" w:rsidRPr="00283509" w:rsidRDefault="00B367E4" w:rsidP="00B367E4">
            <w:pPr>
              <w:rPr>
                <w:rFonts w:ascii="Calibri" w:eastAsia="Calibri" w:hAnsi="Calibri" w:cs="Calibri"/>
                <w:sz w:val="22"/>
                <w:szCs w:val="22"/>
              </w:rPr>
            </w:pPr>
          </w:p>
          <w:p w14:paraId="000022D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(iii) General counseling services relating to patent and copyright matters, such as advice on patent and copyright laws, regulations, clauses, and employee intellectual property agreements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 200.459). </w:t>
            </w:r>
          </w:p>
          <w:p w14:paraId="000022DB" w14:textId="77777777" w:rsidR="00B367E4" w:rsidRPr="00283509" w:rsidRDefault="00B367E4" w:rsidP="00B367E4">
            <w:pPr>
              <w:rPr>
                <w:rFonts w:ascii="Calibri" w:eastAsia="Calibri" w:hAnsi="Calibri" w:cs="Calibri"/>
                <w:sz w:val="22"/>
                <w:szCs w:val="22"/>
              </w:rPr>
            </w:pPr>
          </w:p>
          <w:p w14:paraId="000022D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The following costs related to securing patents and copyrights are unallowable: </w:t>
            </w:r>
          </w:p>
          <w:p w14:paraId="000022DD" w14:textId="77777777" w:rsidR="00B367E4" w:rsidRPr="00283509" w:rsidRDefault="00B367E4" w:rsidP="00B367E4">
            <w:pPr>
              <w:rPr>
                <w:rFonts w:ascii="Calibri" w:eastAsia="Calibri" w:hAnsi="Calibri" w:cs="Calibri"/>
                <w:sz w:val="22"/>
                <w:szCs w:val="22"/>
              </w:rPr>
            </w:pPr>
          </w:p>
          <w:p w14:paraId="000022D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Costs of preparing disclosures, reports, and other documents, and of searching the art to make disclosures not required by the Federal award; </w:t>
            </w:r>
          </w:p>
          <w:p w14:paraId="000022DF" w14:textId="77777777" w:rsidR="00B367E4" w:rsidRPr="00283509" w:rsidRDefault="00B367E4" w:rsidP="00B367E4">
            <w:pPr>
              <w:rPr>
                <w:rFonts w:ascii="Calibri" w:eastAsia="Calibri" w:hAnsi="Calibri" w:cs="Calibri"/>
                <w:sz w:val="22"/>
                <w:szCs w:val="22"/>
              </w:rPr>
            </w:pPr>
          </w:p>
          <w:p w14:paraId="000022E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Costs in connection with filing and prosecuting any foreign patent application, or any United States patent application, where the Federal award does not require conveying title </w:t>
            </w:r>
            <w:r w:rsidRPr="00283509">
              <w:rPr>
                <w:rFonts w:ascii="Calibri" w:eastAsia="Calibri" w:hAnsi="Calibri" w:cs="Calibri"/>
                <w:sz w:val="22"/>
                <w:szCs w:val="22"/>
              </w:rPr>
              <w:lastRenderedPageBreak/>
              <w:t xml:space="preserve">or a royalty-free license to the Federal Government. </w:t>
            </w:r>
          </w:p>
          <w:p w14:paraId="000022E1" w14:textId="77777777" w:rsidR="00B367E4" w:rsidRPr="00283509" w:rsidRDefault="00B367E4" w:rsidP="00B367E4">
            <w:pPr>
              <w:rPr>
                <w:rFonts w:ascii="Calibri" w:eastAsia="Calibri" w:hAnsi="Calibri" w:cs="Calibri"/>
                <w:sz w:val="22"/>
                <w:szCs w:val="22"/>
              </w:rPr>
            </w:pPr>
          </w:p>
          <w:p w14:paraId="000022E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Royalties and other costs for use of patents and copyrights. </w:t>
            </w:r>
          </w:p>
          <w:p w14:paraId="000022E3" w14:textId="77777777" w:rsidR="00B367E4" w:rsidRPr="00283509" w:rsidRDefault="00B367E4" w:rsidP="00B367E4">
            <w:pPr>
              <w:rPr>
                <w:rFonts w:ascii="Calibri" w:eastAsia="Calibri" w:hAnsi="Calibri" w:cs="Calibri"/>
                <w:sz w:val="22"/>
                <w:szCs w:val="22"/>
              </w:rPr>
            </w:pPr>
          </w:p>
          <w:p w14:paraId="000022E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(1) Royalties on a patent or copyright or amortization of the cost of acquiring by purchase a copyright, patent, or rights thereto, necessary for the proper performance of the Federal award are allowable unless: </w:t>
            </w:r>
          </w:p>
          <w:p w14:paraId="000022E5" w14:textId="77777777" w:rsidR="00B367E4" w:rsidRPr="00283509" w:rsidRDefault="00B367E4" w:rsidP="00B367E4">
            <w:pPr>
              <w:rPr>
                <w:rFonts w:ascii="Calibri" w:eastAsia="Calibri" w:hAnsi="Calibri" w:cs="Calibri"/>
                <w:sz w:val="22"/>
                <w:szCs w:val="22"/>
              </w:rPr>
            </w:pPr>
          </w:p>
          <w:p w14:paraId="000022E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The Federal Government already has a license or the right to free use of the patent or copyright. </w:t>
            </w:r>
          </w:p>
          <w:p w14:paraId="000022E7" w14:textId="77777777" w:rsidR="00B367E4" w:rsidRPr="00283509" w:rsidRDefault="00B367E4" w:rsidP="00B367E4">
            <w:pPr>
              <w:rPr>
                <w:rFonts w:ascii="Calibri" w:eastAsia="Calibri" w:hAnsi="Calibri" w:cs="Calibri"/>
                <w:sz w:val="22"/>
                <w:szCs w:val="22"/>
              </w:rPr>
            </w:pPr>
          </w:p>
          <w:p w14:paraId="000022E8"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The patent or copyright has been adjudicated to be invalid, or </w:t>
            </w:r>
            <w:r w:rsidRPr="008346DA">
              <w:rPr>
                <w:rFonts w:ascii="Calibri" w:eastAsia="Calibri" w:hAnsi="Calibri" w:cs="Calibri"/>
                <w:strike/>
                <w:color w:val="C00000"/>
                <w:sz w:val="22"/>
                <w:szCs w:val="22"/>
              </w:rPr>
              <w:t>has been</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administratively determined to be invalid. </w:t>
            </w:r>
          </w:p>
          <w:p w14:paraId="000022E9" w14:textId="77777777" w:rsidR="00B367E4" w:rsidRPr="00283509" w:rsidRDefault="00B367E4" w:rsidP="00B367E4">
            <w:pPr>
              <w:rPr>
                <w:rFonts w:ascii="Calibri" w:eastAsia="Calibri" w:hAnsi="Calibri" w:cs="Calibri"/>
                <w:sz w:val="22"/>
                <w:szCs w:val="22"/>
              </w:rPr>
            </w:pPr>
          </w:p>
          <w:p w14:paraId="000022EA"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(iii) The patent or copyright is considered to be unenforceable. </w:t>
            </w:r>
          </w:p>
          <w:p w14:paraId="000022EB" w14:textId="77777777" w:rsidR="00B367E4" w:rsidRPr="00283509" w:rsidRDefault="00B367E4" w:rsidP="00B367E4">
            <w:pPr>
              <w:rPr>
                <w:rFonts w:ascii="Calibri" w:eastAsia="Calibri" w:hAnsi="Calibri" w:cs="Calibri"/>
                <w:sz w:val="22"/>
                <w:szCs w:val="22"/>
              </w:rPr>
            </w:pPr>
          </w:p>
          <w:p w14:paraId="000022EC"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(iv) The patent or copyright is expired. </w:t>
            </w:r>
          </w:p>
          <w:p w14:paraId="000022ED" w14:textId="77777777" w:rsidR="00B367E4" w:rsidRPr="00283509" w:rsidRDefault="00B367E4" w:rsidP="00B367E4">
            <w:pPr>
              <w:rPr>
                <w:rFonts w:ascii="Calibri" w:eastAsia="Calibri" w:hAnsi="Calibri" w:cs="Calibri"/>
                <w:sz w:val="22"/>
                <w:szCs w:val="22"/>
              </w:rPr>
            </w:pPr>
          </w:p>
          <w:p w14:paraId="000022EE"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Special care should be exercised in determining reasonableness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the royalties may have been </w:t>
            </w:r>
            <w:r w:rsidRPr="008346DA">
              <w:rPr>
                <w:rFonts w:ascii="Calibri" w:eastAsia="Calibri" w:hAnsi="Calibri" w:cs="Calibri"/>
                <w:strike/>
                <w:color w:val="C00000"/>
                <w:sz w:val="22"/>
                <w:szCs w:val="22"/>
              </w:rPr>
              <w:t>arrived at</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as a result of less-than-arm's-length bargaining, such as: </w:t>
            </w:r>
          </w:p>
          <w:p w14:paraId="000022EF" w14:textId="77777777" w:rsidR="00B367E4" w:rsidRPr="00283509" w:rsidRDefault="00B367E4" w:rsidP="00B367E4">
            <w:pPr>
              <w:rPr>
                <w:rFonts w:ascii="Calibri" w:eastAsia="Calibri" w:hAnsi="Calibri" w:cs="Calibri"/>
                <w:sz w:val="22"/>
                <w:szCs w:val="22"/>
              </w:rPr>
            </w:pPr>
          </w:p>
          <w:p w14:paraId="000022F0" w14:textId="77777777" w:rsidR="00B367E4" w:rsidRPr="008346DA" w:rsidRDefault="00B367E4" w:rsidP="00B367E4">
            <w:pPr>
              <w:rPr>
                <w:rFonts w:ascii="Calibri" w:eastAsia="Calibri" w:hAnsi="Calibri" w:cs="Calibri"/>
                <w:strike/>
                <w:color w:val="C00000"/>
                <w:sz w:val="22"/>
                <w:szCs w:val="22"/>
              </w:rPr>
            </w:pPr>
            <w:r w:rsidRPr="00283509">
              <w:rPr>
                <w:rFonts w:ascii="Calibri" w:eastAsia="Calibri" w:hAnsi="Calibri" w:cs="Calibri"/>
                <w:sz w:val="22"/>
                <w:szCs w:val="22"/>
              </w:rPr>
              <w:t xml:space="preserve">(i) Royalties paid to persons, including corporations, affiliated with the </w:t>
            </w:r>
            <w:r w:rsidRPr="008346DA">
              <w:rPr>
                <w:rFonts w:ascii="Calibri" w:eastAsia="Calibri" w:hAnsi="Calibri" w:cs="Calibri"/>
                <w:strike/>
                <w:color w:val="C00000"/>
                <w:sz w:val="22"/>
                <w:szCs w:val="22"/>
              </w:rPr>
              <w:t xml:space="preserve">non-Federal entity. </w:t>
            </w:r>
          </w:p>
          <w:p w14:paraId="000022F1" w14:textId="77777777" w:rsidR="00B367E4" w:rsidRPr="00283509" w:rsidRDefault="00B367E4" w:rsidP="00B367E4">
            <w:pPr>
              <w:rPr>
                <w:rFonts w:ascii="Calibri" w:eastAsia="Calibri" w:hAnsi="Calibri" w:cs="Calibri"/>
                <w:sz w:val="22"/>
                <w:szCs w:val="22"/>
              </w:rPr>
            </w:pPr>
          </w:p>
          <w:p w14:paraId="000022F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Royalties paid to unaffiliated parties, including corporations, under an agreement entered into in contemplation that a Federal award would be made. </w:t>
            </w:r>
          </w:p>
          <w:p w14:paraId="000022F3" w14:textId="77777777" w:rsidR="00B367E4" w:rsidRPr="00283509" w:rsidRDefault="00B367E4" w:rsidP="00B367E4">
            <w:pPr>
              <w:rPr>
                <w:rFonts w:ascii="Calibri" w:eastAsia="Calibri" w:hAnsi="Calibri" w:cs="Calibri"/>
                <w:sz w:val="22"/>
                <w:szCs w:val="22"/>
              </w:rPr>
            </w:pPr>
          </w:p>
          <w:p w14:paraId="000022F4"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(iii) Royalties paid under an agreement entered into after a Federal award is made to a </w:t>
            </w:r>
            <w:r w:rsidRPr="008346DA">
              <w:rPr>
                <w:rFonts w:ascii="Calibri" w:eastAsia="Calibri" w:hAnsi="Calibri" w:cs="Calibri"/>
                <w:strike/>
                <w:color w:val="C00000"/>
                <w:sz w:val="22"/>
                <w:szCs w:val="22"/>
              </w:rPr>
              <w:t xml:space="preserve">non-Federal entity. </w:t>
            </w:r>
          </w:p>
          <w:p w14:paraId="000022F5" w14:textId="77777777" w:rsidR="00B367E4" w:rsidRPr="00283509" w:rsidRDefault="00B367E4" w:rsidP="00B367E4">
            <w:pPr>
              <w:rPr>
                <w:rFonts w:ascii="Calibri" w:eastAsia="Calibri" w:hAnsi="Calibri" w:cs="Calibri"/>
                <w:sz w:val="22"/>
                <w:szCs w:val="22"/>
              </w:rPr>
            </w:pPr>
          </w:p>
          <w:p w14:paraId="000022F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(3) In any case involving a patent or copyright formerly owned by the </w:t>
            </w:r>
            <w:r w:rsidRPr="008346DA">
              <w:rPr>
                <w:rFonts w:ascii="Calibri" w:eastAsia="Calibri" w:hAnsi="Calibri" w:cs="Calibri"/>
                <w:strike/>
                <w:color w:val="C00000"/>
                <w:sz w:val="22"/>
                <w:szCs w:val="22"/>
              </w:rPr>
              <w:t>non-Federal entity</w:t>
            </w:r>
            <w:r w:rsidRPr="00283509">
              <w:rPr>
                <w:rFonts w:ascii="Calibri" w:eastAsia="Calibri" w:hAnsi="Calibri" w:cs="Calibri"/>
                <w:sz w:val="22"/>
                <w:szCs w:val="22"/>
              </w:rPr>
              <w:t xml:space="preserve">, the amount of royalty allowed must not exceed the cost which would have been allowed had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283509">
              <w:rPr>
                <w:rFonts w:ascii="Calibri" w:eastAsia="Calibri" w:hAnsi="Calibri" w:cs="Calibri"/>
                <w:sz w:val="22"/>
                <w:szCs w:val="22"/>
              </w:rPr>
              <w:t xml:space="preserve">retained </w:t>
            </w:r>
            <w:r w:rsidRPr="008346DA">
              <w:rPr>
                <w:rFonts w:ascii="Calibri" w:eastAsia="Calibri" w:hAnsi="Calibri" w:cs="Calibri"/>
                <w:strike/>
                <w:color w:val="C00000"/>
                <w:sz w:val="22"/>
                <w:szCs w:val="22"/>
              </w:rPr>
              <w:t>title</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thereto</w:t>
            </w:r>
            <w:r w:rsidRPr="00283509">
              <w:rPr>
                <w:rFonts w:ascii="Calibri" w:eastAsia="Calibri" w:hAnsi="Calibri" w:cs="Calibri"/>
                <w:sz w:val="22"/>
                <w:szCs w:val="22"/>
              </w:rPr>
              <w:t>.</w:t>
            </w:r>
          </w:p>
        </w:tc>
        <w:tc>
          <w:tcPr>
            <w:tcW w:w="4765" w:type="dxa"/>
          </w:tcPr>
          <w:p w14:paraId="000022F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(a) Patent </w:t>
            </w:r>
            <w:r w:rsidRPr="00283509">
              <w:rPr>
                <w:rFonts w:ascii="Calibri" w:eastAsia="Calibri" w:hAnsi="Calibri" w:cs="Calibri"/>
                <w:sz w:val="22"/>
                <w:szCs w:val="22"/>
                <w:highlight w:val="yellow"/>
              </w:rPr>
              <w:t>and copyright</w:t>
            </w:r>
            <w:r w:rsidRPr="00283509">
              <w:rPr>
                <w:rFonts w:ascii="Calibri" w:eastAsia="Calibri" w:hAnsi="Calibri" w:cs="Calibri"/>
                <w:sz w:val="22"/>
                <w:szCs w:val="22"/>
              </w:rPr>
              <w:t xml:space="preserve"> costs. </w:t>
            </w:r>
          </w:p>
          <w:p w14:paraId="000022F8" w14:textId="77777777" w:rsidR="00B367E4" w:rsidRPr="00283509" w:rsidRDefault="00B367E4" w:rsidP="00B367E4">
            <w:pPr>
              <w:rPr>
                <w:rFonts w:ascii="Calibri" w:eastAsia="Calibri" w:hAnsi="Calibri" w:cs="Calibri"/>
                <w:sz w:val="22"/>
                <w:szCs w:val="22"/>
              </w:rPr>
            </w:pPr>
          </w:p>
          <w:p w14:paraId="000022F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(1) The following costs related to securing patents and copyrights are allowable:</w:t>
            </w:r>
          </w:p>
          <w:p w14:paraId="000022FA" w14:textId="77777777" w:rsidR="00B367E4" w:rsidRPr="00283509" w:rsidRDefault="00B367E4" w:rsidP="00B367E4">
            <w:pPr>
              <w:rPr>
                <w:rFonts w:ascii="Calibri" w:eastAsia="Calibri" w:hAnsi="Calibri" w:cs="Calibri"/>
                <w:sz w:val="22"/>
                <w:szCs w:val="22"/>
              </w:rPr>
            </w:pPr>
          </w:p>
          <w:p w14:paraId="000022F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 Costs of preparing disclosures, reports, and other documents required by the Federal award and of searching the art to the extent necessary to make such disclosures;</w:t>
            </w:r>
          </w:p>
          <w:p w14:paraId="000022FC" w14:textId="77777777" w:rsidR="00B367E4" w:rsidRPr="00283509" w:rsidRDefault="00B367E4" w:rsidP="00B367E4">
            <w:pPr>
              <w:rPr>
                <w:rFonts w:ascii="Calibri" w:eastAsia="Calibri" w:hAnsi="Calibri" w:cs="Calibri"/>
                <w:sz w:val="22"/>
                <w:szCs w:val="22"/>
              </w:rPr>
            </w:pPr>
          </w:p>
          <w:p w14:paraId="000022F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Costs of preparing documents and any other patent costs in connection with the filing and prosecution of a United States patent application where the Federal Government requires that a title or </w:t>
            </w:r>
            <w:r w:rsidRPr="008346DA">
              <w:rPr>
                <w:rFonts w:ascii="Calibri" w:eastAsia="Calibri" w:hAnsi="Calibri" w:cs="Calibri"/>
                <w:strike/>
                <w:color w:val="C00000"/>
                <w:sz w:val="22"/>
                <w:szCs w:val="22"/>
              </w:rPr>
              <w:t>a</w:t>
            </w:r>
            <w:r w:rsidRPr="00283509">
              <w:rPr>
                <w:rFonts w:ascii="Calibri" w:eastAsia="Calibri" w:hAnsi="Calibri" w:cs="Calibri"/>
                <w:sz w:val="22"/>
                <w:szCs w:val="22"/>
              </w:rPr>
              <w:t xml:space="preserve"> royalty-free license be conveyed to the Federal Government; and</w:t>
            </w:r>
          </w:p>
          <w:p w14:paraId="000022FE" w14:textId="77777777" w:rsidR="00B367E4" w:rsidRPr="00283509" w:rsidRDefault="00B367E4" w:rsidP="00B367E4">
            <w:pPr>
              <w:rPr>
                <w:rFonts w:ascii="Calibri" w:eastAsia="Calibri" w:hAnsi="Calibri" w:cs="Calibri"/>
                <w:sz w:val="22"/>
                <w:szCs w:val="22"/>
              </w:rPr>
            </w:pPr>
          </w:p>
          <w:p w14:paraId="000022FF"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(iii) General counseling services relating to patent and copyright matters, such as advice on patent and copyright laws, regulations, clauses, and employee intellectual property agreements (See § 200.459).</w:t>
            </w:r>
          </w:p>
          <w:p w14:paraId="00002300" w14:textId="77777777" w:rsidR="00B367E4" w:rsidRPr="00283509" w:rsidRDefault="00B367E4" w:rsidP="00B367E4">
            <w:pPr>
              <w:rPr>
                <w:rFonts w:ascii="Calibri" w:eastAsia="Calibri" w:hAnsi="Calibri" w:cs="Calibri"/>
                <w:sz w:val="22"/>
                <w:szCs w:val="22"/>
              </w:rPr>
            </w:pPr>
          </w:p>
          <w:p w14:paraId="00002301"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(2) The following costs related to securing patents and copyrights are unallowable:</w:t>
            </w:r>
          </w:p>
          <w:p w14:paraId="00002302" w14:textId="77777777" w:rsidR="00B367E4" w:rsidRPr="00283509" w:rsidRDefault="00B367E4" w:rsidP="00B367E4">
            <w:pPr>
              <w:rPr>
                <w:rFonts w:ascii="Calibri" w:eastAsia="Calibri" w:hAnsi="Calibri" w:cs="Calibri"/>
                <w:sz w:val="22"/>
                <w:szCs w:val="22"/>
              </w:rPr>
            </w:pPr>
          </w:p>
          <w:p w14:paraId="00002303"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 Costs of preparing disclosures, reports, and other documents and of searching the art to make disclosures not required by the Federal award;</w:t>
            </w:r>
          </w:p>
          <w:p w14:paraId="00002304" w14:textId="77777777" w:rsidR="00B367E4" w:rsidRPr="00283509" w:rsidRDefault="00B367E4" w:rsidP="00B367E4">
            <w:pPr>
              <w:rPr>
                <w:rFonts w:ascii="Calibri" w:eastAsia="Calibri" w:hAnsi="Calibri" w:cs="Calibri"/>
                <w:sz w:val="22"/>
                <w:szCs w:val="22"/>
              </w:rPr>
            </w:pPr>
          </w:p>
          <w:p w14:paraId="00002305" w14:textId="77777777" w:rsidR="00B367E4" w:rsidRPr="00283509" w:rsidRDefault="00B367E4" w:rsidP="00B367E4">
            <w:pPr>
              <w:rPr>
                <w:rFonts w:ascii="Calibri" w:eastAsia="Calibri" w:hAnsi="Calibri" w:cs="Calibri"/>
                <w:sz w:val="22"/>
                <w:szCs w:val="22"/>
              </w:rPr>
            </w:pPr>
          </w:p>
          <w:p w14:paraId="00002306"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 Costs in connection with filing and prosecuting any foreign patent application, or any United States patent application, where the Federal </w:t>
            </w:r>
            <w:r w:rsidRPr="00283509">
              <w:rPr>
                <w:rFonts w:ascii="Calibri" w:eastAsia="Calibri" w:hAnsi="Calibri" w:cs="Calibri"/>
                <w:sz w:val="22"/>
                <w:szCs w:val="22"/>
              </w:rPr>
              <w:lastRenderedPageBreak/>
              <w:t>award does not require conveying title or a royalty-free license to the Federal Government.</w:t>
            </w:r>
          </w:p>
          <w:p w14:paraId="00002307" w14:textId="77777777" w:rsidR="00B367E4" w:rsidRPr="00283509" w:rsidRDefault="00B367E4" w:rsidP="00B367E4">
            <w:pPr>
              <w:rPr>
                <w:rFonts w:ascii="Calibri" w:eastAsia="Calibri" w:hAnsi="Calibri" w:cs="Calibri"/>
                <w:sz w:val="22"/>
                <w:szCs w:val="22"/>
              </w:rPr>
            </w:pPr>
          </w:p>
          <w:p w14:paraId="00002308" w14:textId="77777777" w:rsidR="00B367E4" w:rsidRPr="00283509" w:rsidRDefault="00B367E4" w:rsidP="00B367E4">
            <w:pPr>
              <w:rPr>
                <w:rFonts w:ascii="Calibri" w:eastAsia="Calibri" w:hAnsi="Calibri" w:cs="Calibri"/>
                <w:sz w:val="22"/>
                <w:szCs w:val="22"/>
              </w:rPr>
            </w:pPr>
          </w:p>
          <w:p w14:paraId="0000230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(b) Royalties and other costs for the use of patents and copyrights. </w:t>
            </w:r>
          </w:p>
          <w:p w14:paraId="0000230A" w14:textId="77777777" w:rsidR="00B367E4" w:rsidRPr="00283509" w:rsidRDefault="00B367E4" w:rsidP="00B367E4">
            <w:pPr>
              <w:rPr>
                <w:rFonts w:ascii="Calibri" w:eastAsia="Calibri" w:hAnsi="Calibri" w:cs="Calibri"/>
                <w:sz w:val="22"/>
                <w:szCs w:val="22"/>
              </w:rPr>
            </w:pPr>
          </w:p>
          <w:p w14:paraId="0000230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(1) Royalties on a patent or copyright or amortization of the cost of acquiring by purchase a copyright, patent, or rights thereto, necessary for the proper performance of the Federal award are allowable unless:</w:t>
            </w:r>
          </w:p>
          <w:p w14:paraId="0000230C" w14:textId="77777777" w:rsidR="00B367E4" w:rsidRPr="00283509" w:rsidRDefault="00B367E4" w:rsidP="00B367E4">
            <w:pPr>
              <w:rPr>
                <w:rFonts w:ascii="Calibri" w:eastAsia="Calibri" w:hAnsi="Calibri" w:cs="Calibri"/>
                <w:sz w:val="22"/>
                <w:szCs w:val="22"/>
              </w:rPr>
            </w:pPr>
          </w:p>
          <w:p w14:paraId="0000230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 The Federal Government already has a license or the right to free use of the patent or copyright.</w:t>
            </w:r>
          </w:p>
          <w:p w14:paraId="0000230E" w14:textId="77777777" w:rsidR="00B367E4" w:rsidRPr="00283509" w:rsidRDefault="00B367E4" w:rsidP="00B367E4">
            <w:pPr>
              <w:rPr>
                <w:rFonts w:ascii="Calibri" w:eastAsia="Calibri" w:hAnsi="Calibri" w:cs="Calibri"/>
                <w:sz w:val="22"/>
                <w:szCs w:val="22"/>
              </w:rPr>
            </w:pPr>
          </w:p>
          <w:p w14:paraId="0000230F" w14:textId="77777777" w:rsidR="00B367E4" w:rsidRPr="00283509" w:rsidRDefault="00B367E4" w:rsidP="00B367E4">
            <w:pPr>
              <w:rPr>
                <w:rFonts w:ascii="Calibri" w:eastAsia="Calibri" w:hAnsi="Calibri" w:cs="Calibri"/>
                <w:sz w:val="22"/>
                <w:szCs w:val="22"/>
              </w:rPr>
            </w:pPr>
          </w:p>
          <w:p w14:paraId="00002310"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(ii) The patent or copyright has been adjudicated to be invalid or administratively determined to be invalid.</w:t>
            </w:r>
          </w:p>
          <w:p w14:paraId="00002311" w14:textId="77777777" w:rsidR="00B367E4" w:rsidRPr="00283509" w:rsidRDefault="00B367E4" w:rsidP="00B367E4">
            <w:pPr>
              <w:rPr>
                <w:rFonts w:ascii="Calibri" w:eastAsia="Calibri" w:hAnsi="Calibri" w:cs="Calibri"/>
                <w:sz w:val="22"/>
                <w:szCs w:val="22"/>
              </w:rPr>
            </w:pPr>
          </w:p>
          <w:p w14:paraId="00002312"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(iii) The patent or copyright is considered to be unenforceable.</w:t>
            </w:r>
          </w:p>
          <w:p w14:paraId="00002313" w14:textId="77777777" w:rsidR="00B367E4" w:rsidRPr="00283509" w:rsidRDefault="00B367E4" w:rsidP="00B367E4">
            <w:pPr>
              <w:rPr>
                <w:rFonts w:ascii="Calibri" w:eastAsia="Calibri" w:hAnsi="Calibri" w:cs="Calibri"/>
                <w:sz w:val="22"/>
                <w:szCs w:val="22"/>
              </w:rPr>
            </w:pPr>
          </w:p>
          <w:p w14:paraId="00002314" w14:textId="77777777" w:rsidR="00B367E4" w:rsidRDefault="00B367E4" w:rsidP="00B367E4">
            <w:pPr>
              <w:rPr>
                <w:rFonts w:ascii="Calibri" w:eastAsia="Calibri" w:hAnsi="Calibri" w:cs="Calibri"/>
                <w:sz w:val="22"/>
                <w:szCs w:val="22"/>
              </w:rPr>
            </w:pPr>
            <w:r w:rsidRPr="00283509">
              <w:rPr>
                <w:rFonts w:ascii="Calibri" w:eastAsia="Calibri" w:hAnsi="Calibri" w:cs="Calibri"/>
                <w:sz w:val="22"/>
                <w:szCs w:val="22"/>
              </w:rPr>
              <w:t>(iv) The patent or copyright is expired.</w:t>
            </w:r>
          </w:p>
          <w:p w14:paraId="1F608A72" w14:textId="77777777" w:rsidR="00B367E4" w:rsidRPr="00283509" w:rsidRDefault="00B367E4" w:rsidP="00B367E4">
            <w:pPr>
              <w:rPr>
                <w:rFonts w:ascii="Calibri" w:eastAsia="Calibri" w:hAnsi="Calibri" w:cs="Calibri"/>
                <w:sz w:val="22"/>
                <w:szCs w:val="22"/>
              </w:rPr>
            </w:pPr>
          </w:p>
          <w:p w14:paraId="00002315"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(2) Special care should be exercised in determining reasonableness </w:t>
            </w:r>
            <w:r w:rsidRPr="00283509">
              <w:rPr>
                <w:rFonts w:ascii="Calibri" w:eastAsia="Calibri" w:hAnsi="Calibri" w:cs="Calibri"/>
                <w:sz w:val="22"/>
                <w:szCs w:val="22"/>
                <w:highlight w:val="yellow"/>
              </w:rPr>
              <w:t>when</w:t>
            </w:r>
            <w:r w:rsidRPr="00283509">
              <w:rPr>
                <w:rFonts w:ascii="Calibri" w:eastAsia="Calibri" w:hAnsi="Calibri" w:cs="Calibri"/>
                <w:sz w:val="22"/>
                <w:szCs w:val="22"/>
              </w:rPr>
              <w:t xml:space="preserve"> the royalties may have been </w:t>
            </w:r>
            <w:r w:rsidRPr="00283509">
              <w:rPr>
                <w:rFonts w:ascii="Calibri" w:eastAsia="Calibri" w:hAnsi="Calibri" w:cs="Calibri"/>
                <w:sz w:val="22"/>
                <w:szCs w:val="22"/>
                <w:highlight w:val="yellow"/>
              </w:rPr>
              <w:t>obtained</w:t>
            </w:r>
            <w:r w:rsidRPr="00283509">
              <w:rPr>
                <w:rFonts w:ascii="Calibri" w:eastAsia="Calibri" w:hAnsi="Calibri" w:cs="Calibri"/>
                <w:sz w:val="22"/>
                <w:szCs w:val="22"/>
              </w:rPr>
              <w:t xml:space="preserve"> as a result of less-than-arm’s-length bargaining, such as:</w:t>
            </w:r>
          </w:p>
          <w:p w14:paraId="00002316" w14:textId="77777777" w:rsidR="00B367E4" w:rsidRPr="00283509" w:rsidRDefault="00B367E4" w:rsidP="00B367E4">
            <w:pPr>
              <w:rPr>
                <w:rFonts w:ascii="Calibri" w:eastAsia="Calibri" w:hAnsi="Calibri" w:cs="Calibri"/>
                <w:sz w:val="22"/>
                <w:szCs w:val="22"/>
              </w:rPr>
            </w:pPr>
          </w:p>
          <w:p w14:paraId="00002317"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 Royalties paid to persons, including corporations, affiliated with the </w:t>
            </w:r>
            <w:r w:rsidRPr="00283509">
              <w:rPr>
                <w:rFonts w:ascii="Calibri" w:eastAsia="Calibri" w:hAnsi="Calibri" w:cs="Calibri"/>
                <w:sz w:val="22"/>
                <w:szCs w:val="22"/>
                <w:highlight w:val="yellow"/>
              </w:rPr>
              <w:t>recipient or subrecipient.</w:t>
            </w:r>
          </w:p>
          <w:p w14:paraId="00002318" w14:textId="77777777" w:rsidR="00B367E4" w:rsidRPr="00283509" w:rsidRDefault="00B367E4" w:rsidP="00B367E4">
            <w:pPr>
              <w:rPr>
                <w:rFonts w:ascii="Calibri" w:eastAsia="Calibri" w:hAnsi="Calibri" w:cs="Calibri"/>
                <w:sz w:val="22"/>
                <w:szCs w:val="22"/>
              </w:rPr>
            </w:pPr>
          </w:p>
          <w:p w14:paraId="00002319"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(ii) Royalties paid to unaffiliated parties, including corporations, under an agreement entered into in contemplation that a Federal award would be made.</w:t>
            </w:r>
          </w:p>
          <w:p w14:paraId="0000231A" w14:textId="77777777" w:rsidR="00B367E4" w:rsidRPr="00283509" w:rsidRDefault="00B367E4" w:rsidP="00B367E4">
            <w:pPr>
              <w:rPr>
                <w:rFonts w:ascii="Calibri" w:eastAsia="Calibri" w:hAnsi="Calibri" w:cs="Calibri"/>
                <w:sz w:val="22"/>
                <w:szCs w:val="22"/>
              </w:rPr>
            </w:pPr>
          </w:p>
          <w:p w14:paraId="0000231B"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t xml:space="preserve">(iii) Royalties paid under an agreement entered into after a Federal award is made to a </w:t>
            </w:r>
            <w:r w:rsidRPr="00283509">
              <w:rPr>
                <w:rFonts w:ascii="Calibri" w:eastAsia="Calibri" w:hAnsi="Calibri" w:cs="Calibri"/>
                <w:sz w:val="22"/>
                <w:szCs w:val="22"/>
                <w:highlight w:val="yellow"/>
              </w:rPr>
              <w:t>recipient or subrecipient.</w:t>
            </w:r>
          </w:p>
          <w:p w14:paraId="0000231C" w14:textId="77777777" w:rsidR="00B367E4" w:rsidRPr="00283509" w:rsidRDefault="00B367E4" w:rsidP="00B367E4">
            <w:pPr>
              <w:rPr>
                <w:rFonts w:ascii="Calibri" w:eastAsia="Calibri" w:hAnsi="Calibri" w:cs="Calibri"/>
                <w:sz w:val="22"/>
                <w:szCs w:val="22"/>
              </w:rPr>
            </w:pPr>
          </w:p>
          <w:p w14:paraId="0000231D" w14:textId="77777777" w:rsidR="00B367E4" w:rsidRPr="00283509" w:rsidRDefault="00B367E4" w:rsidP="00B367E4">
            <w:pPr>
              <w:rPr>
                <w:rFonts w:ascii="Calibri" w:eastAsia="Calibri" w:hAnsi="Calibri" w:cs="Calibri"/>
                <w:sz w:val="22"/>
                <w:szCs w:val="22"/>
              </w:rPr>
            </w:pPr>
            <w:r w:rsidRPr="00283509">
              <w:rPr>
                <w:rFonts w:ascii="Calibri" w:eastAsia="Calibri" w:hAnsi="Calibri" w:cs="Calibri"/>
                <w:sz w:val="22"/>
                <w:szCs w:val="22"/>
              </w:rPr>
              <w:lastRenderedPageBreak/>
              <w:t xml:space="preserve">(3) In any case involving a patent or copyright formerly owned by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 xml:space="preserve">, the amount of royalty allowed must not exceed the cost which would have been allowed had the </w:t>
            </w:r>
            <w:r w:rsidRPr="00283509">
              <w:rPr>
                <w:rFonts w:ascii="Calibri" w:eastAsia="Calibri" w:hAnsi="Calibri" w:cs="Calibri"/>
                <w:sz w:val="22"/>
                <w:szCs w:val="22"/>
                <w:highlight w:val="yellow"/>
              </w:rPr>
              <w:t>recipient or subrecipient</w:t>
            </w:r>
            <w:r w:rsidRPr="00283509">
              <w:rPr>
                <w:rFonts w:ascii="Calibri" w:eastAsia="Calibri" w:hAnsi="Calibri" w:cs="Calibri"/>
                <w:sz w:val="22"/>
                <w:szCs w:val="22"/>
              </w:rPr>
              <w:t xml:space="preserve"> retained </w:t>
            </w:r>
            <w:r w:rsidRPr="00283509">
              <w:rPr>
                <w:rFonts w:ascii="Calibri" w:eastAsia="Calibri" w:hAnsi="Calibri" w:cs="Calibri"/>
                <w:sz w:val="22"/>
                <w:szCs w:val="22"/>
                <w:highlight w:val="yellow"/>
              </w:rPr>
              <w:t>ownership</w:t>
            </w:r>
            <w:r w:rsidRPr="00283509">
              <w:rPr>
                <w:rFonts w:ascii="Calibri" w:eastAsia="Calibri" w:hAnsi="Calibri" w:cs="Calibri"/>
                <w:sz w:val="22"/>
                <w:szCs w:val="22"/>
              </w:rPr>
              <w:t>.</w:t>
            </w:r>
          </w:p>
        </w:tc>
      </w:tr>
    </w:tbl>
    <w:p w14:paraId="00002325" w14:textId="77777777" w:rsidR="00B04BA9" w:rsidRDefault="00B04BA9" w:rsidP="00B367E4">
      <w:pPr>
        <w:rPr>
          <w:rFonts w:ascii="Calibri" w:eastAsia="Calibri" w:hAnsi="Calibri" w:cs="Calibri"/>
          <w:sz w:val="22"/>
          <w:szCs w:val="22"/>
        </w:rPr>
      </w:pPr>
    </w:p>
    <w:tbl>
      <w:tblPr>
        <w:tblStyle w:val="a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367E4" w:rsidRPr="00283509" w14:paraId="414F3795" w14:textId="77777777" w:rsidTr="008E2105">
        <w:tc>
          <w:tcPr>
            <w:tcW w:w="9355" w:type="dxa"/>
          </w:tcPr>
          <w:p w14:paraId="574C1F3D"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What changed:</w:t>
            </w:r>
          </w:p>
          <w:p w14:paraId="1E574C2A" w14:textId="77777777" w:rsidR="00B367E4" w:rsidRPr="00283509" w:rsidRDefault="00B367E4" w:rsidP="008E2105">
            <w:pPr>
              <w:rPr>
                <w:rFonts w:ascii="Calibri" w:eastAsia="Times New Roman" w:hAnsi="Calibri" w:cs="Calibri"/>
                <w:sz w:val="22"/>
                <w:szCs w:val="22"/>
              </w:rPr>
            </w:pPr>
            <w:r w:rsidRPr="00283509">
              <w:rPr>
                <w:rFonts w:ascii="Calibri" w:eastAsia="Calibri" w:hAnsi="Calibri" w:cs="Calibri"/>
                <w:color w:val="000000"/>
                <w:sz w:val="22"/>
                <w:szCs w:val="22"/>
                <w:highlight w:val="yellow"/>
              </w:rPr>
              <w:t>OMB did not propose significant changes to this section</w:t>
            </w:r>
            <w:r w:rsidRPr="00283509">
              <w:rPr>
                <w:rFonts w:ascii="Calibri" w:eastAsia="Calibri" w:hAnsi="Calibri" w:cs="Calibri"/>
                <w:color w:val="000000"/>
                <w:sz w:val="22"/>
                <w:szCs w:val="22"/>
              </w:rPr>
              <w:t>. OMB received one comment requesting changes to address royalties received on a patent or copyright. </w:t>
            </w:r>
          </w:p>
          <w:p w14:paraId="1611BB68" w14:textId="77777777" w:rsidR="00B367E4" w:rsidRPr="00283509" w:rsidRDefault="00B367E4" w:rsidP="008E2105">
            <w:pPr>
              <w:rPr>
                <w:rFonts w:ascii="Calibri" w:eastAsia="Calibri" w:hAnsi="Calibri" w:cs="Calibri"/>
                <w:sz w:val="22"/>
                <w:szCs w:val="22"/>
              </w:rPr>
            </w:pPr>
            <w:r w:rsidRPr="00283509">
              <w:rPr>
                <w:rFonts w:ascii="Calibri" w:eastAsia="Times New Roman" w:hAnsi="Calibri" w:cs="Calibri"/>
                <w:sz w:val="22"/>
                <w:szCs w:val="22"/>
              </w:rPr>
              <w:br/>
            </w:r>
            <w:r w:rsidRPr="00283509">
              <w:rPr>
                <w:rFonts w:ascii="Calibri" w:eastAsia="Calibri" w:hAnsi="Calibri" w:cs="Calibri"/>
                <w:color w:val="000000"/>
                <w:sz w:val="22"/>
                <w:szCs w:val="22"/>
                <w:u w:val="single"/>
              </w:rPr>
              <w:t>OMB Response</w:t>
            </w:r>
            <w:r w:rsidRPr="00283509">
              <w:rPr>
                <w:rFonts w:ascii="Calibri" w:eastAsia="Calibri" w:hAnsi="Calibri" w:cs="Calibri"/>
                <w:color w:val="000000"/>
                <w:sz w:val="22"/>
                <w:szCs w:val="22"/>
              </w:rPr>
              <w:t>: OMB did not make any policy changes to this section. OMB considered the comment on royalties to be out of scope of its proposed revisions for this update and did not make a change.</w:t>
            </w:r>
          </w:p>
        </w:tc>
      </w:tr>
      <w:tr w:rsidR="00B367E4" w:rsidRPr="00283509" w14:paraId="59641310" w14:textId="77777777" w:rsidTr="008E2105">
        <w:tc>
          <w:tcPr>
            <w:tcW w:w="9355" w:type="dxa"/>
          </w:tcPr>
          <w:p w14:paraId="17142ED1" w14:textId="77777777" w:rsidR="00B367E4" w:rsidRPr="00283509" w:rsidRDefault="00B367E4" w:rsidP="008E2105">
            <w:pPr>
              <w:rPr>
                <w:rFonts w:ascii="Calibri" w:eastAsia="Calibri" w:hAnsi="Calibri" w:cs="Calibri"/>
                <w:b/>
                <w:sz w:val="22"/>
                <w:szCs w:val="22"/>
                <w:u w:val="single"/>
              </w:rPr>
            </w:pPr>
            <w:r w:rsidRPr="00283509">
              <w:rPr>
                <w:rFonts w:ascii="Calibri" w:eastAsia="Calibri" w:hAnsi="Calibri" w:cs="Calibri"/>
                <w:b/>
                <w:sz w:val="22"/>
                <w:szCs w:val="22"/>
                <w:u w:val="single"/>
              </w:rPr>
              <w:t>Implications for VR:</w:t>
            </w:r>
          </w:p>
          <w:p w14:paraId="7C54B9AD" w14:textId="77777777" w:rsidR="00B367E4" w:rsidRPr="00283509" w:rsidRDefault="00B367E4" w:rsidP="008E2105">
            <w:pPr>
              <w:rPr>
                <w:rFonts w:ascii="Calibri" w:eastAsia="Calibri" w:hAnsi="Calibri" w:cs="Calibri"/>
                <w:sz w:val="22"/>
                <w:szCs w:val="22"/>
              </w:rPr>
            </w:pPr>
            <w:r w:rsidRPr="00283509">
              <w:rPr>
                <w:rFonts w:ascii="Calibri" w:eastAsia="Calibri" w:hAnsi="Calibri" w:cs="Calibri"/>
                <w:sz w:val="22"/>
                <w:szCs w:val="22"/>
              </w:rPr>
              <w:t>Insert implications</w:t>
            </w:r>
          </w:p>
        </w:tc>
      </w:tr>
    </w:tbl>
    <w:p w14:paraId="32E15F90" w14:textId="77777777" w:rsidR="00B367E4" w:rsidRDefault="00B367E4">
      <w:pPr>
        <w:rPr>
          <w:rFonts w:ascii="Calibri" w:eastAsia="Calibri" w:hAnsi="Calibri" w:cs="Calibri"/>
          <w:sz w:val="22"/>
          <w:szCs w:val="22"/>
        </w:rPr>
      </w:pPr>
    </w:p>
    <w:p w14:paraId="48614976" w14:textId="77777777" w:rsidR="00B367E4" w:rsidRDefault="00B367E4">
      <w:pPr>
        <w:rPr>
          <w:rFonts w:ascii="Calibri" w:eastAsia="Calibri" w:hAnsi="Calibri" w:cs="Calibri"/>
          <w:sz w:val="22"/>
          <w:szCs w:val="22"/>
        </w:rPr>
      </w:pPr>
    </w:p>
    <w:tbl>
      <w:tblPr>
        <w:tblStyle w:val="a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0C12DB5A" w14:textId="77777777" w:rsidTr="00810952">
        <w:tc>
          <w:tcPr>
            <w:tcW w:w="4590" w:type="dxa"/>
            <w:tcBorders>
              <w:right w:val="nil"/>
            </w:tcBorders>
            <w:shd w:val="clear" w:color="auto" w:fill="auto"/>
          </w:tcPr>
          <w:p w14:paraId="00002328" w14:textId="2612E133"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200.449 Interest</w:t>
            </w:r>
          </w:p>
        </w:tc>
        <w:tc>
          <w:tcPr>
            <w:tcW w:w="4765" w:type="dxa"/>
            <w:tcBorders>
              <w:left w:val="nil"/>
            </w:tcBorders>
            <w:shd w:val="clear" w:color="auto" w:fill="auto"/>
          </w:tcPr>
          <w:p w14:paraId="00002329" w14:textId="09E56538" w:rsidR="00810952" w:rsidRPr="00314488" w:rsidRDefault="00810952" w:rsidP="00810952">
            <w:pPr>
              <w:jc w:val="center"/>
              <w:rPr>
                <w:rFonts w:ascii="Calibri" w:eastAsia="Calibri" w:hAnsi="Calibri" w:cs="Calibri"/>
                <w:sz w:val="22"/>
                <w:szCs w:val="22"/>
                <w:u w:val="single"/>
              </w:rPr>
            </w:pPr>
          </w:p>
        </w:tc>
      </w:tr>
      <w:tr w:rsidR="00810952" w:rsidRPr="00314488" w14:paraId="735F2184" w14:textId="77777777" w:rsidTr="008346DA">
        <w:tc>
          <w:tcPr>
            <w:tcW w:w="4590" w:type="dxa"/>
          </w:tcPr>
          <w:p w14:paraId="48F57AB5" w14:textId="17659687"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0C71588F" w14:textId="2F4C841F"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4A75BCB3" w14:textId="77777777" w:rsidTr="008346DA">
        <w:tc>
          <w:tcPr>
            <w:tcW w:w="4590" w:type="dxa"/>
          </w:tcPr>
          <w:p w14:paraId="0000232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General.  Costs incurred for interest on borrowed capital, temporary use of endowment funds, or the use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own funds, </w:t>
            </w:r>
            <w:r w:rsidRPr="008346DA">
              <w:rPr>
                <w:rFonts w:ascii="Calibri" w:eastAsia="Calibri" w:hAnsi="Calibri" w:cs="Calibri"/>
                <w:strike/>
                <w:color w:val="C00000"/>
                <w:sz w:val="22"/>
                <w:szCs w:val="22"/>
              </w:rPr>
              <w:t>however represented</w:t>
            </w:r>
            <w:r w:rsidRPr="00314488">
              <w:rPr>
                <w:rFonts w:ascii="Calibri" w:eastAsia="Calibri" w:hAnsi="Calibri" w:cs="Calibri"/>
                <w:sz w:val="22"/>
                <w:szCs w:val="22"/>
              </w:rPr>
              <w:t xml:space="preserve">, are unallowable. Financing costs (including interest) to acquire, construct, or replace capital assets are allowable, subject to the </w:t>
            </w:r>
            <w:r w:rsidRPr="008346DA">
              <w:rPr>
                <w:rFonts w:ascii="Calibri" w:eastAsia="Calibri" w:hAnsi="Calibri" w:cs="Calibri"/>
                <w:strike/>
                <w:color w:val="C00000"/>
                <w:sz w:val="22"/>
                <w:szCs w:val="22"/>
              </w:rPr>
              <w:t>conditions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in</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this section. </w:t>
            </w:r>
          </w:p>
          <w:p w14:paraId="0000232B" w14:textId="77777777" w:rsidR="00810952" w:rsidRPr="00314488" w:rsidRDefault="00810952" w:rsidP="00810952">
            <w:pPr>
              <w:rPr>
                <w:rFonts w:ascii="Calibri" w:eastAsia="Calibri" w:hAnsi="Calibri" w:cs="Calibri"/>
                <w:sz w:val="22"/>
                <w:szCs w:val="22"/>
              </w:rPr>
            </w:pPr>
          </w:p>
          <w:p w14:paraId="0000232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Capital assets. </w:t>
            </w:r>
          </w:p>
          <w:p w14:paraId="0000232D" w14:textId="77777777" w:rsidR="00810952" w:rsidRPr="00314488" w:rsidRDefault="00810952" w:rsidP="00810952">
            <w:pPr>
              <w:rPr>
                <w:rFonts w:ascii="Calibri" w:eastAsia="Calibri" w:hAnsi="Calibri" w:cs="Calibri"/>
                <w:sz w:val="22"/>
                <w:szCs w:val="22"/>
              </w:rPr>
            </w:pPr>
          </w:p>
          <w:p w14:paraId="0000232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Capital assets is defined </w:t>
            </w:r>
            <w:r w:rsidRPr="008346DA">
              <w:rPr>
                <w:rFonts w:ascii="Calibri" w:eastAsia="Calibri" w:hAnsi="Calibri" w:cs="Calibri"/>
                <w:strike/>
                <w:color w:val="C00000"/>
                <w:sz w:val="22"/>
                <w:szCs w:val="22"/>
              </w:rPr>
              <w:t>as noted</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in § 200.1 </w:t>
            </w:r>
            <w:r w:rsidRPr="008346DA">
              <w:rPr>
                <w:rFonts w:ascii="Calibri" w:eastAsia="Calibri" w:hAnsi="Calibri" w:cs="Calibri"/>
                <w:strike/>
                <w:color w:val="C00000"/>
                <w:sz w:val="22"/>
                <w:szCs w:val="22"/>
              </w:rPr>
              <w:t>of this part</w:t>
            </w:r>
            <w:r w:rsidRPr="00314488">
              <w:rPr>
                <w:rFonts w:ascii="Calibri" w:eastAsia="Calibri" w:hAnsi="Calibri" w:cs="Calibri"/>
                <w:sz w:val="22"/>
                <w:szCs w:val="22"/>
              </w:rPr>
              <w:t xml:space="preserve">. An asset cost includes (as applicable) acquisition costs, construction costs, and other costs capitalized in accordance with GAAP. </w:t>
            </w:r>
          </w:p>
          <w:p w14:paraId="0000232F" w14:textId="77777777" w:rsidR="00810952" w:rsidRPr="00314488" w:rsidRDefault="00810952" w:rsidP="00810952">
            <w:pPr>
              <w:rPr>
                <w:rFonts w:ascii="Calibri" w:eastAsia="Calibri" w:hAnsi="Calibri" w:cs="Calibri"/>
                <w:sz w:val="22"/>
                <w:szCs w:val="22"/>
              </w:rPr>
            </w:pPr>
          </w:p>
          <w:p w14:paraId="0000233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For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fiscal years beginning on or after January 1, 2016, intangible assets include patents and computer software. For software development projects, only interest attributable to the portion of the project costs capitalized in accordance with GAAP is allowable. </w:t>
            </w:r>
          </w:p>
          <w:p w14:paraId="0000233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Conditions for all </w:t>
            </w:r>
            <w:r w:rsidRPr="008346DA">
              <w:rPr>
                <w:rFonts w:ascii="Calibri" w:eastAsia="Calibri" w:hAnsi="Calibri" w:cs="Calibri"/>
                <w:strike/>
                <w:color w:val="C00000"/>
                <w:sz w:val="22"/>
                <w:szCs w:val="22"/>
              </w:rPr>
              <w:t>non-Federal entities</w:t>
            </w:r>
            <w:r w:rsidRPr="00314488">
              <w:rPr>
                <w:rFonts w:ascii="Calibri" w:eastAsia="Calibri" w:hAnsi="Calibri" w:cs="Calibri"/>
                <w:sz w:val="22"/>
                <w:szCs w:val="22"/>
              </w:rPr>
              <w:t xml:space="preserve">. </w:t>
            </w:r>
          </w:p>
          <w:p w14:paraId="00002333" w14:textId="77777777" w:rsidR="00810952" w:rsidRPr="00314488" w:rsidRDefault="00810952" w:rsidP="00810952">
            <w:pPr>
              <w:rPr>
                <w:rFonts w:ascii="Calibri" w:eastAsia="Calibri" w:hAnsi="Calibri" w:cs="Calibri"/>
                <w:sz w:val="22"/>
                <w:szCs w:val="22"/>
              </w:rPr>
            </w:pPr>
          </w:p>
          <w:p w14:paraId="00002334" w14:textId="77777777" w:rsidR="00810952" w:rsidRPr="00314488" w:rsidRDefault="00810952" w:rsidP="00810952">
            <w:pPr>
              <w:rPr>
                <w:rFonts w:ascii="Calibri" w:eastAsia="Calibri" w:hAnsi="Calibri" w:cs="Calibri"/>
                <w:sz w:val="22"/>
                <w:szCs w:val="22"/>
              </w:rPr>
            </w:pPr>
          </w:p>
          <w:p w14:paraId="00002335"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uses the capital assets in support of Federal awards; </w:t>
            </w:r>
          </w:p>
          <w:p w14:paraId="00002336" w14:textId="77777777" w:rsidR="00810952" w:rsidRPr="00314488" w:rsidRDefault="00810952" w:rsidP="00810952">
            <w:pPr>
              <w:rPr>
                <w:rFonts w:ascii="Calibri" w:eastAsia="Calibri" w:hAnsi="Calibri" w:cs="Calibri"/>
                <w:sz w:val="22"/>
                <w:szCs w:val="22"/>
              </w:rPr>
            </w:pPr>
          </w:p>
          <w:p w14:paraId="0000233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The allowable asset costs to acquire facilities and equipment are limited to a fair market value available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from an unrelated (arm's length) third party. </w:t>
            </w:r>
          </w:p>
          <w:p w14:paraId="00002338" w14:textId="77777777" w:rsidR="00810952" w:rsidRPr="00314488" w:rsidRDefault="00810952" w:rsidP="00810952">
            <w:pPr>
              <w:rPr>
                <w:rFonts w:ascii="Calibri" w:eastAsia="Calibri" w:hAnsi="Calibri" w:cs="Calibri"/>
                <w:sz w:val="22"/>
                <w:szCs w:val="22"/>
              </w:rPr>
            </w:pPr>
          </w:p>
          <w:p w14:paraId="0000233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(3)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obtains the financing via an arm's-length transaction (</w:t>
            </w:r>
            <w:r w:rsidRPr="008346DA">
              <w:rPr>
                <w:rFonts w:ascii="Calibri" w:eastAsia="Calibri" w:hAnsi="Calibri" w:cs="Calibri"/>
                <w:strike/>
                <w:color w:val="C00000"/>
                <w:sz w:val="22"/>
                <w:szCs w:val="22"/>
              </w:rPr>
              <w:t>that is</w:t>
            </w:r>
            <w:r w:rsidRPr="00314488">
              <w:rPr>
                <w:rFonts w:ascii="Calibri" w:eastAsia="Calibri" w:hAnsi="Calibri" w:cs="Calibri"/>
                <w:sz w:val="22"/>
                <w:szCs w:val="22"/>
              </w:rPr>
              <w:t xml:space="preserve">, a transaction with an unrelated third party); or claims reimbursement of actual interest cost at a rate available via such a transaction. </w:t>
            </w:r>
          </w:p>
          <w:p w14:paraId="0000233A" w14:textId="77777777" w:rsidR="00810952" w:rsidRPr="00314488" w:rsidRDefault="00810952" w:rsidP="00810952">
            <w:pPr>
              <w:rPr>
                <w:rFonts w:ascii="Calibri" w:eastAsia="Calibri" w:hAnsi="Calibri" w:cs="Calibri"/>
                <w:sz w:val="22"/>
                <w:szCs w:val="22"/>
              </w:rPr>
            </w:pPr>
          </w:p>
          <w:p w14:paraId="0000233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(4)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limits claims for Federal reimbursement of interest costs to the least expensive alternative. For example, a lease contract that transfers ownership by the end of the contract may be determined less costly than purchasing through other types of debt financing, in which case reimbursement must be limited to the amount of interest determined if leasing had been used. </w:t>
            </w:r>
          </w:p>
          <w:p w14:paraId="0000233C" w14:textId="77777777" w:rsidR="00810952" w:rsidRPr="00314488" w:rsidRDefault="00810952" w:rsidP="00810952">
            <w:pPr>
              <w:rPr>
                <w:rFonts w:ascii="Calibri" w:eastAsia="Calibri" w:hAnsi="Calibri" w:cs="Calibri"/>
                <w:sz w:val="22"/>
                <w:szCs w:val="22"/>
              </w:rPr>
            </w:pPr>
          </w:p>
          <w:p w14:paraId="0000233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(5)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expenses or capitalizes allowable interest cost in accordance with GAAP. </w:t>
            </w:r>
          </w:p>
          <w:p w14:paraId="0000233E" w14:textId="77777777" w:rsidR="00810952" w:rsidRPr="00314488" w:rsidRDefault="00810952" w:rsidP="00810952">
            <w:pPr>
              <w:rPr>
                <w:rFonts w:ascii="Calibri" w:eastAsia="Calibri" w:hAnsi="Calibri" w:cs="Calibri"/>
                <w:sz w:val="22"/>
                <w:szCs w:val="22"/>
              </w:rPr>
            </w:pPr>
          </w:p>
          <w:p w14:paraId="0000233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(6) Earnings generated by the investment of borrowed funds pending their disbursement for the asset costs are used to offset the current period's allowable interest cost, whether that cost is expensed or capitalized. Earnings subject to being reported to the Federal Internal Revenue Service under arbitrage requirements are excludable. </w:t>
            </w:r>
          </w:p>
          <w:p w14:paraId="00002340" w14:textId="77777777" w:rsidR="00810952" w:rsidRPr="00314488" w:rsidRDefault="00810952" w:rsidP="00810952">
            <w:pPr>
              <w:rPr>
                <w:rFonts w:ascii="Calibri" w:eastAsia="Calibri" w:hAnsi="Calibri" w:cs="Calibri"/>
                <w:sz w:val="22"/>
                <w:szCs w:val="22"/>
              </w:rPr>
            </w:pPr>
          </w:p>
          <w:p w14:paraId="0000234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(7) The following conditions must apply to debt arrangements over $1 million to purchase or construct facilities, unless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makes an initial equity contribution to the purchase of 25 percent or more. For this purpose, “initial equity contribution” means the </w:t>
            </w:r>
            <w:r w:rsidRPr="00314488">
              <w:rPr>
                <w:rFonts w:ascii="Calibri" w:eastAsia="Calibri" w:hAnsi="Calibri" w:cs="Calibri"/>
                <w:sz w:val="22"/>
                <w:szCs w:val="22"/>
              </w:rPr>
              <w:lastRenderedPageBreak/>
              <w:t xml:space="preserve">amount or value of contributions made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for the acquisition of facilities prior to occupancy. </w:t>
            </w:r>
          </w:p>
          <w:p w14:paraId="00002342" w14:textId="77777777" w:rsidR="00810952" w:rsidRPr="00314488" w:rsidRDefault="00810952" w:rsidP="00810952">
            <w:pPr>
              <w:rPr>
                <w:rFonts w:ascii="Calibri" w:eastAsia="Calibri" w:hAnsi="Calibri" w:cs="Calibri"/>
                <w:sz w:val="22"/>
                <w:szCs w:val="22"/>
              </w:rPr>
            </w:pPr>
          </w:p>
          <w:p w14:paraId="0000234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reduce claims for reimbursement of interest cost by an amount equal to imputed interest earnings on excess cash flow attributable to the portion of the facility used for Federal awards. </w:t>
            </w:r>
          </w:p>
          <w:p w14:paraId="00002344" w14:textId="77777777" w:rsidR="00810952" w:rsidRPr="00314488" w:rsidRDefault="00810952" w:rsidP="00810952">
            <w:pPr>
              <w:rPr>
                <w:rFonts w:ascii="Calibri" w:eastAsia="Calibri" w:hAnsi="Calibri" w:cs="Calibri"/>
                <w:sz w:val="22"/>
                <w:szCs w:val="22"/>
              </w:rPr>
            </w:pPr>
          </w:p>
          <w:p w14:paraId="00002345"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impute interest on excess cash flow as follows: </w:t>
            </w:r>
          </w:p>
          <w:p w14:paraId="00002346" w14:textId="77777777" w:rsidR="00810952" w:rsidRPr="00314488" w:rsidRDefault="00810952" w:rsidP="00810952">
            <w:pPr>
              <w:rPr>
                <w:rFonts w:ascii="Calibri" w:eastAsia="Calibri" w:hAnsi="Calibri" w:cs="Calibri"/>
                <w:sz w:val="22"/>
                <w:szCs w:val="22"/>
              </w:rPr>
            </w:pPr>
          </w:p>
          <w:p w14:paraId="0000234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Annually,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prepare a cumulative (from the inception </w:t>
            </w:r>
            <w:r w:rsidRPr="008346DA">
              <w:rPr>
                <w:rFonts w:ascii="Calibri" w:eastAsia="Calibri" w:hAnsi="Calibri" w:cs="Calibri"/>
                <w:strike/>
                <w:color w:val="C00000"/>
                <w:sz w:val="22"/>
                <w:szCs w:val="22"/>
              </w:rPr>
              <w:t>of the</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project) report of monthly cash inflows and outflows, regardless of the funding source. For this purpose, inflows consist of Federal reimbursement for depreciation, amortization of capitalized construction interest, and annual interest cost. Outflows consist of initial equity contributions, debt principal payments (less the pro-rata share attributable to the cost of land), and interest payments. </w:t>
            </w:r>
          </w:p>
          <w:p w14:paraId="00002348" w14:textId="77777777" w:rsidR="00810952" w:rsidRPr="00314488" w:rsidRDefault="00810952" w:rsidP="00810952">
            <w:pPr>
              <w:rPr>
                <w:rFonts w:ascii="Calibri" w:eastAsia="Calibri" w:hAnsi="Calibri" w:cs="Calibri"/>
                <w:sz w:val="22"/>
                <w:szCs w:val="22"/>
              </w:rPr>
            </w:pPr>
          </w:p>
          <w:p w14:paraId="0000234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To compute monthly cash inflows and outflows,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divide the annual amounts </w:t>
            </w:r>
            <w:r w:rsidRPr="008346DA">
              <w:rPr>
                <w:rFonts w:ascii="Calibri" w:eastAsia="Calibri" w:hAnsi="Calibri" w:cs="Calibri"/>
                <w:strike/>
                <w:color w:val="C00000"/>
                <w:sz w:val="22"/>
                <w:szCs w:val="22"/>
              </w:rPr>
              <w:t>determined in step (i)</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by the </w:t>
            </w:r>
            <w:r w:rsidRPr="008346DA">
              <w:rPr>
                <w:rFonts w:ascii="Calibri" w:eastAsia="Calibri" w:hAnsi="Calibri" w:cs="Calibri"/>
                <w:strike/>
                <w:color w:val="C00000"/>
                <w:sz w:val="22"/>
                <w:szCs w:val="22"/>
              </w:rPr>
              <w:t>number of</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months in the year (usually 12) that the building is in service. </w:t>
            </w:r>
          </w:p>
          <w:p w14:paraId="0000234A" w14:textId="77777777" w:rsidR="00810952" w:rsidRPr="00314488" w:rsidRDefault="00810952" w:rsidP="00810952">
            <w:pPr>
              <w:rPr>
                <w:rFonts w:ascii="Calibri" w:eastAsia="Calibri" w:hAnsi="Calibri" w:cs="Calibri"/>
                <w:sz w:val="22"/>
                <w:szCs w:val="22"/>
              </w:rPr>
            </w:pPr>
          </w:p>
          <w:p w14:paraId="0000234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For any month in which cumulative cash inflows exceed cumulative outflows, interest must be calculated on the excess inflows for that month and be treated as a reduction to allowable interest cost. The rate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interest to be used must be the three-month Treasury bill closing rate as of the last business day of that month. </w:t>
            </w:r>
          </w:p>
          <w:p w14:paraId="0000234C" w14:textId="77777777" w:rsidR="00810952" w:rsidRPr="00314488" w:rsidRDefault="00810952" w:rsidP="00810952">
            <w:pPr>
              <w:rPr>
                <w:rFonts w:ascii="Calibri" w:eastAsia="Calibri" w:hAnsi="Calibri" w:cs="Calibri"/>
                <w:sz w:val="22"/>
                <w:szCs w:val="22"/>
              </w:rPr>
            </w:pPr>
          </w:p>
          <w:p w14:paraId="0000234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(8) Interest attributable to a fully depreciated asset is unallowable. </w:t>
            </w:r>
          </w:p>
          <w:p w14:paraId="0000234E" w14:textId="77777777" w:rsidR="00810952" w:rsidRPr="00314488" w:rsidRDefault="00810952" w:rsidP="00810952">
            <w:pPr>
              <w:rPr>
                <w:rFonts w:ascii="Calibri" w:eastAsia="Calibri" w:hAnsi="Calibri" w:cs="Calibri"/>
                <w:sz w:val="22"/>
                <w:szCs w:val="22"/>
              </w:rPr>
            </w:pPr>
          </w:p>
          <w:p w14:paraId="0000234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(d) Additional </w:t>
            </w:r>
            <w:r w:rsidRPr="008346DA">
              <w:rPr>
                <w:rFonts w:ascii="Calibri" w:eastAsia="Calibri" w:hAnsi="Calibri" w:cs="Calibri"/>
                <w:strike/>
                <w:color w:val="C00000"/>
                <w:sz w:val="22"/>
                <w:szCs w:val="22"/>
              </w:rPr>
              <w:t>conditions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for states, local governments and Indian tribes. For costs to be allowable,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have incurred the interest costs for buildings after October 1, 1980, or for land and equipment after September 1, 1995. </w:t>
            </w:r>
          </w:p>
          <w:p w14:paraId="00002350" w14:textId="77777777" w:rsidR="00810952" w:rsidRPr="00314488" w:rsidRDefault="00810952" w:rsidP="00810952">
            <w:pPr>
              <w:rPr>
                <w:rFonts w:ascii="Calibri" w:eastAsia="Calibri" w:hAnsi="Calibri" w:cs="Calibri"/>
                <w:sz w:val="22"/>
                <w:szCs w:val="22"/>
              </w:rPr>
            </w:pPr>
          </w:p>
          <w:p w14:paraId="00002351" w14:textId="77777777" w:rsidR="00810952" w:rsidRPr="00314488" w:rsidRDefault="00810952" w:rsidP="00810952">
            <w:pPr>
              <w:rPr>
                <w:rFonts w:ascii="Calibri" w:eastAsia="Calibri" w:hAnsi="Calibri" w:cs="Calibri"/>
                <w:sz w:val="22"/>
                <w:szCs w:val="22"/>
              </w:rPr>
            </w:pPr>
          </w:p>
          <w:p w14:paraId="0000235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The requirement to offset interest earned on borrowed funds against </w:t>
            </w:r>
            <w:r w:rsidRPr="008346DA">
              <w:rPr>
                <w:rFonts w:ascii="Calibri" w:eastAsia="Calibri" w:hAnsi="Calibri" w:cs="Calibri"/>
                <w:strike/>
                <w:color w:val="C00000"/>
                <w:sz w:val="22"/>
                <w:szCs w:val="22"/>
              </w:rPr>
              <w:t>current</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allowable interest cost (paragraph (c)(5), </w:t>
            </w:r>
            <w:r w:rsidRPr="008346DA">
              <w:rPr>
                <w:rFonts w:ascii="Calibri" w:eastAsia="Calibri" w:hAnsi="Calibri" w:cs="Calibri"/>
                <w:strike/>
                <w:color w:val="C00000"/>
                <w:sz w:val="22"/>
                <w:szCs w:val="22"/>
              </w:rPr>
              <w:t>above</w:t>
            </w:r>
            <w:r w:rsidRPr="00314488">
              <w:rPr>
                <w:rFonts w:ascii="Calibri" w:eastAsia="Calibri" w:hAnsi="Calibri" w:cs="Calibri"/>
                <w:sz w:val="22"/>
                <w:szCs w:val="22"/>
              </w:rPr>
              <w:t xml:space="preserve">) also applies to earnings on debt service reserve funds. </w:t>
            </w:r>
          </w:p>
          <w:p w14:paraId="00002353" w14:textId="77777777" w:rsidR="00810952" w:rsidRPr="00314488" w:rsidRDefault="00810952" w:rsidP="00810952">
            <w:pPr>
              <w:rPr>
                <w:rFonts w:ascii="Calibri" w:eastAsia="Calibri" w:hAnsi="Calibri" w:cs="Calibri"/>
                <w:sz w:val="22"/>
                <w:szCs w:val="22"/>
              </w:rPr>
            </w:pPr>
          </w:p>
          <w:p w14:paraId="0000235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negotiate the amount of allowable interest cost related to the acquisition of facilities with asset costs of $1 million or more, as </w:t>
            </w:r>
            <w:r w:rsidRPr="008346DA">
              <w:rPr>
                <w:rFonts w:ascii="Calibri" w:eastAsia="Calibri" w:hAnsi="Calibri" w:cs="Calibri"/>
                <w:strike/>
                <w:color w:val="C00000"/>
                <w:sz w:val="22"/>
                <w:szCs w:val="22"/>
              </w:rPr>
              <w:t>outlined</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in paragraph (c)(7) of this section. For this purpose,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consider only cash inflows and outflows attributable to that portion of the real property used for Federal awards. </w:t>
            </w:r>
          </w:p>
          <w:p w14:paraId="00002355" w14:textId="77777777" w:rsidR="00810952" w:rsidRPr="00314488" w:rsidRDefault="00810952" w:rsidP="00810952">
            <w:pPr>
              <w:rPr>
                <w:rFonts w:ascii="Calibri" w:eastAsia="Calibri" w:hAnsi="Calibri" w:cs="Calibri"/>
                <w:sz w:val="22"/>
                <w:szCs w:val="22"/>
              </w:rPr>
            </w:pPr>
          </w:p>
          <w:p w14:paraId="0000235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(e) Additional </w:t>
            </w:r>
            <w:r w:rsidRPr="008346DA">
              <w:rPr>
                <w:rFonts w:ascii="Calibri" w:eastAsia="Calibri" w:hAnsi="Calibri" w:cs="Calibri"/>
                <w:strike/>
                <w:color w:val="C00000"/>
                <w:sz w:val="22"/>
                <w:szCs w:val="22"/>
              </w:rPr>
              <w:t>conditions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for IHEs. For costs to be allowable, the IHE must have incurred the interest costs after July 1, 1982, in connection with acquisitions of capital assets that occurred after that date. </w:t>
            </w:r>
          </w:p>
          <w:p w14:paraId="00002357" w14:textId="77777777" w:rsidR="00810952" w:rsidRPr="00314488" w:rsidRDefault="00810952" w:rsidP="00810952">
            <w:pPr>
              <w:rPr>
                <w:rFonts w:ascii="Calibri" w:eastAsia="Calibri" w:hAnsi="Calibri" w:cs="Calibri"/>
                <w:sz w:val="22"/>
                <w:szCs w:val="22"/>
              </w:rPr>
            </w:pPr>
          </w:p>
          <w:p w14:paraId="0000235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(f) Additional </w:t>
            </w:r>
            <w:r w:rsidRPr="008346DA">
              <w:rPr>
                <w:rFonts w:ascii="Calibri" w:eastAsia="Calibri" w:hAnsi="Calibri" w:cs="Calibri"/>
                <w:strike/>
                <w:color w:val="C00000"/>
                <w:sz w:val="22"/>
                <w:szCs w:val="22"/>
              </w:rPr>
              <w:t>condition</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for nonprofit organizations. For costs to be allowable, the nonprofit organization incurred the interest costs after September 29, 1995, in connection with acquisitions of capital assets that occurred after that date. </w:t>
            </w:r>
          </w:p>
          <w:p w14:paraId="00002359" w14:textId="77777777" w:rsidR="00810952" w:rsidRPr="00314488" w:rsidRDefault="00810952" w:rsidP="00810952">
            <w:pPr>
              <w:rPr>
                <w:rFonts w:ascii="Calibri" w:eastAsia="Calibri" w:hAnsi="Calibri" w:cs="Calibri"/>
                <w:sz w:val="22"/>
                <w:szCs w:val="22"/>
              </w:rPr>
            </w:pPr>
          </w:p>
          <w:p w14:paraId="0000235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(g) </w:t>
            </w:r>
          </w:p>
          <w:p w14:paraId="0000235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The interest allowability provisions of this section do not apply to a nonprofit organization subject to “full coverage” under the Cost Accounting Standards (CAS), as defined at 48 CFR 9903.201–2(a).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Federal awards are instead subject to CAS 414 (48 CFR 9904.414), “Cost of Money as an </w:t>
            </w:r>
            <w:r w:rsidRPr="00314488">
              <w:rPr>
                <w:rFonts w:ascii="Calibri" w:eastAsia="Calibri" w:hAnsi="Calibri" w:cs="Calibri"/>
                <w:sz w:val="22"/>
                <w:szCs w:val="22"/>
              </w:rPr>
              <w:lastRenderedPageBreak/>
              <w:t>Element of the Cost of Facilities Capital”, and CAS 417 (48 CFR 9904.417), “Cost of Money as an Element of the Cost of Capital Assets Under Construction”.</w:t>
            </w:r>
          </w:p>
        </w:tc>
        <w:tc>
          <w:tcPr>
            <w:tcW w:w="4765" w:type="dxa"/>
          </w:tcPr>
          <w:p w14:paraId="0000235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(a) General. Costs incurred for interest on borrowed capital, temporary use of endowment funds, or the use of </w:t>
            </w:r>
            <w:r w:rsidRPr="00314488">
              <w:rPr>
                <w:rFonts w:ascii="Calibri" w:eastAsia="Calibri" w:hAnsi="Calibri" w:cs="Calibri"/>
                <w:sz w:val="22"/>
                <w:szCs w:val="22"/>
                <w:highlight w:val="yellow"/>
              </w:rPr>
              <w:t>the recipient’s or subrecipient’s</w:t>
            </w:r>
            <w:r w:rsidRPr="00314488">
              <w:rPr>
                <w:rFonts w:ascii="Calibri" w:eastAsia="Calibri" w:hAnsi="Calibri" w:cs="Calibri"/>
                <w:sz w:val="22"/>
                <w:szCs w:val="22"/>
              </w:rPr>
              <w:t xml:space="preserve"> own funds are unallowable. Financing costs (including interest) to acquire, construct, or replace capital assets are allowable, subject to the </w:t>
            </w:r>
            <w:r w:rsidRPr="00314488">
              <w:rPr>
                <w:rFonts w:ascii="Calibri" w:eastAsia="Calibri" w:hAnsi="Calibri" w:cs="Calibri"/>
                <w:sz w:val="22"/>
                <w:szCs w:val="22"/>
                <w:highlight w:val="yellow"/>
              </w:rPr>
              <w:t>requirements</w:t>
            </w:r>
            <w:r w:rsidRPr="00314488">
              <w:rPr>
                <w:rFonts w:ascii="Calibri" w:eastAsia="Calibri" w:hAnsi="Calibri" w:cs="Calibri"/>
                <w:sz w:val="22"/>
                <w:szCs w:val="22"/>
              </w:rPr>
              <w:t xml:space="preserve"> </w:t>
            </w:r>
            <w:r w:rsidRPr="00314488">
              <w:rPr>
                <w:rFonts w:ascii="Calibri" w:eastAsia="Calibri" w:hAnsi="Calibri" w:cs="Calibri"/>
                <w:sz w:val="22"/>
                <w:szCs w:val="22"/>
                <w:highlight w:val="yellow"/>
              </w:rPr>
              <w:t>of</w:t>
            </w:r>
            <w:r w:rsidRPr="00314488">
              <w:rPr>
                <w:rFonts w:ascii="Calibri" w:eastAsia="Calibri" w:hAnsi="Calibri" w:cs="Calibri"/>
                <w:sz w:val="22"/>
                <w:szCs w:val="22"/>
              </w:rPr>
              <w:t xml:space="preserve"> this section.</w:t>
            </w:r>
          </w:p>
          <w:p w14:paraId="0000235D" w14:textId="77777777" w:rsidR="00810952" w:rsidRPr="00314488" w:rsidRDefault="00810952" w:rsidP="00810952">
            <w:pPr>
              <w:rPr>
                <w:rFonts w:ascii="Calibri" w:eastAsia="Calibri" w:hAnsi="Calibri" w:cs="Calibri"/>
                <w:sz w:val="22"/>
                <w:szCs w:val="22"/>
              </w:rPr>
            </w:pPr>
          </w:p>
          <w:p w14:paraId="0000235E" w14:textId="77777777" w:rsidR="00810952" w:rsidRPr="00314488" w:rsidRDefault="00810952" w:rsidP="00810952">
            <w:pPr>
              <w:rPr>
                <w:rFonts w:ascii="Calibri" w:eastAsia="Calibri" w:hAnsi="Calibri" w:cs="Calibri"/>
                <w:sz w:val="22"/>
                <w:szCs w:val="22"/>
              </w:rPr>
            </w:pPr>
          </w:p>
          <w:p w14:paraId="0000235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Capital assets. </w:t>
            </w:r>
          </w:p>
          <w:p w14:paraId="00002360" w14:textId="77777777" w:rsidR="00810952" w:rsidRPr="00314488" w:rsidRDefault="00810952" w:rsidP="00810952">
            <w:pPr>
              <w:rPr>
                <w:rFonts w:ascii="Calibri" w:eastAsia="Calibri" w:hAnsi="Calibri" w:cs="Calibri"/>
                <w:sz w:val="22"/>
                <w:szCs w:val="22"/>
              </w:rPr>
            </w:pPr>
          </w:p>
          <w:p w14:paraId="0000236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(1) Capital assets is defined in § 200.1. An asset cost includes (as applicable) acquisition costs, construction costs, and other costs capitalized in accordance with GAAP.</w:t>
            </w:r>
          </w:p>
          <w:p w14:paraId="00002362" w14:textId="77777777" w:rsidR="00810952" w:rsidRPr="00314488" w:rsidRDefault="00810952" w:rsidP="00810952">
            <w:pPr>
              <w:rPr>
                <w:rFonts w:ascii="Calibri" w:eastAsia="Calibri" w:hAnsi="Calibri" w:cs="Calibri"/>
                <w:sz w:val="22"/>
                <w:szCs w:val="22"/>
              </w:rPr>
            </w:pPr>
          </w:p>
          <w:p w14:paraId="00002363" w14:textId="77777777" w:rsidR="00810952" w:rsidRPr="00314488" w:rsidRDefault="00810952" w:rsidP="00810952">
            <w:pPr>
              <w:rPr>
                <w:rFonts w:ascii="Calibri" w:eastAsia="Calibri" w:hAnsi="Calibri" w:cs="Calibri"/>
                <w:sz w:val="22"/>
                <w:szCs w:val="22"/>
              </w:rPr>
            </w:pPr>
          </w:p>
          <w:p w14:paraId="0000236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For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fiscal years beginning on or after January 1, 2016, intangible assets include patents and computer software. For software development projects, only interest attributable to the portion of the project costs capitalized in accordance with GAAP is allowable.</w:t>
            </w:r>
          </w:p>
          <w:p w14:paraId="00002365" w14:textId="77777777" w:rsidR="00810952" w:rsidRPr="00314488" w:rsidRDefault="00810952" w:rsidP="00810952">
            <w:pPr>
              <w:rPr>
                <w:rFonts w:ascii="Calibri" w:eastAsia="Calibri" w:hAnsi="Calibri" w:cs="Calibri"/>
                <w:sz w:val="22"/>
                <w:szCs w:val="22"/>
              </w:rPr>
            </w:pPr>
          </w:p>
          <w:p w14:paraId="0000236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w:t>
            </w:r>
            <w:r w:rsidRPr="00314488">
              <w:rPr>
                <w:rFonts w:ascii="Calibri" w:eastAsia="Calibri" w:hAnsi="Calibri" w:cs="Calibri"/>
                <w:sz w:val="22"/>
                <w:szCs w:val="22"/>
                <w:highlight w:val="yellow"/>
              </w:rPr>
              <w:t>Requirements</w:t>
            </w:r>
            <w:r w:rsidRPr="00314488">
              <w:rPr>
                <w:rFonts w:ascii="Calibri" w:eastAsia="Calibri" w:hAnsi="Calibri" w:cs="Calibri"/>
                <w:sz w:val="22"/>
                <w:szCs w:val="22"/>
              </w:rPr>
              <w:t xml:space="preserve"> for all </w:t>
            </w:r>
            <w:r w:rsidRPr="00314488">
              <w:rPr>
                <w:rFonts w:ascii="Calibri" w:eastAsia="Calibri" w:hAnsi="Calibri" w:cs="Calibri"/>
                <w:sz w:val="22"/>
                <w:szCs w:val="22"/>
                <w:highlight w:val="yellow"/>
              </w:rPr>
              <w:t>recipients and subrecipients</w:t>
            </w:r>
            <w:r w:rsidRPr="00314488">
              <w:rPr>
                <w:rFonts w:ascii="Calibri" w:eastAsia="Calibri" w:hAnsi="Calibri" w:cs="Calibri"/>
                <w:sz w:val="22"/>
                <w:szCs w:val="22"/>
              </w:rPr>
              <w:t xml:space="preserve">. </w:t>
            </w:r>
          </w:p>
          <w:p w14:paraId="00002368" w14:textId="77777777" w:rsidR="00810952" w:rsidRPr="00314488" w:rsidRDefault="00810952" w:rsidP="00810952">
            <w:pPr>
              <w:rPr>
                <w:rFonts w:ascii="Calibri" w:eastAsia="Calibri" w:hAnsi="Calibri" w:cs="Calibri"/>
                <w:sz w:val="22"/>
                <w:szCs w:val="22"/>
              </w:rPr>
            </w:pPr>
          </w:p>
          <w:p w14:paraId="0000236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uses the capital assets in support of Federal awards;</w:t>
            </w:r>
          </w:p>
          <w:p w14:paraId="0000236A" w14:textId="77777777" w:rsidR="00810952" w:rsidRPr="00314488" w:rsidRDefault="00810952" w:rsidP="00810952">
            <w:pPr>
              <w:rPr>
                <w:rFonts w:ascii="Calibri" w:eastAsia="Calibri" w:hAnsi="Calibri" w:cs="Calibri"/>
                <w:sz w:val="22"/>
                <w:szCs w:val="22"/>
              </w:rPr>
            </w:pPr>
          </w:p>
          <w:p w14:paraId="0000236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The allowable asset costs to acquire facilities and equipment are limited to a fair market value available to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from an unrelated (arm’s length) third party.</w:t>
            </w:r>
          </w:p>
          <w:p w14:paraId="0000236C" w14:textId="77777777" w:rsidR="00810952" w:rsidRPr="00314488" w:rsidRDefault="00810952" w:rsidP="00810952">
            <w:pPr>
              <w:rPr>
                <w:rFonts w:ascii="Calibri" w:eastAsia="Calibri" w:hAnsi="Calibri" w:cs="Calibri"/>
                <w:sz w:val="22"/>
                <w:szCs w:val="22"/>
              </w:rPr>
            </w:pPr>
          </w:p>
          <w:p w14:paraId="0000236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(3)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obtains the financing via an arm’s-length transaction (</w:t>
            </w:r>
            <w:r w:rsidRPr="00314488">
              <w:rPr>
                <w:rFonts w:ascii="Calibri" w:eastAsia="Calibri" w:hAnsi="Calibri" w:cs="Calibri"/>
                <w:sz w:val="22"/>
                <w:szCs w:val="22"/>
                <w:highlight w:val="yellow"/>
              </w:rPr>
              <w:t>meaning</w:t>
            </w:r>
            <w:r w:rsidRPr="00314488">
              <w:rPr>
                <w:rFonts w:ascii="Calibri" w:eastAsia="Calibri" w:hAnsi="Calibri" w:cs="Calibri"/>
                <w:sz w:val="22"/>
                <w:szCs w:val="22"/>
              </w:rPr>
              <w:t>, a transaction with an unrelated third party); or claims reimbursement of actual interest cost at a rate available via such a transaction.</w:t>
            </w:r>
          </w:p>
          <w:p w14:paraId="0000236E" w14:textId="77777777" w:rsidR="00810952" w:rsidRPr="00314488" w:rsidRDefault="00810952" w:rsidP="00810952">
            <w:pPr>
              <w:rPr>
                <w:rFonts w:ascii="Calibri" w:eastAsia="Calibri" w:hAnsi="Calibri" w:cs="Calibri"/>
                <w:sz w:val="22"/>
                <w:szCs w:val="22"/>
              </w:rPr>
            </w:pPr>
          </w:p>
          <w:p w14:paraId="0000236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(4)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limits claims for Federal reimbursement of interest costs to the least expensive alternative. For example, a lease contract that transfers ownership by the end of the contract may be determined less costly than purchasing through other types of debt financing, in which case reimbursement must be limited to the amount of interest determined if leasing had been used.</w:t>
            </w:r>
          </w:p>
          <w:p w14:paraId="00002370" w14:textId="77777777" w:rsidR="00810952" w:rsidRPr="00314488" w:rsidRDefault="00810952" w:rsidP="00810952">
            <w:pPr>
              <w:rPr>
                <w:rFonts w:ascii="Calibri" w:eastAsia="Calibri" w:hAnsi="Calibri" w:cs="Calibri"/>
                <w:sz w:val="22"/>
                <w:szCs w:val="22"/>
              </w:rPr>
            </w:pPr>
          </w:p>
          <w:p w14:paraId="0000237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(5)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expenses or capitalizes allowable interest cost in accordance with GAAP.</w:t>
            </w:r>
          </w:p>
          <w:p w14:paraId="00002372" w14:textId="77777777" w:rsidR="00810952" w:rsidRPr="00314488" w:rsidRDefault="00810952" w:rsidP="00810952">
            <w:pPr>
              <w:rPr>
                <w:rFonts w:ascii="Calibri" w:eastAsia="Calibri" w:hAnsi="Calibri" w:cs="Calibri"/>
                <w:sz w:val="22"/>
                <w:szCs w:val="22"/>
              </w:rPr>
            </w:pPr>
          </w:p>
          <w:p w14:paraId="0000237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(6) Earnings generated by the investment of borrowed funds pending their disbursement for the asset costs are used to offset the current period’s allowable interest cost, whether that cost is expensed or capitalized. Earnings subject to being reported to the Federal Internal Revenue Service under arbitrage requirements are excludable.</w:t>
            </w:r>
          </w:p>
          <w:p w14:paraId="00002374" w14:textId="77777777" w:rsidR="00810952" w:rsidRPr="00314488" w:rsidRDefault="00810952" w:rsidP="00810952">
            <w:pPr>
              <w:rPr>
                <w:rFonts w:ascii="Calibri" w:eastAsia="Calibri" w:hAnsi="Calibri" w:cs="Calibri"/>
                <w:sz w:val="22"/>
                <w:szCs w:val="22"/>
              </w:rPr>
            </w:pPr>
          </w:p>
          <w:p w14:paraId="00002375"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(7) The following conditions must apply to debt arrangements over $1 million to purchase or construct facilities unless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makes an initial equity contribution to the purchase of 25 percent or more. For this purpose, ‘‘initial equity contribution’’ means the </w:t>
            </w:r>
            <w:r w:rsidRPr="00314488">
              <w:rPr>
                <w:rFonts w:ascii="Calibri" w:eastAsia="Calibri" w:hAnsi="Calibri" w:cs="Calibri"/>
                <w:sz w:val="22"/>
                <w:szCs w:val="22"/>
              </w:rPr>
              <w:lastRenderedPageBreak/>
              <w:t xml:space="preserve">amount or value of contributions made by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for the acquisition of facilities prior to occupancy.</w:t>
            </w:r>
          </w:p>
          <w:p w14:paraId="00002376" w14:textId="77777777" w:rsidR="00810952" w:rsidRPr="00314488" w:rsidRDefault="00810952" w:rsidP="00810952">
            <w:pPr>
              <w:rPr>
                <w:rFonts w:ascii="Calibri" w:eastAsia="Calibri" w:hAnsi="Calibri" w:cs="Calibri"/>
                <w:sz w:val="22"/>
                <w:szCs w:val="22"/>
              </w:rPr>
            </w:pPr>
          </w:p>
          <w:p w14:paraId="0000237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reduce claims for reimbursement of interest cost by an amount equal to imputed interest earnings on excess cash flow attributable to the portion of the facility used for Federal awards. </w:t>
            </w:r>
          </w:p>
          <w:p w14:paraId="00002378" w14:textId="77777777" w:rsidR="00810952" w:rsidRPr="00314488" w:rsidRDefault="00810952" w:rsidP="00810952">
            <w:pPr>
              <w:rPr>
                <w:rFonts w:ascii="Calibri" w:eastAsia="Calibri" w:hAnsi="Calibri" w:cs="Calibri"/>
                <w:sz w:val="22"/>
                <w:szCs w:val="22"/>
              </w:rPr>
            </w:pPr>
          </w:p>
          <w:p w14:paraId="0000237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impute interest on excess cash flow as follows:</w:t>
            </w:r>
          </w:p>
          <w:p w14:paraId="0000237A" w14:textId="77777777" w:rsidR="00810952" w:rsidRPr="00314488" w:rsidRDefault="00810952" w:rsidP="00810952">
            <w:pPr>
              <w:rPr>
                <w:rFonts w:ascii="Calibri" w:eastAsia="Calibri" w:hAnsi="Calibri" w:cs="Calibri"/>
                <w:sz w:val="22"/>
                <w:szCs w:val="22"/>
              </w:rPr>
            </w:pPr>
          </w:p>
          <w:p w14:paraId="0000237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Annually,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prepare a cumulative (from the project’s inception) report of monthly cash inflows and outflows, regardless of the funding source. For this purpose, inflows consist of Federal reimbursement for depreciation, amortization of capitalized construction interest, and annual interest cost. Outflows consist of initial equity contributions, debt principal payments (less the pro-rata share attributable to the cost of land), and interest payments.</w:t>
            </w:r>
          </w:p>
          <w:p w14:paraId="0000237C" w14:textId="77777777" w:rsidR="00810952" w:rsidRPr="00314488" w:rsidRDefault="00810952" w:rsidP="00810952">
            <w:pPr>
              <w:rPr>
                <w:rFonts w:ascii="Calibri" w:eastAsia="Calibri" w:hAnsi="Calibri" w:cs="Calibri"/>
                <w:sz w:val="22"/>
                <w:szCs w:val="22"/>
              </w:rPr>
            </w:pPr>
          </w:p>
          <w:p w14:paraId="0000237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To compute monthly cash inflows and outflows,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divide the </w:t>
            </w:r>
            <w:r w:rsidRPr="00314488">
              <w:rPr>
                <w:rFonts w:ascii="Calibri" w:eastAsia="Calibri" w:hAnsi="Calibri" w:cs="Calibri"/>
                <w:sz w:val="22"/>
                <w:szCs w:val="22"/>
                <w:highlight w:val="yellow"/>
              </w:rPr>
              <w:t>abovementioned</w:t>
            </w:r>
            <w:r w:rsidRPr="00314488">
              <w:rPr>
                <w:rFonts w:ascii="Calibri" w:eastAsia="Calibri" w:hAnsi="Calibri" w:cs="Calibri"/>
                <w:sz w:val="22"/>
                <w:szCs w:val="22"/>
              </w:rPr>
              <w:t xml:space="preserve"> annual amounts by the months in the year (usually 12) that the building is in service.</w:t>
            </w:r>
          </w:p>
          <w:p w14:paraId="0000237E" w14:textId="77777777" w:rsidR="00810952" w:rsidRPr="00314488" w:rsidRDefault="00810952" w:rsidP="00810952">
            <w:pPr>
              <w:rPr>
                <w:rFonts w:ascii="Calibri" w:eastAsia="Calibri" w:hAnsi="Calibri" w:cs="Calibri"/>
                <w:sz w:val="22"/>
                <w:szCs w:val="22"/>
              </w:rPr>
            </w:pPr>
          </w:p>
          <w:p w14:paraId="0000237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(C) For any month in which cumulative cash inflows exceed cumulative outflows, interest must be calculated on the excess inflows for that month and be treated as a reduction to allowable interest cost. The interest rate to be used must be the three-month Treasury bill closing rate as of the last business day of that month.</w:t>
            </w:r>
          </w:p>
          <w:p w14:paraId="00002380" w14:textId="77777777" w:rsidR="00810952" w:rsidRPr="00314488" w:rsidRDefault="00810952" w:rsidP="00810952">
            <w:pPr>
              <w:rPr>
                <w:rFonts w:ascii="Calibri" w:eastAsia="Calibri" w:hAnsi="Calibri" w:cs="Calibri"/>
                <w:sz w:val="22"/>
                <w:szCs w:val="22"/>
              </w:rPr>
            </w:pPr>
          </w:p>
          <w:p w14:paraId="00002381" w14:textId="77777777" w:rsidR="00810952" w:rsidRPr="00314488" w:rsidRDefault="00810952" w:rsidP="00810952">
            <w:pPr>
              <w:rPr>
                <w:rFonts w:ascii="Calibri" w:eastAsia="Calibri" w:hAnsi="Calibri" w:cs="Calibri"/>
                <w:sz w:val="22"/>
                <w:szCs w:val="22"/>
              </w:rPr>
            </w:pPr>
          </w:p>
          <w:p w14:paraId="0000238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(8) Interest attributable to a fully depreciated asset is unallowable.</w:t>
            </w:r>
          </w:p>
          <w:p w14:paraId="00002383" w14:textId="77777777" w:rsidR="00810952" w:rsidRPr="00314488" w:rsidRDefault="00810952" w:rsidP="00810952">
            <w:pPr>
              <w:rPr>
                <w:rFonts w:ascii="Calibri" w:eastAsia="Calibri" w:hAnsi="Calibri" w:cs="Calibri"/>
                <w:sz w:val="22"/>
                <w:szCs w:val="22"/>
              </w:rPr>
            </w:pPr>
          </w:p>
          <w:p w14:paraId="0000238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(d) Additional </w:t>
            </w:r>
            <w:r w:rsidRPr="00314488">
              <w:rPr>
                <w:rFonts w:ascii="Calibri" w:eastAsia="Calibri" w:hAnsi="Calibri" w:cs="Calibri"/>
                <w:sz w:val="22"/>
                <w:szCs w:val="22"/>
                <w:highlight w:val="yellow"/>
              </w:rPr>
              <w:t>requirements</w:t>
            </w:r>
            <w:r w:rsidRPr="00314488">
              <w:rPr>
                <w:rFonts w:ascii="Calibri" w:eastAsia="Calibri" w:hAnsi="Calibri" w:cs="Calibri"/>
                <w:sz w:val="22"/>
                <w:szCs w:val="22"/>
              </w:rPr>
              <w:t xml:space="preserve"> for states, local governments and Indian Tribes. For </w:t>
            </w:r>
            <w:r w:rsidRPr="00314488">
              <w:rPr>
                <w:rFonts w:ascii="Calibri" w:eastAsia="Calibri" w:hAnsi="Calibri" w:cs="Calibri"/>
                <w:sz w:val="22"/>
                <w:szCs w:val="22"/>
                <w:highlight w:val="yellow"/>
              </w:rPr>
              <w:t>interest</w:t>
            </w:r>
            <w:r w:rsidRPr="00314488">
              <w:rPr>
                <w:rFonts w:ascii="Calibri" w:eastAsia="Calibri" w:hAnsi="Calibri" w:cs="Calibri"/>
                <w:sz w:val="22"/>
                <w:szCs w:val="22"/>
              </w:rPr>
              <w:t xml:space="preserve"> costs to be allowable </w:t>
            </w:r>
            <w:r w:rsidRPr="00314488">
              <w:rPr>
                <w:rFonts w:ascii="Calibri" w:eastAsia="Calibri" w:hAnsi="Calibri" w:cs="Calibri"/>
                <w:sz w:val="22"/>
                <w:szCs w:val="22"/>
                <w:highlight w:val="yellow"/>
              </w:rPr>
              <w:t>for states, local governments, and Indian Tribes</w:t>
            </w:r>
            <w:r w:rsidRPr="00314488">
              <w:rPr>
                <w:rFonts w:ascii="Calibri" w:eastAsia="Calibri" w:hAnsi="Calibri" w:cs="Calibri"/>
                <w:sz w:val="22"/>
                <w:szCs w:val="22"/>
              </w:rPr>
              <w:t xml:space="preserve">,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have incurred the interest costs for buildings after October 1, 1980, or after September 1, 1995, for land and equipment.</w:t>
            </w:r>
          </w:p>
          <w:p w14:paraId="00002385" w14:textId="77777777" w:rsidR="00810952" w:rsidRPr="00314488" w:rsidRDefault="00810952" w:rsidP="00810952">
            <w:pPr>
              <w:rPr>
                <w:rFonts w:ascii="Calibri" w:eastAsia="Calibri" w:hAnsi="Calibri" w:cs="Calibri"/>
                <w:sz w:val="22"/>
                <w:szCs w:val="22"/>
              </w:rPr>
            </w:pPr>
          </w:p>
          <w:p w14:paraId="0000238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The requirement to offset </w:t>
            </w:r>
            <w:r w:rsidRPr="00314488">
              <w:rPr>
                <w:rFonts w:ascii="Calibri" w:eastAsia="Calibri" w:hAnsi="Calibri" w:cs="Calibri"/>
                <w:sz w:val="22"/>
                <w:szCs w:val="22"/>
                <w:highlight w:val="yellow"/>
              </w:rPr>
              <w:t>the</w:t>
            </w:r>
            <w:r w:rsidRPr="00314488">
              <w:rPr>
                <w:rFonts w:ascii="Calibri" w:eastAsia="Calibri" w:hAnsi="Calibri" w:cs="Calibri"/>
                <w:sz w:val="22"/>
                <w:szCs w:val="22"/>
              </w:rPr>
              <w:t xml:space="preserve"> interest earned on borrowed funds against allowable interest cost (paragraph (c)(5) </w:t>
            </w:r>
            <w:r w:rsidRPr="00314488">
              <w:rPr>
                <w:rFonts w:ascii="Calibri" w:eastAsia="Calibri" w:hAnsi="Calibri" w:cs="Calibri"/>
                <w:sz w:val="22"/>
                <w:szCs w:val="22"/>
                <w:highlight w:val="yellow"/>
              </w:rPr>
              <w:t>of this section</w:t>
            </w:r>
            <w:r w:rsidRPr="00314488">
              <w:rPr>
                <w:rFonts w:ascii="Calibri" w:eastAsia="Calibri" w:hAnsi="Calibri" w:cs="Calibri"/>
                <w:sz w:val="22"/>
                <w:szCs w:val="22"/>
              </w:rPr>
              <w:t>) also applies to earnings on debt service reserve funds.</w:t>
            </w:r>
          </w:p>
          <w:p w14:paraId="00002387" w14:textId="77777777" w:rsidR="00810952" w:rsidRPr="00314488" w:rsidRDefault="00810952" w:rsidP="00810952">
            <w:pPr>
              <w:rPr>
                <w:rFonts w:ascii="Calibri" w:eastAsia="Calibri" w:hAnsi="Calibri" w:cs="Calibri"/>
                <w:sz w:val="22"/>
                <w:szCs w:val="22"/>
              </w:rPr>
            </w:pPr>
          </w:p>
          <w:p w14:paraId="00002389" w14:textId="77777777" w:rsidR="00810952" w:rsidRPr="00314488" w:rsidRDefault="00810952" w:rsidP="00810952">
            <w:pPr>
              <w:rPr>
                <w:rFonts w:ascii="Calibri" w:eastAsia="Calibri" w:hAnsi="Calibri" w:cs="Calibri"/>
                <w:sz w:val="22"/>
                <w:szCs w:val="22"/>
              </w:rPr>
            </w:pPr>
          </w:p>
          <w:p w14:paraId="0000238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(2)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w:t>
            </w:r>
            <w:r w:rsidRPr="00314488">
              <w:rPr>
                <w:rFonts w:ascii="Calibri" w:eastAsia="Calibri" w:hAnsi="Calibri" w:cs="Calibri"/>
                <w:sz w:val="22"/>
                <w:szCs w:val="22"/>
                <w:highlight w:val="yellow"/>
              </w:rPr>
              <w:t>must</w:t>
            </w:r>
            <w:r w:rsidRPr="00314488">
              <w:rPr>
                <w:rFonts w:ascii="Calibri" w:eastAsia="Calibri" w:hAnsi="Calibri" w:cs="Calibri"/>
                <w:sz w:val="22"/>
                <w:szCs w:val="22"/>
              </w:rPr>
              <w:t xml:space="preserve"> negotiate the amount of allowable interest cost related to the acquisition of facilities with asset costs of $1 million or more, as </w:t>
            </w:r>
            <w:r w:rsidRPr="00314488">
              <w:rPr>
                <w:rFonts w:ascii="Calibri" w:eastAsia="Calibri" w:hAnsi="Calibri" w:cs="Calibri"/>
                <w:sz w:val="22"/>
                <w:szCs w:val="22"/>
                <w:highlight w:val="yellow"/>
              </w:rPr>
              <w:t>described</w:t>
            </w:r>
            <w:r w:rsidRPr="00314488">
              <w:rPr>
                <w:rFonts w:ascii="Calibri" w:eastAsia="Calibri" w:hAnsi="Calibri" w:cs="Calibri"/>
                <w:sz w:val="22"/>
                <w:szCs w:val="22"/>
              </w:rPr>
              <w:t xml:space="preserve"> in paragraph (c)(7) of this section. For this purpose, a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consider only cash inflows and outflows attributable to that portion of the real property used for Federal awards.</w:t>
            </w:r>
          </w:p>
          <w:p w14:paraId="0000238B" w14:textId="77777777" w:rsidR="00810952" w:rsidRPr="00314488" w:rsidRDefault="00810952" w:rsidP="00810952">
            <w:pPr>
              <w:rPr>
                <w:rFonts w:ascii="Calibri" w:eastAsia="Calibri" w:hAnsi="Calibri" w:cs="Calibri"/>
                <w:sz w:val="22"/>
                <w:szCs w:val="22"/>
              </w:rPr>
            </w:pPr>
          </w:p>
          <w:p w14:paraId="0000238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(e) Additional </w:t>
            </w:r>
            <w:r w:rsidRPr="00314488">
              <w:rPr>
                <w:rFonts w:ascii="Calibri" w:eastAsia="Calibri" w:hAnsi="Calibri" w:cs="Calibri"/>
                <w:sz w:val="22"/>
                <w:szCs w:val="22"/>
                <w:highlight w:val="yellow"/>
              </w:rPr>
              <w:t>requirements</w:t>
            </w:r>
            <w:r w:rsidRPr="00314488">
              <w:rPr>
                <w:rFonts w:ascii="Calibri" w:eastAsia="Calibri" w:hAnsi="Calibri" w:cs="Calibri"/>
                <w:sz w:val="22"/>
                <w:szCs w:val="22"/>
              </w:rPr>
              <w:t xml:space="preserve"> for IHEs. For </w:t>
            </w:r>
            <w:r w:rsidRPr="00314488">
              <w:rPr>
                <w:rFonts w:ascii="Calibri" w:eastAsia="Calibri" w:hAnsi="Calibri" w:cs="Calibri"/>
                <w:sz w:val="22"/>
                <w:szCs w:val="22"/>
                <w:highlight w:val="yellow"/>
              </w:rPr>
              <w:t>interest</w:t>
            </w:r>
            <w:r w:rsidRPr="00314488">
              <w:rPr>
                <w:rFonts w:ascii="Calibri" w:eastAsia="Calibri" w:hAnsi="Calibri" w:cs="Calibri"/>
                <w:sz w:val="22"/>
                <w:szCs w:val="22"/>
              </w:rPr>
              <w:t xml:space="preserve"> costs to be allowable, the IHE must have incurred the interest costs after July 1, 1982, in connection with acquisitions of capital assets that occurred after that date.</w:t>
            </w:r>
          </w:p>
          <w:p w14:paraId="0000238D" w14:textId="77777777" w:rsidR="00810952" w:rsidRPr="00314488" w:rsidRDefault="00810952" w:rsidP="00810952">
            <w:pPr>
              <w:rPr>
                <w:rFonts w:ascii="Calibri" w:eastAsia="Calibri" w:hAnsi="Calibri" w:cs="Calibri"/>
                <w:sz w:val="22"/>
                <w:szCs w:val="22"/>
              </w:rPr>
            </w:pPr>
          </w:p>
          <w:p w14:paraId="0000238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(f) Additional </w:t>
            </w:r>
            <w:r w:rsidRPr="00314488">
              <w:rPr>
                <w:rFonts w:ascii="Calibri" w:eastAsia="Calibri" w:hAnsi="Calibri" w:cs="Calibri"/>
                <w:sz w:val="22"/>
                <w:szCs w:val="22"/>
                <w:highlight w:val="yellow"/>
              </w:rPr>
              <w:t>requirements</w:t>
            </w:r>
            <w:r w:rsidRPr="00314488">
              <w:rPr>
                <w:rFonts w:ascii="Calibri" w:eastAsia="Calibri" w:hAnsi="Calibri" w:cs="Calibri"/>
                <w:sz w:val="22"/>
                <w:szCs w:val="22"/>
              </w:rPr>
              <w:t xml:space="preserve"> for nonprofit organizations. For </w:t>
            </w:r>
            <w:r w:rsidRPr="00314488">
              <w:rPr>
                <w:rFonts w:ascii="Calibri" w:eastAsia="Calibri" w:hAnsi="Calibri" w:cs="Calibri"/>
                <w:sz w:val="22"/>
                <w:szCs w:val="22"/>
                <w:highlight w:val="yellow"/>
              </w:rPr>
              <w:t>interest</w:t>
            </w:r>
            <w:r w:rsidRPr="00314488">
              <w:rPr>
                <w:rFonts w:ascii="Calibri" w:eastAsia="Calibri" w:hAnsi="Calibri" w:cs="Calibri"/>
                <w:sz w:val="22"/>
                <w:szCs w:val="22"/>
              </w:rPr>
              <w:t xml:space="preserve"> costs to be allowable, the nonprofit organization </w:t>
            </w:r>
            <w:r w:rsidRPr="00314488">
              <w:rPr>
                <w:rFonts w:ascii="Calibri" w:eastAsia="Calibri" w:hAnsi="Calibri" w:cs="Calibri"/>
                <w:sz w:val="22"/>
                <w:szCs w:val="22"/>
                <w:highlight w:val="yellow"/>
              </w:rPr>
              <w:t>must have</w:t>
            </w:r>
            <w:r w:rsidRPr="00314488">
              <w:rPr>
                <w:rFonts w:ascii="Calibri" w:eastAsia="Calibri" w:hAnsi="Calibri" w:cs="Calibri"/>
                <w:sz w:val="22"/>
                <w:szCs w:val="22"/>
              </w:rPr>
              <w:t xml:space="preserve"> incurred the interest costs after September 29, 1995, in connection with acquisitions of capital assets that occurred after that date.</w:t>
            </w:r>
          </w:p>
          <w:p w14:paraId="0000238F" w14:textId="77777777" w:rsidR="00810952" w:rsidRPr="00314488" w:rsidRDefault="00810952" w:rsidP="00810952">
            <w:pPr>
              <w:rPr>
                <w:rFonts w:ascii="Calibri" w:eastAsia="Calibri" w:hAnsi="Calibri" w:cs="Calibri"/>
                <w:sz w:val="22"/>
                <w:szCs w:val="22"/>
              </w:rPr>
            </w:pPr>
          </w:p>
          <w:p w14:paraId="0000239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(g) </w:t>
            </w:r>
            <w:r w:rsidRPr="00314488">
              <w:rPr>
                <w:rFonts w:ascii="Calibri" w:eastAsia="Calibri" w:hAnsi="Calibri" w:cs="Calibri"/>
                <w:sz w:val="22"/>
                <w:szCs w:val="22"/>
                <w:highlight w:val="yellow"/>
              </w:rPr>
              <w:t>Requirements for nonprofit organizations subject to full coverage under CAS.</w:t>
            </w:r>
            <w:r w:rsidRPr="00314488">
              <w:rPr>
                <w:rFonts w:ascii="Calibri" w:eastAsia="Calibri" w:hAnsi="Calibri" w:cs="Calibri"/>
                <w:sz w:val="22"/>
                <w:szCs w:val="22"/>
              </w:rPr>
              <w:t xml:space="preserve"> The interest allowability provisions of this section do not apply to a nonprofit organization subject to ‘‘full coverage’’ under the Cost Accounting Standards (CAS), as defined at 48 CFR 9903.201–2(a). The </w:t>
            </w:r>
            <w:r w:rsidRPr="00314488">
              <w:rPr>
                <w:rFonts w:ascii="Calibri" w:eastAsia="Calibri" w:hAnsi="Calibri" w:cs="Calibri"/>
                <w:sz w:val="22"/>
                <w:szCs w:val="22"/>
                <w:highlight w:val="yellow"/>
              </w:rPr>
              <w:t>nonprofit organization’s</w:t>
            </w:r>
            <w:r w:rsidRPr="00314488">
              <w:rPr>
                <w:rFonts w:ascii="Calibri" w:eastAsia="Calibri" w:hAnsi="Calibri" w:cs="Calibri"/>
                <w:sz w:val="22"/>
                <w:szCs w:val="22"/>
              </w:rPr>
              <w:t xml:space="preserve"> Federal awards are instead subject to CAS 414 (48 CFR 9904.414), </w:t>
            </w:r>
            <w:r w:rsidRPr="00314488">
              <w:rPr>
                <w:rFonts w:ascii="Calibri" w:eastAsia="Calibri" w:hAnsi="Calibri" w:cs="Calibri"/>
                <w:sz w:val="22"/>
                <w:szCs w:val="22"/>
              </w:rPr>
              <w:lastRenderedPageBreak/>
              <w:t>‘‘Cost of Money as an Element of the Cost of Facilities Capital,’’ and CAS 417 (48 CFR 9904.417), ‘‘Cost of Money as an Element of the Cost of Capital Assets Under Construction.’’</w:t>
            </w:r>
          </w:p>
        </w:tc>
      </w:tr>
    </w:tbl>
    <w:p w14:paraId="00002397" w14:textId="77777777" w:rsidR="00B04BA9" w:rsidRDefault="00B04BA9" w:rsidP="00810952">
      <w:pPr>
        <w:rPr>
          <w:rFonts w:ascii="Calibri" w:eastAsia="Calibri" w:hAnsi="Calibri" w:cs="Calibri"/>
          <w:sz w:val="22"/>
          <w:szCs w:val="22"/>
        </w:rPr>
      </w:pPr>
    </w:p>
    <w:tbl>
      <w:tblPr>
        <w:tblStyle w:val="a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1AA46C41" w14:textId="77777777" w:rsidTr="008E2105">
        <w:tc>
          <w:tcPr>
            <w:tcW w:w="9355" w:type="dxa"/>
          </w:tcPr>
          <w:p w14:paraId="6816D416"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4ED34900"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Minor changes</w:t>
            </w:r>
          </w:p>
        </w:tc>
      </w:tr>
      <w:tr w:rsidR="00810952" w:rsidRPr="00314488" w14:paraId="530C2218" w14:textId="77777777" w:rsidTr="008E2105">
        <w:tc>
          <w:tcPr>
            <w:tcW w:w="9355" w:type="dxa"/>
          </w:tcPr>
          <w:p w14:paraId="30D9B8A1"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2B8CC91D"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72F5B086" w14:textId="77777777" w:rsidR="00810952" w:rsidRDefault="00810952">
      <w:pPr>
        <w:rPr>
          <w:rFonts w:ascii="Calibri" w:eastAsia="Calibri" w:hAnsi="Calibri" w:cs="Calibri"/>
          <w:sz w:val="22"/>
          <w:szCs w:val="22"/>
        </w:rPr>
      </w:pPr>
    </w:p>
    <w:p w14:paraId="52F6FB63" w14:textId="77777777" w:rsidR="00810952" w:rsidRDefault="00810952">
      <w:pPr>
        <w:rPr>
          <w:rFonts w:ascii="Calibri" w:eastAsia="Calibri" w:hAnsi="Calibri" w:cs="Calibri"/>
          <w:sz w:val="22"/>
          <w:szCs w:val="22"/>
        </w:rPr>
      </w:pPr>
    </w:p>
    <w:tbl>
      <w:tblPr>
        <w:tblStyle w:val="a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0B245273" w14:textId="77777777" w:rsidTr="00810952">
        <w:tc>
          <w:tcPr>
            <w:tcW w:w="4590" w:type="dxa"/>
            <w:tcBorders>
              <w:right w:val="nil"/>
            </w:tcBorders>
            <w:shd w:val="clear" w:color="auto" w:fill="auto"/>
          </w:tcPr>
          <w:p w14:paraId="0000239A" w14:textId="1C25EB61"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200.450 Lobbying</w:t>
            </w:r>
          </w:p>
        </w:tc>
        <w:tc>
          <w:tcPr>
            <w:tcW w:w="4765" w:type="dxa"/>
            <w:tcBorders>
              <w:left w:val="nil"/>
            </w:tcBorders>
            <w:shd w:val="clear" w:color="auto" w:fill="auto"/>
          </w:tcPr>
          <w:p w14:paraId="0000239B" w14:textId="1801A4C5" w:rsidR="00810952" w:rsidRPr="00314488" w:rsidRDefault="00810952" w:rsidP="00810952">
            <w:pPr>
              <w:jc w:val="center"/>
              <w:rPr>
                <w:rFonts w:ascii="Calibri" w:eastAsia="Calibri" w:hAnsi="Calibri" w:cs="Calibri"/>
                <w:sz w:val="22"/>
                <w:szCs w:val="22"/>
                <w:u w:val="single"/>
              </w:rPr>
            </w:pPr>
          </w:p>
        </w:tc>
      </w:tr>
      <w:tr w:rsidR="00810952" w:rsidRPr="00314488" w14:paraId="47125517" w14:textId="77777777" w:rsidTr="008346DA">
        <w:tc>
          <w:tcPr>
            <w:tcW w:w="4590" w:type="dxa"/>
          </w:tcPr>
          <w:p w14:paraId="26DB220D" w14:textId="6ED49B0C"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3FB61361" w14:textId="6D4D0801"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0B7BAC5E" w14:textId="77777777" w:rsidTr="008346DA">
        <w:tc>
          <w:tcPr>
            <w:tcW w:w="4590" w:type="dxa"/>
          </w:tcPr>
          <w:p w14:paraId="0000239C" w14:textId="77777777" w:rsidR="00810952" w:rsidRPr="00314488" w:rsidRDefault="00810952" w:rsidP="00810952">
            <w:pPr>
              <w:rPr>
                <w:rFonts w:ascii="Calibri" w:eastAsia="Calibri" w:hAnsi="Calibri" w:cs="Calibri"/>
                <w:sz w:val="22"/>
                <w:szCs w:val="22"/>
              </w:rPr>
            </w:pPr>
            <w:bookmarkStart w:id="44" w:name="_heading=h.2u6wntf" w:colFirst="0" w:colLast="0"/>
            <w:bookmarkEnd w:id="44"/>
            <w:r w:rsidRPr="00314488">
              <w:rPr>
                <w:rFonts w:ascii="Calibri" w:eastAsia="Calibri" w:hAnsi="Calibri" w:cs="Calibri"/>
                <w:sz w:val="22"/>
                <w:szCs w:val="22"/>
              </w:rPr>
              <w:t xml:space="preserve">(a) The cost of certain influencing activities associated with obtaining grants, contracts, or cooperative agreements, or loans </w:t>
            </w:r>
            <w:r w:rsidRPr="008346DA">
              <w:rPr>
                <w:rFonts w:ascii="Calibri" w:eastAsia="Calibri" w:hAnsi="Calibri" w:cs="Calibri"/>
                <w:strike/>
                <w:color w:val="C00000"/>
                <w:sz w:val="22"/>
                <w:szCs w:val="22"/>
              </w:rPr>
              <w:t>is an</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unallowable </w:t>
            </w:r>
            <w:r w:rsidRPr="008346DA">
              <w:rPr>
                <w:rFonts w:ascii="Calibri" w:eastAsia="Calibri" w:hAnsi="Calibri" w:cs="Calibri"/>
                <w:strike/>
                <w:color w:val="C00000"/>
                <w:sz w:val="22"/>
                <w:szCs w:val="22"/>
              </w:rPr>
              <w:t>cost</w:t>
            </w:r>
            <w:r w:rsidRPr="00314488">
              <w:rPr>
                <w:rFonts w:ascii="Calibri" w:eastAsia="Calibri" w:hAnsi="Calibri" w:cs="Calibri"/>
                <w:sz w:val="22"/>
                <w:szCs w:val="22"/>
              </w:rPr>
              <w:t xml:space="preserve">. </w:t>
            </w:r>
          </w:p>
          <w:p w14:paraId="0000239D" w14:textId="77777777" w:rsidR="00810952" w:rsidRDefault="00810952" w:rsidP="00810952">
            <w:pPr>
              <w:rPr>
                <w:rFonts w:ascii="Calibri" w:eastAsia="Calibri" w:hAnsi="Calibri" w:cs="Calibri"/>
                <w:sz w:val="22"/>
                <w:szCs w:val="22"/>
              </w:rPr>
            </w:pPr>
          </w:p>
          <w:p w14:paraId="0BB9B2DD" w14:textId="77777777" w:rsidR="00810952" w:rsidRPr="00314488" w:rsidRDefault="00810952" w:rsidP="00810952">
            <w:pPr>
              <w:rPr>
                <w:rFonts w:ascii="Calibri" w:eastAsia="Calibri" w:hAnsi="Calibri" w:cs="Calibri"/>
                <w:sz w:val="22"/>
                <w:szCs w:val="22"/>
              </w:rPr>
            </w:pPr>
          </w:p>
          <w:p w14:paraId="0000239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Lobbying with respect to certain grants, contracts, cooperative agreements, and loans is governed by relevant statutes, including </w:t>
            </w:r>
            <w:r w:rsidRPr="008346DA">
              <w:rPr>
                <w:rFonts w:ascii="Calibri" w:eastAsia="Calibri" w:hAnsi="Calibri" w:cs="Calibri"/>
                <w:strike/>
                <w:color w:val="C00000"/>
                <w:sz w:val="22"/>
                <w:szCs w:val="22"/>
              </w:rPr>
              <w:t>among others,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the provisions of 31 U.S.C. 1352, as well as the common rule, “New Restrictions on Lobbying” published on February 26, 1990, including definitions, and the Office of Management and Budget “Governmentwide Guidance for New Restrictions on Lobbying” and notices published on December 20, 1989, June 15, 1990, January 15, 1992, and January 19, 1996. </w:t>
            </w:r>
          </w:p>
          <w:p w14:paraId="000023A0" w14:textId="77777777" w:rsidR="00810952" w:rsidRPr="008346DA" w:rsidRDefault="00810952" w:rsidP="00810952">
            <w:pPr>
              <w:rPr>
                <w:rFonts w:ascii="Calibri" w:eastAsia="Calibri" w:hAnsi="Calibri" w:cs="Calibri"/>
                <w:strike/>
                <w:color w:val="C00000"/>
                <w:sz w:val="22"/>
                <w:szCs w:val="22"/>
              </w:rPr>
            </w:pPr>
            <w:r w:rsidRPr="00314488">
              <w:rPr>
                <w:rFonts w:ascii="Calibri" w:eastAsia="Calibri" w:hAnsi="Calibri" w:cs="Calibri"/>
                <w:sz w:val="22"/>
                <w:szCs w:val="22"/>
              </w:rPr>
              <w:t>(b) Executive lobbying costs.  Costs incurred in attempting to improperly influence either directly or indirectly, an employee or officer of the executive branch of the Federal Government to give consideration or to act regarding a Federal award or a regulatory matter are unallowable. Improper influence means any influence that induces or tends to induce a Federal employee or officer to give consideration or to act regarding a Federal award or regulatory matter on any basis other than the merit</w:t>
            </w:r>
            <w:r w:rsidRPr="008346DA">
              <w:rPr>
                <w:rFonts w:ascii="Calibri" w:eastAsia="Calibri" w:hAnsi="Calibri" w:cs="Calibri"/>
                <w:strike/>
                <w:color w:val="C00000"/>
                <w:sz w:val="22"/>
                <w:szCs w:val="22"/>
              </w:rPr>
              <w:t xml:space="preserve">s of the matter. </w:t>
            </w:r>
          </w:p>
          <w:p w14:paraId="000023A1" w14:textId="77777777" w:rsidR="00810952" w:rsidRPr="00314488" w:rsidRDefault="00810952" w:rsidP="00810952">
            <w:pPr>
              <w:rPr>
                <w:rFonts w:ascii="Calibri" w:eastAsia="Calibri" w:hAnsi="Calibri" w:cs="Calibri"/>
                <w:sz w:val="22"/>
                <w:szCs w:val="22"/>
              </w:rPr>
            </w:pPr>
          </w:p>
          <w:p w14:paraId="000023A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(c) In addition </w:t>
            </w:r>
            <w:r w:rsidRPr="008346DA">
              <w:rPr>
                <w:rFonts w:ascii="Calibri" w:eastAsia="Calibri" w:hAnsi="Calibri" w:cs="Calibri"/>
                <w:strike/>
                <w:color w:val="C00000"/>
                <w:sz w:val="22"/>
                <w:szCs w:val="22"/>
              </w:rPr>
              <w:t>to the above</w:t>
            </w:r>
            <w:r w:rsidRPr="00314488">
              <w:rPr>
                <w:rFonts w:ascii="Calibri" w:eastAsia="Calibri" w:hAnsi="Calibri" w:cs="Calibri"/>
                <w:sz w:val="22"/>
                <w:szCs w:val="22"/>
              </w:rPr>
              <w:t xml:space="preserve">, the following restrictions </w:t>
            </w:r>
            <w:r w:rsidRPr="008346DA">
              <w:rPr>
                <w:rFonts w:ascii="Calibri" w:eastAsia="Calibri" w:hAnsi="Calibri" w:cs="Calibri"/>
                <w:strike/>
                <w:color w:val="C00000"/>
                <w:sz w:val="22"/>
                <w:szCs w:val="22"/>
              </w:rPr>
              <w:t>are applicable</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to nonprofit organizations and IHEs: </w:t>
            </w:r>
          </w:p>
          <w:p w14:paraId="000023A3" w14:textId="77777777" w:rsidR="00810952" w:rsidRPr="00314488" w:rsidRDefault="00810952" w:rsidP="00810952">
            <w:pPr>
              <w:rPr>
                <w:rFonts w:ascii="Calibri" w:eastAsia="Calibri" w:hAnsi="Calibri" w:cs="Calibri"/>
                <w:sz w:val="22"/>
                <w:szCs w:val="22"/>
              </w:rPr>
            </w:pPr>
          </w:p>
          <w:p w14:paraId="000023A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(1) Costs associated with the following activities are unallowable: </w:t>
            </w:r>
          </w:p>
          <w:p w14:paraId="000023A5" w14:textId="77777777" w:rsidR="00810952" w:rsidRPr="00314488" w:rsidRDefault="00810952" w:rsidP="00810952">
            <w:pPr>
              <w:rPr>
                <w:rFonts w:ascii="Calibri" w:eastAsia="Calibri" w:hAnsi="Calibri" w:cs="Calibri"/>
                <w:sz w:val="22"/>
                <w:szCs w:val="22"/>
              </w:rPr>
            </w:pPr>
          </w:p>
          <w:p w14:paraId="000023A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Attempts to influence the outcomes of any Federal,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or local election, referendum, initiative, or similar procedure, through in-kind or cash contributions, endorsements, publicity, or similar activity; </w:t>
            </w:r>
          </w:p>
          <w:p w14:paraId="000023A7" w14:textId="77777777" w:rsidR="00810952" w:rsidRPr="00314488" w:rsidRDefault="00810952" w:rsidP="00810952">
            <w:pPr>
              <w:rPr>
                <w:rFonts w:ascii="Calibri" w:eastAsia="Calibri" w:hAnsi="Calibri" w:cs="Calibri"/>
                <w:sz w:val="22"/>
                <w:szCs w:val="22"/>
              </w:rPr>
            </w:pPr>
          </w:p>
          <w:p w14:paraId="000023A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Establishing, administering, contributing to, or paying the expenses of a political party, campaign, political action committee, or other organization established </w:t>
            </w:r>
            <w:r w:rsidRPr="008346DA">
              <w:rPr>
                <w:rFonts w:ascii="Calibri" w:eastAsia="Calibri" w:hAnsi="Calibri" w:cs="Calibri"/>
                <w:strike/>
                <w:color w:val="C00000"/>
                <w:sz w:val="22"/>
                <w:szCs w:val="22"/>
              </w:rPr>
              <w:t>for the purpose of</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influenc</w:t>
            </w:r>
            <w:r w:rsidRPr="008346DA">
              <w:rPr>
                <w:rFonts w:ascii="Calibri" w:eastAsia="Calibri" w:hAnsi="Calibri" w:cs="Calibri"/>
                <w:strike/>
                <w:color w:val="C00000"/>
                <w:sz w:val="22"/>
                <w:szCs w:val="22"/>
              </w:rPr>
              <w:t>ing</w:t>
            </w:r>
            <w:r w:rsidRPr="00314488">
              <w:rPr>
                <w:rFonts w:ascii="Calibri" w:eastAsia="Calibri" w:hAnsi="Calibri" w:cs="Calibri"/>
                <w:sz w:val="22"/>
                <w:szCs w:val="22"/>
              </w:rPr>
              <w:t xml:space="preserve"> the outcomes of elections in the United States; </w:t>
            </w:r>
          </w:p>
          <w:p w14:paraId="000023A9" w14:textId="77777777" w:rsidR="00810952" w:rsidRPr="00314488" w:rsidRDefault="00810952" w:rsidP="00810952">
            <w:pPr>
              <w:rPr>
                <w:rFonts w:ascii="Calibri" w:eastAsia="Calibri" w:hAnsi="Calibri" w:cs="Calibri"/>
                <w:sz w:val="22"/>
                <w:szCs w:val="22"/>
              </w:rPr>
            </w:pPr>
          </w:p>
          <w:p w14:paraId="000023A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(iii) Any attempt to influence: </w:t>
            </w:r>
          </w:p>
          <w:p w14:paraId="000023AB" w14:textId="77777777" w:rsidR="00810952" w:rsidRPr="00314488" w:rsidRDefault="00810952" w:rsidP="00810952">
            <w:pPr>
              <w:rPr>
                <w:rFonts w:ascii="Calibri" w:eastAsia="Calibri" w:hAnsi="Calibri" w:cs="Calibri"/>
                <w:sz w:val="22"/>
                <w:szCs w:val="22"/>
              </w:rPr>
            </w:pPr>
          </w:p>
          <w:p w14:paraId="000023A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The introduction of Federal or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legislation; </w:t>
            </w:r>
          </w:p>
          <w:p w14:paraId="000023AD" w14:textId="77777777" w:rsidR="00810952" w:rsidRPr="00314488" w:rsidRDefault="00810952" w:rsidP="00810952">
            <w:pPr>
              <w:rPr>
                <w:rFonts w:ascii="Calibri" w:eastAsia="Calibri" w:hAnsi="Calibri" w:cs="Calibri"/>
                <w:sz w:val="22"/>
                <w:szCs w:val="22"/>
              </w:rPr>
            </w:pPr>
          </w:p>
          <w:p w14:paraId="000023A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The enactment or modification of any pending Federal or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legislation through communication with any member or employee of the Congress or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legislature (including efforts to influence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or local officials to engage in similar lobbying activity); </w:t>
            </w:r>
          </w:p>
          <w:p w14:paraId="000023AF" w14:textId="77777777" w:rsidR="00810952" w:rsidRPr="00314488" w:rsidRDefault="00810952" w:rsidP="00810952">
            <w:pPr>
              <w:rPr>
                <w:rFonts w:ascii="Calibri" w:eastAsia="Calibri" w:hAnsi="Calibri" w:cs="Calibri"/>
                <w:sz w:val="22"/>
                <w:szCs w:val="22"/>
              </w:rPr>
            </w:pPr>
          </w:p>
          <w:p w14:paraId="000023B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The enactment or modification of any pending Federal or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legislation by preparing, distributing, or using publicity or propaganda, or by urging members of the general public, or any segment thereof, to contribute to or participate in any mass demonstration, march, rally, fund raising drive, lobbying campaign or letter writing or telephone campaign; or </w:t>
            </w:r>
          </w:p>
          <w:p w14:paraId="000023B1" w14:textId="77777777" w:rsidR="00810952" w:rsidRPr="00314488" w:rsidRDefault="00810952" w:rsidP="00810952">
            <w:pPr>
              <w:rPr>
                <w:rFonts w:ascii="Calibri" w:eastAsia="Calibri" w:hAnsi="Calibri" w:cs="Calibri"/>
                <w:sz w:val="22"/>
                <w:szCs w:val="22"/>
              </w:rPr>
            </w:pPr>
          </w:p>
          <w:p w14:paraId="000023B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(D) Any government official or employee in connection with a decision to sign or veto enrolled legislation; </w:t>
            </w:r>
          </w:p>
          <w:p w14:paraId="000023B3" w14:textId="77777777" w:rsidR="00810952" w:rsidRPr="00314488" w:rsidRDefault="00810952" w:rsidP="00810952">
            <w:pPr>
              <w:rPr>
                <w:rFonts w:ascii="Calibri" w:eastAsia="Calibri" w:hAnsi="Calibri" w:cs="Calibri"/>
                <w:sz w:val="22"/>
                <w:szCs w:val="22"/>
              </w:rPr>
            </w:pPr>
          </w:p>
          <w:p w14:paraId="000023B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(iv) Legislative liaison activities, including attendance at legislative sessions or committee hearings, gathering information regarding legislation, and analyzing the effect of legislation, when such activities are carried on in support of or in knowing preparation for an effort to engage in unallowable lobbying. </w:t>
            </w:r>
          </w:p>
          <w:p w14:paraId="000023B5" w14:textId="77777777" w:rsidR="00810952" w:rsidRPr="00314488" w:rsidRDefault="00810952" w:rsidP="00810952">
            <w:pPr>
              <w:rPr>
                <w:rFonts w:ascii="Calibri" w:eastAsia="Calibri" w:hAnsi="Calibri" w:cs="Calibri"/>
                <w:sz w:val="22"/>
                <w:szCs w:val="22"/>
              </w:rPr>
            </w:pPr>
          </w:p>
          <w:p w14:paraId="52F8D8C8" w14:textId="77777777" w:rsidR="00810952" w:rsidRDefault="00810952" w:rsidP="00810952">
            <w:pPr>
              <w:rPr>
                <w:rFonts w:ascii="Calibri" w:eastAsia="Calibri" w:hAnsi="Calibri" w:cs="Calibri"/>
                <w:sz w:val="22"/>
                <w:szCs w:val="22"/>
              </w:rPr>
            </w:pPr>
            <w:r w:rsidRPr="00314488">
              <w:rPr>
                <w:rFonts w:ascii="Calibri" w:eastAsia="Calibri" w:hAnsi="Calibri" w:cs="Calibri"/>
                <w:sz w:val="22"/>
                <w:szCs w:val="22"/>
              </w:rPr>
              <w:t>(2) The following activities are excepted from the coverage of paragraph (c)(1) of this section:</w:t>
            </w:r>
          </w:p>
          <w:p w14:paraId="000023B6" w14:textId="3678CA62"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 </w:t>
            </w:r>
          </w:p>
          <w:p w14:paraId="000023B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Technical and factual presentations on topics directly related to the performance of a grant, contract, or other agreement (through hearing testimony, statements, or letters to the Congress or a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legislature, or subdivision, member, or cognizant staff member thereof), in response to a documented request (including a Congressional Record notice requesting testimony or statements for the record at a regularly scheduled hearing) made by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member of congress, legislative body </w:t>
            </w:r>
            <w:r w:rsidRPr="008346DA">
              <w:rPr>
                <w:rFonts w:ascii="Calibri" w:eastAsia="Calibri" w:hAnsi="Calibri" w:cs="Calibri"/>
                <w:strike/>
                <w:color w:val="C00000"/>
                <w:sz w:val="22"/>
                <w:szCs w:val="22"/>
              </w:rPr>
              <w:t>or a</w:t>
            </w:r>
            <w:r w:rsidRPr="00314488">
              <w:rPr>
                <w:rFonts w:ascii="Calibri" w:eastAsia="Calibri" w:hAnsi="Calibri" w:cs="Calibri"/>
                <w:sz w:val="22"/>
                <w:szCs w:val="22"/>
              </w:rPr>
              <w:t xml:space="preserve"> subdivision, or a cognizant staff member thereof, provided such information is readily obtainable and can be readily put in deliverable form, and further provided that costs under this section for travel, lodging or meals are unallowable unless incurred to offer testimony at a regularly scheduled Congressional hearing pursuant to a written request for such presentation made by the Chairman or Ranking Minority Member of the Committee or Subcommittee conducting such hearings; </w:t>
            </w:r>
          </w:p>
          <w:p w14:paraId="000023B8" w14:textId="77777777" w:rsidR="00810952" w:rsidRPr="00314488" w:rsidRDefault="00810952" w:rsidP="00810952">
            <w:pPr>
              <w:rPr>
                <w:rFonts w:ascii="Calibri" w:eastAsia="Calibri" w:hAnsi="Calibri" w:cs="Calibri"/>
                <w:sz w:val="22"/>
                <w:szCs w:val="22"/>
              </w:rPr>
            </w:pPr>
          </w:p>
          <w:p w14:paraId="000023B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Any lobbying made unallowable by paragraph (c)(1)(iii) of this section to influence </w:t>
            </w:r>
            <w:r w:rsidRPr="008346DA">
              <w:rPr>
                <w:rFonts w:ascii="Calibri" w:eastAsia="Calibri" w:hAnsi="Calibri" w:cs="Calibri"/>
                <w:strike/>
                <w:color w:val="C00000"/>
                <w:sz w:val="22"/>
                <w:szCs w:val="22"/>
              </w:rPr>
              <w:t>s</w:t>
            </w:r>
            <w:r w:rsidRPr="00314488">
              <w:rPr>
                <w:rFonts w:ascii="Calibri" w:eastAsia="Calibri" w:hAnsi="Calibri" w:cs="Calibri"/>
                <w:sz w:val="22"/>
                <w:szCs w:val="22"/>
              </w:rPr>
              <w:t xml:space="preserve">tate legislation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to directly reduce the cost, or to avoid material impairment of the </w:t>
            </w:r>
            <w:r w:rsidRPr="008346DA">
              <w:rPr>
                <w:rFonts w:ascii="Calibri" w:eastAsia="Calibri" w:hAnsi="Calibri" w:cs="Calibri"/>
                <w:strike/>
                <w:color w:val="C00000"/>
                <w:sz w:val="22"/>
                <w:szCs w:val="22"/>
              </w:rPr>
              <w:lastRenderedPageBreak/>
              <w:t>non-Federal entity's</w:t>
            </w:r>
            <w:r w:rsidRPr="00314488">
              <w:rPr>
                <w:rFonts w:ascii="Calibri" w:eastAsia="Calibri" w:hAnsi="Calibri" w:cs="Calibri"/>
                <w:sz w:val="22"/>
                <w:szCs w:val="22"/>
              </w:rPr>
              <w:t xml:space="preserve"> authority to perform the grant, contract, or other agreement; or </w:t>
            </w:r>
          </w:p>
          <w:p w14:paraId="000023BA" w14:textId="77777777" w:rsidR="00810952" w:rsidRPr="00314488" w:rsidRDefault="00810952" w:rsidP="00810952">
            <w:pPr>
              <w:rPr>
                <w:rFonts w:ascii="Calibri" w:eastAsia="Calibri" w:hAnsi="Calibri" w:cs="Calibri"/>
                <w:sz w:val="22"/>
                <w:szCs w:val="22"/>
              </w:rPr>
            </w:pPr>
          </w:p>
          <w:p w14:paraId="000023B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(iii) Any activity specifically authorized by statute to be undertaken with funds from the Federal award. </w:t>
            </w:r>
          </w:p>
          <w:p w14:paraId="000023BC" w14:textId="77777777" w:rsidR="00810952" w:rsidRPr="00314488" w:rsidRDefault="00810952" w:rsidP="00810952">
            <w:pPr>
              <w:rPr>
                <w:rFonts w:ascii="Calibri" w:eastAsia="Calibri" w:hAnsi="Calibri" w:cs="Calibri"/>
                <w:sz w:val="22"/>
                <w:szCs w:val="22"/>
              </w:rPr>
            </w:pPr>
          </w:p>
          <w:p w14:paraId="000023B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(iv) Any activity excepted from the definitions of “lobbying” or “influencing legislation” by the Internal Revenue Code provisions that require nonprofit organizations to limit their participation in direct and “grass roots” lobbying activities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to retain their charitable deduction status and avoid punitive excise taxes, I.R.C. §§ 501(c)(3), 501(h), 4911(a), including: </w:t>
            </w:r>
          </w:p>
          <w:p w14:paraId="000023BE" w14:textId="77777777" w:rsidR="00810952" w:rsidRPr="00314488" w:rsidRDefault="00810952" w:rsidP="00810952">
            <w:pPr>
              <w:rPr>
                <w:rFonts w:ascii="Calibri" w:eastAsia="Calibri" w:hAnsi="Calibri" w:cs="Calibri"/>
                <w:sz w:val="22"/>
                <w:szCs w:val="22"/>
              </w:rPr>
            </w:pPr>
          </w:p>
          <w:p w14:paraId="000023B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Nonpartisan analysis, study, or research reports; </w:t>
            </w:r>
          </w:p>
          <w:p w14:paraId="000023C0" w14:textId="77777777" w:rsidR="00810952" w:rsidRPr="00314488" w:rsidRDefault="00810952" w:rsidP="00810952">
            <w:pPr>
              <w:rPr>
                <w:rFonts w:ascii="Calibri" w:eastAsia="Calibri" w:hAnsi="Calibri" w:cs="Calibri"/>
                <w:sz w:val="22"/>
                <w:szCs w:val="22"/>
              </w:rPr>
            </w:pPr>
          </w:p>
          <w:p w14:paraId="000023C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Examinations and discussions of broad social, economic, and similar problems; and </w:t>
            </w:r>
          </w:p>
          <w:p w14:paraId="000023C2" w14:textId="77777777" w:rsidR="00810952" w:rsidRPr="00314488" w:rsidRDefault="00810952" w:rsidP="00810952">
            <w:pPr>
              <w:rPr>
                <w:rFonts w:ascii="Calibri" w:eastAsia="Calibri" w:hAnsi="Calibri" w:cs="Calibri"/>
                <w:sz w:val="22"/>
                <w:szCs w:val="22"/>
              </w:rPr>
            </w:pPr>
          </w:p>
          <w:p w14:paraId="000023C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(C) Information provided upon request by a legislator for technical advice and assistance, as defined by I.R.C. § 4911(d)(2) and 26 CFR 56.4911–2(c)(1)</w:t>
            </w:r>
            <w:r w:rsidRPr="008346DA">
              <w:rPr>
                <w:rFonts w:ascii="Calibri" w:eastAsia="Calibri" w:hAnsi="Calibri" w:cs="Calibri"/>
                <w:strike/>
                <w:color w:val="C00000"/>
                <w:sz w:val="22"/>
                <w:szCs w:val="22"/>
              </w:rPr>
              <w:t>–</w:t>
            </w:r>
            <w:r w:rsidRPr="00314488">
              <w:rPr>
                <w:rFonts w:ascii="Calibri" w:eastAsia="Calibri" w:hAnsi="Calibri" w:cs="Calibri"/>
                <w:sz w:val="22"/>
                <w:szCs w:val="22"/>
              </w:rPr>
              <w:t xml:space="preserve">(c)(3). </w:t>
            </w:r>
          </w:p>
          <w:p w14:paraId="000023C4" w14:textId="77777777" w:rsidR="00810952" w:rsidRPr="00314488" w:rsidRDefault="00810952" w:rsidP="00810952">
            <w:pPr>
              <w:rPr>
                <w:rFonts w:ascii="Calibri" w:eastAsia="Calibri" w:hAnsi="Calibri" w:cs="Calibri"/>
                <w:sz w:val="22"/>
                <w:szCs w:val="22"/>
              </w:rPr>
            </w:pPr>
          </w:p>
          <w:p w14:paraId="000023C5"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t>(v)</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When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seeks reimbursement for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costs, total lobbying costs must be separately identified in the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cost rate proposal, and thereafter treated as other unallowable activity costs in accordance with </w:t>
            </w:r>
            <w:r w:rsidRPr="008346DA">
              <w:rPr>
                <w:rFonts w:ascii="Calibri" w:eastAsia="Calibri" w:hAnsi="Calibri" w:cs="Calibri"/>
                <w:strike/>
                <w:color w:val="C00000"/>
                <w:sz w:val="22"/>
                <w:szCs w:val="22"/>
              </w:rPr>
              <w:t>the procedures of</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 200.413. </w:t>
            </w:r>
          </w:p>
          <w:p w14:paraId="000023C6" w14:textId="77777777" w:rsidR="00810952" w:rsidRPr="00314488" w:rsidRDefault="00810952" w:rsidP="00810952">
            <w:pPr>
              <w:rPr>
                <w:rFonts w:ascii="Calibri" w:eastAsia="Calibri" w:hAnsi="Calibri" w:cs="Calibri"/>
                <w:sz w:val="22"/>
                <w:szCs w:val="22"/>
              </w:rPr>
            </w:pPr>
          </w:p>
          <w:p w14:paraId="000023C7"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w:t>
            </w:r>
            <w:r w:rsidRPr="008346DA">
              <w:rPr>
                <w:rFonts w:ascii="Calibri" w:eastAsia="Calibri" w:hAnsi="Calibri" w:cs="Calibri"/>
                <w:strike/>
                <w:color w:val="C00000"/>
                <w:sz w:val="22"/>
                <w:szCs w:val="22"/>
              </w:rPr>
              <w:t>vi</w:t>
            </w:r>
            <w:r w:rsidRPr="00314488">
              <w:rPr>
                <w:rFonts w:ascii="Calibri" w:eastAsia="Calibri" w:hAnsi="Calibri" w:cs="Calibri"/>
                <w:sz w:val="22"/>
                <w:szCs w:val="22"/>
              </w:rPr>
              <w:t xml:space="preserv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must submit as part of its annual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cost rate proposal a certification that the requirements and standards of this section have been complied with. (See also § 200.415.) </w:t>
            </w:r>
          </w:p>
          <w:p w14:paraId="000023C8" w14:textId="77777777" w:rsidR="00810952" w:rsidRPr="00314488" w:rsidRDefault="00810952" w:rsidP="00810952">
            <w:pPr>
              <w:rPr>
                <w:rFonts w:ascii="Calibri" w:eastAsia="Calibri" w:hAnsi="Calibri" w:cs="Calibri"/>
                <w:sz w:val="22"/>
                <w:szCs w:val="22"/>
              </w:rPr>
            </w:pPr>
          </w:p>
          <w:p w14:paraId="000023C9" w14:textId="77777777" w:rsidR="00810952" w:rsidRPr="008346DA" w:rsidRDefault="00810952" w:rsidP="00810952">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(vii)</w:t>
            </w:r>
          </w:p>
          <w:p w14:paraId="000023CA"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lastRenderedPageBreak/>
              <w:t>(A)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Time logs, calendars, or similar records are not required to be created for purposes of complying with the record keeping requirements in § 200.302 with respect to lobbying costs during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particular calendar month when: </w:t>
            </w:r>
          </w:p>
          <w:p w14:paraId="000023CB" w14:textId="77777777" w:rsidR="00810952" w:rsidRPr="00314488" w:rsidRDefault="00810952" w:rsidP="00810952">
            <w:pPr>
              <w:rPr>
                <w:rFonts w:ascii="Calibri" w:eastAsia="Calibri" w:hAnsi="Calibri" w:cs="Calibri"/>
                <w:sz w:val="22"/>
                <w:szCs w:val="22"/>
              </w:rPr>
            </w:pPr>
          </w:p>
          <w:p w14:paraId="000023CC"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The employee engages in lobbying (as defined in paragraphs (c)(1) and (c)(2) of this section) 25 percent or less of the employee's compensated hours of employment during that calendar month; and </w:t>
            </w:r>
          </w:p>
          <w:p w14:paraId="000023CD" w14:textId="77777777" w:rsidR="00810952" w:rsidRPr="00314488" w:rsidRDefault="00810952" w:rsidP="00810952">
            <w:pPr>
              <w:rPr>
                <w:rFonts w:ascii="Calibri" w:eastAsia="Calibri" w:hAnsi="Calibri" w:cs="Calibri"/>
                <w:sz w:val="22"/>
                <w:szCs w:val="22"/>
              </w:rPr>
            </w:pPr>
          </w:p>
          <w:p w14:paraId="000023CE"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Within the preceding five-year period,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has not materially misstated allowable or unallowable costs of any nature, including legislative lobbying costs. </w:t>
            </w:r>
          </w:p>
          <w:p w14:paraId="000023CF" w14:textId="77777777" w:rsidR="00810952" w:rsidRPr="00314488" w:rsidRDefault="00810952" w:rsidP="00810952">
            <w:pPr>
              <w:rPr>
                <w:rFonts w:ascii="Calibri" w:eastAsia="Calibri" w:hAnsi="Calibri" w:cs="Calibri"/>
                <w:sz w:val="22"/>
                <w:szCs w:val="22"/>
              </w:rPr>
            </w:pPr>
          </w:p>
          <w:p w14:paraId="000023D0"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When conditions in paragraph </w:t>
            </w:r>
            <w:r w:rsidRPr="008346DA">
              <w:rPr>
                <w:rFonts w:ascii="Calibri" w:eastAsia="Calibri" w:hAnsi="Calibri" w:cs="Calibri"/>
                <w:color w:val="C00000"/>
                <w:sz w:val="22"/>
                <w:szCs w:val="22"/>
              </w:rPr>
              <w:t xml:space="preserve">(c)(2)(vii)(A)(1) and (2) </w:t>
            </w:r>
            <w:r w:rsidRPr="00314488">
              <w:rPr>
                <w:rFonts w:ascii="Calibri" w:eastAsia="Calibri" w:hAnsi="Calibri" w:cs="Calibri"/>
                <w:sz w:val="22"/>
                <w:szCs w:val="22"/>
              </w:rPr>
              <w:t xml:space="preserve">of this section are met, </w:t>
            </w:r>
            <w:r w:rsidRPr="008346DA">
              <w:rPr>
                <w:rFonts w:ascii="Calibri" w:eastAsia="Calibri" w:hAnsi="Calibri" w:cs="Calibri"/>
                <w:strike/>
                <w:color w:val="C00000"/>
                <w:sz w:val="22"/>
                <w:szCs w:val="22"/>
              </w:rPr>
              <w:t>non-Federal entities</w:t>
            </w:r>
            <w:r w:rsidRPr="00314488">
              <w:rPr>
                <w:rFonts w:ascii="Calibri" w:eastAsia="Calibri" w:hAnsi="Calibri" w:cs="Calibri"/>
                <w:sz w:val="22"/>
                <w:szCs w:val="22"/>
              </w:rPr>
              <w:t xml:space="preserve"> are not required to establish records to support the allowability of claimed costs in addition to records already required or maintained. Also, when conditions in paragraphs </w:t>
            </w:r>
            <w:r w:rsidRPr="008346DA">
              <w:rPr>
                <w:rFonts w:ascii="Calibri" w:eastAsia="Calibri" w:hAnsi="Calibri" w:cs="Calibri"/>
                <w:strike/>
                <w:color w:val="C00000"/>
                <w:sz w:val="22"/>
                <w:szCs w:val="22"/>
              </w:rPr>
              <w:t>(c)(2)(vii)(A)(1) and (2)</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of this section are met, the absence of time logs, calendars, or similar records will not serve as a basis for disallowing costs by contesting estimates of lobbying time spent by employees during a calendar month. </w:t>
            </w:r>
          </w:p>
          <w:p w14:paraId="000023D1" w14:textId="77777777" w:rsidR="00810952" w:rsidRPr="00314488" w:rsidRDefault="00810952" w:rsidP="00810952">
            <w:pPr>
              <w:rPr>
                <w:rFonts w:ascii="Calibri" w:eastAsia="Calibri" w:hAnsi="Calibri" w:cs="Calibri"/>
                <w:sz w:val="22"/>
                <w:szCs w:val="22"/>
              </w:rPr>
            </w:pPr>
          </w:p>
          <w:p w14:paraId="000023D2" w14:textId="77777777" w:rsidR="00810952" w:rsidRPr="00314488" w:rsidRDefault="00810952" w:rsidP="00810952">
            <w:pPr>
              <w:rPr>
                <w:rFonts w:ascii="Calibri" w:eastAsia="Calibri" w:hAnsi="Calibri" w:cs="Calibri"/>
                <w:sz w:val="22"/>
                <w:szCs w:val="22"/>
              </w:rPr>
            </w:pPr>
            <w:r w:rsidRPr="008346DA">
              <w:rPr>
                <w:rFonts w:ascii="Calibri" w:eastAsia="Calibri" w:hAnsi="Calibri" w:cs="Calibri"/>
                <w:strike/>
                <w:color w:val="C00000"/>
                <w:sz w:val="22"/>
                <w:szCs w:val="22"/>
              </w:rPr>
              <w:t>(viii)</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agency must establish procedures for resolving in advance, in consultation with OMB, any significant questions or disagreements concerning the interpretation or application of this section. Any such advance resolutions must be binding in any subsequent settlements, audits, or investigations with respect to that grant or contract for purposes of interpretation of this part, provided, however, that this must not be construed to prevent a contractor or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from contesting the lawfulness of such a determination.</w:t>
            </w:r>
          </w:p>
        </w:tc>
        <w:tc>
          <w:tcPr>
            <w:tcW w:w="4765" w:type="dxa"/>
          </w:tcPr>
          <w:p w14:paraId="000023D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(a) </w:t>
            </w:r>
            <w:r w:rsidRPr="00314488">
              <w:rPr>
                <w:rFonts w:ascii="Calibri" w:eastAsia="Calibri" w:hAnsi="Calibri" w:cs="Calibri"/>
                <w:sz w:val="22"/>
                <w:szCs w:val="22"/>
                <w:highlight w:val="yellow"/>
              </w:rPr>
              <w:t>Lobbying costs associated with obtaining Federal assistance awards.</w:t>
            </w:r>
            <w:r w:rsidRPr="00314488">
              <w:rPr>
                <w:rFonts w:ascii="Calibri" w:eastAsia="Calibri" w:hAnsi="Calibri" w:cs="Calibri"/>
                <w:sz w:val="22"/>
                <w:szCs w:val="22"/>
              </w:rPr>
              <w:t xml:space="preserve"> The costs of certain influencing activities associated with obtaining grants, cooperative agreements, contracts, or loans </w:t>
            </w:r>
            <w:r w:rsidRPr="00314488">
              <w:rPr>
                <w:rFonts w:ascii="Calibri" w:eastAsia="Calibri" w:hAnsi="Calibri" w:cs="Calibri"/>
                <w:sz w:val="22"/>
                <w:szCs w:val="22"/>
                <w:highlight w:val="yellow"/>
              </w:rPr>
              <w:t>are</w:t>
            </w:r>
            <w:r w:rsidRPr="00314488">
              <w:rPr>
                <w:rFonts w:ascii="Calibri" w:eastAsia="Calibri" w:hAnsi="Calibri" w:cs="Calibri"/>
                <w:sz w:val="22"/>
                <w:szCs w:val="22"/>
              </w:rPr>
              <w:t xml:space="preserve"> unallowable. </w:t>
            </w:r>
          </w:p>
          <w:p w14:paraId="000023D4" w14:textId="77777777" w:rsidR="00810952" w:rsidRPr="00314488" w:rsidRDefault="00810952" w:rsidP="00810952">
            <w:pPr>
              <w:rPr>
                <w:rFonts w:ascii="Calibri" w:eastAsia="Calibri" w:hAnsi="Calibri" w:cs="Calibri"/>
                <w:sz w:val="22"/>
                <w:szCs w:val="22"/>
              </w:rPr>
            </w:pPr>
          </w:p>
          <w:p w14:paraId="000023D5"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Lobbying with respect to certain grants, cooperative agreements, contracts, and loans is governed by relevant statutes, including the provisions of 31 U.S.C. 1352, as well as the common rule, ‘‘New Restrictions on Lobbying,’’ published on February 26, 1990, including definitions, and the Office of Management and Budget ‘‘Governmentwide Guidance for New Restrictions on Lobbying’’ and notices published on December 20, 1989, June 15, 1990, January 15, 1992, and January 19, 1996.</w:t>
            </w:r>
          </w:p>
          <w:p w14:paraId="000023D6" w14:textId="77777777" w:rsidR="00810952" w:rsidRPr="00314488" w:rsidRDefault="00810952" w:rsidP="00810952">
            <w:pPr>
              <w:rPr>
                <w:rFonts w:ascii="Calibri" w:eastAsia="Calibri" w:hAnsi="Calibri" w:cs="Calibri"/>
                <w:sz w:val="22"/>
                <w:szCs w:val="22"/>
              </w:rPr>
            </w:pPr>
          </w:p>
          <w:p w14:paraId="000023D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(b) Executive lobbying costs. Costs incurred in attempting to improperly influence, either directly or indirectly, an employee or officer of the executive branch of the Federal Government to give consideration or to act regarding a Federal award or a regulatory matter are unallowable. Improper influence means any influence that induces or tends to induce a Federal employee or officer to give consideration or to act regarding a Federal award or regulatory matter on any basis other than the merit.</w:t>
            </w:r>
          </w:p>
          <w:p w14:paraId="000023D9" w14:textId="77777777" w:rsidR="00810952" w:rsidRPr="00314488" w:rsidRDefault="00810952" w:rsidP="00810952">
            <w:pPr>
              <w:rPr>
                <w:rFonts w:ascii="Calibri" w:eastAsia="Calibri" w:hAnsi="Calibri" w:cs="Calibri"/>
                <w:sz w:val="22"/>
                <w:szCs w:val="22"/>
              </w:rPr>
            </w:pPr>
          </w:p>
          <w:p w14:paraId="000023DA" w14:textId="77777777" w:rsidR="00810952" w:rsidRPr="00314488" w:rsidRDefault="00810952" w:rsidP="00810952">
            <w:pPr>
              <w:rPr>
                <w:rFonts w:ascii="Calibri" w:eastAsia="Calibri" w:hAnsi="Calibri" w:cs="Calibri"/>
                <w:sz w:val="22"/>
                <w:szCs w:val="22"/>
              </w:rPr>
            </w:pPr>
          </w:p>
          <w:p w14:paraId="000023D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(c) </w:t>
            </w:r>
            <w:r w:rsidRPr="00314488">
              <w:rPr>
                <w:rFonts w:ascii="Calibri" w:eastAsia="Calibri" w:hAnsi="Calibri" w:cs="Calibri"/>
                <w:sz w:val="22"/>
                <w:szCs w:val="22"/>
                <w:highlight w:val="yellow"/>
              </w:rPr>
              <w:t>Restrictions on nonprofit organizations and IHEs.</w:t>
            </w:r>
            <w:r w:rsidRPr="00314488">
              <w:rPr>
                <w:rFonts w:ascii="Calibri" w:eastAsia="Calibri" w:hAnsi="Calibri" w:cs="Calibri"/>
                <w:sz w:val="22"/>
                <w:szCs w:val="22"/>
              </w:rPr>
              <w:t xml:space="preserve"> In addition, the following restrictions </w:t>
            </w:r>
            <w:r w:rsidRPr="00314488">
              <w:rPr>
                <w:rFonts w:ascii="Calibri" w:eastAsia="Calibri" w:hAnsi="Calibri" w:cs="Calibri"/>
                <w:sz w:val="22"/>
                <w:szCs w:val="22"/>
                <w:highlight w:val="yellow"/>
              </w:rPr>
              <w:t>apply</w:t>
            </w:r>
            <w:r w:rsidRPr="00314488">
              <w:rPr>
                <w:rFonts w:ascii="Calibri" w:eastAsia="Calibri" w:hAnsi="Calibri" w:cs="Calibri"/>
                <w:sz w:val="22"/>
                <w:szCs w:val="22"/>
              </w:rPr>
              <w:t xml:space="preserve"> to nonprofit organizations and IHEs:</w:t>
            </w:r>
          </w:p>
          <w:p w14:paraId="000023DC" w14:textId="77777777" w:rsidR="00810952" w:rsidRPr="00314488" w:rsidRDefault="00810952" w:rsidP="00810952">
            <w:pPr>
              <w:rPr>
                <w:rFonts w:ascii="Calibri" w:eastAsia="Calibri" w:hAnsi="Calibri" w:cs="Calibri"/>
                <w:sz w:val="22"/>
                <w:szCs w:val="22"/>
              </w:rPr>
            </w:pPr>
          </w:p>
          <w:p w14:paraId="000023D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(1) Costs associated with the following activities are unallowable:</w:t>
            </w:r>
          </w:p>
          <w:p w14:paraId="000023DE" w14:textId="77777777" w:rsidR="00810952" w:rsidRPr="00314488" w:rsidRDefault="00810952" w:rsidP="00810952">
            <w:pPr>
              <w:rPr>
                <w:rFonts w:ascii="Calibri" w:eastAsia="Calibri" w:hAnsi="Calibri" w:cs="Calibri"/>
                <w:sz w:val="22"/>
                <w:szCs w:val="22"/>
              </w:rPr>
            </w:pPr>
          </w:p>
          <w:p w14:paraId="000023D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Attempts to influence the outcomes of any Federal, </w:t>
            </w:r>
            <w:r w:rsidRPr="00314488">
              <w:rPr>
                <w:rFonts w:ascii="Calibri" w:eastAsia="Calibri" w:hAnsi="Calibri" w:cs="Calibri"/>
                <w:sz w:val="22"/>
                <w:szCs w:val="22"/>
                <w:highlight w:val="yellow"/>
              </w:rPr>
              <w:t>S</w:t>
            </w:r>
            <w:r w:rsidRPr="00314488">
              <w:rPr>
                <w:rFonts w:ascii="Calibri" w:eastAsia="Calibri" w:hAnsi="Calibri" w:cs="Calibri"/>
                <w:sz w:val="22"/>
                <w:szCs w:val="22"/>
              </w:rPr>
              <w:t>tate, or local election, referendum, initiative, or similar procedure through in-kind or cash contributions, endorsements, publicity, or similar activity;</w:t>
            </w:r>
          </w:p>
          <w:p w14:paraId="000023E0" w14:textId="77777777" w:rsidR="00810952" w:rsidRPr="00314488" w:rsidRDefault="00810952" w:rsidP="00810952">
            <w:pPr>
              <w:rPr>
                <w:rFonts w:ascii="Calibri" w:eastAsia="Calibri" w:hAnsi="Calibri" w:cs="Calibri"/>
                <w:sz w:val="22"/>
                <w:szCs w:val="22"/>
              </w:rPr>
            </w:pPr>
          </w:p>
          <w:p w14:paraId="000023E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Establishing, administering, contributing to, or paying the expenses of a political party, campaign, political action committee, or other organization established </w:t>
            </w:r>
            <w:r w:rsidRPr="00314488">
              <w:rPr>
                <w:rFonts w:ascii="Calibri" w:eastAsia="Calibri" w:hAnsi="Calibri" w:cs="Calibri"/>
                <w:sz w:val="22"/>
                <w:szCs w:val="22"/>
                <w:highlight w:val="yellow"/>
              </w:rPr>
              <w:t>to</w:t>
            </w:r>
            <w:r w:rsidRPr="00314488">
              <w:rPr>
                <w:rFonts w:ascii="Calibri" w:eastAsia="Calibri" w:hAnsi="Calibri" w:cs="Calibri"/>
                <w:sz w:val="22"/>
                <w:szCs w:val="22"/>
              </w:rPr>
              <w:t xml:space="preserve"> influenc</w:t>
            </w:r>
            <w:r w:rsidRPr="00314488">
              <w:rPr>
                <w:rFonts w:ascii="Calibri" w:eastAsia="Calibri" w:hAnsi="Calibri" w:cs="Calibri"/>
                <w:sz w:val="22"/>
                <w:szCs w:val="22"/>
                <w:highlight w:val="yellow"/>
              </w:rPr>
              <w:t>e</w:t>
            </w:r>
            <w:r w:rsidRPr="00314488">
              <w:rPr>
                <w:rFonts w:ascii="Calibri" w:eastAsia="Calibri" w:hAnsi="Calibri" w:cs="Calibri"/>
                <w:sz w:val="22"/>
                <w:szCs w:val="22"/>
              </w:rPr>
              <w:t xml:space="preserve"> the outcomes of elections in the United States;</w:t>
            </w:r>
          </w:p>
          <w:p w14:paraId="000023E2" w14:textId="77777777" w:rsidR="00810952" w:rsidRPr="00314488" w:rsidRDefault="00810952" w:rsidP="00810952">
            <w:pPr>
              <w:rPr>
                <w:rFonts w:ascii="Calibri" w:eastAsia="Calibri" w:hAnsi="Calibri" w:cs="Calibri"/>
                <w:sz w:val="22"/>
                <w:szCs w:val="22"/>
              </w:rPr>
            </w:pPr>
          </w:p>
          <w:p w14:paraId="000023E3" w14:textId="77777777" w:rsidR="00810952" w:rsidRPr="00314488" w:rsidRDefault="00810952" w:rsidP="00810952">
            <w:pPr>
              <w:rPr>
                <w:rFonts w:ascii="Calibri" w:eastAsia="Calibri" w:hAnsi="Calibri" w:cs="Calibri"/>
                <w:sz w:val="22"/>
                <w:szCs w:val="22"/>
              </w:rPr>
            </w:pPr>
          </w:p>
          <w:p w14:paraId="000023E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(iii) Any attempt to influence:</w:t>
            </w:r>
          </w:p>
          <w:p w14:paraId="000023E5" w14:textId="77777777" w:rsidR="00810952" w:rsidRPr="00314488" w:rsidRDefault="00810952" w:rsidP="00810952">
            <w:pPr>
              <w:rPr>
                <w:rFonts w:ascii="Calibri" w:eastAsia="Calibri" w:hAnsi="Calibri" w:cs="Calibri"/>
                <w:sz w:val="22"/>
                <w:szCs w:val="22"/>
              </w:rPr>
            </w:pPr>
          </w:p>
          <w:p w14:paraId="000023E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The introduction of Federal or </w:t>
            </w:r>
            <w:r w:rsidRPr="00314488">
              <w:rPr>
                <w:rFonts w:ascii="Calibri" w:eastAsia="Calibri" w:hAnsi="Calibri" w:cs="Calibri"/>
                <w:sz w:val="22"/>
                <w:szCs w:val="22"/>
                <w:highlight w:val="yellow"/>
              </w:rPr>
              <w:t>S</w:t>
            </w:r>
            <w:r w:rsidRPr="00314488">
              <w:rPr>
                <w:rFonts w:ascii="Calibri" w:eastAsia="Calibri" w:hAnsi="Calibri" w:cs="Calibri"/>
                <w:sz w:val="22"/>
                <w:szCs w:val="22"/>
              </w:rPr>
              <w:t>tate legislation;</w:t>
            </w:r>
          </w:p>
          <w:p w14:paraId="000023E7" w14:textId="77777777" w:rsidR="00810952" w:rsidRPr="00314488" w:rsidRDefault="00810952" w:rsidP="00810952">
            <w:pPr>
              <w:rPr>
                <w:rFonts w:ascii="Calibri" w:eastAsia="Calibri" w:hAnsi="Calibri" w:cs="Calibri"/>
                <w:sz w:val="22"/>
                <w:szCs w:val="22"/>
              </w:rPr>
            </w:pPr>
          </w:p>
          <w:p w14:paraId="000023E8" w14:textId="77777777" w:rsidR="00810952" w:rsidRPr="00314488" w:rsidRDefault="00810952" w:rsidP="00810952">
            <w:pPr>
              <w:rPr>
                <w:rFonts w:ascii="Calibri" w:eastAsia="Calibri" w:hAnsi="Calibri" w:cs="Calibri"/>
                <w:sz w:val="22"/>
                <w:szCs w:val="22"/>
              </w:rPr>
            </w:pPr>
          </w:p>
          <w:p w14:paraId="000023E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The enactment or modification of any pending Federal or </w:t>
            </w:r>
            <w:r w:rsidRPr="00314488">
              <w:rPr>
                <w:rFonts w:ascii="Calibri" w:eastAsia="Calibri" w:hAnsi="Calibri" w:cs="Calibri"/>
                <w:sz w:val="22"/>
                <w:szCs w:val="22"/>
                <w:highlight w:val="yellow"/>
              </w:rPr>
              <w:t>S</w:t>
            </w:r>
            <w:r w:rsidRPr="00314488">
              <w:rPr>
                <w:rFonts w:ascii="Calibri" w:eastAsia="Calibri" w:hAnsi="Calibri" w:cs="Calibri"/>
                <w:sz w:val="22"/>
                <w:szCs w:val="22"/>
              </w:rPr>
              <w:t xml:space="preserve">tate legislation through communication with any member or employee of the Congress or </w:t>
            </w:r>
            <w:r w:rsidRPr="00314488">
              <w:rPr>
                <w:rFonts w:ascii="Calibri" w:eastAsia="Calibri" w:hAnsi="Calibri" w:cs="Calibri"/>
                <w:sz w:val="22"/>
                <w:szCs w:val="22"/>
                <w:highlight w:val="yellow"/>
              </w:rPr>
              <w:t>S</w:t>
            </w:r>
            <w:r w:rsidRPr="00314488">
              <w:rPr>
                <w:rFonts w:ascii="Calibri" w:eastAsia="Calibri" w:hAnsi="Calibri" w:cs="Calibri"/>
                <w:sz w:val="22"/>
                <w:szCs w:val="22"/>
              </w:rPr>
              <w:t xml:space="preserve">tate legislature (including efforts to influence </w:t>
            </w:r>
            <w:r w:rsidRPr="00314488">
              <w:rPr>
                <w:rFonts w:ascii="Calibri" w:eastAsia="Calibri" w:hAnsi="Calibri" w:cs="Calibri"/>
                <w:sz w:val="22"/>
                <w:szCs w:val="22"/>
                <w:highlight w:val="yellow"/>
              </w:rPr>
              <w:t>S</w:t>
            </w:r>
            <w:r w:rsidRPr="00314488">
              <w:rPr>
                <w:rFonts w:ascii="Calibri" w:eastAsia="Calibri" w:hAnsi="Calibri" w:cs="Calibri"/>
                <w:sz w:val="22"/>
                <w:szCs w:val="22"/>
              </w:rPr>
              <w:t>tate or local officials to engage in similar lobbying activity);</w:t>
            </w:r>
          </w:p>
          <w:p w14:paraId="000023EA" w14:textId="77777777" w:rsidR="00810952" w:rsidRPr="00314488" w:rsidRDefault="00810952" w:rsidP="00810952">
            <w:pPr>
              <w:rPr>
                <w:rFonts w:ascii="Calibri" w:eastAsia="Calibri" w:hAnsi="Calibri" w:cs="Calibri"/>
                <w:sz w:val="22"/>
                <w:szCs w:val="22"/>
              </w:rPr>
            </w:pPr>
          </w:p>
          <w:p w14:paraId="000023E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(C) The enactment or modification of any pending Federal or State legislation by preparing, distributing, or using publicity or propaganda or by urging members of the general public, or any segment thereof, to contribute to or participate in any mass demonstration, march, rally, fundraising drive, lobbying campaign or letter writing or telephone campaign; or</w:t>
            </w:r>
          </w:p>
          <w:p w14:paraId="000023EC" w14:textId="77777777" w:rsidR="00810952" w:rsidRPr="00314488" w:rsidRDefault="00810952" w:rsidP="00810952">
            <w:pPr>
              <w:rPr>
                <w:rFonts w:ascii="Calibri" w:eastAsia="Calibri" w:hAnsi="Calibri" w:cs="Calibri"/>
                <w:sz w:val="22"/>
                <w:szCs w:val="22"/>
              </w:rPr>
            </w:pPr>
          </w:p>
          <w:p w14:paraId="000023ED" w14:textId="77777777" w:rsidR="00810952" w:rsidRPr="00314488" w:rsidRDefault="00810952" w:rsidP="00810952">
            <w:pPr>
              <w:rPr>
                <w:rFonts w:ascii="Calibri" w:eastAsia="Calibri" w:hAnsi="Calibri" w:cs="Calibri"/>
                <w:sz w:val="22"/>
                <w:szCs w:val="22"/>
              </w:rPr>
            </w:pPr>
          </w:p>
          <w:p w14:paraId="000023E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(D) Any government official or employee in connection with a decision to sign or veto enrolled legislation;</w:t>
            </w:r>
          </w:p>
          <w:p w14:paraId="000023EF" w14:textId="77777777" w:rsidR="00810952" w:rsidRPr="00314488" w:rsidRDefault="00810952" w:rsidP="00810952">
            <w:pPr>
              <w:rPr>
                <w:rFonts w:ascii="Calibri" w:eastAsia="Calibri" w:hAnsi="Calibri" w:cs="Calibri"/>
                <w:sz w:val="22"/>
                <w:szCs w:val="22"/>
              </w:rPr>
            </w:pPr>
          </w:p>
          <w:p w14:paraId="000023F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(iv) Legislative liaison activities, including attendance at legislative sessions or committee hearings, gathering information regarding legislation, and analyzing the effect of legislation, when such activities are carried on in support of or in knowing preparation for an effort to engage in unallowable lobbying.</w:t>
            </w:r>
          </w:p>
          <w:p w14:paraId="000023F1" w14:textId="77777777" w:rsidR="00810952" w:rsidRPr="00314488" w:rsidRDefault="00810952" w:rsidP="00810952">
            <w:pPr>
              <w:rPr>
                <w:rFonts w:ascii="Calibri" w:eastAsia="Calibri" w:hAnsi="Calibri" w:cs="Calibri"/>
                <w:sz w:val="22"/>
                <w:szCs w:val="22"/>
              </w:rPr>
            </w:pPr>
          </w:p>
          <w:p w14:paraId="000023F2" w14:textId="77777777" w:rsidR="00810952" w:rsidRDefault="00810952" w:rsidP="00810952">
            <w:pPr>
              <w:rPr>
                <w:rFonts w:ascii="Calibri" w:eastAsia="Calibri" w:hAnsi="Calibri" w:cs="Calibri"/>
                <w:sz w:val="22"/>
                <w:szCs w:val="22"/>
              </w:rPr>
            </w:pPr>
            <w:r w:rsidRPr="00314488">
              <w:rPr>
                <w:rFonts w:ascii="Calibri" w:eastAsia="Calibri" w:hAnsi="Calibri" w:cs="Calibri"/>
                <w:sz w:val="22"/>
                <w:szCs w:val="22"/>
              </w:rPr>
              <w:t>(2) The following activities are excepted from the coverage of paragraph (c)(1) of this section:</w:t>
            </w:r>
          </w:p>
          <w:p w14:paraId="5CE9D6D2" w14:textId="77777777" w:rsidR="00810952" w:rsidRPr="00314488" w:rsidRDefault="00810952" w:rsidP="00810952">
            <w:pPr>
              <w:rPr>
                <w:rFonts w:ascii="Calibri" w:eastAsia="Calibri" w:hAnsi="Calibri" w:cs="Calibri"/>
                <w:sz w:val="22"/>
                <w:szCs w:val="22"/>
              </w:rPr>
            </w:pPr>
          </w:p>
          <w:p w14:paraId="000023F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 Technical and factual presentations on topics directly related to the performance of a grant, contract, or other agreement (through hearing testimony, statements, or letters to the Congress or a </w:t>
            </w:r>
            <w:r w:rsidRPr="00314488">
              <w:rPr>
                <w:rFonts w:ascii="Calibri" w:eastAsia="Calibri" w:hAnsi="Calibri" w:cs="Calibri"/>
                <w:sz w:val="22"/>
                <w:szCs w:val="22"/>
                <w:highlight w:val="yellow"/>
              </w:rPr>
              <w:t>S</w:t>
            </w:r>
            <w:r w:rsidRPr="00314488">
              <w:rPr>
                <w:rFonts w:ascii="Calibri" w:eastAsia="Calibri" w:hAnsi="Calibri" w:cs="Calibri"/>
                <w:sz w:val="22"/>
                <w:szCs w:val="22"/>
              </w:rPr>
              <w:t xml:space="preserve">tate legislature, or subdivision, member, or cognizant staff member thereof), in response to a documented request (including a Congressional Record notice requesting testimony or statements for the record at a regularly scheduled hearing) made by the </w:t>
            </w:r>
            <w:r w:rsidRPr="00314488">
              <w:rPr>
                <w:rFonts w:ascii="Calibri" w:eastAsia="Calibri" w:hAnsi="Calibri" w:cs="Calibri"/>
                <w:sz w:val="22"/>
                <w:szCs w:val="22"/>
                <w:highlight w:val="yellow"/>
              </w:rPr>
              <w:t>recipient’s or subrecipient’s</w:t>
            </w:r>
            <w:r w:rsidRPr="00314488">
              <w:rPr>
                <w:rFonts w:ascii="Calibri" w:eastAsia="Calibri" w:hAnsi="Calibri" w:cs="Calibri"/>
                <w:sz w:val="22"/>
                <w:szCs w:val="22"/>
              </w:rPr>
              <w:t xml:space="preserve"> member of congress, legislative body, subdivision, or a cognizant staff member thereof, provided such information is readily obtainable and can be readily put in deliverable form, and further provided that costs under this section for travel, lodging or meals are unallowable unless incurred to offer testimony at a regularly scheduled Congressional hearing pursuant to a written request for such presentation made by the Chairman or Ranking Minority Member of the Committee or Subcommittee conducting such hearings;</w:t>
            </w:r>
          </w:p>
          <w:p w14:paraId="000023F4" w14:textId="77777777" w:rsidR="00810952" w:rsidRPr="00314488" w:rsidRDefault="00810952" w:rsidP="00810952">
            <w:pPr>
              <w:rPr>
                <w:rFonts w:ascii="Calibri" w:eastAsia="Calibri" w:hAnsi="Calibri" w:cs="Calibri"/>
                <w:sz w:val="22"/>
                <w:szCs w:val="22"/>
              </w:rPr>
            </w:pPr>
          </w:p>
          <w:p w14:paraId="000023F5" w14:textId="77777777" w:rsidR="00810952" w:rsidRPr="00314488" w:rsidRDefault="00810952" w:rsidP="00810952">
            <w:pPr>
              <w:rPr>
                <w:rFonts w:ascii="Calibri" w:eastAsia="Calibri" w:hAnsi="Calibri" w:cs="Calibri"/>
                <w:sz w:val="22"/>
                <w:szCs w:val="22"/>
              </w:rPr>
            </w:pPr>
          </w:p>
          <w:p w14:paraId="000023F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(ii) Any lobbying made unallowable by paragraph (c)(1)(iii) of this section to influence </w:t>
            </w:r>
            <w:r w:rsidRPr="00314488">
              <w:rPr>
                <w:rFonts w:ascii="Calibri" w:eastAsia="Calibri" w:hAnsi="Calibri" w:cs="Calibri"/>
                <w:sz w:val="22"/>
                <w:szCs w:val="22"/>
                <w:highlight w:val="yellow"/>
              </w:rPr>
              <w:t>S</w:t>
            </w:r>
            <w:r w:rsidRPr="00314488">
              <w:rPr>
                <w:rFonts w:ascii="Calibri" w:eastAsia="Calibri" w:hAnsi="Calibri" w:cs="Calibri"/>
                <w:sz w:val="22"/>
                <w:szCs w:val="22"/>
              </w:rPr>
              <w:t xml:space="preserve">tate legislation to directly reduce the cost, or to avoid material impairment of the </w:t>
            </w:r>
            <w:r w:rsidRPr="00314488">
              <w:rPr>
                <w:rFonts w:ascii="Calibri" w:eastAsia="Calibri" w:hAnsi="Calibri" w:cs="Calibri"/>
                <w:sz w:val="22"/>
                <w:szCs w:val="22"/>
                <w:highlight w:val="yellow"/>
              </w:rPr>
              <w:t xml:space="preserve">recipient’s or </w:t>
            </w:r>
            <w:r w:rsidRPr="00314488">
              <w:rPr>
                <w:rFonts w:ascii="Calibri" w:eastAsia="Calibri" w:hAnsi="Calibri" w:cs="Calibri"/>
                <w:sz w:val="22"/>
                <w:szCs w:val="22"/>
                <w:highlight w:val="yellow"/>
              </w:rPr>
              <w:lastRenderedPageBreak/>
              <w:t>subrecipient’s</w:t>
            </w:r>
            <w:r w:rsidRPr="00314488">
              <w:rPr>
                <w:rFonts w:ascii="Calibri" w:eastAsia="Calibri" w:hAnsi="Calibri" w:cs="Calibri"/>
                <w:sz w:val="22"/>
                <w:szCs w:val="22"/>
              </w:rPr>
              <w:t xml:space="preserve"> authority to perform the grant, contract, or other agreement; or</w:t>
            </w:r>
          </w:p>
          <w:p w14:paraId="000023F7" w14:textId="77777777" w:rsidR="00810952" w:rsidRPr="00314488" w:rsidRDefault="00810952" w:rsidP="00810952">
            <w:pPr>
              <w:rPr>
                <w:rFonts w:ascii="Calibri" w:eastAsia="Calibri" w:hAnsi="Calibri" w:cs="Calibri"/>
                <w:sz w:val="22"/>
                <w:szCs w:val="22"/>
              </w:rPr>
            </w:pPr>
          </w:p>
          <w:p w14:paraId="000023F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(iii) Any activity specifically authorized by statute to be undertaken with funds from the Federal award.</w:t>
            </w:r>
          </w:p>
          <w:p w14:paraId="000023F9" w14:textId="77777777" w:rsidR="00810952" w:rsidRPr="00314488" w:rsidRDefault="00810952" w:rsidP="00810952">
            <w:pPr>
              <w:rPr>
                <w:rFonts w:ascii="Calibri" w:eastAsia="Calibri" w:hAnsi="Calibri" w:cs="Calibri"/>
                <w:sz w:val="22"/>
                <w:szCs w:val="22"/>
              </w:rPr>
            </w:pPr>
          </w:p>
          <w:p w14:paraId="000023F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(iv) Any activity excepted from the definitions of ‘‘lobbying’’ or ‘‘influencing legislation’’ by the Internal Revenue Code provisions that require nonprofit organizations to limit their participation in direct and ‘‘grass roots’’ lobbying activities to retain their charitable deduction status and avoid punitive excise taxes</w:t>
            </w:r>
            <w:r w:rsidRPr="00314488">
              <w:rPr>
                <w:rFonts w:ascii="Calibri" w:eastAsia="Calibri" w:hAnsi="Calibri" w:cs="Calibri"/>
                <w:sz w:val="22"/>
                <w:szCs w:val="22"/>
                <w:highlight w:val="yellow"/>
              </w:rPr>
              <w:t>, 26 U.S.C.</w:t>
            </w:r>
            <w:r w:rsidRPr="00314488">
              <w:rPr>
                <w:rFonts w:ascii="Calibri" w:eastAsia="Calibri" w:hAnsi="Calibri" w:cs="Calibri"/>
                <w:sz w:val="22"/>
                <w:szCs w:val="22"/>
              </w:rPr>
              <w:t xml:space="preserve"> (I.R.C.) 501(c)(3), 501(h), 4911(a), including:</w:t>
            </w:r>
          </w:p>
          <w:p w14:paraId="000023FB" w14:textId="77777777" w:rsidR="00810952" w:rsidRDefault="00810952" w:rsidP="00810952">
            <w:pPr>
              <w:rPr>
                <w:rFonts w:ascii="Calibri" w:eastAsia="Calibri" w:hAnsi="Calibri" w:cs="Calibri"/>
                <w:sz w:val="22"/>
                <w:szCs w:val="22"/>
              </w:rPr>
            </w:pPr>
          </w:p>
          <w:p w14:paraId="65D1B991" w14:textId="77777777" w:rsidR="00810952" w:rsidRPr="00314488" w:rsidRDefault="00810952" w:rsidP="00810952">
            <w:pPr>
              <w:rPr>
                <w:rFonts w:ascii="Calibri" w:eastAsia="Calibri" w:hAnsi="Calibri" w:cs="Calibri"/>
                <w:sz w:val="22"/>
                <w:szCs w:val="22"/>
              </w:rPr>
            </w:pPr>
          </w:p>
          <w:p w14:paraId="000023F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(A) Nonpartisan analysis, study, or research reports;</w:t>
            </w:r>
          </w:p>
          <w:p w14:paraId="000023FD" w14:textId="77777777" w:rsidR="00810952" w:rsidRPr="00314488" w:rsidRDefault="00810952" w:rsidP="00810952">
            <w:pPr>
              <w:rPr>
                <w:rFonts w:ascii="Calibri" w:eastAsia="Calibri" w:hAnsi="Calibri" w:cs="Calibri"/>
                <w:sz w:val="22"/>
                <w:szCs w:val="22"/>
              </w:rPr>
            </w:pPr>
          </w:p>
          <w:p w14:paraId="000023F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(B) Examinations and discussions of broad social, economic, and similar problems; and</w:t>
            </w:r>
          </w:p>
          <w:p w14:paraId="000023FF" w14:textId="77777777" w:rsidR="00810952" w:rsidRPr="00314488" w:rsidRDefault="00810952" w:rsidP="00810952">
            <w:pPr>
              <w:rPr>
                <w:rFonts w:ascii="Calibri" w:eastAsia="Calibri" w:hAnsi="Calibri" w:cs="Calibri"/>
                <w:sz w:val="22"/>
                <w:szCs w:val="22"/>
              </w:rPr>
            </w:pPr>
          </w:p>
          <w:p w14:paraId="0000240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Information provided upon request by a legislator for technical advice and assistance, as defined by I.R.C. 4911(d)(2) and 26 CFR 56.4911–2(c)(1) </w:t>
            </w:r>
            <w:r w:rsidRPr="00314488">
              <w:rPr>
                <w:rFonts w:ascii="Calibri" w:eastAsia="Calibri" w:hAnsi="Calibri" w:cs="Calibri"/>
                <w:sz w:val="22"/>
                <w:szCs w:val="22"/>
                <w:highlight w:val="yellow"/>
              </w:rPr>
              <w:t>through</w:t>
            </w:r>
            <w:r w:rsidRPr="00314488">
              <w:rPr>
                <w:rFonts w:ascii="Calibri" w:eastAsia="Calibri" w:hAnsi="Calibri" w:cs="Calibri"/>
                <w:sz w:val="22"/>
                <w:szCs w:val="22"/>
              </w:rPr>
              <w:t xml:space="preserve"> (c)(3).</w:t>
            </w:r>
          </w:p>
          <w:p w14:paraId="00002401" w14:textId="77777777" w:rsidR="00810952" w:rsidRPr="00314488" w:rsidRDefault="00810952" w:rsidP="00810952">
            <w:pPr>
              <w:rPr>
                <w:rFonts w:ascii="Calibri" w:eastAsia="Calibri" w:hAnsi="Calibri" w:cs="Calibri"/>
                <w:sz w:val="22"/>
                <w:szCs w:val="22"/>
              </w:rPr>
            </w:pPr>
          </w:p>
          <w:p w14:paraId="0000240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w:t>
            </w:r>
            <w:r w:rsidRPr="00314488">
              <w:rPr>
                <w:rFonts w:ascii="Calibri" w:eastAsia="Calibri" w:hAnsi="Calibri" w:cs="Calibri"/>
                <w:sz w:val="22"/>
                <w:szCs w:val="22"/>
                <w:highlight w:val="yellow"/>
              </w:rPr>
              <w:t>3</w:t>
            </w:r>
            <w:r w:rsidRPr="00314488">
              <w:rPr>
                <w:rFonts w:ascii="Calibri" w:eastAsia="Calibri" w:hAnsi="Calibri" w:cs="Calibri"/>
                <w:sz w:val="22"/>
                <w:szCs w:val="22"/>
              </w:rPr>
              <w:t xml:space="preserve">) When a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seeks reimbursement for indirect costs, total lobbying costs must be identified separately in the indirect cost rate proposal and thereafter </w:t>
            </w:r>
            <w:r w:rsidRPr="00314488">
              <w:rPr>
                <w:rFonts w:ascii="Calibri" w:eastAsia="Calibri" w:hAnsi="Calibri" w:cs="Calibri"/>
                <w:sz w:val="22"/>
                <w:szCs w:val="22"/>
                <w:highlight w:val="yellow"/>
              </w:rPr>
              <w:t>be</w:t>
            </w:r>
            <w:r w:rsidRPr="00314488">
              <w:rPr>
                <w:rFonts w:ascii="Calibri" w:eastAsia="Calibri" w:hAnsi="Calibri" w:cs="Calibri"/>
                <w:sz w:val="22"/>
                <w:szCs w:val="22"/>
              </w:rPr>
              <w:t xml:space="preserve"> treated as other unallowable activity costs in accordance with § 200.413.</w:t>
            </w:r>
          </w:p>
          <w:p w14:paraId="00002403" w14:textId="77777777" w:rsidR="00810952" w:rsidRPr="00314488" w:rsidRDefault="00810952" w:rsidP="00810952">
            <w:pPr>
              <w:rPr>
                <w:rFonts w:ascii="Calibri" w:eastAsia="Calibri" w:hAnsi="Calibri" w:cs="Calibri"/>
                <w:sz w:val="22"/>
                <w:szCs w:val="22"/>
              </w:rPr>
            </w:pPr>
          </w:p>
          <w:p w14:paraId="00002404" w14:textId="77777777" w:rsidR="00810952" w:rsidRPr="00314488" w:rsidRDefault="00810952" w:rsidP="00810952">
            <w:pPr>
              <w:rPr>
                <w:rFonts w:ascii="Calibri" w:eastAsia="Calibri" w:hAnsi="Calibri" w:cs="Calibri"/>
                <w:sz w:val="22"/>
                <w:szCs w:val="22"/>
              </w:rPr>
            </w:pPr>
          </w:p>
          <w:p w14:paraId="00002405"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w:t>
            </w:r>
            <w:r w:rsidRPr="00314488">
              <w:rPr>
                <w:rFonts w:ascii="Calibri" w:eastAsia="Calibri" w:hAnsi="Calibri" w:cs="Calibri"/>
                <w:sz w:val="22"/>
                <w:szCs w:val="22"/>
                <w:highlight w:val="yellow"/>
              </w:rPr>
              <w:t>4</w:t>
            </w:r>
            <w:r w:rsidRPr="00314488">
              <w:rPr>
                <w:rFonts w:ascii="Calibri" w:eastAsia="Calibri" w:hAnsi="Calibri" w:cs="Calibri"/>
                <w:sz w:val="22"/>
                <w:szCs w:val="22"/>
              </w:rPr>
              <w:t xml:space="preserve">)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must submit a certification that the requirements and standards of this section have been complied with as part of its annual indirect cost rate proposal. (See § 200.415.) </w:t>
            </w:r>
          </w:p>
          <w:p w14:paraId="00002406" w14:textId="77777777" w:rsidR="00810952" w:rsidRPr="00314488" w:rsidRDefault="00810952" w:rsidP="00810952">
            <w:pPr>
              <w:rPr>
                <w:rFonts w:ascii="Calibri" w:eastAsia="Calibri" w:hAnsi="Calibri" w:cs="Calibri"/>
                <w:sz w:val="22"/>
                <w:szCs w:val="22"/>
              </w:rPr>
            </w:pPr>
          </w:p>
          <w:p w14:paraId="00002407" w14:textId="77777777" w:rsidR="00810952" w:rsidRPr="00314488" w:rsidRDefault="00810952" w:rsidP="00810952">
            <w:pPr>
              <w:rPr>
                <w:rFonts w:ascii="Calibri" w:eastAsia="Calibri" w:hAnsi="Calibri" w:cs="Calibri"/>
                <w:sz w:val="22"/>
                <w:szCs w:val="22"/>
                <w:highlight w:val="yellow"/>
              </w:rPr>
            </w:pPr>
            <w:r w:rsidRPr="00314488">
              <w:rPr>
                <w:rFonts w:ascii="Calibri" w:eastAsia="Calibri" w:hAnsi="Calibri" w:cs="Calibri"/>
                <w:sz w:val="22"/>
                <w:szCs w:val="22"/>
                <w:highlight w:val="yellow"/>
              </w:rPr>
              <w:t>(5)</w:t>
            </w:r>
          </w:p>
          <w:p w14:paraId="0000240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highlight w:val="yellow"/>
              </w:rPr>
              <w:lastRenderedPageBreak/>
              <w:t>(i)</w:t>
            </w:r>
            <w:r w:rsidRPr="00314488">
              <w:rPr>
                <w:rFonts w:ascii="Calibri" w:eastAsia="Calibri" w:hAnsi="Calibri" w:cs="Calibri"/>
                <w:sz w:val="22"/>
                <w:szCs w:val="22"/>
              </w:rPr>
              <w:t xml:space="preserve"> Time logs, calendars, or similar records are not required to be created for purposes of complying with the record-keeping requirements in § 200.302 with respect to lobbying costs during </w:t>
            </w:r>
            <w:r w:rsidRPr="00314488">
              <w:rPr>
                <w:rFonts w:ascii="Calibri" w:eastAsia="Calibri" w:hAnsi="Calibri" w:cs="Calibri"/>
                <w:sz w:val="22"/>
                <w:szCs w:val="22"/>
                <w:highlight w:val="yellow"/>
              </w:rPr>
              <w:t>a</w:t>
            </w:r>
            <w:r w:rsidRPr="00314488">
              <w:rPr>
                <w:rFonts w:ascii="Calibri" w:eastAsia="Calibri" w:hAnsi="Calibri" w:cs="Calibri"/>
                <w:sz w:val="22"/>
                <w:szCs w:val="22"/>
              </w:rPr>
              <w:t xml:space="preserve"> particular calendar month when:</w:t>
            </w:r>
          </w:p>
          <w:p w14:paraId="00002409" w14:textId="77777777" w:rsidR="00810952" w:rsidRDefault="00810952" w:rsidP="00810952">
            <w:pPr>
              <w:rPr>
                <w:rFonts w:ascii="Calibri" w:eastAsia="Calibri" w:hAnsi="Calibri" w:cs="Calibri"/>
                <w:sz w:val="22"/>
                <w:szCs w:val="22"/>
              </w:rPr>
            </w:pPr>
          </w:p>
          <w:p w14:paraId="6988405C" w14:textId="77777777" w:rsidR="00810952" w:rsidRPr="00314488" w:rsidRDefault="00810952" w:rsidP="00810952">
            <w:pPr>
              <w:rPr>
                <w:rFonts w:ascii="Calibri" w:eastAsia="Calibri" w:hAnsi="Calibri" w:cs="Calibri"/>
                <w:sz w:val="22"/>
                <w:szCs w:val="22"/>
              </w:rPr>
            </w:pPr>
          </w:p>
          <w:p w14:paraId="0000240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highlight w:val="yellow"/>
              </w:rPr>
              <w:t>(A)</w:t>
            </w:r>
            <w:r w:rsidRPr="00314488">
              <w:rPr>
                <w:rFonts w:ascii="Calibri" w:eastAsia="Calibri" w:hAnsi="Calibri" w:cs="Calibri"/>
                <w:sz w:val="22"/>
                <w:szCs w:val="22"/>
              </w:rPr>
              <w:t xml:space="preserve"> The employee engages in lobbying (as defined in paragraphs (c)(1) and (c)(2) of this section) </w:t>
            </w:r>
            <w:r w:rsidRPr="00314488">
              <w:rPr>
                <w:rFonts w:ascii="Calibri" w:eastAsia="Calibri" w:hAnsi="Calibri" w:cs="Calibri"/>
                <w:sz w:val="22"/>
                <w:szCs w:val="22"/>
                <w:highlight w:val="yellow"/>
              </w:rPr>
              <w:t>for</w:t>
            </w:r>
            <w:r w:rsidRPr="00314488">
              <w:rPr>
                <w:rFonts w:ascii="Calibri" w:eastAsia="Calibri" w:hAnsi="Calibri" w:cs="Calibri"/>
                <w:sz w:val="22"/>
                <w:szCs w:val="22"/>
              </w:rPr>
              <w:t xml:space="preserve"> 25 percent or less of the employee’s compensated hours of employment during that calendar month; and</w:t>
            </w:r>
          </w:p>
          <w:p w14:paraId="0000240B" w14:textId="77777777" w:rsidR="00810952" w:rsidRPr="00314488" w:rsidRDefault="00810952" w:rsidP="00810952">
            <w:pPr>
              <w:rPr>
                <w:rFonts w:ascii="Calibri" w:eastAsia="Calibri" w:hAnsi="Calibri" w:cs="Calibri"/>
                <w:sz w:val="22"/>
                <w:szCs w:val="22"/>
              </w:rPr>
            </w:pPr>
          </w:p>
          <w:p w14:paraId="0000240C" w14:textId="77777777" w:rsidR="00810952" w:rsidRPr="00314488" w:rsidRDefault="00810952" w:rsidP="00810952">
            <w:pPr>
              <w:rPr>
                <w:rFonts w:ascii="Calibri" w:eastAsia="Calibri" w:hAnsi="Calibri" w:cs="Calibri"/>
                <w:sz w:val="22"/>
                <w:szCs w:val="22"/>
              </w:rPr>
            </w:pPr>
            <w:bookmarkStart w:id="45" w:name="_heading=h.19c6y18" w:colFirst="0" w:colLast="0"/>
            <w:bookmarkEnd w:id="45"/>
            <w:r w:rsidRPr="00314488">
              <w:rPr>
                <w:rFonts w:ascii="Calibri" w:eastAsia="Calibri" w:hAnsi="Calibri" w:cs="Calibri"/>
                <w:sz w:val="22"/>
                <w:szCs w:val="22"/>
                <w:highlight w:val="yellow"/>
              </w:rPr>
              <w:t>(B)</w:t>
            </w:r>
            <w:r w:rsidRPr="00314488">
              <w:rPr>
                <w:rFonts w:ascii="Calibri" w:eastAsia="Calibri" w:hAnsi="Calibri" w:cs="Calibri"/>
                <w:sz w:val="22"/>
                <w:szCs w:val="22"/>
              </w:rPr>
              <w:t xml:space="preserve"> Within the preceding five-year period,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has not materially misstated allowable or unallowable costs of any nature, including legislative lobbying costs.</w:t>
            </w:r>
          </w:p>
          <w:p w14:paraId="0000240D" w14:textId="77777777" w:rsidR="00810952" w:rsidRPr="00314488" w:rsidRDefault="00810952" w:rsidP="00810952">
            <w:pPr>
              <w:rPr>
                <w:rFonts w:ascii="Calibri" w:eastAsia="Calibri" w:hAnsi="Calibri" w:cs="Calibri"/>
                <w:sz w:val="22"/>
                <w:szCs w:val="22"/>
              </w:rPr>
            </w:pPr>
          </w:p>
          <w:p w14:paraId="0000240E"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highlight w:val="yellow"/>
              </w:rPr>
              <w:t>(ii)</w:t>
            </w:r>
            <w:r w:rsidRPr="00314488">
              <w:rPr>
                <w:rFonts w:ascii="Calibri" w:eastAsia="Calibri" w:hAnsi="Calibri" w:cs="Calibri"/>
                <w:sz w:val="22"/>
                <w:szCs w:val="22"/>
              </w:rPr>
              <w:t xml:space="preserve"> When conditions in paragraph </w:t>
            </w:r>
            <w:r w:rsidRPr="00314488">
              <w:rPr>
                <w:rFonts w:ascii="Calibri" w:eastAsia="Calibri" w:hAnsi="Calibri" w:cs="Calibri"/>
                <w:sz w:val="22"/>
                <w:szCs w:val="22"/>
                <w:highlight w:val="yellow"/>
              </w:rPr>
              <w:t>(c)(5)(i)(A) and</w:t>
            </w:r>
            <w:r w:rsidRPr="00314488">
              <w:rPr>
                <w:rFonts w:ascii="Calibri" w:eastAsia="Calibri" w:hAnsi="Calibri" w:cs="Calibri"/>
                <w:sz w:val="22"/>
                <w:szCs w:val="22"/>
              </w:rPr>
              <w:t xml:space="preserve"> </w:t>
            </w:r>
            <w:r w:rsidRPr="00314488">
              <w:rPr>
                <w:rFonts w:ascii="Calibri" w:eastAsia="Calibri" w:hAnsi="Calibri" w:cs="Calibri"/>
                <w:sz w:val="22"/>
                <w:szCs w:val="22"/>
                <w:highlight w:val="yellow"/>
              </w:rPr>
              <w:t>(B)</w:t>
            </w:r>
            <w:r w:rsidRPr="00314488">
              <w:rPr>
                <w:rFonts w:ascii="Calibri" w:eastAsia="Calibri" w:hAnsi="Calibri" w:cs="Calibri"/>
                <w:sz w:val="22"/>
                <w:szCs w:val="22"/>
              </w:rPr>
              <w:t xml:space="preserve"> of this section are met, </w:t>
            </w:r>
            <w:r w:rsidRPr="00314488">
              <w:rPr>
                <w:rFonts w:ascii="Calibri" w:eastAsia="Calibri" w:hAnsi="Calibri" w:cs="Calibri"/>
                <w:sz w:val="22"/>
                <w:szCs w:val="22"/>
                <w:highlight w:val="yellow"/>
              </w:rPr>
              <w:t>recipients and subrecipients</w:t>
            </w:r>
            <w:r w:rsidRPr="00314488">
              <w:rPr>
                <w:rFonts w:ascii="Calibri" w:eastAsia="Calibri" w:hAnsi="Calibri" w:cs="Calibri"/>
                <w:sz w:val="22"/>
                <w:szCs w:val="22"/>
              </w:rPr>
              <w:t xml:space="preserve"> are not required to establish records to support the allowability of claimed costs in addition to records already required or maintained. Also, when conditions in paragraphs </w:t>
            </w:r>
            <w:r w:rsidRPr="00314488">
              <w:rPr>
                <w:rFonts w:ascii="Calibri" w:eastAsia="Calibri" w:hAnsi="Calibri" w:cs="Calibri"/>
                <w:sz w:val="22"/>
                <w:szCs w:val="22"/>
                <w:highlight w:val="yellow"/>
              </w:rPr>
              <w:t>(c)(5)(i)(A) and (B)</w:t>
            </w:r>
            <w:r w:rsidRPr="00314488">
              <w:rPr>
                <w:rFonts w:ascii="Calibri" w:eastAsia="Calibri" w:hAnsi="Calibri" w:cs="Calibri"/>
                <w:sz w:val="22"/>
                <w:szCs w:val="22"/>
              </w:rPr>
              <w:t xml:space="preserve"> of this section are met, the absence of time logs, calendars, or similar records will not serve as a basis for disallowing costs by contesting estimates of lobbying time spent by employees during a calendar month.</w:t>
            </w:r>
          </w:p>
          <w:p w14:paraId="0000240F" w14:textId="77777777" w:rsidR="00810952" w:rsidRDefault="00810952" w:rsidP="00810952">
            <w:pPr>
              <w:rPr>
                <w:rFonts w:ascii="Calibri" w:eastAsia="Calibri" w:hAnsi="Calibri" w:cs="Calibri"/>
                <w:sz w:val="22"/>
                <w:szCs w:val="22"/>
              </w:rPr>
            </w:pPr>
          </w:p>
          <w:p w14:paraId="20159AA1" w14:textId="77777777" w:rsidR="00810952" w:rsidRPr="00314488" w:rsidRDefault="00810952" w:rsidP="00810952">
            <w:pPr>
              <w:rPr>
                <w:rFonts w:ascii="Calibri" w:eastAsia="Calibri" w:hAnsi="Calibri" w:cs="Calibri"/>
                <w:sz w:val="22"/>
                <w:szCs w:val="22"/>
              </w:rPr>
            </w:pPr>
          </w:p>
          <w:p w14:paraId="0000241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highlight w:val="yellow"/>
              </w:rPr>
              <w:t>(iii)</w:t>
            </w:r>
            <w:r w:rsidRPr="00314488">
              <w:rPr>
                <w:rFonts w:ascii="Calibri" w:eastAsia="Calibri" w:hAnsi="Calibri" w:cs="Calibri"/>
                <w:sz w:val="22"/>
                <w:szCs w:val="22"/>
              </w:rPr>
              <w:t xml:space="preserve"> In consultation with OMB, the Federal agency must establish procedures for resolving, in advance, any significant questions or disagreements concerning the interpretation or application of this section. Any such advance resolutions must be binding in any subsequent settlements, audits, or investigations with respect to that grant or contract for purposes of interpretation of this part, provided, however, that this must not be construed to prevent a contractor or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from contesting the lawfulness of such a determination.</w:t>
            </w:r>
          </w:p>
        </w:tc>
      </w:tr>
    </w:tbl>
    <w:p w14:paraId="00002417" w14:textId="77777777" w:rsidR="00B04BA9" w:rsidRDefault="00B04BA9" w:rsidP="00810952">
      <w:pPr>
        <w:rPr>
          <w:rFonts w:ascii="Calibri" w:eastAsia="Calibri" w:hAnsi="Calibri" w:cs="Calibri"/>
          <w:sz w:val="22"/>
          <w:szCs w:val="22"/>
        </w:rPr>
      </w:pPr>
    </w:p>
    <w:tbl>
      <w:tblPr>
        <w:tblStyle w:val="a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4C091206" w14:textId="77777777" w:rsidTr="008E2105">
        <w:tc>
          <w:tcPr>
            <w:tcW w:w="9355" w:type="dxa"/>
          </w:tcPr>
          <w:p w14:paraId="0A3511E3"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30FBEEE8"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Minor changes.</w:t>
            </w:r>
          </w:p>
        </w:tc>
      </w:tr>
      <w:tr w:rsidR="00810952" w:rsidRPr="00314488" w14:paraId="17471288" w14:textId="77777777" w:rsidTr="008E2105">
        <w:tc>
          <w:tcPr>
            <w:tcW w:w="9355" w:type="dxa"/>
          </w:tcPr>
          <w:p w14:paraId="13053E8F"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4B3DA746"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5A34F38A" w14:textId="77777777" w:rsidR="00810952" w:rsidRDefault="00810952">
      <w:pPr>
        <w:rPr>
          <w:rFonts w:ascii="Calibri" w:eastAsia="Calibri" w:hAnsi="Calibri" w:cs="Calibri"/>
          <w:sz w:val="22"/>
          <w:szCs w:val="22"/>
        </w:rPr>
      </w:pPr>
    </w:p>
    <w:p w14:paraId="2A2FE370" w14:textId="77777777" w:rsidR="00810952" w:rsidRDefault="00810952">
      <w:pPr>
        <w:rPr>
          <w:rFonts w:ascii="Calibri" w:eastAsia="Calibri" w:hAnsi="Calibri" w:cs="Calibri"/>
          <w:sz w:val="22"/>
          <w:szCs w:val="22"/>
        </w:rPr>
      </w:pPr>
    </w:p>
    <w:tbl>
      <w:tblPr>
        <w:tblStyle w:val="a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346F004C" w14:textId="77777777" w:rsidTr="00810952">
        <w:tc>
          <w:tcPr>
            <w:tcW w:w="4590" w:type="dxa"/>
            <w:tcBorders>
              <w:right w:val="nil"/>
            </w:tcBorders>
          </w:tcPr>
          <w:p w14:paraId="0000241A" w14:textId="1EF3F181"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200.451 Losses on other awards or contracts</w:t>
            </w:r>
          </w:p>
        </w:tc>
        <w:tc>
          <w:tcPr>
            <w:tcW w:w="4765" w:type="dxa"/>
            <w:tcBorders>
              <w:left w:val="nil"/>
            </w:tcBorders>
          </w:tcPr>
          <w:p w14:paraId="0000241B" w14:textId="4C27C9FF" w:rsidR="00810952" w:rsidRPr="00314488" w:rsidRDefault="00810952" w:rsidP="00810952">
            <w:pPr>
              <w:jc w:val="center"/>
              <w:rPr>
                <w:rFonts w:ascii="Calibri" w:eastAsia="Calibri" w:hAnsi="Calibri" w:cs="Calibri"/>
                <w:sz w:val="22"/>
                <w:szCs w:val="22"/>
                <w:u w:val="single"/>
              </w:rPr>
            </w:pPr>
          </w:p>
        </w:tc>
      </w:tr>
      <w:tr w:rsidR="00810952" w:rsidRPr="00314488" w14:paraId="3A1BA985" w14:textId="77777777" w:rsidTr="008346DA">
        <w:tc>
          <w:tcPr>
            <w:tcW w:w="4590" w:type="dxa"/>
          </w:tcPr>
          <w:p w14:paraId="319C26AA" w14:textId="336B408A"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4E84075F" w14:textId="3497CC9E"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216B3E46" w14:textId="77777777" w:rsidTr="008346DA">
        <w:tc>
          <w:tcPr>
            <w:tcW w:w="4590" w:type="dxa"/>
          </w:tcPr>
          <w:p w14:paraId="0000241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Any excess of costs over income under any other award or contract of any nature is unallowable. This includes, but is not limited to, </w:t>
            </w:r>
            <w:r w:rsidRPr="008346DA">
              <w:rPr>
                <w:rFonts w:ascii="Calibri" w:eastAsia="Calibri" w:hAnsi="Calibri" w:cs="Calibri"/>
                <w:strike/>
                <w:color w:val="C00000"/>
                <w:sz w:val="22"/>
                <w:szCs w:val="22"/>
              </w:rPr>
              <w:t>the 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contributed portion by reason of cost-sharing agreements or any under-recoveries through negotiation of flat amounts for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costs. Also, any excess of costs over authorized funding levels transferred from any award or contract to another </w:t>
            </w:r>
            <w:r w:rsidRPr="008346DA">
              <w:rPr>
                <w:rFonts w:ascii="Calibri" w:eastAsia="Calibri" w:hAnsi="Calibri" w:cs="Calibri"/>
                <w:strike/>
                <w:color w:val="C00000"/>
                <w:sz w:val="22"/>
                <w:szCs w:val="22"/>
              </w:rPr>
              <w:t>award or contract</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is unallowable. All losses are not allowable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costs and </w:t>
            </w:r>
            <w:r w:rsidRPr="008346DA">
              <w:rPr>
                <w:rFonts w:ascii="Calibri" w:eastAsia="Calibri" w:hAnsi="Calibri" w:cs="Calibri"/>
                <w:strike/>
                <w:color w:val="C00000"/>
                <w:sz w:val="22"/>
                <w:szCs w:val="22"/>
              </w:rPr>
              <w:t>are required to</w:t>
            </w:r>
            <w:r w:rsidRPr="00314488">
              <w:rPr>
                <w:rFonts w:ascii="Calibri" w:eastAsia="Calibri" w:hAnsi="Calibri" w:cs="Calibri"/>
                <w:sz w:val="22"/>
                <w:szCs w:val="22"/>
              </w:rPr>
              <w:t xml:space="preserve"> be included in the appropriate indirect cost rate base for </w:t>
            </w:r>
            <w:r w:rsidRPr="008346DA">
              <w:rPr>
                <w:rFonts w:ascii="Calibri" w:eastAsia="Calibri" w:hAnsi="Calibri" w:cs="Calibri"/>
                <w:strike/>
                <w:color w:val="C00000"/>
                <w:sz w:val="22"/>
                <w:szCs w:val="22"/>
              </w:rPr>
              <w:t>allocation</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of</w:t>
            </w:r>
            <w:r w:rsidRPr="00314488">
              <w:rPr>
                <w:rFonts w:ascii="Calibri" w:eastAsia="Calibri" w:hAnsi="Calibri" w:cs="Calibri"/>
                <w:sz w:val="22"/>
                <w:szCs w:val="22"/>
              </w:rPr>
              <w:t xml:space="preserve"> indirect costs.</w:t>
            </w:r>
          </w:p>
        </w:tc>
        <w:tc>
          <w:tcPr>
            <w:tcW w:w="4765" w:type="dxa"/>
          </w:tcPr>
          <w:p w14:paraId="0000241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Any excess costs over income under any other award or contract of any nature is unallowable. This includes, but is not limited to, </w:t>
            </w:r>
            <w:r w:rsidRPr="00314488">
              <w:rPr>
                <w:rFonts w:ascii="Calibri" w:eastAsia="Calibri" w:hAnsi="Calibri" w:cs="Calibri"/>
                <w:sz w:val="22"/>
                <w:szCs w:val="22"/>
                <w:highlight w:val="yellow"/>
              </w:rPr>
              <w:t>the recipient’s or subrecipient’s</w:t>
            </w:r>
            <w:r w:rsidRPr="00314488">
              <w:rPr>
                <w:rFonts w:ascii="Calibri" w:eastAsia="Calibri" w:hAnsi="Calibri" w:cs="Calibri"/>
                <w:sz w:val="22"/>
                <w:szCs w:val="22"/>
              </w:rPr>
              <w:t xml:space="preserve"> contributed portion by reason of cost sharing agreements or any under-recoveries through negotiation of flat amounts for indirect costs. Also, any excess of costs over authorized funding levels transferred from any award or contract to another is unallowable. All losses are not allowable indirect costs and </w:t>
            </w:r>
            <w:r w:rsidRPr="00314488">
              <w:rPr>
                <w:rFonts w:ascii="Calibri" w:eastAsia="Calibri" w:hAnsi="Calibri" w:cs="Calibri"/>
                <w:sz w:val="22"/>
                <w:szCs w:val="22"/>
                <w:highlight w:val="yellow"/>
              </w:rPr>
              <w:t>must</w:t>
            </w:r>
            <w:r w:rsidRPr="00314488">
              <w:rPr>
                <w:rFonts w:ascii="Calibri" w:eastAsia="Calibri" w:hAnsi="Calibri" w:cs="Calibri"/>
                <w:sz w:val="22"/>
                <w:szCs w:val="22"/>
              </w:rPr>
              <w:t xml:space="preserve"> be included in the appropriate indirect cost rate base for </w:t>
            </w:r>
            <w:r w:rsidRPr="00314488">
              <w:rPr>
                <w:rFonts w:ascii="Calibri" w:eastAsia="Calibri" w:hAnsi="Calibri" w:cs="Calibri"/>
                <w:sz w:val="22"/>
                <w:szCs w:val="22"/>
                <w:highlight w:val="yellow"/>
              </w:rPr>
              <w:t>allocating</w:t>
            </w:r>
            <w:r w:rsidRPr="00314488">
              <w:rPr>
                <w:rFonts w:ascii="Calibri" w:eastAsia="Calibri" w:hAnsi="Calibri" w:cs="Calibri"/>
                <w:sz w:val="22"/>
                <w:szCs w:val="22"/>
              </w:rPr>
              <w:t xml:space="preserve"> indirect costs.</w:t>
            </w:r>
          </w:p>
        </w:tc>
      </w:tr>
    </w:tbl>
    <w:p w14:paraId="00002424" w14:textId="77777777" w:rsidR="00B04BA9" w:rsidRDefault="00B04BA9" w:rsidP="00810952">
      <w:pPr>
        <w:rPr>
          <w:rFonts w:ascii="Calibri" w:eastAsia="Calibri" w:hAnsi="Calibri" w:cs="Calibri"/>
          <w:sz w:val="22"/>
          <w:szCs w:val="22"/>
        </w:rPr>
      </w:pPr>
    </w:p>
    <w:tbl>
      <w:tblPr>
        <w:tblStyle w:val="a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39682151" w14:textId="77777777" w:rsidTr="008E2105">
        <w:tc>
          <w:tcPr>
            <w:tcW w:w="9355" w:type="dxa"/>
          </w:tcPr>
          <w:p w14:paraId="3F3DE26C"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44242339"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Minor changes</w:t>
            </w:r>
          </w:p>
        </w:tc>
      </w:tr>
      <w:tr w:rsidR="00810952" w:rsidRPr="00314488" w14:paraId="0D13451A" w14:textId="77777777" w:rsidTr="008E2105">
        <w:tc>
          <w:tcPr>
            <w:tcW w:w="9355" w:type="dxa"/>
          </w:tcPr>
          <w:p w14:paraId="6AD2F192"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398A6361"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2E2EA550" w14:textId="77777777" w:rsidR="00810952" w:rsidRDefault="00810952">
      <w:pPr>
        <w:rPr>
          <w:rFonts w:ascii="Calibri" w:eastAsia="Calibri" w:hAnsi="Calibri" w:cs="Calibri"/>
          <w:sz w:val="22"/>
          <w:szCs w:val="22"/>
        </w:rPr>
      </w:pPr>
    </w:p>
    <w:p w14:paraId="6D505E48" w14:textId="77777777" w:rsidR="00810952" w:rsidRDefault="00810952">
      <w:pPr>
        <w:rPr>
          <w:rFonts w:ascii="Calibri" w:eastAsia="Calibri" w:hAnsi="Calibri" w:cs="Calibri"/>
          <w:sz w:val="22"/>
          <w:szCs w:val="22"/>
        </w:rPr>
      </w:pPr>
    </w:p>
    <w:tbl>
      <w:tblPr>
        <w:tblStyle w:val="a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0763FFA6" w14:textId="77777777" w:rsidTr="00810952">
        <w:tc>
          <w:tcPr>
            <w:tcW w:w="4590" w:type="dxa"/>
            <w:tcBorders>
              <w:right w:val="nil"/>
            </w:tcBorders>
          </w:tcPr>
          <w:p w14:paraId="00002427" w14:textId="56A2EBB2"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200.452 Maintenance and repair costs</w:t>
            </w:r>
          </w:p>
        </w:tc>
        <w:tc>
          <w:tcPr>
            <w:tcW w:w="4765" w:type="dxa"/>
            <w:tcBorders>
              <w:left w:val="nil"/>
            </w:tcBorders>
          </w:tcPr>
          <w:p w14:paraId="00002428" w14:textId="771334C8" w:rsidR="00810952" w:rsidRPr="00314488" w:rsidRDefault="00810952" w:rsidP="00810952">
            <w:pPr>
              <w:jc w:val="center"/>
              <w:rPr>
                <w:rFonts w:ascii="Calibri" w:eastAsia="Calibri" w:hAnsi="Calibri" w:cs="Calibri"/>
                <w:sz w:val="22"/>
                <w:szCs w:val="22"/>
                <w:u w:val="single"/>
              </w:rPr>
            </w:pPr>
          </w:p>
        </w:tc>
      </w:tr>
      <w:tr w:rsidR="00810952" w:rsidRPr="00314488" w14:paraId="6CC4BBDB" w14:textId="77777777" w:rsidTr="008346DA">
        <w:tc>
          <w:tcPr>
            <w:tcW w:w="4590" w:type="dxa"/>
          </w:tcPr>
          <w:p w14:paraId="6CEF9585" w14:textId="02308704"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3E480A6D" w14:textId="1AB85E60"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22532C98" w14:textId="77777777" w:rsidTr="008346DA">
        <w:tc>
          <w:tcPr>
            <w:tcW w:w="4590" w:type="dxa"/>
          </w:tcPr>
          <w:p w14:paraId="0000242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Costs incurred for utilities, insurance, security, necessary maintenance, janitorial services, repair, or upkeep of buildings and equipment (including Federal property unless otherwise provided for) which neither add to the permanent value of the property nor appreciably prolong its intended life, but keep it in an efficient operating condition, are allowable. Costs incurred for improvements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add to the permanent value of the </w:t>
            </w:r>
            <w:r w:rsidRPr="00314488">
              <w:rPr>
                <w:rFonts w:ascii="Calibri" w:eastAsia="Calibri" w:hAnsi="Calibri" w:cs="Calibri"/>
                <w:sz w:val="22"/>
                <w:szCs w:val="22"/>
              </w:rPr>
              <w:lastRenderedPageBreak/>
              <w:t>buildings and equipment or appreciably prolong their intended life must be treated as capital expenditures (see § 200.439). These costs are only allowable to the extent not paid through rental or other agreements.</w:t>
            </w:r>
          </w:p>
        </w:tc>
        <w:tc>
          <w:tcPr>
            <w:tcW w:w="4765" w:type="dxa"/>
          </w:tcPr>
          <w:p w14:paraId="0000242A" w14:textId="77777777" w:rsidR="00810952" w:rsidRPr="00314488" w:rsidRDefault="00810952" w:rsidP="00810952">
            <w:pPr>
              <w:rPr>
                <w:rFonts w:ascii="Calibri" w:eastAsia="Calibri" w:hAnsi="Calibri" w:cs="Calibri"/>
                <w:sz w:val="22"/>
                <w:szCs w:val="22"/>
              </w:rPr>
            </w:pPr>
            <w:bookmarkStart w:id="46" w:name="_heading=h.3tbugp1" w:colFirst="0" w:colLast="0"/>
            <w:bookmarkEnd w:id="46"/>
            <w:r w:rsidRPr="00314488">
              <w:rPr>
                <w:rFonts w:ascii="Calibri" w:eastAsia="Calibri" w:hAnsi="Calibri" w:cs="Calibri"/>
                <w:sz w:val="22"/>
                <w:szCs w:val="22"/>
              </w:rPr>
              <w:lastRenderedPageBreak/>
              <w:t xml:space="preserve">Costs incurred for utilities, insurance, security, necessary maintenance, janitorial services, repair, or upkeep of buildings and equipment (including Federal property unless otherwise provided for) which neither add to the permanent value of the property nor appreciably prolong its intended life, but keep it in an efficient operating condition, are allowable. Costs incurred for improvements </w:t>
            </w:r>
            <w:r w:rsidRPr="00314488">
              <w:rPr>
                <w:rFonts w:ascii="Calibri" w:eastAsia="Calibri" w:hAnsi="Calibri" w:cs="Calibri"/>
                <w:sz w:val="22"/>
                <w:szCs w:val="22"/>
                <w:highlight w:val="yellow"/>
              </w:rPr>
              <w:t>that</w:t>
            </w:r>
            <w:r w:rsidRPr="00314488">
              <w:rPr>
                <w:rFonts w:ascii="Calibri" w:eastAsia="Calibri" w:hAnsi="Calibri" w:cs="Calibri"/>
                <w:sz w:val="22"/>
                <w:szCs w:val="22"/>
              </w:rPr>
              <w:t xml:space="preserve"> add to the permanent value of the buildings and equipment or appreciably prolong their intended </w:t>
            </w:r>
            <w:r w:rsidRPr="00314488">
              <w:rPr>
                <w:rFonts w:ascii="Calibri" w:eastAsia="Calibri" w:hAnsi="Calibri" w:cs="Calibri"/>
                <w:sz w:val="22"/>
                <w:szCs w:val="22"/>
              </w:rPr>
              <w:lastRenderedPageBreak/>
              <w:t>life must be treated as capital expenditures (see § 200.439). These costs are only allowable to the extent not paid through rental or other agreements.</w:t>
            </w:r>
          </w:p>
        </w:tc>
      </w:tr>
    </w:tbl>
    <w:p w14:paraId="00002431" w14:textId="77777777" w:rsidR="00B04BA9" w:rsidRDefault="00B04BA9" w:rsidP="00810952">
      <w:pPr>
        <w:rPr>
          <w:rFonts w:ascii="Calibri" w:eastAsia="Calibri" w:hAnsi="Calibri" w:cs="Calibri"/>
          <w:sz w:val="22"/>
          <w:szCs w:val="22"/>
        </w:rPr>
      </w:pPr>
    </w:p>
    <w:tbl>
      <w:tblPr>
        <w:tblStyle w:val="a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264CAAB9" w14:textId="77777777" w:rsidTr="008E2105">
        <w:tc>
          <w:tcPr>
            <w:tcW w:w="9355" w:type="dxa"/>
          </w:tcPr>
          <w:p w14:paraId="1E2A236C"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519D9AE9"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Minor changes.</w:t>
            </w:r>
          </w:p>
        </w:tc>
      </w:tr>
      <w:tr w:rsidR="00810952" w:rsidRPr="00314488" w14:paraId="36A47C30" w14:textId="77777777" w:rsidTr="008E2105">
        <w:tc>
          <w:tcPr>
            <w:tcW w:w="9355" w:type="dxa"/>
          </w:tcPr>
          <w:p w14:paraId="663E3905"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7C1E6F65"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75AAE9D7" w14:textId="77777777" w:rsidR="00810952" w:rsidRDefault="00810952">
      <w:pPr>
        <w:rPr>
          <w:rFonts w:ascii="Calibri" w:eastAsia="Calibri" w:hAnsi="Calibri" w:cs="Calibri"/>
          <w:sz w:val="22"/>
          <w:szCs w:val="22"/>
        </w:rPr>
      </w:pPr>
    </w:p>
    <w:p w14:paraId="161AD355" w14:textId="77777777" w:rsidR="00810952" w:rsidRDefault="00810952">
      <w:pPr>
        <w:rPr>
          <w:rFonts w:ascii="Calibri" w:eastAsia="Calibri" w:hAnsi="Calibri" w:cs="Calibri"/>
          <w:sz w:val="22"/>
          <w:szCs w:val="22"/>
        </w:rPr>
      </w:pPr>
    </w:p>
    <w:tbl>
      <w:tblPr>
        <w:tblStyle w:val="a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18DEF5AB" w14:textId="77777777" w:rsidTr="00810952">
        <w:tc>
          <w:tcPr>
            <w:tcW w:w="4590" w:type="dxa"/>
            <w:tcBorders>
              <w:right w:val="nil"/>
            </w:tcBorders>
          </w:tcPr>
          <w:p w14:paraId="00002434" w14:textId="00F90BB3"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200.453 Materials and supplies costs, including costs of computing devices</w:t>
            </w:r>
          </w:p>
        </w:tc>
        <w:tc>
          <w:tcPr>
            <w:tcW w:w="4765" w:type="dxa"/>
            <w:tcBorders>
              <w:left w:val="nil"/>
            </w:tcBorders>
          </w:tcPr>
          <w:p w14:paraId="00002435" w14:textId="33181E08" w:rsidR="00810952" w:rsidRPr="00314488" w:rsidRDefault="00810952" w:rsidP="00810952">
            <w:pPr>
              <w:jc w:val="center"/>
              <w:rPr>
                <w:rFonts w:ascii="Calibri" w:eastAsia="Calibri" w:hAnsi="Calibri" w:cs="Calibri"/>
                <w:sz w:val="22"/>
                <w:szCs w:val="22"/>
                <w:u w:val="single"/>
              </w:rPr>
            </w:pPr>
          </w:p>
        </w:tc>
      </w:tr>
      <w:tr w:rsidR="00810952" w:rsidRPr="00314488" w14:paraId="7AB81922" w14:textId="77777777" w:rsidTr="008346DA">
        <w:tc>
          <w:tcPr>
            <w:tcW w:w="4590" w:type="dxa"/>
          </w:tcPr>
          <w:p w14:paraId="4BC57B5D" w14:textId="3F1EF839"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721A6C42" w14:textId="22258517"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3C836AC7" w14:textId="77777777" w:rsidTr="008346DA">
        <w:tc>
          <w:tcPr>
            <w:tcW w:w="4590" w:type="dxa"/>
          </w:tcPr>
          <w:p w14:paraId="0000243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Costs incurred for materials, supplies, and fabricated parts necessary </w:t>
            </w:r>
            <w:r w:rsidRPr="008346DA">
              <w:rPr>
                <w:rFonts w:ascii="Calibri" w:eastAsia="Calibri" w:hAnsi="Calibri" w:cs="Calibri"/>
                <w:strike/>
                <w:color w:val="C00000"/>
                <w:sz w:val="22"/>
                <w:szCs w:val="22"/>
              </w:rPr>
              <w:t>to carry out</w:t>
            </w:r>
            <w:r w:rsidRPr="00314488">
              <w:rPr>
                <w:rFonts w:ascii="Calibri" w:eastAsia="Calibri" w:hAnsi="Calibri" w:cs="Calibri"/>
                <w:sz w:val="22"/>
                <w:szCs w:val="22"/>
              </w:rPr>
              <w:t xml:space="preserve"> a Federal award are allowable. </w:t>
            </w:r>
          </w:p>
          <w:p w14:paraId="00002437" w14:textId="77777777" w:rsidR="00810952" w:rsidRPr="00314488" w:rsidRDefault="00810952" w:rsidP="00810952">
            <w:pPr>
              <w:rPr>
                <w:rFonts w:ascii="Calibri" w:eastAsia="Calibri" w:hAnsi="Calibri" w:cs="Calibri"/>
                <w:sz w:val="22"/>
                <w:szCs w:val="22"/>
              </w:rPr>
            </w:pPr>
          </w:p>
          <w:p w14:paraId="0000243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Purchased materials and supplies must be charged at their actual prices, net of applicable credits. Withdrawals from general stores or stockrooms must be charged at their actual net cost under any recognized method of pricing inventory withdrawals, consistently applied. Incoming transportation charges are </w:t>
            </w:r>
            <w:r w:rsidRPr="008346DA">
              <w:rPr>
                <w:rFonts w:ascii="Calibri" w:eastAsia="Calibri" w:hAnsi="Calibri" w:cs="Calibri"/>
                <w:strike/>
                <w:color w:val="C00000"/>
                <w:sz w:val="22"/>
                <w:szCs w:val="22"/>
              </w:rPr>
              <w:t>a proper</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part of materials and supplies costs. </w:t>
            </w:r>
          </w:p>
          <w:p w14:paraId="00002439" w14:textId="77777777" w:rsidR="00810952" w:rsidRPr="00314488" w:rsidRDefault="00810952" w:rsidP="00810952">
            <w:pPr>
              <w:rPr>
                <w:rFonts w:ascii="Calibri" w:eastAsia="Calibri" w:hAnsi="Calibri" w:cs="Calibri"/>
                <w:sz w:val="22"/>
                <w:szCs w:val="22"/>
              </w:rPr>
            </w:pPr>
          </w:p>
          <w:p w14:paraId="0000243A"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(c) Materials and supplies used for the performance of a Federal award may be charged as direct costs. </w:t>
            </w:r>
            <w:r w:rsidRPr="008346DA">
              <w:rPr>
                <w:rFonts w:ascii="Calibri" w:eastAsia="Calibri" w:hAnsi="Calibri" w:cs="Calibri"/>
                <w:strike/>
                <w:color w:val="C00000"/>
                <w:sz w:val="22"/>
                <w:szCs w:val="22"/>
              </w:rPr>
              <w:t>In the specific case of</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computing devices, charging as direct costs is allowable for devices that are essential and allocable, but not solely dedicated, to the performance of a Federal award. </w:t>
            </w:r>
          </w:p>
          <w:p w14:paraId="0000243B" w14:textId="77777777" w:rsidR="00810952" w:rsidRPr="00314488" w:rsidRDefault="00810952" w:rsidP="00810952">
            <w:pPr>
              <w:rPr>
                <w:rFonts w:ascii="Calibri" w:eastAsia="Calibri" w:hAnsi="Calibri" w:cs="Calibri"/>
                <w:sz w:val="22"/>
                <w:szCs w:val="22"/>
              </w:rPr>
            </w:pPr>
          </w:p>
          <w:p w14:paraId="0000243C"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(d) Where federally-donated or furnished materials are used in performing the Federal award,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materials will be used without charge.</w:t>
            </w:r>
          </w:p>
        </w:tc>
        <w:tc>
          <w:tcPr>
            <w:tcW w:w="4765" w:type="dxa"/>
          </w:tcPr>
          <w:p w14:paraId="0000243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Costs incurred for materials, supplies, and fabricated parts necessary </w:t>
            </w:r>
            <w:r w:rsidRPr="00314488">
              <w:rPr>
                <w:rFonts w:ascii="Calibri" w:eastAsia="Calibri" w:hAnsi="Calibri" w:cs="Calibri"/>
                <w:sz w:val="22"/>
                <w:szCs w:val="22"/>
                <w:highlight w:val="yellow"/>
              </w:rPr>
              <w:t>for the performance of</w:t>
            </w:r>
            <w:r w:rsidRPr="00314488">
              <w:rPr>
                <w:rFonts w:ascii="Calibri" w:eastAsia="Calibri" w:hAnsi="Calibri" w:cs="Calibri"/>
                <w:sz w:val="22"/>
                <w:szCs w:val="22"/>
              </w:rPr>
              <w:t xml:space="preserve"> a Federal award are allowable.</w:t>
            </w:r>
          </w:p>
          <w:p w14:paraId="0000243E" w14:textId="77777777" w:rsidR="00810952" w:rsidRPr="00314488" w:rsidRDefault="00810952" w:rsidP="00810952">
            <w:pPr>
              <w:rPr>
                <w:rFonts w:ascii="Calibri" w:eastAsia="Calibri" w:hAnsi="Calibri" w:cs="Calibri"/>
                <w:sz w:val="22"/>
                <w:szCs w:val="22"/>
              </w:rPr>
            </w:pPr>
          </w:p>
          <w:p w14:paraId="0000243F"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Purchased materials and supplies must be charged at their actual prices, net of applicable credits. Withdrawals from general stores or stockrooms must be charged at their actual net cost under any recognized method of pricing inventory withdrawals, consistently applied. Incoming transportation charges are </w:t>
            </w:r>
            <w:r w:rsidRPr="00314488">
              <w:rPr>
                <w:rFonts w:ascii="Calibri" w:eastAsia="Calibri" w:hAnsi="Calibri" w:cs="Calibri"/>
                <w:sz w:val="22"/>
                <w:szCs w:val="22"/>
                <w:highlight w:val="yellow"/>
              </w:rPr>
              <w:t>an allowable</w:t>
            </w:r>
            <w:r w:rsidRPr="00314488">
              <w:rPr>
                <w:rFonts w:ascii="Calibri" w:eastAsia="Calibri" w:hAnsi="Calibri" w:cs="Calibri"/>
                <w:sz w:val="22"/>
                <w:szCs w:val="22"/>
              </w:rPr>
              <w:t xml:space="preserve"> part of materials and supplies costs.</w:t>
            </w:r>
          </w:p>
          <w:p w14:paraId="00002440" w14:textId="77777777" w:rsidR="00810952" w:rsidRPr="00314488" w:rsidRDefault="00810952" w:rsidP="00810952">
            <w:pPr>
              <w:rPr>
                <w:rFonts w:ascii="Calibri" w:eastAsia="Calibri" w:hAnsi="Calibri" w:cs="Calibri"/>
                <w:sz w:val="22"/>
                <w:szCs w:val="22"/>
              </w:rPr>
            </w:pPr>
          </w:p>
          <w:p w14:paraId="0000244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(c) Materials and supplies used for the performance of a Federal award may be charged as direct costs. Charging computing devices as direct costs is allowable for devices that are essential and allocable, but not solely dedicated, to the performance of a Federal award.</w:t>
            </w:r>
          </w:p>
          <w:p w14:paraId="00002442" w14:textId="77777777" w:rsidR="00810952" w:rsidRPr="00314488" w:rsidRDefault="00810952" w:rsidP="00810952">
            <w:pPr>
              <w:rPr>
                <w:rFonts w:ascii="Calibri" w:eastAsia="Calibri" w:hAnsi="Calibri" w:cs="Calibri"/>
                <w:sz w:val="22"/>
                <w:szCs w:val="22"/>
              </w:rPr>
            </w:pPr>
          </w:p>
          <w:p w14:paraId="00002443" w14:textId="77777777" w:rsidR="00810952" w:rsidRPr="00314488" w:rsidRDefault="00810952" w:rsidP="00810952">
            <w:pPr>
              <w:rPr>
                <w:rFonts w:ascii="Calibri" w:eastAsia="Calibri" w:hAnsi="Calibri" w:cs="Calibri"/>
                <w:sz w:val="22"/>
                <w:szCs w:val="22"/>
              </w:rPr>
            </w:pPr>
          </w:p>
          <w:p w14:paraId="00002444"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(d) Where Federally-donated or furnished materials are used in performing the Federal award, </w:t>
            </w:r>
            <w:r w:rsidRPr="00314488">
              <w:rPr>
                <w:rFonts w:ascii="Calibri" w:eastAsia="Calibri" w:hAnsi="Calibri" w:cs="Calibri"/>
                <w:sz w:val="22"/>
                <w:szCs w:val="22"/>
                <w:highlight w:val="yellow"/>
              </w:rPr>
              <w:t>the</w:t>
            </w:r>
            <w:r w:rsidRPr="00314488">
              <w:rPr>
                <w:rFonts w:ascii="Calibri" w:eastAsia="Calibri" w:hAnsi="Calibri" w:cs="Calibri"/>
                <w:sz w:val="22"/>
                <w:szCs w:val="22"/>
              </w:rPr>
              <w:t xml:space="preserve"> materials will be used without charge.</w:t>
            </w:r>
          </w:p>
        </w:tc>
      </w:tr>
    </w:tbl>
    <w:p w14:paraId="0000244B" w14:textId="77777777" w:rsidR="00B04BA9" w:rsidRDefault="00B04BA9" w:rsidP="00810952">
      <w:pPr>
        <w:rPr>
          <w:rFonts w:ascii="Calibri" w:eastAsia="Calibri" w:hAnsi="Calibri" w:cs="Calibri"/>
          <w:sz w:val="22"/>
          <w:szCs w:val="22"/>
        </w:rPr>
      </w:pPr>
    </w:p>
    <w:tbl>
      <w:tblPr>
        <w:tblStyle w:val="a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776D8C9A" w14:textId="77777777" w:rsidTr="008E2105">
        <w:tc>
          <w:tcPr>
            <w:tcW w:w="9355" w:type="dxa"/>
          </w:tcPr>
          <w:p w14:paraId="63007DD4"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24E81B57"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Minor changes</w:t>
            </w:r>
          </w:p>
        </w:tc>
      </w:tr>
      <w:tr w:rsidR="00810952" w:rsidRPr="00314488" w14:paraId="4929714D" w14:textId="77777777" w:rsidTr="008E2105">
        <w:tc>
          <w:tcPr>
            <w:tcW w:w="9355" w:type="dxa"/>
          </w:tcPr>
          <w:p w14:paraId="40B7F265"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lastRenderedPageBreak/>
              <w:t>Implications for VR:</w:t>
            </w:r>
          </w:p>
          <w:p w14:paraId="6BDAEFAB"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0D53FCA6" w14:textId="77777777" w:rsidR="00810952" w:rsidRDefault="00810952">
      <w:pPr>
        <w:rPr>
          <w:rFonts w:ascii="Calibri" w:eastAsia="Calibri" w:hAnsi="Calibri" w:cs="Calibri"/>
          <w:sz w:val="22"/>
          <w:szCs w:val="22"/>
        </w:rPr>
      </w:pPr>
    </w:p>
    <w:p w14:paraId="088EA299" w14:textId="77777777" w:rsidR="00810952" w:rsidRDefault="00810952">
      <w:pPr>
        <w:rPr>
          <w:rFonts w:ascii="Calibri" w:eastAsia="Calibri" w:hAnsi="Calibri" w:cs="Calibri"/>
          <w:sz w:val="22"/>
          <w:szCs w:val="22"/>
        </w:rPr>
      </w:pPr>
    </w:p>
    <w:tbl>
      <w:tblPr>
        <w:tblStyle w:val="a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402EF3D5" w14:textId="77777777" w:rsidTr="00810952">
        <w:tc>
          <w:tcPr>
            <w:tcW w:w="4590" w:type="dxa"/>
            <w:tcBorders>
              <w:right w:val="nil"/>
            </w:tcBorders>
          </w:tcPr>
          <w:p w14:paraId="0000244E" w14:textId="23287BE2"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200.454 Memberships, subscriptions, and professional activity costs</w:t>
            </w:r>
          </w:p>
        </w:tc>
        <w:tc>
          <w:tcPr>
            <w:tcW w:w="4765" w:type="dxa"/>
            <w:tcBorders>
              <w:left w:val="nil"/>
            </w:tcBorders>
          </w:tcPr>
          <w:p w14:paraId="0000244F" w14:textId="062A0807" w:rsidR="00810952" w:rsidRPr="00314488" w:rsidRDefault="00810952" w:rsidP="00810952">
            <w:pPr>
              <w:jc w:val="center"/>
              <w:rPr>
                <w:rFonts w:ascii="Calibri" w:eastAsia="Calibri" w:hAnsi="Calibri" w:cs="Calibri"/>
                <w:sz w:val="22"/>
                <w:szCs w:val="22"/>
                <w:u w:val="single"/>
              </w:rPr>
            </w:pPr>
          </w:p>
        </w:tc>
      </w:tr>
      <w:tr w:rsidR="00810952" w:rsidRPr="00314488" w14:paraId="04858FD8" w14:textId="77777777" w:rsidTr="008346DA">
        <w:tc>
          <w:tcPr>
            <w:tcW w:w="4590" w:type="dxa"/>
          </w:tcPr>
          <w:p w14:paraId="22FB469B" w14:textId="573CC3AB"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1CD07783" w14:textId="512B565B"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644CFEF4" w14:textId="77777777" w:rsidTr="008346DA">
        <w:tc>
          <w:tcPr>
            <w:tcW w:w="4590" w:type="dxa"/>
          </w:tcPr>
          <w:p w14:paraId="00002450" w14:textId="77777777" w:rsidR="00810952" w:rsidRPr="00314488" w:rsidRDefault="00810952" w:rsidP="00810952">
            <w:pPr>
              <w:rPr>
                <w:rFonts w:ascii="Calibri" w:eastAsia="Calibri" w:hAnsi="Calibri" w:cs="Calibri"/>
                <w:sz w:val="22"/>
                <w:szCs w:val="22"/>
              </w:rPr>
            </w:pPr>
            <w:bookmarkStart w:id="47" w:name="_heading=h.28h4qwu" w:colFirst="0" w:colLast="0"/>
            <w:bookmarkEnd w:id="47"/>
            <w:r w:rsidRPr="00314488">
              <w:rPr>
                <w:rFonts w:ascii="Calibri" w:eastAsia="Calibri" w:hAnsi="Calibri" w:cs="Calibri"/>
                <w:sz w:val="22"/>
                <w:szCs w:val="22"/>
              </w:rPr>
              <w:t xml:space="preserve">(a) Costs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membership in business, technical, and professional organizations are allowable. </w:t>
            </w:r>
          </w:p>
          <w:p w14:paraId="00002451" w14:textId="77777777" w:rsidR="00810952" w:rsidRPr="00314488" w:rsidRDefault="00810952" w:rsidP="00810952">
            <w:pPr>
              <w:rPr>
                <w:rFonts w:ascii="Calibri" w:eastAsia="Calibri" w:hAnsi="Calibri" w:cs="Calibri"/>
                <w:sz w:val="22"/>
                <w:szCs w:val="22"/>
              </w:rPr>
            </w:pPr>
          </w:p>
          <w:p w14:paraId="0000245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Costs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subscriptions to business, professional, and technical periodicals are allowable. </w:t>
            </w:r>
          </w:p>
          <w:p w14:paraId="00002453" w14:textId="77777777" w:rsidR="00810952" w:rsidRPr="00314488" w:rsidRDefault="00810952" w:rsidP="00810952">
            <w:pPr>
              <w:rPr>
                <w:rFonts w:ascii="Calibri" w:eastAsia="Calibri" w:hAnsi="Calibri" w:cs="Calibri"/>
                <w:sz w:val="22"/>
                <w:szCs w:val="22"/>
              </w:rPr>
            </w:pPr>
          </w:p>
          <w:p w14:paraId="00002454" w14:textId="77777777" w:rsidR="00810952" w:rsidRPr="008346DA" w:rsidRDefault="00810952" w:rsidP="00810952">
            <w:pPr>
              <w:rPr>
                <w:rFonts w:ascii="Calibri" w:eastAsia="Calibri" w:hAnsi="Calibri" w:cs="Calibri"/>
                <w:strike/>
                <w:color w:val="C00000"/>
                <w:sz w:val="22"/>
                <w:szCs w:val="22"/>
              </w:rPr>
            </w:pPr>
            <w:r w:rsidRPr="00314488">
              <w:rPr>
                <w:rFonts w:ascii="Calibri" w:eastAsia="Calibri" w:hAnsi="Calibri" w:cs="Calibri"/>
                <w:sz w:val="22"/>
                <w:szCs w:val="22"/>
              </w:rPr>
              <w:t xml:space="preserve">(c) Costs of membership in any civic or community organization are allowable </w:t>
            </w:r>
            <w:r w:rsidRPr="008346DA">
              <w:rPr>
                <w:rFonts w:ascii="Calibri" w:eastAsia="Calibri" w:hAnsi="Calibri" w:cs="Calibri"/>
                <w:strike/>
                <w:color w:val="C00000"/>
                <w:sz w:val="22"/>
                <w:szCs w:val="22"/>
              </w:rPr>
              <w:t xml:space="preserve">with prior approval by the Federal awarding agency or pass-through entity. </w:t>
            </w:r>
          </w:p>
          <w:p w14:paraId="00002455" w14:textId="77777777" w:rsidR="00810952" w:rsidRPr="00314488" w:rsidRDefault="00810952" w:rsidP="00810952">
            <w:pPr>
              <w:rPr>
                <w:rFonts w:ascii="Calibri" w:eastAsia="Calibri" w:hAnsi="Calibri" w:cs="Calibri"/>
                <w:sz w:val="22"/>
                <w:szCs w:val="22"/>
              </w:rPr>
            </w:pPr>
          </w:p>
          <w:p w14:paraId="00002456"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(d) Costs of membership in any country club or social or dining club or organization are unallowable. </w:t>
            </w:r>
          </w:p>
          <w:p w14:paraId="00002458"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(e) Costs of membership in organizations whose primary purpose is lobbying are unallowable.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200.450.</w:t>
            </w:r>
          </w:p>
        </w:tc>
        <w:tc>
          <w:tcPr>
            <w:tcW w:w="4765" w:type="dxa"/>
          </w:tcPr>
          <w:p w14:paraId="00002459"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(a) Costs of the </w:t>
            </w:r>
            <w:r w:rsidRPr="00314488">
              <w:rPr>
                <w:rFonts w:ascii="Calibri" w:eastAsia="Calibri" w:hAnsi="Calibri" w:cs="Calibri"/>
                <w:sz w:val="22"/>
                <w:szCs w:val="22"/>
                <w:highlight w:val="yellow"/>
              </w:rPr>
              <w:t>recipient’s or subrecipient’s</w:t>
            </w:r>
            <w:r w:rsidRPr="00314488">
              <w:rPr>
                <w:rFonts w:ascii="Calibri" w:eastAsia="Calibri" w:hAnsi="Calibri" w:cs="Calibri"/>
                <w:sz w:val="22"/>
                <w:szCs w:val="22"/>
              </w:rPr>
              <w:t xml:space="preserve"> membership in business, technical, and professional organizations are allowable.</w:t>
            </w:r>
          </w:p>
          <w:p w14:paraId="0000245A" w14:textId="77777777" w:rsidR="00810952" w:rsidRPr="00314488" w:rsidRDefault="00810952" w:rsidP="00810952">
            <w:pPr>
              <w:rPr>
                <w:rFonts w:ascii="Calibri" w:eastAsia="Calibri" w:hAnsi="Calibri" w:cs="Calibri"/>
                <w:sz w:val="22"/>
                <w:szCs w:val="22"/>
              </w:rPr>
            </w:pPr>
          </w:p>
          <w:p w14:paraId="0000245B"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(b) Costs of the </w:t>
            </w:r>
            <w:r w:rsidRPr="00314488">
              <w:rPr>
                <w:rFonts w:ascii="Calibri" w:eastAsia="Calibri" w:hAnsi="Calibri" w:cs="Calibri"/>
                <w:sz w:val="22"/>
                <w:szCs w:val="22"/>
                <w:highlight w:val="yellow"/>
              </w:rPr>
              <w:t>recipient’s or subrecipient’s</w:t>
            </w:r>
            <w:r w:rsidRPr="00314488">
              <w:rPr>
                <w:rFonts w:ascii="Calibri" w:eastAsia="Calibri" w:hAnsi="Calibri" w:cs="Calibri"/>
                <w:sz w:val="22"/>
                <w:szCs w:val="22"/>
              </w:rPr>
              <w:t xml:space="preserve"> subscriptions to business, professional, and technical periodicals are allowable.</w:t>
            </w:r>
          </w:p>
          <w:p w14:paraId="0000245C" w14:textId="77777777" w:rsidR="00810952" w:rsidRPr="00314488" w:rsidRDefault="00810952" w:rsidP="00810952">
            <w:pPr>
              <w:rPr>
                <w:rFonts w:ascii="Calibri" w:eastAsia="Calibri" w:hAnsi="Calibri" w:cs="Calibri"/>
                <w:sz w:val="22"/>
                <w:szCs w:val="22"/>
              </w:rPr>
            </w:pPr>
          </w:p>
          <w:p w14:paraId="0000245D"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(c) Costs of membership in any civic or community organization are allowable.</w:t>
            </w:r>
          </w:p>
          <w:p w14:paraId="0000245E" w14:textId="77777777" w:rsidR="00810952" w:rsidRPr="00314488" w:rsidRDefault="00810952" w:rsidP="00810952">
            <w:pPr>
              <w:rPr>
                <w:rFonts w:ascii="Calibri" w:eastAsia="Calibri" w:hAnsi="Calibri" w:cs="Calibri"/>
                <w:sz w:val="22"/>
                <w:szCs w:val="22"/>
              </w:rPr>
            </w:pPr>
          </w:p>
          <w:p w14:paraId="0000245F" w14:textId="77777777" w:rsidR="00810952" w:rsidRPr="00314488" w:rsidRDefault="00810952" w:rsidP="00810952">
            <w:pPr>
              <w:rPr>
                <w:rFonts w:ascii="Calibri" w:eastAsia="Calibri" w:hAnsi="Calibri" w:cs="Calibri"/>
                <w:sz w:val="22"/>
                <w:szCs w:val="22"/>
              </w:rPr>
            </w:pPr>
          </w:p>
          <w:p w14:paraId="00002460" w14:textId="77777777" w:rsidR="00810952" w:rsidRPr="00314488" w:rsidRDefault="00810952" w:rsidP="00810952">
            <w:pPr>
              <w:rPr>
                <w:rFonts w:ascii="Calibri" w:eastAsia="Calibri" w:hAnsi="Calibri" w:cs="Calibri"/>
                <w:sz w:val="22"/>
                <w:szCs w:val="22"/>
              </w:rPr>
            </w:pPr>
          </w:p>
          <w:p w14:paraId="00002461"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(d) Costs of membership in any country club or social or dining club or organization are unallowable.</w:t>
            </w:r>
          </w:p>
          <w:p w14:paraId="0000246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(e) Costs of membership in organizations whose primary purpose is lobbying are unallowable. See § 200.450.</w:t>
            </w:r>
          </w:p>
        </w:tc>
      </w:tr>
    </w:tbl>
    <w:p w14:paraId="0000246A" w14:textId="77777777" w:rsidR="00B04BA9" w:rsidRDefault="00B04BA9" w:rsidP="00810952">
      <w:pPr>
        <w:rPr>
          <w:rFonts w:ascii="Calibri" w:eastAsia="Calibri" w:hAnsi="Calibri" w:cs="Calibri"/>
          <w:sz w:val="22"/>
          <w:szCs w:val="22"/>
        </w:rPr>
      </w:pPr>
    </w:p>
    <w:tbl>
      <w:tblPr>
        <w:tblStyle w:val="a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77F5D37E" w14:textId="77777777" w:rsidTr="008E2105">
        <w:tc>
          <w:tcPr>
            <w:tcW w:w="9355" w:type="dxa"/>
          </w:tcPr>
          <w:p w14:paraId="2C33E7EA"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5E54D82B" w14:textId="77777777" w:rsidR="00810952" w:rsidRPr="00314488" w:rsidRDefault="00810952" w:rsidP="008E2105">
            <w:pPr>
              <w:pBdr>
                <w:top w:val="nil"/>
                <w:left w:val="nil"/>
                <w:bottom w:val="nil"/>
                <w:right w:val="nil"/>
                <w:between w:val="nil"/>
              </w:pBdr>
              <w:spacing w:line="240" w:lineRule="auto"/>
              <w:rPr>
                <w:rFonts w:ascii="Calibri" w:eastAsia="Calibri" w:hAnsi="Calibri" w:cs="Calibri"/>
                <w:color w:val="000000"/>
                <w:sz w:val="22"/>
                <w:szCs w:val="22"/>
              </w:rPr>
            </w:pPr>
            <w:r w:rsidRPr="00314488">
              <w:rPr>
                <w:rFonts w:ascii="Calibri" w:eastAsia="Calibri" w:hAnsi="Calibri" w:cs="Calibri"/>
                <w:color w:val="000000"/>
                <w:sz w:val="22"/>
                <w:szCs w:val="22"/>
              </w:rPr>
              <w:t xml:space="preserve">In the proposed guidance, OMB revised section 200.454 to </w:t>
            </w:r>
            <w:r w:rsidRPr="00314488">
              <w:rPr>
                <w:rFonts w:ascii="Calibri" w:eastAsia="Calibri" w:hAnsi="Calibri" w:cs="Calibri"/>
                <w:color w:val="000000"/>
                <w:sz w:val="22"/>
                <w:szCs w:val="22"/>
                <w:highlight w:val="yellow"/>
              </w:rPr>
              <w:t>remove prior approval requirements for the cost of membership in any civic or community organization.</w:t>
            </w:r>
            <w:r w:rsidRPr="00314488">
              <w:rPr>
                <w:rFonts w:ascii="Calibri" w:eastAsia="Calibri" w:hAnsi="Calibri" w:cs="Calibri"/>
                <w:color w:val="000000"/>
                <w:sz w:val="22"/>
                <w:szCs w:val="22"/>
              </w:rPr>
              <w:t xml:space="preserve"> OMB updated the final guidance as proposed.</w:t>
            </w:r>
          </w:p>
        </w:tc>
      </w:tr>
      <w:tr w:rsidR="00810952" w:rsidRPr="00314488" w14:paraId="12BB484D" w14:textId="77777777" w:rsidTr="008E2105">
        <w:tc>
          <w:tcPr>
            <w:tcW w:w="9355" w:type="dxa"/>
          </w:tcPr>
          <w:p w14:paraId="2CBF7BDD"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48FFA720"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3A4B5DBE" w14:textId="77777777" w:rsidR="00810952" w:rsidRDefault="00810952">
      <w:pPr>
        <w:rPr>
          <w:rFonts w:ascii="Calibri" w:eastAsia="Calibri" w:hAnsi="Calibri" w:cs="Calibri"/>
          <w:sz w:val="22"/>
          <w:szCs w:val="22"/>
        </w:rPr>
      </w:pPr>
    </w:p>
    <w:p w14:paraId="6429A1E0" w14:textId="77777777" w:rsidR="00810952" w:rsidRDefault="00810952">
      <w:pPr>
        <w:rPr>
          <w:rFonts w:ascii="Calibri" w:eastAsia="Calibri" w:hAnsi="Calibri" w:cs="Calibri"/>
          <w:sz w:val="22"/>
          <w:szCs w:val="22"/>
        </w:rPr>
      </w:pPr>
    </w:p>
    <w:tbl>
      <w:tblPr>
        <w:tblStyle w:val="a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14:paraId="50F0E82E" w14:textId="77777777" w:rsidTr="00810952">
        <w:tc>
          <w:tcPr>
            <w:tcW w:w="4590" w:type="dxa"/>
            <w:tcBorders>
              <w:right w:val="nil"/>
            </w:tcBorders>
            <w:shd w:val="clear" w:color="auto" w:fill="auto"/>
          </w:tcPr>
          <w:p w14:paraId="0000246D" w14:textId="705D4461"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200.455 Organization costs</w:t>
            </w:r>
          </w:p>
        </w:tc>
        <w:tc>
          <w:tcPr>
            <w:tcW w:w="4765" w:type="dxa"/>
            <w:tcBorders>
              <w:left w:val="nil"/>
            </w:tcBorders>
            <w:shd w:val="clear" w:color="auto" w:fill="auto"/>
          </w:tcPr>
          <w:p w14:paraId="0000246E" w14:textId="3E8AB9AF" w:rsidR="00810952" w:rsidRPr="00314488" w:rsidRDefault="00810952" w:rsidP="00810952">
            <w:pPr>
              <w:jc w:val="center"/>
              <w:rPr>
                <w:rFonts w:ascii="Calibri" w:eastAsia="Calibri" w:hAnsi="Calibri" w:cs="Calibri"/>
                <w:sz w:val="22"/>
                <w:szCs w:val="22"/>
                <w:u w:val="single"/>
              </w:rPr>
            </w:pPr>
          </w:p>
        </w:tc>
      </w:tr>
      <w:tr w:rsidR="00810952" w14:paraId="142516D6" w14:textId="77777777" w:rsidTr="008346DA">
        <w:tc>
          <w:tcPr>
            <w:tcW w:w="4590" w:type="dxa"/>
          </w:tcPr>
          <w:p w14:paraId="05F5DF8E" w14:textId="228ACC19"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448DEF60" w14:textId="41C492AE"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14:paraId="45080247" w14:textId="77777777" w:rsidTr="008346DA">
        <w:tc>
          <w:tcPr>
            <w:tcW w:w="4590" w:type="dxa"/>
          </w:tcPr>
          <w:p w14:paraId="0000246F" w14:textId="77777777" w:rsidR="00810952" w:rsidRPr="00314488" w:rsidRDefault="00810952" w:rsidP="00810952">
            <w:pPr>
              <w:rPr>
                <w:rFonts w:ascii="Calibri" w:eastAsia="Calibri" w:hAnsi="Calibri" w:cs="Calibri"/>
                <w:sz w:val="22"/>
                <w:szCs w:val="22"/>
              </w:rPr>
            </w:pPr>
            <w:bookmarkStart w:id="48" w:name="_heading=h.nmf14n" w:colFirst="0" w:colLast="0"/>
            <w:bookmarkEnd w:id="48"/>
            <w:r w:rsidRPr="00314488">
              <w:rPr>
                <w:rFonts w:ascii="Calibri" w:eastAsia="Calibri" w:hAnsi="Calibri" w:cs="Calibri"/>
                <w:sz w:val="22"/>
                <w:szCs w:val="22"/>
              </w:rPr>
              <w:t xml:space="preserve">Costs such as incorporation fees, brokers' fees, fees to promoters, organizers or management consultants, attorneys, accountants, or investment counselor, whether or not employees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in connection with establishment or reorganization </w:t>
            </w:r>
            <w:r w:rsidRPr="00314488">
              <w:rPr>
                <w:rFonts w:ascii="Calibri" w:eastAsia="Calibri" w:hAnsi="Calibri" w:cs="Calibri"/>
                <w:sz w:val="22"/>
                <w:szCs w:val="22"/>
              </w:rPr>
              <w:lastRenderedPageBreak/>
              <w:t xml:space="preserve">of an organization, are unallowable except with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agency.</w:t>
            </w:r>
          </w:p>
        </w:tc>
        <w:tc>
          <w:tcPr>
            <w:tcW w:w="4765" w:type="dxa"/>
          </w:tcPr>
          <w:p w14:paraId="00002470"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lastRenderedPageBreak/>
              <w:t xml:space="preserve">(a) Costs such as incorporation fees, brokers’ fees, fees to promoters, organizers or management consultants, attorneys, accountants, or investment counselors, whether or not employees of the </w:t>
            </w:r>
            <w:r w:rsidRPr="00314488">
              <w:rPr>
                <w:rFonts w:ascii="Calibri" w:eastAsia="Calibri" w:hAnsi="Calibri" w:cs="Calibri"/>
                <w:sz w:val="22"/>
                <w:szCs w:val="22"/>
                <w:highlight w:val="yellow"/>
              </w:rPr>
              <w:t>recipient or subrecipient</w:t>
            </w:r>
            <w:r w:rsidRPr="00314488">
              <w:rPr>
                <w:rFonts w:ascii="Calibri" w:eastAsia="Calibri" w:hAnsi="Calibri" w:cs="Calibri"/>
                <w:sz w:val="22"/>
                <w:szCs w:val="22"/>
              </w:rPr>
              <w:t xml:space="preserve"> in connection with the establishment or reorganization of an </w:t>
            </w:r>
            <w:r w:rsidRPr="00314488">
              <w:rPr>
                <w:rFonts w:ascii="Calibri" w:eastAsia="Calibri" w:hAnsi="Calibri" w:cs="Calibri"/>
                <w:sz w:val="22"/>
                <w:szCs w:val="22"/>
              </w:rPr>
              <w:lastRenderedPageBreak/>
              <w:t>organization, are unallowable except with prior approval of the Federal agency.</w:t>
            </w:r>
          </w:p>
          <w:p w14:paraId="00002471" w14:textId="77777777" w:rsidR="00810952" w:rsidRPr="00314488" w:rsidRDefault="00810952" w:rsidP="00810952">
            <w:pPr>
              <w:rPr>
                <w:rFonts w:ascii="Calibri" w:eastAsia="Calibri" w:hAnsi="Calibri" w:cs="Calibri"/>
                <w:sz w:val="22"/>
                <w:szCs w:val="22"/>
              </w:rPr>
            </w:pPr>
          </w:p>
          <w:p w14:paraId="00002472" w14:textId="77777777" w:rsidR="00810952" w:rsidRPr="00314488" w:rsidRDefault="00810952" w:rsidP="00810952">
            <w:pPr>
              <w:rPr>
                <w:rFonts w:ascii="Calibri" w:eastAsia="Calibri" w:hAnsi="Calibri" w:cs="Calibri"/>
                <w:sz w:val="22"/>
                <w:szCs w:val="22"/>
                <w:highlight w:val="yellow"/>
              </w:rPr>
            </w:pPr>
            <w:r w:rsidRPr="00314488">
              <w:rPr>
                <w:rFonts w:ascii="Calibri" w:eastAsia="Calibri" w:hAnsi="Calibri" w:cs="Calibri"/>
                <w:sz w:val="22"/>
                <w:szCs w:val="22"/>
                <w:highlight w:val="yellow"/>
              </w:rPr>
              <w:t xml:space="preserve">(b) The costs of any of the following activities are unallowable: activities undertaken to persuade employees of the recipient or subrecipient, or any other entity, to exercise or not to exercise, or concerning the manner of exercising, the right to organize and bargain collectively through representatives of the employees’ own choosing. </w:t>
            </w:r>
          </w:p>
          <w:p w14:paraId="00002473" w14:textId="77777777" w:rsidR="00810952" w:rsidRPr="00314488" w:rsidRDefault="00810952" w:rsidP="00810952">
            <w:pPr>
              <w:rPr>
                <w:rFonts w:ascii="Calibri" w:eastAsia="Calibri" w:hAnsi="Calibri" w:cs="Calibri"/>
                <w:sz w:val="22"/>
                <w:szCs w:val="22"/>
                <w:highlight w:val="yellow"/>
              </w:rPr>
            </w:pPr>
          </w:p>
          <w:p w14:paraId="00002474" w14:textId="77777777" w:rsidR="00810952" w:rsidRPr="00314488" w:rsidRDefault="00810952" w:rsidP="00810952">
            <w:pPr>
              <w:rPr>
                <w:rFonts w:ascii="Calibri" w:eastAsia="Calibri" w:hAnsi="Calibri" w:cs="Calibri"/>
                <w:sz w:val="22"/>
                <w:szCs w:val="22"/>
                <w:highlight w:val="yellow"/>
              </w:rPr>
            </w:pPr>
            <w:r w:rsidRPr="00314488">
              <w:rPr>
                <w:rFonts w:ascii="Calibri" w:eastAsia="Calibri" w:hAnsi="Calibri" w:cs="Calibri"/>
                <w:sz w:val="22"/>
                <w:szCs w:val="22"/>
                <w:highlight w:val="yellow"/>
              </w:rPr>
              <w:t xml:space="preserve">(c) The costs related to data and evaluation are allowable. Data costs include (but are not limited to) the expenditures needed to gather, store, track, manage, analyze, disaggregate, secure, share, publish, or otherwise use data to administer or improve the program, such as data systems, personnel, data dashboards, cybersecurity, and related items. Data costs may also include direct or indirect costs associated with building integrated data systems—data systems that link individual-level data from multiple State and local government agencies for purposes of management, research, and evaluation. Evaluation costs include (but are not limited to) evidence reviews, evaluation planning and feasibility assessment, conducting evaluations, sharing evaluation results, and other personnel or materials costs related to the effective building and use of evidence and evaluation for program design, administration, or improvement. </w:t>
            </w:r>
          </w:p>
        </w:tc>
      </w:tr>
    </w:tbl>
    <w:p w14:paraId="0000247D" w14:textId="77777777" w:rsidR="00B04BA9" w:rsidRDefault="00B04BA9" w:rsidP="00810952">
      <w:pPr>
        <w:rPr>
          <w:rFonts w:ascii="Calibri" w:eastAsia="Calibri" w:hAnsi="Calibri" w:cs="Calibri"/>
          <w:sz w:val="22"/>
          <w:szCs w:val="22"/>
        </w:rPr>
      </w:pPr>
    </w:p>
    <w:tbl>
      <w:tblPr>
        <w:tblStyle w:val="a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14:paraId="78B48C8C" w14:textId="77777777" w:rsidTr="008E2105">
        <w:tc>
          <w:tcPr>
            <w:tcW w:w="9355" w:type="dxa"/>
          </w:tcPr>
          <w:p w14:paraId="2BA340A4"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30F3A9AC" w14:textId="77777777" w:rsidR="00810952" w:rsidRPr="00314488" w:rsidRDefault="00810952" w:rsidP="008E2105">
            <w:pPr>
              <w:rPr>
                <w:rFonts w:ascii="Times New Roman" w:eastAsia="Times New Roman" w:hAnsi="Times New Roman" w:cs="Times New Roman"/>
                <w:sz w:val="22"/>
                <w:szCs w:val="22"/>
              </w:rPr>
            </w:pPr>
            <w:r w:rsidRPr="00314488">
              <w:rPr>
                <w:rFonts w:ascii="Calibri" w:eastAsia="Calibri" w:hAnsi="Calibri" w:cs="Calibri"/>
                <w:color w:val="000000"/>
                <w:sz w:val="22"/>
                <w:szCs w:val="22"/>
              </w:rPr>
              <w:t>In the proposed guidance, OMB revised section 200.455 to c</w:t>
            </w:r>
            <w:r w:rsidRPr="00314488">
              <w:rPr>
                <w:rFonts w:ascii="Calibri" w:eastAsia="Calibri" w:hAnsi="Calibri" w:cs="Calibri"/>
                <w:color w:val="000000"/>
                <w:sz w:val="22"/>
                <w:szCs w:val="22"/>
                <w:highlight w:val="yellow"/>
              </w:rPr>
              <w:t>larify that any costs associated with either persuading or dissuading employees from collective bargaining and related activities are not allowable under Federal awards.</w:t>
            </w:r>
            <w:r w:rsidRPr="00314488">
              <w:rPr>
                <w:rFonts w:ascii="Calibri" w:eastAsia="Calibri" w:hAnsi="Calibri" w:cs="Calibri"/>
                <w:color w:val="000000"/>
                <w:sz w:val="22"/>
                <w:szCs w:val="22"/>
              </w:rPr>
              <w:t xml:space="preserve"> OMB also added clarifying language that</w:t>
            </w:r>
            <w:r w:rsidRPr="00314488">
              <w:rPr>
                <w:rFonts w:ascii="Calibri" w:eastAsia="Calibri" w:hAnsi="Calibri" w:cs="Calibri"/>
                <w:color w:val="000000"/>
                <w:sz w:val="22"/>
                <w:szCs w:val="22"/>
                <w:highlight w:val="yellow"/>
              </w:rPr>
              <w:t xml:space="preserve"> certain costs related to data, evaluation, and other related organization costs are allowable.</w:t>
            </w:r>
            <w:r w:rsidRPr="00314488">
              <w:rPr>
                <w:rFonts w:ascii="Calibri" w:eastAsia="Calibri" w:hAnsi="Calibri" w:cs="Calibri"/>
                <w:color w:val="000000"/>
                <w:sz w:val="22"/>
                <w:szCs w:val="22"/>
              </w:rPr>
              <w:t xml:space="preserve"> OMB received a number of comments expressing appreciation for the increased clarity for allowable organization costs. However, some commenters requested the inclusions of many additional types of activities—and even new subsections—related to organization costs. Examples of these activities included community engagement, outreach activities, personnel, materials, cloud-based services, and cyber security measures related to effectively building and using evidence and evaluation for program design, administration, or improvement. One comment objected to the inclusion of new language </w:t>
            </w:r>
            <w:r w:rsidRPr="00314488">
              <w:rPr>
                <w:rFonts w:ascii="Calibri" w:eastAsia="Calibri" w:hAnsi="Calibri" w:cs="Calibri"/>
                <w:color w:val="000000"/>
                <w:sz w:val="22"/>
                <w:szCs w:val="22"/>
              </w:rPr>
              <w:lastRenderedPageBreak/>
              <w:t>related to costs associated with either persuading or dissuading employees from collective bargaining and related activities, citing that it is redundant as it is already covered under the National Labor Relations Act (NLRA). OMB received one comment that section 200.455(b) was difficult to understand the way it was presented. </w:t>
            </w:r>
          </w:p>
          <w:p w14:paraId="0EC0FA03" w14:textId="77777777" w:rsidR="00810952" w:rsidRPr="00314488" w:rsidRDefault="00810952" w:rsidP="008E2105">
            <w:pPr>
              <w:rPr>
                <w:rFonts w:ascii="Times New Roman" w:eastAsia="Times New Roman" w:hAnsi="Times New Roman" w:cs="Times New Roman"/>
                <w:sz w:val="22"/>
                <w:szCs w:val="22"/>
              </w:rPr>
            </w:pPr>
          </w:p>
          <w:p w14:paraId="1C44065B" w14:textId="77777777" w:rsidR="00810952" w:rsidRPr="00314488" w:rsidRDefault="00810952" w:rsidP="008E2105">
            <w:pPr>
              <w:rPr>
                <w:rFonts w:ascii="Times New Roman" w:eastAsia="Times New Roman" w:hAnsi="Times New Roman" w:cs="Times New Roman"/>
                <w:sz w:val="22"/>
                <w:szCs w:val="22"/>
              </w:rPr>
            </w:pPr>
            <w:r w:rsidRPr="00314488">
              <w:rPr>
                <w:rFonts w:ascii="Calibri" w:eastAsia="Calibri" w:hAnsi="Calibri" w:cs="Calibri"/>
                <w:color w:val="000000"/>
                <w:sz w:val="22"/>
                <w:szCs w:val="22"/>
                <w:u w:val="single"/>
              </w:rPr>
              <w:t>OMB Response</w:t>
            </w:r>
            <w:r w:rsidRPr="00314488">
              <w:rPr>
                <w:rFonts w:ascii="Calibri" w:eastAsia="Calibri" w:hAnsi="Calibri" w:cs="Calibri"/>
                <w:color w:val="000000"/>
                <w:sz w:val="22"/>
                <w:szCs w:val="22"/>
              </w:rPr>
              <w:t xml:space="preserve">: OMB made a minor revision to paragraph (b) of section 200.455 by moving the phrase the ‘‘costs of any of the following activities are unallowable’’ to the beginning of the paragraph. OMB made this change to improve readability in response to a comment. OMB revised paragraph (c) of section 200.455 to clarify that some of the proposed language addressed data costs. OMB’s revisions to the final guidance now </w:t>
            </w:r>
            <w:r w:rsidRPr="00314488">
              <w:rPr>
                <w:rFonts w:ascii="Calibri" w:eastAsia="Calibri" w:hAnsi="Calibri" w:cs="Calibri"/>
                <w:color w:val="000000"/>
                <w:sz w:val="22"/>
                <w:szCs w:val="22"/>
                <w:highlight w:val="yellow"/>
              </w:rPr>
              <w:t>provide additional information on evaluation costs</w:t>
            </w:r>
            <w:r w:rsidRPr="00314488">
              <w:rPr>
                <w:rFonts w:ascii="Calibri" w:eastAsia="Calibri" w:hAnsi="Calibri" w:cs="Calibri"/>
                <w:color w:val="000000"/>
                <w:sz w:val="22"/>
                <w:szCs w:val="22"/>
              </w:rPr>
              <w:t>. In response to comments, OMB observes that various costs related to program design, monitoring, and evaluation can be allowable costs. OMB disagrees, however, that this section should include all of the additions suggested by commenters. In applying the cost principles in subpart D, the absence of any particular costs in the general provisions for selected items of cost does not imply that such costs are necessarily unallowable. See 2 CFR 200.420(b). OMB also disagrees that referencing the NLRA was redundant and retained the language. It is helpful to clarify for both agencies and recipients. </w:t>
            </w:r>
          </w:p>
        </w:tc>
      </w:tr>
      <w:tr w:rsidR="00810952" w14:paraId="43123FD8" w14:textId="77777777" w:rsidTr="008E2105">
        <w:tc>
          <w:tcPr>
            <w:tcW w:w="9355" w:type="dxa"/>
          </w:tcPr>
          <w:p w14:paraId="4180DF9B"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lastRenderedPageBreak/>
              <w:t>Implications for VR:</w:t>
            </w:r>
          </w:p>
          <w:p w14:paraId="080F03D2"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2286E245" w14:textId="77777777" w:rsidR="00810952" w:rsidRDefault="00810952">
      <w:pPr>
        <w:rPr>
          <w:rFonts w:ascii="Calibri" w:eastAsia="Calibri" w:hAnsi="Calibri" w:cs="Calibri"/>
          <w:sz w:val="22"/>
          <w:szCs w:val="22"/>
        </w:rPr>
      </w:pPr>
    </w:p>
    <w:p w14:paraId="0D456B0E" w14:textId="77777777" w:rsidR="00810952" w:rsidRDefault="00810952">
      <w:pPr>
        <w:rPr>
          <w:rFonts w:ascii="Calibri" w:eastAsia="Calibri" w:hAnsi="Calibri" w:cs="Calibri"/>
          <w:sz w:val="22"/>
          <w:szCs w:val="22"/>
        </w:rPr>
      </w:pPr>
    </w:p>
    <w:p w14:paraId="25C53D1E" w14:textId="77777777" w:rsidR="00314488" w:rsidRDefault="00314488">
      <w:pPr>
        <w:rPr>
          <w:rFonts w:ascii="Calibri" w:eastAsia="Calibri" w:hAnsi="Calibri" w:cs="Calibri"/>
          <w:sz w:val="22"/>
          <w:szCs w:val="22"/>
        </w:rPr>
      </w:pPr>
    </w:p>
    <w:tbl>
      <w:tblPr>
        <w:tblStyle w:val="a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0CD46EC8" w14:textId="77777777" w:rsidTr="00810952">
        <w:tc>
          <w:tcPr>
            <w:tcW w:w="4590" w:type="dxa"/>
            <w:tcBorders>
              <w:right w:val="nil"/>
            </w:tcBorders>
            <w:shd w:val="clear" w:color="auto" w:fill="auto"/>
          </w:tcPr>
          <w:p w14:paraId="00002480" w14:textId="0D4197F6" w:rsidR="00810952" w:rsidRPr="00314488" w:rsidRDefault="00810952" w:rsidP="00810952">
            <w:pPr>
              <w:rPr>
                <w:rFonts w:ascii="Calibri" w:eastAsia="Calibri" w:hAnsi="Calibri" w:cs="Calibri"/>
                <w:sz w:val="22"/>
                <w:szCs w:val="22"/>
                <w:u w:val="single"/>
              </w:rPr>
            </w:pPr>
            <w:r w:rsidRPr="00314488">
              <w:rPr>
                <w:rFonts w:ascii="Calibri" w:eastAsia="Calibri" w:hAnsi="Calibri" w:cs="Calibri"/>
                <w:b/>
                <w:sz w:val="28"/>
                <w:szCs w:val="28"/>
              </w:rPr>
              <w:t>200.456 Participant support costs</w:t>
            </w:r>
          </w:p>
        </w:tc>
        <w:tc>
          <w:tcPr>
            <w:tcW w:w="4765" w:type="dxa"/>
            <w:tcBorders>
              <w:left w:val="nil"/>
            </w:tcBorders>
            <w:shd w:val="clear" w:color="auto" w:fill="auto"/>
          </w:tcPr>
          <w:p w14:paraId="00002481" w14:textId="339CAAC3" w:rsidR="00810952" w:rsidRPr="00314488" w:rsidRDefault="00810952" w:rsidP="00810952">
            <w:pPr>
              <w:jc w:val="center"/>
              <w:rPr>
                <w:rFonts w:ascii="Calibri" w:eastAsia="Calibri" w:hAnsi="Calibri" w:cs="Calibri"/>
                <w:sz w:val="22"/>
                <w:szCs w:val="22"/>
                <w:u w:val="single"/>
              </w:rPr>
            </w:pPr>
          </w:p>
        </w:tc>
      </w:tr>
      <w:tr w:rsidR="00810952" w:rsidRPr="00314488" w14:paraId="4112D4D5" w14:textId="77777777" w:rsidTr="008346DA">
        <w:tc>
          <w:tcPr>
            <w:tcW w:w="4590" w:type="dxa"/>
          </w:tcPr>
          <w:p w14:paraId="49D2BDEE" w14:textId="6DCB6973"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34CD3FBC" w14:textId="2F994E79" w:rsidR="00810952" w:rsidRPr="00314488" w:rsidRDefault="00810952" w:rsidP="00810952">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4CAAABDF" w14:textId="77777777" w:rsidTr="008346DA">
        <w:tc>
          <w:tcPr>
            <w:tcW w:w="4590" w:type="dxa"/>
          </w:tcPr>
          <w:p w14:paraId="00002482"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 xml:space="preserve">Participant support costs </w:t>
            </w:r>
            <w:r w:rsidRPr="008346DA">
              <w:rPr>
                <w:rFonts w:ascii="Calibri" w:eastAsia="Calibri" w:hAnsi="Calibri" w:cs="Calibri"/>
                <w:strike/>
                <w:color w:val="C00000"/>
                <w:sz w:val="22"/>
                <w:szCs w:val="22"/>
              </w:rPr>
              <w:t>as defined in</w:t>
            </w:r>
            <w:r w:rsidRPr="008346DA">
              <w:rPr>
                <w:rFonts w:ascii="Calibri" w:eastAsia="Calibri" w:hAnsi="Calibri" w:cs="Calibri"/>
                <w:color w:val="C00000"/>
                <w:sz w:val="22"/>
                <w:szCs w:val="22"/>
              </w:rPr>
              <w:t xml:space="preserve"> </w:t>
            </w:r>
            <w:r w:rsidRPr="00314488">
              <w:rPr>
                <w:rFonts w:ascii="Calibri" w:eastAsia="Calibri" w:hAnsi="Calibri" w:cs="Calibri"/>
                <w:sz w:val="22"/>
                <w:szCs w:val="22"/>
              </w:rPr>
              <w:t xml:space="preserve">§ 200.1 are allowable </w:t>
            </w:r>
            <w:r w:rsidRPr="008346DA">
              <w:rPr>
                <w:rFonts w:ascii="Calibri" w:eastAsia="Calibri" w:hAnsi="Calibri" w:cs="Calibri"/>
                <w:strike/>
                <w:color w:val="C00000"/>
                <w:sz w:val="22"/>
                <w:szCs w:val="22"/>
              </w:rPr>
              <w:t>with the prior approval of the Federal awarding agency.</w:t>
            </w:r>
          </w:p>
        </w:tc>
        <w:tc>
          <w:tcPr>
            <w:tcW w:w="4765" w:type="dxa"/>
          </w:tcPr>
          <w:p w14:paraId="00002483" w14:textId="77777777" w:rsidR="00810952" w:rsidRPr="00314488" w:rsidRDefault="00810952" w:rsidP="00810952">
            <w:pPr>
              <w:rPr>
                <w:rFonts w:ascii="Calibri" w:eastAsia="Calibri" w:hAnsi="Calibri" w:cs="Calibri"/>
                <w:sz w:val="22"/>
                <w:szCs w:val="22"/>
              </w:rPr>
            </w:pPr>
            <w:r w:rsidRPr="00314488">
              <w:rPr>
                <w:rFonts w:ascii="Calibri" w:eastAsia="Calibri" w:hAnsi="Calibri" w:cs="Calibri"/>
                <w:sz w:val="22"/>
                <w:szCs w:val="22"/>
              </w:rPr>
              <w:t>Participant support costs are allowable (</w:t>
            </w:r>
            <w:r w:rsidRPr="00314488">
              <w:rPr>
                <w:rFonts w:ascii="Calibri" w:eastAsia="Calibri" w:hAnsi="Calibri" w:cs="Calibri"/>
                <w:sz w:val="22"/>
                <w:szCs w:val="22"/>
                <w:highlight w:val="yellow"/>
              </w:rPr>
              <w:t>see</w:t>
            </w:r>
            <w:r w:rsidRPr="00314488">
              <w:rPr>
                <w:rFonts w:ascii="Calibri" w:eastAsia="Calibri" w:hAnsi="Calibri" w:cs="Calibri"/>
                <w:sz w:val="22"/>
                <w:szCs w:val="22"/>
              </w:rPr>
              <w:t xml:space="preserve"> § 200.1). </w:t>
            </w:r>
            <w:r w:rsidRPr="00314488">
              <w:rPr>
                <w:rFonts w:ascii="Calibri" w:eastAsia="Calibri" w:hAnsi="Calibri" w:cs="Calibri"/>
                <w:sz w:val="22"/>
                <w:szCs w:val="22"/>
                <w:highlight w:val="yellow"/>
              </w:rPr>
              <w:t>The classification of items as participant support costs must be documented in the recipient’s or subrecipient’s written policies and procedures and treated consistently across all Federal awards.</w:t>
            </w:r>
          </w:p>
        </w:tc>
      </w:tr>
    </w:tbl>
    <w:p w14:paraId="0000248D" w14:textId="77777777" w:rsidR="00B04BA9" w:rsidRDefault="00B04BA9" w:rsidP="00810952">
      <w:pPr>
        <w:rPr>
          <w:rFonts w:ascii="Calibri" w:eastAsia="Calibri" w:hAnsi="Calibri" w:cs="Calibri"/>
          <w:sz w:val="22"/>
          <w:szCs w:val="22"/>
        </w:rPr>
      </w:pPr>
    </w:p>
    <w:tbl>
      <w:tblPr>
        <w:tblStyle w:val="a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810952" w:rsidRPr="00314488" w14:paraId="780F91D2" w14:textId="77777777" w:rsidTr="008E2105">
        <w:tc>
          <w:tcPr>
            <w:tcW w:w="9355" w:type="dxa"/>
          </w:tcPr>
          <w:p w14:paraId="4B4694D6"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6DC8A384"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 xml:space="preserve">OMB proposes to clarify, however, that the treatment of </w:t>
            </w:r>
            <w:r w:rsidRPr="00314488">
              <w:rPr>
                <w:rFonts w:ascii="Calibri" w:eastAsia="Calibri" w:hAnsi="Calibri" w:cs="Calibri"/>
                <w:sz w:val="22"/>
                <w:szCs w:val="22"/>
                <w:highlight w:val="yellow"/>
              </w:rPr>
              <w:t>participant costs is ultimately the responsibility of the recipient or subrecipient to determine, document, and treat consistently across all Federal awards (and when negotiating indirect rates)</w:t>
            </w:r>
            <w:r w:rsidRPr="00314488">
              <w:rPr>
                <w:rFonts w:ascii="Calibri" w:eastAsia="Calibri" w:hAnsi="Calibri" w:cs="Calibri"/>
                <w:sz w:val="22"/>
                <w:szCs w:val="22"/>
              </w:rPr>
              <w:t>.</w:t>
            </w:r>
          </w:p>
          <w:p w14:paraId="4535ED9F" w14:textId="77777777" w:rsidR="00810952" w:rsidRPr="00314488" w:rsidRDefault="00810952" w:rsidP="008E2105">
            <w:pPr>
              <w:rPr>
                <w:rFonts w:ascii="Calibri" w:eastAsia="Calibri" w:hAnsi="Calibri" w:cs="Calibri"/>
                <w:sz w:val="22"/>
                <w:szCs w:val="22"/>
              </w:rPr>
            </w:pPr>
          </w:p>
          <w:p w14:paraId="40E9D18A" w14:textId="77777777" w:rsidR="00810952" w:rsidRPr="00314488" w:rsidRDefault="00810952" w:rsidP="008E2105">
            <w:pPr>
              <w:rPr>
                <w:rFonts w:ascii="Times New Roman" w:eastAsia="Times New Roman" w:hAnsi="Times New Roman" w:cs="Times New Roman"/>
                <w:sz w:val="22"/>
                <w:szCs w:val="22"/>
              </w:rPr>
            </w:pPr>
            <w:r w:rsidRPr="00314488">
              <w:rPr>
                <w:rFonts w:ascii="Calibri" w:eastAsia="Calibri" w:hAnsi="Calibri" w:cs="Calibri"/>
                <w:color w:val="000000"/>
                <w:sz w:val="22"/>
                <w:szCs w:val="22"/>
              </w:rPr>
              <w:t xml:space="preserve">In the proposed guidance, </w:t>
            </w:r>
            <w:r w:rsidRPr="00314488">
              <w:rPr>
                <w:rFonts w:ascii="Calibri" w:eastAsia="Calibri" w:hAnsi="Calibri" w:cs="Calibri"/>
                <w:color w:val="000000"/>
                <w:sz w:val="22"/>
                <w:szCs w:val="22"/>
                <w:highlight w:val="yellow"/>
              </w:rPr>
              <w:t>OMB removed from section 200.456 the prior approval requirement of participant support costs</w:t>
            </w:r>
            <w:r w:rsidRPr="00314488">
              <w:rPr>
                <w:rFonts w:ascii="Calibri" w:eastAsia="Calibri" w:hAnsi="Calibri" w:cs="Calibri"/>
                <w:color w:val="000000"/>
                <w:sz w:val="22"/>
                <w:szCs w:val="22"/>
              </w:rPr>
              <w:t xml:space="preserve">. OMB received several comments in support of the proposed changes to section 200.456. OMB also received one comment requesting </w:t>
            </w:r>
            <w:r w:rsidRPr="00314488">
              <w:rPr>
                <w:rFonts w:ascii="Calibri" w:eastAsia="Calibri" w:hAnsi="Calibri" w:cs="Calibri"/>
                <w:color w:val="000000"/>
                <w:sz w:val="22"/>
                <w:szCs w:val="22"/>
                <w:highlight w:val="yellow"/>
              </w:rPr>
              <w:t>additional clarity on whether written policies and procedures needed to be developed on the subject of participant support costs</w:t>
            </w:r>
            <w:r w:rsidRPr="00314488">
              <w:rPr>
                <w:rFonts w:ascii="Calibri" w:eastAsia="Calibri" w:hAnsi="Calibri" w:cs="Calibri"/>
                <w:color w:val="000000"/>
                <w:sz w:val="22"/>
                <w:szCs w:val="22"/>
              </w:rPr>
              <w:t>. </w:t>
            </w:r>
          </w:p>
          <w:p w14:paraId="651880BC" w14:textId="77777777" w:rsidR="00810952" w:rsidRPr="00314488" w:rsidRDefault="00810952" w:rsidP="008E2105">
            <w:pPr>
              <w:rPr>
                <w:rFonts w:ascii="Calibri" w:eastAsia="Calibri" w:hAnsi="Calibri" w:cs="Calibri"/>
                <w:sz w:val="22"/>
                <w:szCs w:val="22"/>
              </w:rPr>
            </w:pPr>
            <w:r w:rsidRPr="00314488">
              <w:rPr>
                <w:rFonts w:ascii="Times New Roman" w:eastAsia="Times New Roman" w:hAnsi="Times New Roman" w:cs="Times New Roman"/>
                <w:sz w:val="22"/>
                <w:szCs w:val="22"/>
              </w:rPr>
              <w:br/>
            </w:r>
            <w:r w:rsidRPr="00314488">
              <w:rPr>
                <w:rFonts w:ascii="Calibri" w:eastAsia="Calibri" w:hAnsi="Calibri" w:cs="Calibri"/>
                <w:color w:val="000000"/>
                <w:sz w:val="22"/>
                <w:szCs w:val="22"/>
                <w:u w:val="single"/>
              </w:rPr>
              <w:t>OMB Response</w:t>
            </w:r>
            <w:r w:rsidRPr="00314488">
              <w:rPr>
                <w:rFonts w:ascii="Calibri" w:eastAsia="Calibri" w:hAnsi="Calibri" w:cs="Calibri"/>
                <w:color w:val="000000"/>
                <w:sz w:val="22"/>
                <w:szCs w:val="22"/>
              </w:rPr>
              <w:t>: OMB disagrees that it was necessary to establish any specific format or requirements for policies and procedures regarding participant support costs. For this update, OMB decided that establishing additional requirements was not necessary.</w:t>
            </w:r>
          </w:p>
        </w:tc>
      </w:tr>
      <w:tr w:rsidR="00810952" w:rsidRPr="00314488" w14:paraId="04A5D1A9" w14:textId="77777777" w:rsidTr="008E2105">
        <w:tc>
          <w:tcPr>
            <w:tcW w:w="9355" w:type="dxa"/>
          </w:tcPr>
          <w:p w14:paraId="085A2A37" w14:textId="77777777" w:rsidR="00810952" w:rsidRPr="00314488" w:rsidRDefault="00810952"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06123C74"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lastRenderedPageBreak/>
              <w:t>Insert implications</w:t>
            </w:r>
          </w:p>
        </w:tc>
      </w:tr>
    </w:tbl>
    <w:p w14:paraId="60482880" w14:textId="77777777" w:rsidR="00810952" w:rsidRDefault="00810952">
      <w:pPr>
        <w:rPr>
          <w:rFonts w:ascii="Calibri" w:eastAsia="Calibri" w:hAnsi="Calibri" w:cs="Calibri"/>
          <w:sz w:val="22"/>
          <w:szCs w:val="22"/>
        </w:rPr>
      </w:pPr>
    </w:p>
    <w:p w14:paraId="2FD787DF" w14:textId="77777777" w:rsidR="007A42A3" w:rsidRDefault="007A42A3">
      <w:pPr>
        <w:rPr>
          <w:rFonts w:ascii="Calibri" w:eastAsia="Calibri" w:hAnsi="Calibri" w:cs="Calibri"/>
          <w:sz w:val="22"/>
          <w:szCs w:val="22"/>
        </w:rPr>
      </w:pPr>
    </w:p>
    <w:tbl>
      <w:tblPr>
        <w:tblStyle w:val="a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810952" w:rsidRPr="00314488" w14:paraId="1C64B81D" w14:textId="77777777" w:rsidTr="008E2105">
        <w:tc>
          <w:tcPr>
            <w:tcW w:w="4590" w:type="dxa"/>
            <w:tcBorders>
              <w:right w:val="nil"/>
            </w:tcBorders>
            <w:shd w:val="clear" w:color="auto" w:fill="auto"/>
          </w:tcPr>
          <w:p w14:paraId="29EB6EB1" w14:textId="77777777" w:rsidR="00810952" w:rsidRPr="00314488" w:rsidRDefault="00810952" w:rsidP="008E2105">
            <w:pPr>
              <w:rPr>
                <w:rFonts w:ascii="Calibri" w:eastAsia="Calibri" w:hAnsi="Calibri" w:cs="Calibri"/>
                <w:sz w:val="22"/>
                <w:szCs w:val="22"/>
                <w:u w:val="single"/>
              </w:rPr>
            </w:pPr>
            <w:r w:rsidRPr="00314488">
              <w:rPr>
                <w:rFonts w:ascii="Calibri" w:eastAsia="Calibri" w:hAnsi="Calibri" w:cs="Calibri"/>
                <w:b/>
                <w:sz w:val="28"/>
                <w:szCs w:val="28"/>
              </w:rPr>
              <w:t>200.457 Plant and security costs</w:t>
            </w:r>
          </w:p>
        </w:tc>
        <w:tc>
          <w:tcPr>
            <w:tcW w:w="4765" w:type="dxa"/>
            <w:tcBorders>
              <w:left w:val="nil"/>
            </w:tcBorders>
            <w:shd w:val="clear" w:color="auto" w:fill="auto"/>
          </w:tcPr>
          <w:p w14:paraId="48025431" w14:textId="77777777" w:rsidR="00810952" w:rsidRPr="00314488" w:rsidRDefault="00810952" w:rsidP="008E2105">
            <w:pPr>
              <w:jc w:val="center"/>
              <w:rPr>
                <w:rFonts w:ascii="Calibri" w:eastAsia="Calibri" w:hAnsi="Calibri" w:cs="Calibri"/>
                <w:sz w:val="22"/>
                <w:szCs w:val="22"/>
                <w:u w:val="single"/>
              </w:rPr>
            </w:pPr>
          </w:p>
        </w:tc>
      </w:tr>
      <w:tr w:rsidR="00810952" w:rsidRPr="00314488" w14:paraId="650F3E7E" w14:textId="77777777" w:rsidTr="008E2105">
        <w:tc>
          <w:tcPr>
            <w:tcW w:w="4590" w:type="dxa"/>
          </w:tcPr>
          <w:p w14:paraId="5EF801FB" w14:textId="77777777" w:rsidR="00810952" w:rsidRPr="00314488" w:rsidRDefault="00810952" w:rsidP="008E2105">
            <w:pPr>
              <w:jc w:val="center"/>
              <w:rPr>
                <w:rFonts w:ascii="Calibri" w:eastAsia="Calibri" w:hAnsi="Calibri" w:cs="Calibri"/>
                <w:sz w:val="22"/>
                <w:szCs w:val="22"/>
                <w:u w:val="single"/>
              </w:rPr>
            </w:pPr>
            <w:r w:rsidRPr="00314488">
              <w:rPr>
                <w:rFonts w:ascii="Calibri" w:eastAsia="Calibri" w:hAnsi="Calibri" w:cs="Calibri"/>
                <w:sz w:val="22"/>
                <w:szCs w:val="22"/>
                <w:u w:val="single"/>
              </w:rPr>
              <w:t>Old</w:t>
            </w:r>
          </w:p>
        </w:tc>
        <w:tc>
          <w:tcPr>
            <w:tcW w:w="4765" w:type="dxa"/>
          </w:tcPr>
          <w:p w14:paraId="6B70E507" w14:textId="77777777" w:rsidR="00810952" w:rsidRPr="00314488" w:rsidRDefault="00810952" w:rsidP="008E2105">
            <w:pPr>
              <w:jc w:val="center"/>
              <w:rPr>
                <w:rFonts w:ascii="Calibri" w:eastAsia="Calibri" w:hAnsi="Calibri" w:cs="Calibri"/>
                <w:sz w:val="22"/>
                <w:szCs w:val="22"/>
                <w:u w:val="single"/>
              </w:rPr>
            </w:pPr>
            <w:r w:rsidRPr="00314488">
              <w:rPr>
                <w:rFonts w:ascii="Calibri" w:eastAsia="Calibri" w:hAnsi="Calibri" w:cs="Calibri"/>
                <w:sz w:val="22"/>
                <w:szCs w:val="22"/>
                <w:u w:val="single"/>
              </w:rPr>
              <w:t>New</w:t>
            </w:r>
          </w:p>
        </w:tc>
      </w:tr>
      <w:tr w:rsidR="00810952" w:rsidRPr="00314488" w14:paraId="1F653440" w14:textId="77777777" w:rsidTr="008E2105">
        <w:tc>
          <w:tcPr>
            <w:tcW w:w="4590" w:type="dxa"/>
          </w:tcPr>
          <w:p w14:paraId="14DD58D8"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Necessary and reasonable expenses incurred for protection and security of facilities, personnel, and work products are allowable. Such costs include, but are not limited to, wages and uniforms of personnel engaged in security activities; equipment; barriers; protective (non-military) gear, devices, and equipment; contractual security services; and consultants. Capital expenditures for plant security purposes are subject to § 200.439.</w:t>
            </w:r>
          </w:p>
        </w:tc>
        <w:tc>
          <w:tcPr>
            <w:tcW w:w="4765" w:type="dxa"/>
          </w:tcPr>
          <w:p w14:paraId="0AA60D9F" w14:textId="77777777" w:rsidR="00810952" w:rsidRPr="00314488" w:rsidRDefault="00810952" w:rsidP="008E2105">
            <w:pPr>
              <w:rPr>
                <w:rFonts w:ascii="Calibri" w:eastAsia="Calibri" w:hAnsi="Calibri" w:cs="Calibri"/>
                <w:sz w:val="22"/>
                <w:szCs w:val="22"/>
              </w:rPr>
            </w:pPr>
            <w:r w:rsidRPr="00314488">
              <w:rPr>
                <w:rFonts w:ascii="Calibri" w:eastAsia="Calibri" w:hAnsi="Calibri" w:cs="Calibri"/>
                <w:sz w:val="22"/>
                <w:szCs w:val="22"/>
              </w:rPr>
              <w:t xml:space="preserve">Necessary and reasonable expenses incurred for </w:t>
            </w:r>
            <w:r w:rsidRPr="00314488">
              <w:rPr>
                <w:rFonts w:ascii="Calibri" w:eastAsia="Calibri" w:hAnsi="Calibri" w:cs="Calibri"/>
                <w:sz w:val="22"/>
                <w:szCs w:val="22"/>
                <w:highlight w:val="yellow"/>
              </w:rPr>
              <w:t>the</w:t>
            </w:r>
            <w:r w:rsidRPr="00314488">
              <w:rPr>
                <w:rFonts w:ascii="Calibri" w:eastAsia="Calibri" w:hAnsi="Calibri" w:cs="Calibri"/>
                <w:sz w:val="22"/>
                <w:szCs w:val="22"/>
              </w:rPr>
              <w:t xml:space="preserve"> protection and security of facilities, personnel, and work products are allowable. Such costs include, but are not limited to, wages and uniforms of personnel engaged in security activities; equipment; barriers; protective (non-military) gear, devices, and equipment; contractual security services; and consultants. Capital expenditures for plant security purposes are subject to § 200.439.</w:t>
            </w:r>
          </w:p>
        </w:tc>
      </w:tr>
    </w:tbl>
    <w:p w14:paraId="49B7C41D" w14:textId="77777777" w:rsidR="00810952" w:rsidRDefault="00810952" w:rsidP="009579CD">
      <w:pPr>
        <w:rPr>
          <w:rFonts w:ascii="Calibri" w:eastAsia="Calibri" w:hAnsi="Calibri" w:cs="Calibri"/>
          <w:sz w:val="22"/>
          <w:szCs w:val="22"/>
        </w:rPr>
      </w:pPr>
    </w:p>
    <w:tbl>
      <w:tblPr>
        <w:tblStyle w:val="a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9579CD" w:rsidRPr="00314488" w14:paraId="293C1A97" w14:textId="77777777" w:rsidTr="008E2105">
        <w:tc>
          <w:tcPr>
            <w:tcW w:w="9355" w:type="dxa"/>
          </w:tcPr>
          <w:p w14:paraId="7FBC0220" w14:textId="77777777" w:rsidR="009579CD" w:rsidRPr="00314488" w:rsidRDefault="009579CD" w:rsidP="008E2105">
            <w:pPr>
              <w:rPr>
                <w:rFonts w:ascii="Calibri" w:eastAsia="Calibri" w:hAnsi="Calibri" w:cs="Calibri"/>
                <w:b/>
                <w:sz w:val="22"/>
                <w:szCs w:val="22"/>
                <w:u w:val="single"/>
              </w:rPr>
            </w:pPr>
            <w:r w:rsidRPr="00314488">
              <w:rPr>
                <w:rFonts w:ascii="Calibri" w:eastAsia="Calibri" w:hAnsi="Calibri" w:cs="Calibri"/>
                <w:b/>
                <w:sz w:val="22"/>
                <w:szCs w:val="22"/>
                <w:u w:val="single"/>
              </w:rPr>
              <w:t>What changed:</w:t>
            </w:r>
          </w:p>
          <w:p w14:paraId="6AAA7AF6" w14:textId="77777777" w:rsidR="009579CD" w:rsidRPr="00314488" w:rsidRDefault="009579CD" w:rsidP="008E2105">
            <w:pPr>
              <w:rPr>
                <w:rFonts w:ascii="Calibri" w:eastAsia="Calibri" w:hAnsi="Calibri" w:cs="Calibri"/>
                <w:sz w:val="22"/>
                <w:szCs w:val="22"/>
              </w:rPr>
            </w:pPr>
            <w:r w:rsidRPr="00314488">
              <w:rPr>
                <w:rFonts w:ascii="Calibri" w:eastAsia="Calibri" w:hAnsi="Calibri" w:cs="Calibri"/>
                <w:sz w:val="22"/>
                <w:szCs w:val="22"/>
              </w:rPr>
              <w:t>Minor change.</w:t>
            </w:r>
          </w:p>
        </w:tc>
      </w:tr>
      <w:tr w:rsidR="009579CD" w:rsidRPr="00314488" w14:paraId="1B6280AF" w14:textId="77777777" w:rsidTr="008E2105">
        <w:tc>
          <w:tcPr>
            <w:tcW w:w="9355" w:type="dxa"/>
          </w:tcPr>
          <w:p w14:paraId="01D4E9ED" w14:textId="77777777" w:rsidR="009579CD" w:rsidRPr="00314488" w:rsidRDefault="009579CD" w:rsidP="008E2105">
            <w:pPr>
              <w:rPr>
                <w:rFonts w:ascii="Calibri" w:eastAsia="Calibri" w:hAnsi="Calibri" w:cs="Calibri"/>
                <w:b/>
                <w:sz w:val="22"/>
                <w:szCs w:val="22"/>
                <w:u w:val="single"/>
              </w:rPr>
            </w:pPr>
            <w:r w:rsidRPr="00314488">
              <w:rPr>
                <w:rFonts w:ascii="Calibri" w:eastAsia="Calibri" w:hAnsi="Calibri" w:cs="Calibri"/>
                <w:b/>
                <w:sz w:val="22"/>
                <w:szCs w:val="22"/>
                <w:u w:val="single"/>
              </w:rPr>
              <w:t>Implications for VR:</w:t>
            </w:r>
          </w:p>
          <w:p w14:paraId="601EDF1F" w14:textId="77777777" w:rsidR="009579CD" w:rsidRPr="00314488" w:rsidRDefault="009579CD" w:rsidP="008E2105">
            <w:pPr>
              <w:rPr>
                <w:rFonts w:ascii="Calibri" w:eastAsia="Calibri" w:hAnsi="Calibri" w:cs="Calibri"/>
                <w:sz w:val="22"/>
                <w:szCs w:val="22"/>
              </w:rPr>
            </w:pPr>
            <w:r w:rsidRPr="00314488">
              <w:rPr>
                <w:rFonts w:ascii="Calibri" w:eastAsia="Calibri" w:hAnsi="Calibri" w:cs="Calibri"/>
                <w:sz w:val="22"/>
                <w:szCs w:val="22"/>
              </w:rPr>
              <w:t>Insert implications</w:t>
            </w:r>
          </w:p>
        </w:tc>
      </w:tr>
    </w:tbl>
    <w:p w14:paraId="2A9ADC22" w14:textId="77777777" w:rsidR="009579CD" w:rsidRDefault="009579CD">
      <w:pPr>
        <w:rPr>
          <w:rFonts w:ascii="Calibri" w:eastAsia="Calibri" w:hAnsi="Calibri" w:cs="Calibri"/>
          <w:sz w:val="22"/>
          <w:szCs w:val="22"/>
        </w:rPr>
      </w:pPr>
    </w:p>
    <w:p w14:paraId="068D8F38" w14:textId="77777777" w:rsidR="009579CD" w:rsidRDefault="009579CD">
      <w:pPr>
        <w:rPr>
          <w:rFonts w:ascii="Calibri" w:eastAsia="Calibri" w:hAnsi="Calibri" w:cs="Calibri"/>
          <w:sz w:val="22"/>
          <w:szCs w:val="22"/>
        </w:rPr>
      </w:pPr>
    </w:p>
    <w:p w14:paraId="726A5E87" w14:textId="77777777" w:rsidR="00810952" w:rsidRDefault="00810952">
      <w:pPr>
        <w:rPr>
          <w:rFonts w:ascii="Calibri" w:eastAsia="Calibri" w:hAnsi="Calibri" w:cs="Calibri"/>
          <w:sz w:val="22"/>
          <w:szCs w:val="22"/>
        </w:rPr>
      </w:pPr>
    </w:p>
    <w:tbl>
      <w:tblPr>
        <w:tblStyle w:val="a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9579CD" w14:paraId="46478528" w14:textId="77777777" w:rsidTr="009579CD">
        <w:tc>
          <w:tcPr>
            <w:tcW w:w="4590" w:type="dxa"/>
            <w:tcBorders>
              <w:right w:val="nil"/>
            </w:tcBorders>
            <w:shd w:val="clear" w:color="auto" w:fill="auto"/>
          </w:tcPr>
          <w:p w14:paraId="0000249D" w14:textId="6FD6DCEB" w:rsidR="009579CD" w:rsidRPr="00614859" w:rsidRDefault="009579CD" w:rsidP="009579CD">
            <w:pPr>
              <w:rPr>
                <w:rFonts w:ascii="Calibri" w:eastAsia="Calibri" w:hAnsi="Calibri" w:cs="Calibri"/>
                <w:sz w:val="22"/>
                <w:szCs w:val="22"/>
                <w:u w:val="single"/>
              </w:rPr>
            </w:pPr>
            <w:r w:rsidRPr="00614859">
              <w:rPr>
                <w:rFonts w:ascii="Calibri" w:eastAsia="Calibri" w:hAnsi="Calibri" w:cs="Calibri"/>
                <w:b/>
                <w:sz w:val="28"/>
                <w:szCs w:val="28"/>
              </w:rPr>
              <w:t>200.458 Pre-award costs</w:t>
            </w:r>
          </w:p>
        </w:tc>
        <w:tc>
          <w:tcPr>
            <w:tcW w:w="4765" w:type="dxa"/>
            <w:tcBorders>
              <w:left w:val="nil"/>
            </w:tcBorders>
            <w:shd w:val="clear" w:color="auto" w:fill="auto"/>
          </w:tcPr>
          <w:p w14:paraId="0000249E" w14:textId="7FB4064B" w:rsidR="009579CD" w:rsidRPr="00614859" w:rsidRDefault="009579CD" w:rsidP="009579CD">
            <w:pPr>
              <w:jc w:val="center"/>
              <w:rPr>
                <w:rFonts w:ascii="Calibri" w:eastAsia="Calibri" w:hAnsi="Calibri" w:cs="Calibri"/>
                <w:sz w:val="22"/>
                <w:szCs w:val="22"/>
                <w:u w:val="single"/>
              </w:rPr>
            </w:pPr>
          </w:p>
        </w:tc>
      </w:tr>
      <w:tr w:rsidR="009579CD" w14:paraId="045940AC" w14:textId="77777777" w:rsidTr="008346DA">
        <w:tc>
          <w:tcPr>
            <w:tcW w:w="4590" w:type="dxa"/>
          </w:tcPr>
          <w:p w14:paraId="78173BBB" w14:textId="6B95A22F" w:rsidR="009579CD" w:rsidRPr="00614859" w:rsidRDefault="009579CD" w:rsidP="009579CD">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2E5B6C5F" w14:textId="667BD324" w:rsidR="009579CD" w:rsidRPr="00614859" w:rsidRDefault="009579CD" w:rsidP="009579CD">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9579CD" w14:paraId="40CC2387" w14:textId="77777777" w:rsidTr="008346DA">
        <w:tc>
          <w:tcPr>
            <w:tcW w:w="4590" w:type="dxa"/>
          </w:tcPr>
          <w:p w14:paraId="0000249F" w14:textId="77777777" w:rsidR="009579CD" w:rsidRPr="00614859" w:rsidRDefault="009579CD" w:rsidP="009579CD">
            <w:pPr>
              <w:rPr>
                <w:rFonts w:ascii="Calibri" w:eastAsia="Calibri" w:hAnsi="Calibri" w:cs="Calibri"/>
                <w:sz w:val="22"/>
                <w:szCs w:val="22"/>
              </w:rPr>
            </w:pPr>
            <w:r w:rsidRPr="00614859">
              <w:rPr>
                <w:rFonts w:ascii="Calibri" w:eastAsia="Calibri" w:hAnsi="Calibri" w:cs="Calibri"/>
                <w:sz w:val="22"/>
                <w:szCs w:val="22"/>
              </w:rPr>
              <w:t xml:space="preserve">Pre-award costs are those incurred </w:t>
            </w:r>
            <w:r w:rsidRPr="008346DA">
              <w:rPr>
                <w:rFonts w:ascii="Calibri" w:eastAsia="Calibri" w:hAnsi="Calibri" w:cs="Calibri"/>
                <w:strike/>
                <w:color w:val="C00000"/>
                <w:sz w:val="22"/>
                <w:szCs w:val="22"/>
              </w:rPr>
              <w:t>prior to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w:t>
            </w:r>
            <w:r w:rsidRPr="008346DA">
              <w:rPr>
                <w:rFonts w:ascii="Calibri" w:eastAsia="Calibri" w:hAnsi="Calibri" w:cs="Calibri"/>
                <w:strike/>
                <w:color w:val="C00000"/>
                <w:sz w:val="22"/>
                <w:szCs w:val="22"/>
              </w:rPr>
              <w:t xml:space="preserve">effective </w:t>
            </w:r>
            <w:r w:rsidRPr="00614859">
              <w:rPr>
                <w:rFonts w:ascii="Calibri" w:eastAsia="Calibri" w:hAnsi="Calibri" w:cs="Calibri"/>
                <w:sz w:val="22"/>
                <w:szCs w:val="22"/>
              </w:rPr>
              <w:t xml:space="preserve">date of the Federal award or subaward directly pursuant to the negotiation and in anticipation of the Federal award where such costs are necessary for efficient and timely performance of the scope of work.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costs are allowable only to the extent that they would have been allowable if incurred after the date of the Federal award and only with the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If </w:t>
            </w:r>
            <w:r w:rsidRPr="008346DA">
              <w:rPr>
                <w:rFonts w:ascii="Calibri" w:eastAsia="Calibri" w:hAnsi="Calibri" w:cs="Calibri"/>
                <w:strike/>
                <w:color w:val="C00000"/>
                <w:sz w:val="22"/>
                <w:szCs w:val="22"/>
              </w:rPr>
              <w:t>charged to the award</w:t>
            </w:r>
            <w:r w:rsidRPr="00614859">
              <w:rPr>
                <w:rFonts w:ascii="Calibri" w:eastAsia="Calibri" w:hAnsi="Calibri" w:cs="Calibri"/>
                <w:sz w:val="22"/>
                <w:szCs w:val="22"/>
              </w:rPr>
              <w:t xml:space="preserve">, these costs must be charged to the initial budget period of the award, unless otherwise specified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agency or pass-through entity.</w:t>
            </w:r>
          </w:p>
        </w:tc>
        <w:tc>
          <w:tcPr>
            <w:tcW w:w="4765" w:type="dxa"/>
          </w:tcPr>
          <w:p w14:paraId="000024A0" w14:textId="77777777" w:rsidR="009579CD" w:rsidRPr="00614859" w:rsidRDefault="009579CD" w:rsidP="009579CD">
            <w:pPr>
              <w:rPr>
                <w:rFonts w:ascii="Calibri" w:eastAsia="Calibri" w:hAnsi="Calibri" w:cs="Calibri"/>
                <w:sz w:val="22"/>
                <w:szCs w:val="22"/>
              </w:rPr>
            </w:pPr>
            <w:r w:rsidRPr="00614859">
              <w:rPr>
                <w:rFonts w:ascii="Calibri" w:eastAsia="Calibri" w:hAnsi="Calibri" w:cs="Calibri"/>
                <w:sz w:val="22"/>
                <w:szCs w:val="22"/>
              </w:rPr>
              <w:t xml:space="preserve">Pre-award costs are those incurred </w:t>
            </w:r>
            <w:r w:rsidRPr="00614859">
              <w:rPr>
                <w:rFonts w:ascii="Calibri" w:eastAsia="Calibri" w:hAnsi="Calibri" w:cs="Calibri"/>
                <w:sz w:val="22"/>
                <w:szCs w:val="22"/>
                <w:highlight w:val="yellow"/>
              </w:rPr>
              <w:t>before</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start</w:t>
            </w:r>
            <w:r w:rsidRPr="00614859">
              <w:rPr>
                <w:rFonts w:ascii="Calibri" w:eastAsia="Calibri" w:hAnsi="Calibri" w:cs="Calibri"/>
                <w:sz w:val="22"/>
                <w:szCs w:val="22"/>
              </w:rPr>
              <w:t xml:space="preserve"> date of the Federal award or subaward directly pursuant to the negotiation and in anticipation of the Federal award where such costs are necessary for efficient and timely performance of the scope of work. </w:t>
            </w:r>
            <w:r w:rsidRPr="00614859">
              <w:rPr>
                <w:rFonts w:ascii="Calibri" w:eastAsia="Calibri" w:hAnsi="Calibri" w:cs="Calibri"/>
                <w:sz w:val="22"/>
                <w:szCs w:val="22"/>
                <w:highlight w:val="yellow"/>
              </w:rPr>
              <w:t>These</w:t>
            </w:r>
            <w:r w:rsidRPr="00614859">
              <w:rPr>
                <w:rFonts w:ascii="Calibri" w:eastAsia="Calibri" w:hAnsi="Calibri" w:cs="Calibri"/>
                <w:sz w:val="22"/>
                <w:szCs w:val="22"/>
              </w:rPr>
              <w:t xml:space="preserve"> costs are allowable only to the extent that they would have been allowed if incurred after the </w:t>
            </w:r>
            <w:r w:rsidRPr="00614859">
              <w:rPr>
                <w:rFonts w:ascii="Calibri" w:eastAsia="Calibri" w:hAnsi="Calibri" w:cs="Calibri"/>
                <w:sz w:val="22"/>
                <w:szCs w:val="22"/>
                <w:highlight w:val="yellow"/>
              </w:rPr>
              <w:t>start</w:t>
            </w:r>
            <w:r w:rsidRPr="00614859">
              <w:rPr>
                <w:rFonts w:ascii="Calibri" w:eastAsia="Calibri" w:hAnsi="Calibri" w:cs="Calibri"/>
                <w:sz w:val="22"/>
                <w:szCs w:val="22"/>
              </w:rPr>
              <w:t xml:space="preserve"> date of the Federal award and only with the written approval of the Federal agency. If </w:t>
            </w:r>
            <w:r w:rsidRPr="00614859">
              <w:rPr>
                <w:rFonts w:ascii="Calibri" w:eastAsia="Calibri" w:hAnsi="Calibri" w:cs="Calibri"/>
                <w:sz w:val="22"/>
                <w:szCs w:val="22"/>
                <w:highlight w:val="yellow"/>
              </w:rPr>
              <w:t>approved</w:t>
            </w:r>
            <w:r w:rsidRPr="00614859">
              <w:rPr>
                <w:rFonts w:ascii="Calibri" w:eastAsia="Calibri" w:hAnsi="Calibri" w:cs="Calibri"/>
                <w:sz w:val="22"/>
                <w:szCs w:val="22"/>
              </w:rPr>
              <w:t xml:space="preserve">, these costs must be charged to the initial budget period of the </w:t>
            </w:r>
            <w:r w:rsidRPr="00614859">
              <w:rPr>
                <w:rFonts w:ascii="Calibri" w:eastAsia="Calibri" w:hAnsi="Calibri" w:cs="Calibri"/>
                <w:sz w:val="22"/>
                <w:szCs w:val="22"/>
                <w:highlight w:val="yellow"/>
              </w:rPr>
              <w:t>Federal</w:t>
            </w:r>
            <w:r w:rsidRPr="00614859">
              <w:rPr>
                <w:rFonts w:ascii="Calibri" w:eastAsia="Calibri" w:hAnsi="Calibri" w:cs="Calibri"/>
                <w:sz w:val="22"/>
                <w:szCs w:val="22"/>
              </w:rPr>
              <w:t xml:space="preserve"> award unless otherwise specified by the Federal agency or pass-through entity.</w:t>
            </w:r>
          </w:p>
        </w:tc>
      </w:tr>
    </w:tbl>
    <w:p w14:paraId="000024A8" w14:textId="77777777" w:rsidR="00B04BA9" w:rsidRDefault="00B04BA9" w:rsidP="009579CD">
      <w:pPr>
        <w:rPr>
          <w:rFonts w:ascii="Calibri" w:eastAsia="Calibri" w:hAnsi="Calibri" w:cs="Calibri"/>
          <w:sz w:val="22"/>
          <w:szCs w:val="22"/>
        </w:rPr>
      </w:pPr>
    </w:p>
    <w:tbl>
      <w:tblPr>
        <w:tblStyle w:val="a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9579CD" w14:paraId="2F991D4E" w14:textId="77777777" w:rsidTr="008E2105">
        <w:tc>
          <w:tcPr>
            <w:tcW w:w="9355" w:type="dxa"/>
          </w:tcPr>
          <w:p w14:paraId="27A1CCCB" w14:textId="77777777" w:rsidR="009579CD" w:rsidRPr="00614859" w:rsidRDefault="009579CD"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053A5DEB" w14:textId="77777777" w:rsidR="009579CD" w:rsidRPr="00614859" w:rsidRDefault="009579CD" w:rsidP="008E2105">
            <w:pPr>
              <w:rPr>
                <w:rFonts w:ascii="Times New Roman" w:eastAsia="Times New Roman" w:hAnsi="Times New Roman" w:cs="Times New Roman"/>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several comments objecting to the policy requiring prior written approval for pre-award costs, noting that this would constitute a </w:t>
            </w:r>
            <w:r w:rsidRPr="00614859">
              <w:rPr>
                <w:rFonts w:ascii="Calibri" w:eastAsia="Calibri" w:hAnsi="Calibri" w:cs="Calibri"/>
                <w:color w:val="000000"/>
                <w:sz w:val="22"/>
                <w:szCs w:val="22"/>
              </w:rPr>
              <w:lastRenderedPageBreak/>
              <w:t>possibly unintended policy change. OMB also received several specific comments regarding pre-award costs—requesting, for example, that OMB expand the pre-award costs description to specifically state that the recipient or subrecipient would be allowed to ‘‘achieve outcomes’’ prior to the award dates. Another commenter requested that OMB state affirmatively that pre-award costs apply to all types of assistance, including discretionary grants. </w:t>
            </w:r>
          </w:p>
          <w:p w14:paraId="2B31C681" w14:textId="77777777" w:rsidR="009579CD" w:rsidRPr="00614859" w:rsidRDefault="009579CD" w:rsidP="008E2105">
            <w:pPr>
              <w:rPr>
                <w:rFonts w:ascii="Calibri" w:eastAsia="Calibri" w:hAnsi="Calibri" w:cs="Calibri"/>
                <w:sz w:val="22"/>
                <w:szCs w:val="22"/>
                <w:highlight w:val="magenta"/>
              </w:rPr>
            </w:pPr>
            <w:r w:rsidRPr="00614859">
              <w:rPr>
                <w:rFonts w:ascii="Times New Roman" w:eastAsia="Times New Roman" w:hAnsi="Times New Roman" w:cs="Times New Roman"/>
                <w:sz w:val="22"/>
                <w:szCs w:val="22"/>
              </w:rPr>
              <w:br/>
            </w: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xml:space="preserve">: OMB agrees with the comment pointing out that the requirement for ‘‘prior written approval’’ could constitute an unintended policy change. </w:t>
            </w:r>
            <w:r w:rsidRPr="00614859">
              <w:rPr>
                <w:rFonts w:ascii="Calibri" w:eastAsia="Calibri" w:hAnsi="Calibri" w:cs="Calibri"/>
                <w:color w:val="000000"/>
                <w:sz w:val="22"/>
                <w:szCs w:val="22"/>
                <w:highlight w:val="yellow"/>
              </w:rPr>
              <w:t xml:space="preserve">OMB removed the word ‘‘prior’’ in the final text. </w:t>
            </w:r>
            <w:r w:rsidRPr="00614859">
              <w:rPr>
                <w:rFonts w:ascii="Calibri" w:eastAsia="Calibri" w:hAnsi="Calibri" w:cs="Calibri"/>
                <w:color w:val="000000"/>
                <w:sz w:val="22"/>
                <w:szCs w:val="22"/>
              </w:rPr>
              <w:t xml:space="preserve">OMB emphasizes, however, that </w:t>
            </w:r>
            <w:r w:rsidRPr="00614859">
              <w:rPr>
                <w:rFonts w:ascii="Calibri" w:eastAsia="Calibri" w:hAnsi="Calibri" w:cs="Calibri"/>
                <w:color w:val="000000"/>
                <w:sz w:val="22"/>
                <w:szCs w:val="22"/>
                <w:highlight w:val="yellow"/>
              </w:rPr>
              <w:t>written approval is still required for pre-award costs</w:t>
            </w:r>
            <w:r w:rsidRPr="00614859">
              <w:rPr>
                <w:rFonts w:ascii="Calibri" w:eastAsia="Calibri" w:hAnsi="Calibri" w:cs="Calibri"/>
                <w:color w:val="000000"/>
                <w:sz w:val="22"/>
                <w:szCs w:val="22"/>
              </w:rPr>
              <w:t>. OMB did not incorporate additional policy changes in response to the comments relating to specific costs, activities, or award types. The description of pre-award costs only provides general guidance on the allowability of and general process for such costs.</w:t>
            </w:r>
          </w:p>
        </w:tc>
      </w:tr>
      <w:tr w:rsidR="009579CD" w14:paraId="1555ECBE" w14:textId="77777777" w:rsidTr="008E2105">
        <w:tc>
          <w:tcPr>
            <w:tcW w:w="9355" w:type="dxa"/>
          </w:tcPr>
          <w:p w14:paraId="2005F608" w14:textId="77777777" w:rsidR="009579CD" w:rsidRPr="00614859" w:rsidRDefault="009579CD" w:rsidP="008E2105">
            <w:pPr>
              <w:rPr>
                <w:rFonts w:ascii="Calibri" w:eastAsia="Calibri" w:hAnsi="Calibri" w:cs="Calibri"/>
                <w:b/>
                <w:sz w:val="22"/>
                <w:szCs w:val="22"/>
                <w:u w:val="single"/>
              </w:rPr>
            </w:pPr>
            <w:r w:rsidRPr="00614859">
              <w:rPr>
                <w:rFonts w:ascii="Calibri" w:eastAsia="Calibri" w:hAnsi="Calibri" w:cs="Calibri"/>
                <w:b/>
                <w:sz w:val="22"/>
                <w:szCs w:val="22"/>
                <w:u w:val="single"/>
              </w:rPr>
              <w:lastRenderedPageBreak/>
              <w:t>Implications for VR:</w:t>
            </w:r>
          </w:p>
          <w:p w14:paraId="1FBC4954" w14:textId="77777777" w:rsidR="009579CD" w:rsidRPr="00614859" w:rsidRDefault="009579CD"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20F2806F" w14:textId="77777777" w:rsidR="00BF6E64" w:rsidRDefault="00BF6E64">
      <w:pPr>
        <w:rPr>
          <w:rFonts w:ascii="Calibri" w:eastAsia="Calibri" w:hAnsi="Calibri" w:cs="Calibri"/>
          <w:sz w:val="22"/>
          <w:szCs w:val="22"/>
        </w:rPr>
      </w:pPr>
    </w:p>
    <w:p w14:paraId="65C5B48D" w14:textId="77777777" w:rsidR="009579CD" w:rsidRDefault="009579CD">
      <w:pPr>
        <w:rPr>
          <w:rFonts w:ascii="Calibri" w:eastAsia="Calibri" w:hAnsi="Calibri" w:cs="Calibri"/>
          <w:sz w:val="22"/>
          <w:szCs w:val="22"/>
        </w:rPr>
      </w:pPr>
    </w:p>
    <w:tbl>
      <w:tblPr>
        <w:tblStyle w:val="a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6A088F58" w14:textId="77777777" w:rsidTr="00BF6E64">
        <w:tc>
          <w:tcPr>
            <w:tcW w:w="4590" w:type="dxa"/>
            <w:tcBorders>
              <w:right w:val="nil"/>
            </w:tcBorders>
            <w:shd w:val="clear" w:color="auto" w:fill="auto"/>
          </w:tcPr>
          <w:p w14:paraId="000024AB" w14:textId="419473F7"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200.459 Professional service costs</w:t>
            </w:r>
          </w:p>
        </w:tc>
        <w:tc>
          <w:tcPr>
            <w:tcW w:w="4765" w:type="dxa"/>
            <w:tcBorders>
              <w:left w:val="nil"/>
            </w:tcBorders>
            <w:shd w:val="clear" w:color="auto" w:fill="auto"/>
          </w:tcPr>
          <w:p w14:paraId="000024AC" w14:textId="2A7B1006" w:rsidR="00BF6E64" w:rsidRPr="00614859" w:rsidRDefault="00BF6E64" w:rsidP="00BF6E64">
            <w:pPr>
              <w:jc w:val="center"/>
              <w:rPr>
                <w:rFonts w:ascii="Calibri" w:eastAsia="Calibri" w:hAnsi="Calibri" w:cs="Calibri"/>
                <w:sz w:val="22"/>
                <w:szCs w:val="22"/>
                <w:u w:val="single"/>
              </w:rPr>
            </w:pPr>
          </w:p>
        </w:tc>
      </w:tr>
      <w:tr w:rsidR="00BF6E64" w14:paraId="5E3653BD" w14:textId="77777777" w:rsidTr="008346DA">
        <w:tc>
          <w:tcPr>
            <w:tcW w:w="4590" w:type="dxa"/>
          </w:tcPr>
          <w:p w14:paraId="51D092D9" w14:textId="5D50905C"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499E6FDD" w14:textId="76BF1101"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65700D24" w14:textId="77777777" w:rsidTr="008346DA">
        <w:tc>
          <w:tcPr>
            <w:tcW w:w="4590" w:type="dxa"/>
          </w:tcPr>
          <w:p w14:paraId="000024A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of professional and consultant services rendered by persons who are members of a particular profession or possess a special skill, and who are not officers or employees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are allowable, subject to paragraphs (b) and (c) of this section when reasonable in relation to the services rendered and when not contingent upon recovery of the costs from the Federal Government. In addition, legal and related services are limited under § 200.435. </w:t>
            </w:r>
          </w:p>
          <w:p w14:paraId="000024AE" w14:textId="77777777" w:rsidR="00BF6E64" w:rsidRPr="00614859" w:rsidRDefault="00BF6E64" w:rsidP="00BF6E64">
            <w:pPr>
              <w:rPr>
                <w:rFonts w:ascii="Calibri" w:eastAsia="Calibri" w:hAnsi="Calibri" w:cs="Calibri"/>
                <w:sz w:val="22"/>
                <w:szCs w:val="22"/>
              </w:rPr>
            </w:pPr>
          </w:p>
          <w:p w14:paraId="000024A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In determining the allowability of costs in a particular case, no single factor or any </w:t>
            </w:r>
            <w:r w:rsidRPr="008346DA">
              <w:rPr>
                <w:rFonts w:ascii="Calibri" w:eastAsia="Calibri" w:hAnsi="Calibri" w:cs="Calibri"/>
                <w:strike/>
                <w:color w:val="C00000"/>
                <w:sz w:val="22"/>
                <w:szCs w:val="22"/>
              </w:rPr>
              <w:t>special</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combination of factors is necessarily determinative. However, the following factors are relevant: </w:t>
            </w:r>
          </w:p>
          <w:p w14:paraId="000024B0" w14:textId="77777777" w:rsidR="00BF6E64" w:rsidRPr="00614859" w:rsidRDefault="00BF6E64" w:rsidP="00BF6E64">
            <w:pPr>
              <w:rPr>
                <w:rFonts w:ascii="Calibri" w:eastAsia="Calibri" w:hAnsi="Calibri" w:cs="Calibri"/>
                <w:sz w:val="22"/>
                <w:szCs w:val="22"/>
              </w:rPr>
            </w:pPr>
          </w:p>
          <w:p w14:paraId="000024B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nature and scope of the service rendered in relation to the service required. </w:t>
            </w:r>
          </w:p>
          <w:p w14:paraId="000024B2" w14:textId="77777777" w:rsidR="00BF6E64" w:rsidRPr="00614859" w:rsidRDefault="00BF6E64" w:rsidP="00BF6E64">
            <w:pPr>
              <w:rPr>
                <w:rFonts w:ascii="Calibri" w:eastAsia="Calibri" w:hAnsi="Calibri" w:cs="Calibri"/>
                <w:sz w:val="22"/>
                <w:szCs w:val="22"/>
              </w:rPr>
            </w:pPr>
          </w:p>
          <w:p w14:paraId="000024B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The necessity of contracting for the service, considering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capability in the particular area. </w:t>
            </w:r>
          </w:p>
          <w:p w14:paraId="000024B4" w14:textId="77777777" w:rsidR="00BF6E64" w:rsidRPr="00614859" w:rsidRDefault="00BF6E64" w:rsidP="00BF6E64">
            <w:pPr>
              <w:rPr>
                <w:rFonts w:ascii="Calibri" w:eastAsia="Calibri" w:hAnsi="Calibri" w:cs="Calibri"/>
                <w:sz w:val="22"/>
                <w:szCs w:val="22"/>
              </w:rPr>
            </w:pPr>
          </w:p>
          <w:p w14:paraId="000024B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(3) The past pattern of such costs, particularly in the years prior to Federal awards. </w:t>
            </w:r>
          </w:p>
          <w:p w14:paraId="000024B6" w14:textId="77777777" w:rsidR="00BF6E64" w:rsidRPr="00614859" w:rsidRDefault="00BF6E64" w:rsidP="00BF6E64">
            <w:pPr>
              <w:rPr>
                <w:rFonts w:ascii="Calibri" w:eastAsia="Calibri" w:hAnsi="Calibri" w:cs="Calibri"/>
                <w:sz w:val="22"/>
                <w:szCs w:val="22"/>
              </w:rPr>
            </w:pPr>
          </w:p>
          <w:p w14:paraId="000024B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The impact of Federal awards on the </w:t>
            </w:r>
            <w:r w:rsidRPr="008346DA">
              <w:rPr>
                <w:rFonts w:ascii="Calibri" w:eastAsia="Calibri" w:hAnsi="Calibri" w:cs="Calibri"/>
                <w:color w:val="C00000"/>
                <w:sz w:val="22"/>
                <w:szCs w:val="22"/>
              </w:rPr>
              <w:t xml:space="preserve">non-Federal entity's </w:t>
            </w:r>
            <w:r w:rsidRPr="00614859">
              <w:rPr>
                <w:rFonts w:ascii="Calibri" w:eastAsia="Calibri" w:hAnsi="Calibri" w:cs="Calibri"/>
                <w:sz w:val="22"/>
                <w:szCs w:val="22"/>
              </w:rPr>
              <w:t>business (</w:t>
            </w:r>
            <w:r w:rsidRPr="008346DA">
              <w:rPr>
                <w:rFonts w:ascii="Calibri" w:eastAsia="Calibri" w:hAnsi="Calibri" w:cs="Calibri"/>
                <w:strike/>
                <w:color w:val="C00000"/>
                <w:sz w:val="22"/>
                <w:szCs w:val="22"/>
              </w:rPr>
              <w:t>i.e.</w:t>
            </w:r>
            <w:r w:rsidRPr="00614859">
              <w:rPr>
                <w:rFonts w:ascii="Calibri" w:eastAsia="Calibri" w:hAnsi="Calibri" w:cs="Calibri"/>
                <w:sz w:val="22"/>
                <w:szCs w:val="22"/>
              </w:rPr>
              <w:t xml:space="preserve">, what new problems have arisen). </w:t>
            </w:r>
          </w:p>
          <w:p w14:paraId="000024B8" w14:textId="77777777" w:rsidR="00BF6E64" w:rsidRPr="00614859" w:rsidRDefault="00BF6E64" w:rsidP="00BF6E64">
            <w:pPr>
              <w:rPr>
                <w:rFonts w:ascii="Calibri" w:eastAsia="Calibri" w:hAnsi="Calibri" w:cs="Calibri"/>
                <w:sz w:val="22"/>
                <w:szCs w:val="22"/>
              </w:rPr>
            </w:pPr>
          </w:p>
          <w:p w14:paraId="000024B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(5) Whether the proportion of Federal work to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total business </w:t>
            </w:r>
            <w:r w:rsidRPr="008346DA">
              <w:rPr>
                <w:rFonts w:ascii="Calibri" w:eastAsia="Calibri" w:hAnsi="Calibri" w:cs="Calibri"/>
                <w:strike/>
                <w:color w:val="C00000"/>
                <w:sz w:val="22"/>
                <w:szCs w:val="22"/>
              </w:rPr>
              <w:t>is such as to</w:t>
            </w:r>
            <w:r w:rsidRPr="00614859">
              <w:rPr>
                <w:rFonts w:ascii="Calibri" w:eastAsia="Calibri" w:hAnsi="Calibri" w:cs="Calibri"/>
                <w:sz w:val="22"/>
                <w:szCs w:val="22"/>
              </w:rPr>
              <w:t xml:space="preserve"> influence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in favor of incurring the cost, particularly where the services rendered are not of a continuing nature and have little relationship to work under Federal awards. </w:t>
            </w:r>
          </w:p>
          <w:p w14:paraId="000024BA" w14:textId="77777777" w:rsidR="00BF6E64" w:rsidRPr="00614859" w:rsidRDefault="00BF6E64" w:rsidP="00BF6E64">
            <w:pPr>
              <w:rPr>
                <w:rFonts w:ascii="Calibri" w:eastAsia="Calibri" w:hAnsi="Calibri" w:cs="Calibri"/>
                <w:sz w:val="22"/>
                <w:szCs w:val="22"/>
              </w:rPr>
            </w:pPr>
          </w:p>
          <w:p w14:paraId="000024B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(6) Whether the service can be performed more economically by direct employment rather than contracting. </w:t>
            </w:r>
          </w:p>
          <w:p w14:paraId="000024BC" w14:textId="77777777" w:rsidR="00BF6E64" w:rsidRPr="00614859" w:rsidRDefault="00BF6E64" w:rsidP="00BF6E64">
            <w:pPr>
              <w:rPr>
                <w:rFonts w:ascii="Calibri" w:eastAsia="Calibri" w:hAnsi="Calibri" w:cs="Calibri"/>
                <w:sz w:val="22"/>
                <w:szCs w:val="22"/>
              </w:rPr>
            </w:pPr>
          </w:p>
          <w:p w14:paraId="000024B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(7) The qualifications of the individual or </w:t>
            </w:r>
            <w:r w:rsidRPr="008346DA">
              <w:rPr>
                <w:rFonts w:ascii="Calibri" w:eastAsia="Calibri" w:hAnsi="Calibri" w:cs="Calibri"/>
                <w:strike/>
                <w:color w:val="C00000"/>
                <w:sz w:val="22"/>
                <w:szCs w:val="22"/>
              </w:rPr>
              <w:t>concern</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rendering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service and the customary fees charged, especially on non-federally funded activities. </w:t>
            </w:r>
          </w:p>
          <w:p w14:paraId="000024BE" w14:textId="77777777" w:rsidR="00BF6E64" w:rsidRPr="00614859" w:rsidRDefault="00BF6E64" w:rsidP="00BF6E64">
            <w:pPr>
              <w:rPr>
                <w:rFonts w:ascii="Calibri" w:eastAsia="Calibri" w:hAnsi="Calibri" w:cs="Calibri"/>
                <w:sz w:val="22"/>
                <w:szCs w:val="22"/>
              </w:rPr>
            </w:pPr>
          </w:p>
          <w:p w14:paraId="000024B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(8) Adequacy of the contractual agreement for the service (</w:t>
            </w:r>
            <w:r w:rsidRPr="008346DA">
              <w:rPr>
                <w:rFonts w:ascii="Calibri" w:eastAsia="Calibri" w:hAnsi="Calibri" w:cs="Calibri"/>
                <w:strike/>
                <w:color w:val="C00000"/>
                <w:sz w:val="22"/>
                <w:szCs w:val="22"/>
              </w:rPr>
              <w:t>e.g.,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description of the service, estimate of time required, rate of compensation, and termination provisions). </w:t>
            </w:r>
          </w:p>
          <w:p w14:paraId="000024C0" w14:textId="77777777" w:rsidR="00BF6E64" w:rsidRPr="00614859" w:rsidRDefault="00BF6E64" w:rsidP="00BF6E64">
            <w:pPr>
              <w:rPr>
                <w:rFonts w:ascii="Calibri" w:eastAsia="Calibri" w:hAnsi="Calibri" w:cs="Calibri"/>
                <w:sz w:val="22"/>
                <w:szCs w:val="22"/>
              </w:rPr>
            </w:pPr>
          </w:p>
          <w:p w14:paraId="000024C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(c) In addition to the factors in paragraph (b) of this section, to be allowable, retainer fees must be supported by evidence of bona fide services available or rendered.</w:t>
            </w:r>
          </w:p>
        </w:tc>
        <w:tc>
          <w:tcPr>
            <w:tcW w:w="4765" w:type="dxa"/>
          </w:tcPr>
          <w:p w14:paraId="000024C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(a) Costs of professional and consultant services rendered by persons who are members of a particular profession or possess a special skill and who are not officers or employees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are allowable, subject to paragraphs (b) and (c) of this section when reasonable in relation to the services rendered and when not contingent upon recovery of the costs from the Federal Government. In addition, legal and related services are limited under § 200.435.</w:t>
            </w:r>
          </w:p>
          <w:p w14:paraId="000024C3" w14:textId="77777777" w:rsidR="00BF6E64" w:rsidRPr="00614859" w:rsidRDefault="00BF6E64" w:rsidP="00BF6E64">
            <w:pPr>
              <w:rPr>
                <w:rFonts w:ascii="Calibri" w:eastAsia="Calibri" w:hAnsi="Calibri" w:cs="Calibri"/>
                <w:sz w:val="22"/>
                <w:szCs w:val="22"/>
              </w:rPr>
            </w:pPr>
          </w:p>
          <w:p w14:paraId="000024C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(b) In determining the allowability of costs in a particular case, no single factor or any combination of factors is necessarily determinative. However, the following factors are relevant:</w:t>
            </w:r>
          </w:p>
          <w:p w14:paraId="000024C5" w14:textId="77777777" w:rsidR="00BF6E64" w:rsidRPr="00614859" w:rsidRDefault="00BF6E64" w:rsidP="00BF6E64">
            <w:pPr>
              <w:rPr>
                <w:rFonts w:ascii="Calibri" w:eastAsia="Calibri" w:hAnsi="Calibri" w:cs="Calibri"/>
                <w:sz w:val="22"/>
                <w:szCs w:val="22"/>
              </w:rPr>
            </w:pPr>
          </w:p>
          <w:p w14:paraId="000024C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The nature and scope of the service rendered in relation to the service required.</w:t>
            </w:r>
          </w:p>
          <w:p w14:paraId="000024C7" w14:textId="77777777" w:rsidR="00BF6E64" w:rsidRPr="00614859" w:rsidRDefault="00BF6E64" w:rsidP="00BF6E64">
            <w:pPr>
              <w:rPr>
                <w:rFonts w:ascii="Calibri" w:eastAsia="Calibri" w:hAnsi="Calibri" w:cs="Calibri"/>
                <w:sz w:val="22"/>
                <w:szCs w:val="22"/>
              </w:rPr>
            </w:pPr>
          </w:p>
          <w:p w14:paraId="000024C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The necessity of contracting for the service, considering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capability in the particular area.</w:t>
            </w:r>
          </w:p>
          <w:p w14:paraId="000024C9" w14:textId="77777777" w:rsidR="00BF6E64" w:rsidRPr="00614859" w:rsidRDefault="00BF6E64" w:rsidP="00BF6E64">
            <w:pPr>
              <w:rPr>
                <w:rFonts w:ascii="Calibri" w:eastAsia="Calibri" w:hAnsi="Calibri" w:cs="Calibri"/>
                <w:sz w:val="22"/>
                <w:szCs w:val="22"/>
              </w:rPr>
            </w:pPr>
          </w:p>
          <w:p w14:paraId="000024C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(3) The past pattern of such costs, particularly in the years prior to </w:t>
            </w:r>
            <w:r w:rsidRPr="00614859">
              <w:rPr>
                <w:rFonts w:ascii="Calibri" w:eastAsia="Calibri" w:hAnsi="Calibri" w:cs="Calibri"/>
                <w:sz w:val="22"/>
                <w:szCs w:val="22"/>
                <w:highlight w:val="yellow"/>
              </w:rPr>
              <w:t>receiving a</w:t>
            </w:r>
            <w:r w:rsidRPr="00614859">
              <w:rPr>
                <w:rFonts w:ascii="Calibri" w:eastAsia="Calibri" w:hAnsi="Calibri" w:cs="Calibri"/>
                <w:sz w:val="22"/>
                <w:szCs w:val="22"/>
              </w:rPr>
              <w:t xml:space="preserve"> Federal award(s).</w:t>
            </w:r>
          </w:p>
          <w:p w14:paraId="000024CB" w14:textId="77777777" w:rsidR="00BF6E64" w:rsidRPr="00614859" w:rsidRDefault="00BF6E64" w:rsidP="00BF6E64">
            <w:pPr>
              <w:rPr>
                <w:rFonts w:ascii="Calibri" w:eastAsia="Calibri" w:hAnsi="Calibri" w:cs="Calibri"/>
                <w:sz w:val="22"/>
                <w:szCs w:val="22"/>
              </w:rPr>
            </w:pPr>
          </w:p>
          <w:p w14:paraId="000024C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The impact of Federal awards on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business (</w:t>
            </w:r>
            <w:r w:rsidRPr="00614859">
              <w:rPr>
                <w:rFonts w:ascii="Calibri" w:eastAsia="Calibri" w:hAnsi="Calibri" w:cs="Calibri"/>
                <w:sz w:val="22"/>
                <w:szCs w:val="22"/>
                <w:highlight w:val="yellow"/>
              </w:rPr>
              <w:t>meaning</w:t>
            </w:r>
            <w:r w:rsidRPr="00614859">
              <w:rPr>
                <w:rFonts w:ascii="Calibri" w:eastAsia="Calibri" w:hAnsi="Calibri" w:cs="Calibri"/>
                <w:sz w:val="22"/>
                <w:szCs w:val="22"/>
              </w:rPr>
              <w:t>, what new problems have arisen).</w:t>
            </w:r>
          </w:p>
          <w:p w14:paraId="000024CD" w14:textId="77777777" w:rsidR="00BF6E64" w:rsidRPr="00614859" w:rsidRDefault="00BF6E64" w:rsidP="00BF6E64">
            <w:pPr>
              <w:rPr>
                <w:rFonts w:ascii="Calibri" w:eastAsia="Calibri" w:hAnsi="Calibri" w:cs="Calibri"/>
                <w:sz w:val="22"/>
                <w:szCs w:val="22"/>
              </w:rPr>
            </w:pPr>
          </w:p>
          <w:p w14:paraId="000024C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(5) Whether the proportion of Federal work to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total business influence</w:t>
            </w:r>
            <w:r w:rsidRPr="00614859">
              <w:rPr>
                <w:rFonts w:ascii="Calibri" w:eastAsia="Calibri" w:hAnsi="Calibri" w:cs="Calibri"/>
                <w:sz w:val="22"/>
                <w:szCs w:val="22"/>
                <w:highlight w:val="yellow"/>
              </w:rPr>
              <w:t>s</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in favor of incurring the cost, particularly where the services rendered are not of a continuing nature and have little relationship to work under Federal awards.</w:t>
            </w:r>
          </w:p>
          <w:p w14:paraId="000024CF" w14:textId="77777777" w:rsidR="00BF6E64" w:rsidRPr="00614859" w:rsidRDefault="00BF6E64" w:rsidP="00BF6E64">
            <w:pPr>
              <w:rPr>
                <w:rFonts w:ascii="Calibri" w:eastAsia="Calibri" w:hAnsi="Calibri" w:cs="Calibri"/>
                <w:sz w:val="22"/>
                <w:szCs w:val="22"/>
              </w:rPr>
            </w:pPr>
          </w:p>
          <w:p w14:paraId="000024D0" w14:textId="77777777" w:rsidR="00BF6E64" w:rsidRPr="00614859" w:rsidRDefault="00BF6E64" w:rsidP="00BF6E64">
            <w:pPr>
              <w:rPr>
                <w:rFonts w:ascii="Calibri" w:eastAsia="Calibri" w:hAnsi="Calibri" w:cs="Calibri"/>
                <w:sz w:val="22"/>
                <w:szCs w:val="22"/>
              </w:rPr>
            </w:pPr>
          </w:p>
          <w:p w14:paraId="000024D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(6) Whether the service can be performed more economically by direct employment rather than contracting.</w:t>
            </w:r>
          </w:p>
          <w:p w14:paraId="000024D2" w14:textId="77777777" w:rsidR="00BF6E64" w:rsidRPr="00614859" w:rsidRDefault="00BF6E64" w:rsidP="00BF6E64">
            <w:pPr>
              <w:rPr>
                <w:rFonts w:ascii="Calibri" w:eastAsia="Calibri" w:hAnsi="Calibri" w:cs="Calibri"/>
                <w:sz w:val="22"/>
                <w:szCs w:val="22"/>
              </w:rPr>
            </w:pPr>
          </w:p>
          <w:p w14:paraId="000024D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(7) The qualifications of the individual or </w:t>
            </w:r>
            <w:r w:rsidRPr="00614859">
              <w:rPr>
                <w:rFonts w:ascii="Calibri" w:eastAsia="Calibri" w:hAnsi="Calibri" w:cs="Calibri"/>
                <w:sz w:val="22"/>
                <w:szCs w:val="22"/>
                <w:highlight w:val="yellow"/>
              </w:rPr>
              <w:t>entity providing</w:t>
            </w:r>
            <w:r w:rsidRPr="00614859">
              <w:rPr>
                <w:rFonts w:ascii="Calibri" w:eastAsia="Calibri" w:hAnsi="Calibri" w:cs="Calibri"/>
                <w:sz w:val="22"/>
                <w:szCs w:val="22"/>
              </w:rPr>
              <w:t xml:space="preserve"> the service and the customary fees charged, especially on non-federally funded activities.</w:t>
            </w:r>
          </w:p>
          <w:p w14:paraId="000024D4" w14:textId="77777777" w:rsidR="00BF6E64" w:rsidRPr="00614859" w:rsidRDefault="00BF6E64" w:rsidP="00BF6E64">
            <w:pPr>
              <w:rPr>
                <w:rFonts w:ascii="Calibri" w:eastAsia="Calibri" w:hAnsi="Calibri" w:cs="Calibri"/>
                <w:sz w:val="22"/>
                <w:szCs w:val="22"/>
              </w:rPr>
            </w:pPr>
          </w:p>
          <w:p w14:paraId="000024D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(8) Adequacy of the contractual agreement for the service (</w:t>
            </w:r>
            <w:r w:rsidRPr="00614859">
              <w:rPr>
                <w:rFonts w:ascii="Calibri" w:eastAsia="Calibri" w:hAnsi="Calibri" w:cs="Calibri"/>
                <w:sz w:val="22"/>
                <w:szCs w:val="22"/>
                <w:highlight w:val="yellow"/>
              </w:rPr>
              <w:t>for example</w:t>
            </w:r>
            <w:r w:rsidRPr="00614859">
              <w:rPr>
                <w:rFonts w:ascii="Calibri" w:eastAsia="Calibri" w:hAnsi="Calibri" w:cs="Calibri"/>
                <w:sz w:val="22"/>
                <w:szCs w:val="22"/>
              </w:rPr>
              <w:t>, description of the service, estimate of the time required, rate of compensation, and termination provisions).</w:t>
            </w:r>
          </w:p>
          <w:p w14:paraId="000024D6" w14:textId="77777777" w:rsidR="00BF6E64" w:rsidRPr="00614859" w:rsidRDefault="00BF6E64" w:rsidP="00BF6E64">
            <w:pPr>
              <w:rPr>
                <w:rFonts w:ascii="Calibri" w:eastAsia="Calibri" w:hAnsi="Calibri" w:cs="Calibri"/>
                <w:sz w:val="22"/>
                <w:szCs w:val="22"/>
              </w:rPr>
            </w:pPr>
          </w:p>
          <w:p w14:paraId="000024D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(c) To be allowable, retainer fees must be supported by evidence of bona fide services available or rendered in addition to the factors in paragraph (b) of this section.</w:t>
            </w:r>
          </w:p>
        </w:tc>
      </w:tr>
    </w:tbl>
    <w:p w14:paraId="000024DE" w14:textId="77777777" w:rsidR="00B04BA9" w:rsidRDefault="00B04BA9">
      <w:pPr>
        <w:rPr>
          <w:rFonts w:ascii="Calibri" w:eastAsia="Calibri" w:hAnsi="Calibri" w:cs="Calibri"/>
          <w:sz w:val="22"/>
          <w:szCs w:val="22"/>
        </w:rPr>
      </w:pPr>
    </w:p>
    <w:tbl>
      <w:tblPr>
        <w:tblStyle w:val="a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270376CB" w14:textId="77777777" w:rsidTr="008E2105">
        <w:tc>
          <w:tcPr>
            <w:tcW w:w="9355" w:type="dxa"/>
          </w:tcPr>
          <w:p w14:paraId="4459F0FD"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497EF82B"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Minor changes</w:t>
            </w:r>
          </w:p>
        </w:tc>
      </w:tr>
      <w:tr w:rsidR="00BF6E64" w:rsidRPr="00614859" w14:paraId="141D3139" w14:textId="77777777" w:rsidTr="008E2105">
        <w:tc>
          <w:tcPr>
            <w:tcW w:w="9355" w:type="dxa"/>
          </w:tcPr>
          <w:p w14:paraId="4AF1162C"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1DEC7A51"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791C6B8" w14:textId="77777777" w:rsidR="00BF6E64" w:rsidRDefault="00BF6E64">
      <w:pPr>
        <w:rPr>
          <w:rFonts w:ascii="Calibri" w:eastAsia="Calibri" w:hAnsi="Calibri" w:cs="Calibri"/>
          <w:sz w:val="22"/>
          <w:szCs w:val="22"/>
        </w:rPr>
      </w:pPr>
    </w:p>
    <w:p w14:paraId="51AF1232" w14:textId="77777777" w:rsidR="00BF6E64" w:rsidRDefault="00BF6E64">
      <w:pPr>
        <w:rPr>
          <w:rFonts w:ascii="Calibri" w:eastAsia="Calibri" w:hAnsi="Calibri" w:cs="Calibri"/>
          <w:sz w:val="22"/>
          <w:szCs w:val="22"/>
        </w:rPr>
      </w:pPr>
    </w:p>
    <w:tbl>
      <w:tblPr>
        <w:tblStyle w:val="a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0DD06323" w14:textId="77777777" w:rsidTr="00BF6E64">
        <w:tc>
          <w:tcPr>
            <w:tcW w:w="4590" w:type="dxa"/>
            <w:tcBorders>
              <w:right w:val="nil"/>
            </w:tcBorders>
            <w:shd w:val="clear" w:color="auto" w:fill="auto"/>
          </w:tcPr>
          <w:p w14:paraId="000024E1" w14:textId="4DFA27CF"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200.460 Proposal costs</w:t>
            </w:r>
          </w:p>
        </w:tc>
        <w:tc>
          <w:tcPr>
            <w:tcW w:w="4765" w:type="dxa"/>
            <w:tcBorders>
              <w:left w:val="nil"/>
            </w:tcBorders>
            <w:shd w:val="clear" w:color="auto" w:fill="auto"/>
          </w:tcPr>
          <w:p w14:paraId="000024E2" w14:textId="0AFAC138" w:rsidR="00BF6E64" w:rsidRPr="00614859" w:rsidRDefault="00BF6E64" w:rsidP="00BF6E64">
            <w:pPr>
              <w:jc w:val="center"/>
              <w:rPr>
                <w:rFonts w:ascii="Calibri" w:eastAsia="Calibri" w:hAnsi="Calibri" w:cs="Calibri"/>
                <w:sz w:val="22"/>
                <w:szCs w:val="22"/>
                <w:u w:val="single"/>
              </w:rPr>
            </w:pPr>
          </w:p>
        </w:tc>
      </w:tr>
      <w:tr w:rsidR="00BF6E64" w14:paraId="41E7B821" w14:textId="77777777" w:rsidTr="008346DA">
        <w:tc>
          <w:tcPr>
            <w:tcW w:w="4590" w:type="dxa"/>
          </w:tcPr>
          <w:p w14:paraId="35967AFF" w14:textId="0E3EBC29"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68F96013" w14:textId="17C5202D"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0E77FE40" w14:textId="77777777" w:rsidTr="008346DA">
        <w:tc>
          <w:tcPr>
            <w:tcW w:w="4590" w:type="dxa"/>
          </w:tcPr>
          <w:p w14:paraId="000024E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Proposal costs are the costs of preparing bids, proposals, or applications on potential Federal </w:t>
            </w:r>
            <w:r w:rsidRPr="00614859">
              <w:rPr>
                <w:rFonts w:ascii="Calibri" w:eastAsia="Calibri" w:hAnsi="Calibri" w:cs="Calibri"/>
                <w:sz w:val="22"/>
                <w:szCs w:val="22"/>
              </w:rPr>
              <w:lastRenderedPageBreak/>
              <w:t xml:space="preserve">and non-Federal awards or projects, including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development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data necessary to support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bids or proposals. Proposal costs of the current accounting period of both successful and unsuccessful bids and proposals normally should be treated as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costs and allocated current</w:t>
            </w:r>
            <w:r w:rsidRPr="008346DA">
              <w:rPr>
                <w:rFonts w:ascii="Calibri" w:eastAsia="Calibri" w:hAnsi="Calibri" w:cs="Calibri"/>
                <w:strike/>
                <w:color w:val="C00000"/>
                <w:sz w:val="22"/>
                <w:szCs w:val="22"/>
              </w:rPr>
              <w:t>ly</w:t>
            </w:r>
            <w:r w:rsidRPr="00614859">
              <w:rPr>
                <w:rFonts w:ascii="Calibri" w:eastAsia="Calibri" w:hAnsi="Calibri" w:cs="Calibri"/>
                <w:sz w:val="22"/>
                <w:szCs w:val="22"/>
              </w:rPr>
              <w:t xml:space="preserve"> to all activities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No proposal costs of past accounting periods will be allocable to the current period.</w:t>
            </w:r>
          </w:p>
        </w:tc>
        <w:tc>
          <w:tcPr>
            <w:tcW w:w="4765" w:type="dxa"/>
          </w:tcPr>
          <w:p w14:paraId="000024E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Proposal costs are the costs of preparing bids, proposals, or applications on potential Federal </w:t>
            </w:r>
            <w:r w:rsidRPr="00614859">
              <w:rPr>
                <w:rFonts w:ascii="Calibri" w:eastAsia="Calibri" w:hAnsi="Calibri" w:cs="Calibri"/>
                <w:sz w:val="22"/>
                <w:szCs w:val="22"/>
              </w:rPr>
              <w:lastRenderedPageBreak/>
              <w:t xml:space="preserve">and non-Federal awards or projects, including developing data necessary to support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bids or proposals. Proposal costs of the current accounting period of both successful and unsuccessful bids and proposals normally should be treated as indirect costs and allocated to all current activities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No proposal costs of past accounting periods may be allocated to the current period.</w:t>
            </w:r>
          </w:p>
        </w:tc>
      </w:tr>
    </w:tbl>
    <w:p w14:paraId="000024ED" w14:textId="77777777" w:rsidR="00B04BA9" w:rsidRDefault="00B04BA9">
      <w:pPr>
        <w:rPr>
          <w:rFonts w:ascii="Calibri" w:eastAsia="Calibri" w:hAnsi="Calibri" w:cs="Calibri"/>
          <w:sz w:val="22"/>
          <w:szCs w:val="22"/>
        </w:rPr>
      </w:pPr>
    </w:p>
    <w:tbl>
      <w:tblPr>
        <w:tblStyle w:val="a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14:paraId="7050DB1F" w14:textId="77777777" w:rsidTr="008E2105">
        <w:tc>
          <w:tcPr>
            <w:tcW w:w="9355" w:type="dxa"/>
          </w:tcPr>
          <w:p w14:paraId="530A7AD9"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5417B52A" w14:textId="77777777" w:rsidR="00BF6E64" w:rsidRPr="00614859" w:rsidRDefault="00BF6E64" w:rsidP="008E2105">
            <w:pPr>
              <w:rPr>
                <w:rFonts w:ascii="Times New Roman" w:eastAsia="Times New Roman" w:hAnsi="Times New Roman" w:cs="Times New Roman"/>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one comment requesting that OMB provide guidance to agencies, including elaborating on the need for Federal agencies to make efforts to reduce requirements requested at the proposal development stage. </w:t>
            </w:r>
          </w:p>
          <w:p w14:paraId="2C8E0066" w14:textId="77777777" w:rsidR="00BF6E64" w:rsidRPr="00614859" w:rsidRDefault="00BF6E64" w:rsidP="008E2105">
            <w:pPr>
              <w:rPr>
                <w:rFonts w:ascii="Times New Roman" w:eastAsia="Times New Roman" w:hAnsi="Times New Roman" w:cs="Times New Roman"/>
                <w:sz w:val="22"/>
                <w:szCs w:val="22"/>
              </w:rPr>
            </w:pPr>
          </w:p>
          <w:p w14:paraId="5EB2115C"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OMB did not revise the guidance in response to this comment. Generally, OMB considers this to be an agency-specific issue that is not appropriate for resolution through policy guidance in this section. </w:t>
            </w:r>
          </w:p>
        </w:tc>
      </w:tr>
      <w:tr w:rsidR="00BF6E64" w14:paraId="53EAF22E" w14:textId="77777777" w:rsidTr="008E2105">
        <w:tc>
          <w:tcPr>
            <w:tcW w:w="9355" w:type="dxa"/>
          </w:tcPr>
          <w:p w14:paraId="68F33942"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55E882B3"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346BCC7" w14:textId="77777777" w:rsidR="00BF6E64" w:rsidRDefault="00BF6E64">
      <w:pPr>
        <w:rPr>
          <w:rFonts w:ascii="Calibri" w:eastAsia="Calibri" w:hAnsi="Calibri" w:cs="Calibri"/>
          <w:sz w:val="22"/>
          <w:szCs w:val="22"/>
        </w:rPr>
      </w:pPr>
    </w:p>
    <w:p w14:paraId="692BDEAD" w14:textId="77777777" w:rsidR="00BF6E64" w:rsidRDefault="00BF6E64">
      <w:pPr>
        <w:rPr>
          <w:rFonts w:ascii="Calibri" w:eastAsia="Calibri" w:hAnsi="Calibri" w:cs="Calibri"/>
          <w:sz w:val="22"/>
          <w:szCs w:val="22"/>
        </w:rPr>
      </w:pPr>
    </w:p>
    <w:tbl>
      <w:tblPr>
        <w:tblStyle w:val="a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4C38CD64" w14:textId="77777777" w:rsidTr="00BF6E64">
        <w:tc>
          <w:tcPr>
            <w:tcW w:w="4590" w:type="dxa"/>
            <w:tcBorders>
              <w:right w:val="nil"/>
            </w:tcBorders>
          </w:tcPr>
          <w:p w14:paraId="000024F0" w14:textId="44664788"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200.461 Publication and printing costs</w:t>
            </w:r>
          </w:p>
        </w:tc>
        <w:tc>
          <w:tcPr>
            <w:tcW w:w="4765" w:type="dxa"/>
            <w:tcBorders>
              <w:left w:val="nil"/>
            </w:tcBorders>
          </w:tcPr>
          <w:p w14:paraId="000024F1" w14:textId="263FF5A3" w:rsidR="00BF6E64" w:rsidRPr="00614859" w:rsidRDefault="00BF6E64" w:rsidP="00BF6E64">
            <w:pPr>
              <w:jc w:val="center"/>
              <w:rPr>
                <w:rFonts w:ascii="Calibri" w:eastAsia="Calibri" w:hAnsi="Calibri" w:cs="Calibri"/>
                <w:sz w:val="22"/>
                <w:szCs w:val="22"/>
                <w:u w:val="single"/>
              </w:rPr>
            </w:pPr>
          </w:p>
        </w:tc>
      </w:tr>
      <w:tr w:rsidR="00BF6E64" w:rsidRPr="00614859" w14:paraId="0C942F67" w14:textId="77777777" w:rsidTr="008346DA">
        <w:tc>
          <w:tcPr>
            <w:tcW w:w="4590" w:type="dxa"/>
          </w:tcPr>
          <w:p w14:paraId="211E7C8E" w14:textId="366A63C2"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299D24A9" w14:textId="2A81E0FF"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3A2C4414" w14:textId="77777777" w:rsidTr="008346DA">
        <w:tc>
          <w:tcPr>
            <w:tcW w:w="4590" w:type="dxa"/>
          </w:tcPr>
          <w:p w14:paraId="000024F2" w14:textId="77777777" w:rsidR="00BF6E64" w:rsidRPr="00614859" w:rsidRDefault="00BF6E64" w:rsidP="00BF6E64">
            <w:pPr>
              <w:rPr>
                <w:rFonts w:ascii="Calibri" w:eastAsia="Calibri" w:hAnsi="Calibri" w:cs="Calibri"/>
                <w:sz w:val="22"/>
                <w:szCs w:val="22"/>
              </w:rPr>
            </w:pPr>
            <w:bookmarkStart w:id="49" w:name="_heading=h.37m2jsg" w:colFirst="0" w:colLast="0"/>
            <w:bookmarkEnd w:id="49"/>
            <w:r w:rsidRPr="00614859">
              <w:rPr>
                <w:rFonts w:ascii="Calibri" w:eastAsia="Calibri" w:hAnsi="Calibri" w:cs="Calibri"/>
                <w:sz w:val="22"/>
                <w:szCs w:val="22"/>
              </w:rPr>
              <w:t xml:space="preserve">(a) Publication costs for electronic and print media, including distribution, promotion, and general handling are allowable. If these costs are not identifiable with a particular cost objective, they should be allocated as indirect costs to all benefiting activities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w:t>
            </w:r>
          </w:p>
          <w:p w14:paraId="000024F3" w14:textId="77777777" w:rsidR="00BF6E64" w:rsidRPr="00614859" w:rsidRDefault="00BF6E64" w:rsidP="00BF6E64">
            <w:pPr>
              <w:rPr>
                <w:rFonts w:ascii="Calibri" w:eastAsia="Calibri" w:hAnsi="Calibri" w:cs="Calibri"/>
                <w:sz w:val="22"/>
                <w:szCs w:val="22"/>
              </w:rPr>
            </w:pPr>
          </w:p>
          <w:p w14:paraId="000024F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Page charges for professional journal publications are allowable where: </w:t>
            </w:r>
          </w:p>
          <w:p w14:paraId="000024F6" w14:textId="77777777" w:rsidR="00BF6E64" w:rsidRPr="00614859" w:rsidRDefault="00BF6E64" w:rsidP="00BF6E64">
            <w:pPr>
              <w:rPr>
                <w:rFonts w:ascii="Calibri" w:eastAsia="Calibri" w:hAnsi="Calibri" w:cs="Calibri"/>
                <w:sz w:val="22"/>
                <w:szCs w:val="22"/>
              </w:rPr>
            </w:pPr>
          </w:p>
          <w:p w14:paraId="000024F7" w14:textId="77777777" w:rsidR="00BF6E64" w:rsidRPr="00614859" w:rsidRDefault="00BF6E64" w:rsidP="00BF6E64">
            <w:pPr>
              <w:rPr>
                <w:rFonts w:ascii="Calibri" w:eastAsia="Calibri" w:hAnsi="Calibri" w:cs="Calibri"/>
                <w:sz w:val="22"/>
                <w:szCs w:val="22"/>
              </w:rPr>
            </w:pPr>
          </w:p>
          <w:p w14:paraId="000024F8" w14:textId="77777777" w:rsidR="00BF6E64" w:rsidRPr="00614859" w:rsidRDefault="00BF6E64" w:rsidP="00BF6E64">
            <w:pPr>
              <w:rPr>
                <w:rFonts w:ascii="Calibri" w:eastAsia="Calibri" w:hAnsi="Calibri" w:cs="Calibri"/>
                <w:sz w:val="22"/>
                <w:szCs w:val="22"/>
              </w:rPr>
            </w:pPr>
          </w:p>
          <w:p w14:paraId="000024F9" w14:textId="77777777" w:rsidR="00BF6E64" w:rsidRPr="00614859" w:rsidRDefault="00BF6E64" w:rsidP="00BF6E64">
            <w:pPr>
              <w:rPr>
                <w:rFonts w:ascii="Calibri" w:eastAsia="Calibri" w:hAnsi="Calibri" w:cs="Calibri"/>
                <w:sz w:val="22"/>
                <w:szCs w:val="22"/>
              </w:rPr>
            </w:pPr>
          </w:p>
          <w:p w14:paraId="000024F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publications report work supported by the Federal Government; and </w:t>
            </w:r>
          </w:p>
          <w:p w14:paraId="000024FB" w14:textId="77777777" w:rsidR="00BF6E64" w:rsidRPr="00614859" w:rsidRDefault="00BF6E64" w:rsidP="00BF6E64">
            <w:pPr>
              <w:rPr>
                <w:rFonts w:ascii="Calibri" w:eastAsia="Calibri" w:hAnsi="Calibri" w:cs="Calibri"/>
                <w:sz w:val="22"/>
                <w:szCs w:val="22"/>
              </w:rPr>
            </w:pPr>
          </w:p>
          <w:p w14:paraId="000024F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(2) The charges are levied impartially on all items published by the journal, whether or not under a Federal award. </w:t>
            </w:r>
          </w:p>
          <w:p w14:paraId="000024FD" w14:textId="77777777" w:rsidR="00BF6E64" w:rsidRPr="00614859" w:rsidRDefault="00BF6E64" w:rsidP="00BF6E64">
            <w:pPr>
              <w:rPr>
                <w:rFonts w:ascii="Calibri" w:eastAsia="Calibri" w:hAnsi="Calibri" w:cs="Calibri"/>
                <w:sz w:val="22"/>
                <w:szCs w:val="22"/>
              </w:rPr>
            </w:pPr>
          </w:p>
          <w:p w14:paraId="08E2DE25"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may charge the Federal award during closeout for the costs of publication or sharing of research results if the costs are not incurred during the period of performance of the Federal award. </w:t>
            </w:r>
            <w:r w:rsidRPr="008346DA">
              <w:rPr>
                <w:rFonts w:ascii="Calibri" w:eastAsia="Calibri" w:hAnsi="Calibri" w:cs="Calibri"/>
                <w:strike/>
                <w:color w:val="C00000"/>
                <w:sz w:val="22"/>
                <w:szCs w:val="22"/>
              </w:rPr>
              <w:t>If charged to the award</w:t>
            </w:r>
            <w:r w:rsidRPr="00614859">
              <w:rPr>
                <w:rFonts w:ascii="Calibri" w:eastAsia="Calibri" w:hAnsi="Calibri" w:cs="Calibri"/>
                <w:sz w:val="22"/>
                <w:szCs w:val="22"/>
              </w:rPr>
              <w:t xml:space="preserve">, these costs must be charged to the final budget period of the award, unless otherwise specified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agency.</w:t>
            </w:r>
          </w:p>
          <w:p w14:paraId="41556E2C" w14:textId="77777777" w:rsidR="00BF6E64" w:rsidRDefault="00BF6E64" w:rsidP="00BF6E64">
            <w:pPr>
              <w:rPr>
                <w:rFonts w:ascii="Calibri" w:eastAsia="Calibri" w:hAnsi="Calibri" w:cs="Calibri"/>
                <w:sz w:val="22"/>
                <w:szCs w:val="22"/>
              </w:rPr>
            </w:pPr>
          </w:p>
          <w:p w14:paraId="000024FE" w14:textId="77777777" w:rsidR="00BF6E64" w:rsidRPr="00614859" w:rsidRDefault="00BF6E64" w:rsidP="00BF6E64">
            <w:pPr>
              <w:rPr>
                <w:rFonts w:ascii="Calibri" w:eastAsia="Calibri" w:hAnsi="Calibri" w:cs="Calibri"/>
                <w:sz w:val="22"/>
                <w:szCs w:val="22"/>
              </w:rPr>
            </w:pPr>
          </w:p>
        </w:tc>
        <w:tc>
          <w:tcPr>
            <w:tcW w:w="4765" w:type="dxa"/>
          </w:tcPr>
          <w:p w14:paraId="000024F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(a) Publication costs for electronic and print media, including distribution, promotion, and general handling, are allowable. These costs should be allocated as indirect costs to all benefiting activities of </w:t>
            </w:r>
            <w:r w:rsidRPr="00614859">
              <w:rPr>
                <w:rFonts w:ascii="Calibri" w:eastAsia="Calibri" w:hAnsi="Calibri" w:cs="Calibri"/>
                <w:sz w:val="22"/>
                <w:szCs w:val="22"/>
                <w:highlight w:val="yellow"/>
              </w:rPr>
              <w:t>the recipient or subrecipient</w:t>
            </w:r>
            <w:r w:rsidRPr="00614859">
              <w:rPr>
                <w:rFonts w:ascii="Calibri" w:eastAsia="Calibri" w:hAnsi="Calibri" w:cs="Calibri"/>
                <w:sz w:val="22"/>
                <w:szCs w:val="22"/>
              </w:rPr>
              <w:t xml:space="preserve"> if they are not identifiable with a particular cost objective.</w:t>
            </w:r>
          </w:p>
          <w:p w14:paraId="00002500" w14:textId="77777777" w:rsidR="00BF6E64" w:rsidRPr="00614859" w:rsidRDefault="00BF6E64" w:rsidP="00BF6E64">
            <w:pPr>
              <w:rPr>
                <w:rFonts w:ascii="Calibri" w:eastAsia="Calibri" w:hAnsi="Calibri" w:cs="Calibri"/>
                <w:sz w:val="22"/>
                <w:szCs w:val="22"/>
              </w:rPr>
            </w:pPr>
          </w:p>
          <w:p w14:paraId="0000250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(b) Page charges</w:t>
            </w:r>
            <w:r w:rsidRPr="00614859">
              <w:rPr>
                <w:rFonts w:ascii="Calibri" w:eastAsia="Calibri" w:hAnsi="Calibri" w:cs="Calibri"/>
                <w:sz w:val="22"/>
                <w:szCs w:val="22"/>
                <w:highlight w:val="yellow"/>
              </w:rPr>
              <w:t>, article processing charges (APCs), or similar fees such as open access fees</w:t>
            </w:r>
            <w:r w:rsidRPr="00614859">
              <w:rPr>
                <w:rFonts w:ascii="Calibri" w:eastAsia="Calibri" w:hAnsi="Calibri" w:cs="Calibri"/>
                <w:sz w:val="22"/>
                <w:szCs w:val="22"/>
              </w:rPr>
              <w:t xml:space="preserve"> for professional journal </w:t>
            </w:r>
            <w:r w:rsidRPr="00614859">
              <w:rPr>
                <w:rFonts w:ascii="Calibri" w:eastAsia="Calibri" w:hAnsi="Calibri" w:cs="Calibri"/>
                <w:sz w:val="22"/>
                <w:szCs w:val="22"/>
                <w:highlight w:val="yellow"/>
              </w:rPr>
              <w:t>publications and other peer-reviewed publications resulting from a Federal award</w:t>
            </w:r>
            <w:r w:rsidRPr="00614859">
              <w:rPr>
                <w:rFonts w:ascii="Calibri" w:eastAsia="Calibri" w:hAnsi="Calibri" w:cs="Calibri"/>
                <w:sz w:val="22"/>
                <w:szCs w:val="22"/>
              </w:rPr>
              <w:t xml:space="preserve"> are allowable where:</w:t>
            </w:r>
          </w:p>
          <w:p w14:paraId="00002502" w14:textId="77777777" w:rsidR="00BF6E64" w:rsidRPr="00614859" w:rsidRDefault="00BF6E64" w:rsidP="00BF6E64">
            <w:pPr>
              <w:rPr>
                <w:rFonts w:ascii="Calibri" w:eastAsia="Calibri" w:hAnsi="Calibri" w:cs="Calibri"/>
                <w:sz w:val="22"/>
                <w:szCs w:val="22"/>
              </w:rPr>
            </w:pPr>
          </w:p>
          <w:p w14:paraId="0000250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The publications report work supported by the Federal Government; and</w:t>
            </w:r>
          </w:p>
          <w:p w14:paraId="00002504" w14:textId="77777777" w:rsidR="00BF6E64" w:rsidRPr="00614859" w:rsidRDefault="00BF6E64" w:rsidP="00BF6E64">
            <w:pPr>
              <w:rPr>
                <w:rFonts w:ascii="Calibri" w:eastAsia="Calibri" w:hAnsi="Calibri" w:cs="Calibri"/>
                <w:sz w:val="22"/>
                <w:szCs w:val="22"/>
              </w:rPr>
            </w:pPr>
          </w:p>
          <w:p w14:paraId="0000250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(2) The charges are levied impartially on all items published by the journal, whether or not under a Federal award.</w:t>
            </w:r>
          </w:p>
          <w:p w14:paraId="00002506" w14:textId="77777777" w:rsidR="00BF6E64" w:rsidRPr="00614859" w:rsidRDefault="00BF6E64" w:rsidP="00BF6E64">
            <w:pPr>
              <w:rPr>
                <w:rFonts w:ascii="Calibri" w:eastAsia="Calibri" w:hAnsi="Calibri" w:cs="Calibri"/>
                <w:sz w:val="22"/>
                <w:szCs w:val="22"/>
              </w:rPr>
            </w:pPr>
          </w:p>
          <w:p w14:paraId="0000250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may charge the Federal award during closeout for the costs of publication or sharing of research results if the costs were not incurred during the period of performance of the Federal award. These costs must be charged to the final budget period of the award unless otherwise specified by the Federal agency.</w:t>
            </w:r>
          </w:p>
        </w:tc>
      </w:tr>
    </w:tbl>
    <w:p w14:paraId="0000250F" w14:textId="77777777" w:rsidR="00B04BA9" w:rsidRDefault="00B04BA9">
      <w:pPr>
        <w:rPr>
          <w:rFonts w:ascii="Calibri" w:eastAsia="Calibri" w:hAnsi="Calibri" w:cs="Calibri"/>
          <w:sz w:val="22"/>
          <w:szCs w:val="22"/>
        </w:rPr>
      </w:pPr>
    </w:p>
    <w:tbl>
      <w:tblPr>
        <w:tblStyle w:val="a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70FA4557" w14:textId="77777777" w:rsidTr="008E2105">
        <w:tc>
          <w:tcPr>
            <w:tcW w:w="9355" w:type="dxa"/>
          </w:tcPr>
          <w:p w14:paraId="2B5E8321"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63D94767" w14:textId="77777777" w:rsidR="00BF6E64" w:rsidRPr="00614859" w:rsidRDefault="00BF6E64" w:rsidP="008E2105">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sidRPr="00614859">
              <w:rPr>
                <w:rFonts w:ascii="Calibri" w:eastAsia="Calibri" w:hAnsi="Calibri" w:cs="Calibri"/>
                <w:color w:val="000000"/>
                <w:sz w:val="22"/>
                <w:szCs w:val="22"/>
              </w:rPr>
              <w:t>In the proposed guidance, OMB revised section 200.461 to a</w:t>
            </w:r>
            <w:r w:rsidRPr="00614859">
              <w:rPr>
                <w:rFonts w:ascii="Calibri" w:eastAsia="Calibri" w:hAnsi="Calibri" w:cs="Calibri"/>
                <w:color w:val="000000"/>
                <w:sz w:val="22"/>
                <w:szCs w:val="22"/>
                <w:highlight w:val="yellow"/>
              </w:rPr>
              <w:t>dd additional clarifying guidance on publication and printing costs by adding reference to ‘‘article processing charges’’ or ‘‘similar open access fees.’’</w:t>
            </w:r>
            <w:r w:rsidRPr="00614859">
              <w:rPr>
                <w:rFonts w:ascii="Calibri" w:eastAsia="Calibri" w:hAnsi="Calibri" w:cs="Calibri"/>
                <w:color w:val="000000"/>
                <w:sz w:val="22"/>
                <w:szCs w:val="22"/>
              </w:rPr>
              <w:t xml:space="preserve"> OMB received one comment supporting the proposed revisions. OMB received several comments requesting that section 200.461 refer to article publishing charges (APCs) and not ‘‘processing charges.’’ The same commenters also requested that OMB change the policy regarding how charges are levied by a journal. Several other commenters submitted recommendations to make additional changes that would be out of scope of the proposed changes, or were deemed unnecessary. For example, OMB received comments underscoring that researchers are permitted to budget for the costs of managing and sharing research data, software, code, and other open science outputs resulting from a Federal award; or addressing costs related to the making available of software or data and the curation, metadata tagging, hosting, preservation, and other charges related to open science. Finally, one comment recommended replacing ‘‘developed under a Federal award’’ with ‘‘resulting from research performed under a Federal award’’ for clarification. </w:t>
            </w:r>
          </w:p>
          <w:p w14:paraId="21952006" w14:textId="77777777" w:rsidR="00BF6E64" w:rsidRPr="00614859" w:rsidRDefault="00BF6E64" w:rsidP="008E2105">
            <w:pPr>
              <w:pBdr>
                <w:top w:val="nil"/>
                <w:left w:val="nil"/>
                <w:bottom w:val="nil"/>
                <w:right w:val="nil"/>
                <w:between w:val="nil"/>
              </w:pBdr>
              <w:spacing w:before="240" w:line="240" w:lineRule="auto"/>
              <w:rPr>
                <w:rFonts w:ascii="Times New Roman" w:eastAsia="Times New Roman" w:hAnsi="Times New Roman" w:cs="Times New Roman"/>
                <w:color w:val="000000"/>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OMB revised paragraph (b) of section 200.461 to refer to ‘</w:t>
            </w:r>
            <w:r w:rsidRPr="00614859">
              <w:rPr>
                <w:rFonts w:ascii="Calibri" w:eastAsia="Calibri" w:hAnsi="Calibri" w:cs="Calibri"/>
                <w:color w:val="000000"/>
                <w:sz w:val="22"/>
                <w:szCs w:val="22"/>
                <w:highlight w:val="yellow"/>
              </w:rPr>
              <w:t xml:space="preserve">‘similar fees such as open access fees,’’ rather than ‘‘similar open access fees.’’ </w:t>
            </w:r>
            <w:r w:rsidRPr="00614859">
              <w:rPr>
                <w:rFonts w:ascii="Calibri" w:eastAsia="Calibri" w:hAnsi="Calibri" w:cs="Calibri"/>
                <w:color w:val="000000"/>
                <w:sz w:val="22"/>
                <w:szCs w:val="22"/>
              </w:rPr>
              <w:t>The prior formulation was revised because it implied that the preceding terms, such as ‘‘page charges,’’ were ‘‘open access fees.’’ OMB also clarified that these charges can be ‘‘</w:t>
            </w:r>
            <w:r w:rsidRPr="00614859">
              <w:rPr>
                <w:rFonts w:ascii="Calibri" w:eastAsia="Calibri" w:hAnsi="Calibri" w:cs="Calibri"/>
                <w:color w:val="000000"/>
                <w:sz w:val="22"/>
                <w:szCs w:val="22"/>
                <w:highlight w:val="yellow"/>
              </w:rPr>
              <w:t>resulting from a Federal award,’’ as opposed to ‘‘developed under’’</w:t>
            </w:r>
            <w:r w:rsidRPr="00614859">
              <w:rPr>
                <w:rFonts w:ascii="Calibri" w:eastAsia="Calibri" w:hAnsi="Calibri" w:cs="Calibri"/>
                <w:color w:val="000000"/>
                <w:sz w:val="22"/>
                <w:szCs w:val="22"/>
              </w:rPr>
              <w:t xml:space="preserve"> a Federal award. OMB recognizes that, in some cases, it may be possible for charges to result from a Federal award, but not necessarily be developed under the award. OMB did not make substantial changes to this section to include multiple examples of costs but appreciated the comments for future consideration.</w:t>
            </w:r>
          </w:p>
        </w:tc>
      </w:tr>
      <w:tr w:rsidR="00BF6E64" w:rsidRPr="00614859" w14:paraId="701A3B40" w14:textId="77777777" w:rsidTr="008E2105">
        <w:tc>
          <w:tcPr>
            <w:tcW w:w="9355" w:type="dxa"/>
          </w:tcPr>
          <w:p w14:paraId="4C431F87"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461D60E0"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0EDC5B0" w14:textId="77777777" w:rsidR="00BF6E64" w:rsidRDefault="00BF6E64">
      <w:pPr>
        <w:rPr>
          <w:rFonts w:ascii="Calibri" w:eastAsia="Calibri" w:hAnsi="Calibri" w:cs="Calibri"/>
          <w:sz w:val="22"/>
          <w:szCs w:val="22"/>
        </w:rPr>
      </w:pPr>
    </w:p>
    <w:p w14:paraId="183B05E9" w14:textId="77777777" w:rsidR="00BF6E64" w:rsidRDefault="00BF6E64">
      <w:pPr>
        <w:rPr>
          <w:rFonts w:ascii="Calibri" w:eastAsia="Calibri" w:hAnsi="Calibri" w:cs="Calibri"/>
          <w:sz w:val="22"/>
          <w:szCs w:val="22"/>
        </w:rPr>
      </w:pPr>
    </w:p>
    <w:tbl>
      <w:tblPr>
        <w:tblStyle w:val="a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203EBB32" w14:textId="77777777" w:rsidTr="00BF6E64">
        <w:tc>
          <w:tcPr>
            <w:tcW w:w="4590" w:type="dxa"/>
            <w:tcBorders>
              <w:right w:val="nil"/>
            </w:tcBorders>
          </w:tcPr>
          <w:p w14:paraId="00002512" w14:textId="69E783E1"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200.462 Rearrangement and reconversion costs</w:t>
            </w:r>
          </w:p>
        </w:tc>
        <w:tc>
          <w:tcPr>
            <w:tcW w:w="4765" w:type="dxa"/>
            <w:tcBorders>
              <w:left w:val="nil"/>
            </w:tcBorders>
          </w:tcPr>
          <w:p w14:paraId="00002513" w14:textId="42D4FD19" w:rsidR="00BF6E64" w:rsidRPr="00614859" w:rsidRDefault="00BF6E64" w:rsidP="00BF6E64">
            <w:pPr>
              <w:jc w:val="center"/>
              <w:rPr>
                <w:rFonts w:ascii="Calibri" w:eastAsia="Calibri" w:hAnsi="Calibri" w:cs="Calibri"/>
                <w:sz w:val="22"/>
                <w:szCs w:val="22"/>
                <w:u w:val="single"/>
              </w:rPr>
            </w:pPr>
          </w:p>
        </w:tc>
      </w:tr>
      <w:tr w:rsidR="00BF6E64" w14:paraId="5188A00E" w14:textId="77777777" w:rsidTr="008346DA">
        <w:tc>
          <w:tcPr>
            <w:tcW w:w="4590" w:type="dxa"/>
          </w:tcPr>
          <w:p w14:paraId="654CD05B" w14:textId="3A27D153"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lastRenderedPageBreak/>
              <w:t>Old</w:t>
            </w:r>
          </w:p>
        </w:tc>
        <w:tc>
          <w:tcPr>
            <w:tcW w:w="4765" w:type="dxa"/>
          </w:tcPr>
          <w:p w14:paraId="4EE20FE5" w14:textId="2496418F"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21A025BD" w14:textId="77777777" w:rsidTr="008346DA">
        <w:trPr>
          <w:trHeight w:val="3399"/>
        </w:trPr>
        <w:tc>
          <w:tcPr>
            <w:tcW w:w="4590" w:type="dxa"/>
          </w:tcPr>
          <w:p w14:paraId="0000251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incurred for ordinary and normal rearrangement and alteration of facilities are allowable as indirect costs. Special arrangements and alterations costs incurred specifically for a Federal award are allowable as a direct cost with the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or pass-through entity. </w:t>
            </w:r>
          </w:p>
          <w:p w14:paraId="00002515" w14:textId="77777777" w:rsidR="00BF6E64" w:rsidRPr="00614859" w:rsidRDefault="00BF6E64" w:rsidP="00BF6E64">
            <w:pPr>
              <w:rPr>
                <w:rFonts w:ascii="Calibri" w:eastAsia="Calibri" w:hAnsi="Calibri" w:cs="Calibri"/>
                <w:sz w:val="22"/>
                <w:szCs w:val="22"/>
              </w:rPr>
            </w:pPr>
          </w:p>
          <w:p w14:paraId="0000251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Costs incurred in </w:t>
            </w:r>
            <w:r w:rsidRPr="008346DA">
              <w:rPr>
                <w:rFonts w:ascii="Calibri" w:eastAsia="Calibri" w:hAnsi="Calibri" w:cs="Calibri"/>
                <w:strike/>
                <w:color w:val="C00000"/>
                <w:sz w:val="22"/>
                <w:szCs w:val="22"/>
              </w:rPr>
              <w:t>the restoration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or rehabilitation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facilities to approximately the same condition existing immediately </w:t>
            </w:r>
            <w:r w:rsidRPr="008346DA">
              <w:rPr>
                <w:rFonts w:ascii="Calibri" w:eastAsia="Calibri" w:hAnsi="Calibri" w:cs="Calibri"/>
                <w:strike/>
                <w:color w:val="C00000"/>
                <w:sz w:val="22"/>
                <w:szCs w:val="22"/>
              </w:rPr>
              <w:t>prior to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commencement of Federal awards, less costs related to normal wear and tear, are allowable.</w:t>
            </w:r>
          </w:p>
        </w:tc>
        <w:tc>
          <w:tcPr>
            <w:tcW w:w="4765" w:type="dxa"/>
          </w:tcPr>
          <w:p w14:paraId="0000251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incurred for ordinary and normal rearrangement and alteration of facilities are allowable as indirect costs. Special arrangements and alterations are allowable as a direct cost </w:t>
            </w:r>
            <w:r w:rsidRPr="00614859">
              <w:rPr>
                <w:rFonts w:ascii="Calibri" w:eastAsia="Calibri" w:hAnsi="Calibri" w:cs="Calibri"/>
                <w:sz w:val="22"/>
                <w:szCs w:val="22"/>
                <w:highlight w:val="yellow"/>
              </w:rPr>
              <w:t>if the</w:t>
            </w:r>
            <w:r w:rsidRPr="00614859">
              <w:rPr>
                <w:rFonts w:ascii="Calibri" w:eastAsia="Calibri" w:hAnsi="Calibri" w:cs="Calibri"/>
                <w:sz w:val="22"/>
                <w:szCs w:val="22"/>
              </w:rPr>
              <w:t xml:space="preserve"> </w:t>
            </w:r>
          </w:p>
          <w:p w14:paraId="0000251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costs </w:t>
            </w:r>
            <w:r w:rsidRPr="00614859">
              <w:rPr>
                <w:rFonts w:ascii="Calibri" w:eastAsia="Calibri" w:hAnsi="Calibri" w:cs="Calibri"/>
                <w:sz w:val="22"/>
                <w:szCs w:val="22"/>
                <w:highlight w:val="yellow"/>
              </w:rPr>
              <w:t>are</w:t>
            </w:r>
            <w:r w:rsidRPr="00614859">
              <w:rPr>
                <w:rFonts w:ascii="Calibri" w:eastAsia="Calibri" w:hAnsi="Calibri" w:cs="Calibri"/>
                <w:sz w:val="22"/>
                <w:szCs w:val="22"/>
              </w:rPr>
              <w:t xml:space="preserve"> incurred specifically for a Federal award </w:t>
            </w:r>
          </w:p>
          <w:p w14:paraId="0000251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and with the prior approval of the Federal agency or pass-through entity.</w:t>
            </w:r>
          </w:p>
          <w:p w14:paraId="0000251A" w14:textId="77777777" w:rsidR="00BF6E64" w:rsidRPr="00614859" w:rsidRDefault="00BF6E64" w:rsidP="00BF6E64">
            <w:pPr>
              <w:rPr>
                <w:rFonts w:ascii="Calibri" w:eastAsia="Calibri" w:hAnsi="Calibri" w:cs="Calibri"/>
                <w:sz w:val="22"/>
                <w:szCs w:val="22"/>
              </w:rPr>
            </w:pPr>
          </w:p>
          <w:p w14:paraId="33B631A9"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Costs incurred in </w:t>
            </w:r>
            <w:r w:rsidRPr="00614859">
              <w:rPr>
                <w:rFonts w:ascii="Calibri" w:eastAsia="Calibri" w:hAnsi="Calibri" w:cs="Calibri"/>
                <w:sz w:val="22"/>
                <w:szCs w:val="22"/>
                <w:highlight w:val="yellow"/>
              </w:rPr>
              <w:t>restoring</w:t>
            </w:r>
            <w:r w:rsidRPr="00614859">
              <w:rPr>
                <w:rFonts w:ascii="Calibri" w:eastAsia="Calibri" w:hAnsi="Calibri" w:cs="Calibri"/>
                <w:sz w:val="22"/>
                <w:szCs w:val="22"/>
              </w:rPr>
              <w:t xml:space="preserve"> or rehabilitating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facilities to approximately the same condition existing immediately </w:t>
            </w:r>
            <w:r w:rsidRPr="00614859">
              <w:rPr>
                <w:rFonts w:ascii="Calibri" w:eastAsia="Calibri" w:hAnsi="Calibri" w:cs="Calibri"/>
                <w:sz w:val="22"/>
                <w:szCs w:val="22"/>
                <w:highlight w:val="yellow"/>
              </w:rPr>
              <w:t>before</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the</w:t>
            </w:r>
            <w:r w:rsidRPr="00614859">
              <w:rPr>
                <w:rFonts w:ascii="Calibri" w:eastAsia="Calibri" w:hAnsi="Calibri" w:cs="Calibri"/>
                <w:sz w:val="22"/>
                <w:szCs w:val="22"/>
              </w:rPr>
              <w:t xml:space="preserve"> commencement of a Federal award(s), less costs related to normal wear and tear, are allowable.</w:t>
            </w:r>
          </w:p>
          <w:p w14:paraId="0000251B" w14:textId="77777777" w:rsidR="00BF6E64" w:rsidRPr="00614859" w:rsidRDefault="00BF6E64" w:rsidP="00BF6E64">
            <w:pPr>
              <w:rPr>
                <w:rFonts w:ascii="Calibri" w:eastAsia="Calibri" w:hAnsi="Calibri" w:cs="Calibri"/>
                <w:sz w:val="22"/>
                <w:szCs w:val="22"/>
              </w:rPr>
            </w:pPr>
          </w:p>
        </w:tc>
      </w:tr>
    </w:tbl>
    <w:p w14:paraId="00002522" w14:textId="77777777" w:rsidR="00B04BA9" w:rsidRDefault="00B04BA9">
      <w:pPr>
        <w:rPr>
          <w:rFonts w:ascii="Calibri" w:eastAsia="Calibri" w:hAnsi="Calibri" w:cs="Calibri"/>
          <w:sz w:val="22"/>
          <w:szCs w:val="22"/>
        </w:rPr>
      </w:pPr>
    </w:p>
    <w:tbl>
      <w:tblPr>
        <w:tblStyle w:val="a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588DA8C4" w14:textId="77777777" w:rsidTr="008E2105">
        <w:tc>
          <w:tcPr>
            <w:tcW w:w="9355" w:type="dxa"/>
          </w:tcPr>
          <w:p w14:paraId="5CB15D6A"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1B59A14C" w14:textId="77777777" w:rsidR="00BF6E64" w:rsidRPr="00614859" w:rsidRDefault="00BF6E64" w:rsidP="008E2105">
            <w:pPr>
              <w:rPr>
                <w:rFonts w:ascii="Calibri" w:eastAsia="Calibri" w:hAnsi="Calibri" w:cs="Calibri"/>
                <w:sz w:val="22"/>
                <w:szCs w:val="22"/>
                <w:highlight w:val="magenta"/>
              </w:rPr>
            </w:pPr>
            <w:r w:rsidRPr="00614859">
              <w:rPr>
                <w:rFonts w:ascii="Calibri" w:eastAsia="Calibri" w:hAnsi="Calibri" w:cs="Calibri"/>
                <w:sz w:val="22"/>
                <w:szCs w:val="22"/>
              </w:rPr>
              <w:t>Minor Changes</w:t>
            </w:r>
          </w:p>
        </w:tc>
      </w:tr>
      <w:tr w:rsidR="00BF6E64" w:rsidRPr="00614859" w14:paraId="510AC7FE" w14:textId="77777777" w:rsidTr="008E2105">
        <w:tc>
          <w:tcPr>
            <w:tcW w:w="9355" w:type="dxa"/>
          </w:tcPr>
          <w:p w14:paraId="4D903DF8"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31A639F9"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5F4D63D" w14:textId="77777777" w:rsidR="00BF6E64" w:rsidRDefault="00BF6E64">
      <w:pPr>
        <w:rPr>
          <w:rFonts w:ascii="Calibri" w:eastAsia="Calibri" w:hAnsi="Calibri" w:cs="Calibri"/>
          <w:sz w:val="22"/>
          <w:szCs w:val="22"/>
        </w:rPr>
      </w:pPr>
    </w:p>
    <w:p w14:paraId="5A3274A2" w14:textId="77777777" w:rsidR="00BF6E64" w:rsidRDefault="00BF6E64">
      <w:pPr>
        <w:rPr>
          <w:rFonts w:ascii="Calibri" w:eastAsia="Calibri" w:hAnsi="Calibri" w:cs="Calibri"/>
          <w:sz w:val="22"/>
          <w:szCs w:val="22"/>
        </w:rPr>
      </w:pPr>
    </w:p>
    <w:tbl>
      <w:tblPr>
        <w:tblStyle w:val="a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0A6A25AF" w14:textId="77777777" w:rsidTr="00BF6E64">
        <w:tc>
          <w:tcPr>
            <w:tcW w:w="4590" w:type="dxa"/>
            <w:tcBorders>
              <w:right w:val="nil"/>
            </w:tcBorders>
            <w:shd w:val="clear" w:color="auto" w:fill="auto"/>
          </w:tcPr>
          <w:p w14:paraId="00002525" w14:textId="3C580AD2"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200.463 Recruiting costs</w:t>
            </w:r>
          </w:p>
        </w:tc>
        <w:tc>
          <w:tcPr>
            <w:tcW w:w="4765" w:type="dxa"/>
            <w:tcBorders>
              <w:left w:val="nil"/>
            </w:tcBorders>
            <w:shd w:val="clear" w:color="auto" w:fill="auto"/>
          </w:tcPr>
          <w:p w14:paraId="00002526" w14:textId="6C255DCE" w:rsidR="00BF6E64" w:rsidRPr="00614859" w:rsidRDefault="00BF6E64" w:rsidP="00BF6E64">
            <w:pPr>
              <w:jc w:val="center"/>
              <w:rPr>
                <w:rFonts w:ascii="Calibri" w:eastAsia="Calibri" w:hAnsi="Calibri" w:cs="Calibri"/>
                <w:sz w:val="22"/>
                <w:szCs w:val="22"/>
                <w:u w:val="single"/>
              </w:rPr>
            </w:pPr>
          </w:p>
        </w:tc>
      </w:tr>
      <w:tr w:rsidR="00BF6E64" w14:paraId="7C75F6B1" w14:textId="77777777" w:rsidTr="008346DA">
        <w:tc>
          <w:tcPr>
            <w:tcW w:w="4590" w:type="dxa"/>
          </w:tcPr>
          <w:p w14:paraId="0F2BDCA6" w14:textId="6BBC5AD3"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20BC8CE5" w14:textId="33F545D7"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25346279" w14:textId="77777777" w:rsidTr="008346DA">
        <w:tc>
          <w:tcPr>
            <w:tcW w:w="4590" w:type="dxa"/>
          </w:tcPr>
          <w:p w14:paraId="0000252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Subject to paragraphs (b) and (c) of this section, and provided that the size of the staff recruited and maintained is in keeping with workload requirements, costs of “help wanted” advertising, operating costs of an employment office necessary to secure and maintain </w:t>
            </w:r>
            <w:r w:rsidRPr="008346DA">
              <w:rPr>
                <w:rFonts w:ascii="Calibri" w:eastAsia="Calibri" w:hAnsi="Calibri" w:cs="Calibri"/>
                <w:strike/>
                <w:color w:val="C00000"/>
                <w:sz w:val="22"/>
                <w:szCs w:val="22"/>
              </w:rPr>
              <w:t>an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adequate staff, costs of operating an aptitude and educational testing program, travel costs of employees while engaged in recruiting personnel, travel costs of applicants for interviews for prospective employment, and relocation costs incurred incident to recruitment of new employees, are allowable to the extent that such costs are incurred pursuant to the </w:t>
            </w:r>
            <w:r w:rsidRPr="008346DA">
              <w:rPr>
                <w:rFonts w:ascii="Calibri" w:eastAsia="Calibri" w:hAnsi="Calibri" w:cs="Calibri"/>
                <w:strike/>
                <w:color w:val="C00000"/>
                <w:sz w:val="22"/>
                <w:szCs w:val="22"/>
              </w:rPr>
              <w:t>non-Federal entity's</w:t>
            </w:r>
            <w:r w:rsidRPr="00614859">
              <w:rPr>
                <w:rFonts w:ascii="Calibri" w:eastAsia="Calibri" w:hAnsi="Calibri" w:cs="Calibri"/>
                <w:sz w:val="22"/>
                <w:szCs w:val="22"/>
              </w:rPr>
              <w:t xml:space="preserve"> standard recruitment program. Where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uses employment agencies, costs not in excess of standard commercial rates for such services are allowable. </w:t>
            </w:r>
          </w:p>
          <w:p w14:paraId="00002528" w14:textId="77777777" w:rsidR="00BF6E64" w:rsidRPr="00614859" w:rsidRDefault="00BF6E64" w:rsidP="00BF6E64">
            <w:pPr>
              <w:rPr>
                <w:rFonts w:ascii="Calibri" w:eastAsia="Calibri" w:hAnsi="Calibri" w:cs="Calibri"/>
                <w:sz w:val="22"/>
                <w:szCs w:val="22"/>
              </w:rPr>
            </w:pPr>
          </w:p>
          <w:p w14:paraId="0000252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Special emoluments, fringe benefits, and salary allowances incurred to attract professional personnel that do not meet the test of reasonableness or do not conform with the established practices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are unallowable. </w:t>
            </w:r>
          </w:p>
          <w:p w14:paraId="0000252A" w14:textId="77777777" w:rsidR="00BF6E64" w:rsidRPr="00614859" w:rsidRDefault="00BF6E64" w:rsidP="00BF6E64">
            <w:pPr>
              <w:rPr>
                <w:rFonts w:ascii="Calibri" w:eastAsia="Calibri" w:hAnsi="Calibri" w:cs="Calibri"/>
                <w:sz w:val="22"/>
                <w:szCs w:val="22"/>
              </w:rPr>
            </w:pPr>
          </w:p>
          <w:p w14:paraId="0000252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relocation costs incurred incident to recruitment of a new employee have been funded in whole or in part to a Federal award, and the newly hired employee resigns for reasons within the employee's control within 12 months after hire,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will be required to </w:t>
            </w:r>
            <w:r w:rsidRPr="00614859">
              <w:rPr>
                <w:rFonts w:ascii="Calibri" w:eastAsia="Calibri" w:hAnsi="Calibri" w:cs="Calibri"/>
                <w:sz w:val="22"/>
                <w:szCs w:val="22"/>
              </w:rPr>
              <w:t xml:space="preserve">refund or credit </w:t>
            </w:r>
            <w:r w:rsidRPr="008346DA">
              <w:rPr>
                <w:rFonts w:ascii="Calibri" w:eastAsia="Calibri" w:hAnsi="Calibri" w:cs="Calibri"/>
                <w:strike/>
                <w:color w:val="C00000"/>
                <w:sz w:val="22"/>
                <w:szCs w:val="22"/>
              </w:rPr>
              <w:t xml:space="preserve">the Federal </w:t>
            </w:r>
            <w:r w:rsidRPr="00614859">
              <w:rPr>
                <w:rFonts w:ascii="Calibri" w:eastAsia="Calibri" w:hAnsi="Calibri" w:cs="Calibri"/>
                <w:sz w:val="22"/>
                <w:szCs w:val="22"/>
              </w:rPr>
              <w:t xml:space="preserve">share of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relocation costs to the Federal Government.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 200.464. </w:t>
            </w:r>
          </w:p>
          <w:p w14:paraId="0000252C" w14:textId="77777777" w:rsidR="00BF6E64" w:rsidRPr="00614859" w:rsidRDefault="00BF6E64" w:rsidP="00BF6E64">
            <w:pPr>
              <w:rPr>
                <w:rFonts w:ascii="Calibri" w:eastAsia="Calibri" w:hAnsi="Calibri" w:cs="Calibri"/>
                <w:sz w:val="22"/>
                <w:szCs w:val="22"/>
              </w:rPr>
            </w:pPr>
          </w:p>
          <w:p w14:paraId="0000252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(d) Short-term</w:t>
            </w:r>
            <w:r w:rsidRPr="008346DA">
              <w:rPr>
                <w:rFonts w:ascii="Calibri" w:eastAsia="Calibri" w:hAnsi="Calibri" w:cs="Calibri"/>
                <w:strike/>
                <w:color w:val="C00000"/>
                <w:sz w:val="22"/>
                <w:szCs w:val="22"/>
              </w:rPr>
              <w:t>, travel</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visa costs (as opposed to longer-term</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immigration visas) are generally allowable </w:t>
            </w:r>
            <w:r w:rsidRPr="008346DA">
              <w:rPr>
                <w:rFonts w:ascii="Calibri" w:eastAsia="Calibri" w:hAnsi="Calibri" w:cs="Calibri"/>
                <w:strike/>
                <w:color w:val="C00000"/>
                <w:sz w:val="22"/>
                <w:szCs w:val="22"/>
              </w:rPr>
              <w:t>expenses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may be proposed as a direct cost. </w:t>
            </w:r>
            <w:r w:rsidRPr="008346DA">
              <w:rPr>
                <w:rFonts w:ascii="Calibri" w:eastAsia="Calibri" w:hAnsi="Calibri" w:cs="Calibri"/>
                <w:strike/>
                <w:color w:val="C00000"/>
                <w:sz w:val="22"/>
                <w:szCs w:val="22"/>
              </w:rPr>
              <w:t>Since short-term visas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are issued for a specific period and purpose, </w:t>
            </w:r>
            <w:r w:rsidRPr="008346DA">
              <w:rPr>
                <w:rFonts w:ascii="Calibri" w:eastAsia="Calibri" w:hAnsi="Calibri" w:cs="Calibri"/>
                <w:strike/>
                <w:color w:val="C00000"/>
                <w:sz w:val="22"/>
                <w:szCs w:val="22"/>
              </w:rPr>
              <w:t>they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can be clearly identified as directly connected to work performed on a Federal award. For these costs to be directly charged to a Federal award, they must: </w:t>
            </w:r>
          </w:p>
          <w:p w14:paraId="0000252E" w14:textId="77777777" w:rsidR="00BF6E64" w:rsidRPr="00614859" w:rsidRDefault="00BF6E64" w:rsidP="00BF6E64">
            <w:pPr>
              <w:rPr>
                <w:rFonts w:ascii="Calibri" w:eastAsia="Calibri" w:hAnsi="Calibri" w:cs="Calibri"/>
                <w:sz w:val="22"/>
                <w:szCs w:val="22"/>
              </w:rPr>
            </w:pPr>
          </w:p>
          <w:p w14:paraId="0000252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Be critical and necessary for the conduct of the project; </w:t>
            </w:r>
          </w:p>
          <w:p w14:paraId="00002530" w14:textId="77777777" w:rsidR="00BF6E64" w:rsidRPr="00614859" w:rsidRDefault="00BF6E64" w:rsidP="00BF6E64">
            <w:pPr>
              <w:rPr>
                <w:rFonts w:ascii="Calibri" w:eastAsia="Calibri" w:hAnsi="Calibri" w:cs="Calibri"/>
                <w:sz w:val="22"/>
                <w:szCs w:val="22"/>
              </w:rPr>
            </w:pPr>
          </w:p>
          <w:p w14:paraId="0000253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Be allowable under the applicable cost principles; </w:t>
            </w:r>
          </w:p>
          <w:p w14:paraId="00002532" w14:textId="77777777" w:rsidR="00BF6E64" w:rsidRPr="00614859" w:rsidRDefault="00BF6E64" w:rsidP="00BF6E64">
            <w:pPr>
              <w:rPr>
                <w:rFonts w:ascii="Calibri" w:eastAsia="Calibri" w:hAnsi="Calibri" w:cs="Calibri"/>
                <w:sz w:val="22"/>
                <w:szCs w:val="22"/>
              </w:rPr>
            </w:pPr>
          </w:p>
          <w:p w14:paraId="0000253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Be consistent with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cost accounting practices and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policy; and </w:t>
            </w:r>
          </w:p>
          <w:p w14:paraId="00002534" w14:textId="77777777" w:rsidR="00BF6E64" w:rsidRPr="00614859" w:rsidRDefault="00BF6E64" w:rsidP="00BF6E64">
            <w:pPr>
              <w:rPr>
                <w:rFonts w:ascii="Calibri" w:eastAsia="Calibri" w:hAnsi="Calibri" w:cs="Calibri"/>
                <w:sz w:val="22"/>
                <w:szCs w:val="22"/>
              </w:rPr>
            </w:pPr>
          </w:p>
          <w:p w14:paraId="0000253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Meet the definition of “direct cost” as described in the applicable cost principles.</w:t>
            </w:r>
          </w:p>
        </w:tc>
        <w:tc>
          <w:tcPr>
            <w:tcW w:w="4765" w:type="dxa"/>
          </w:tcPr>
          <w:p w14:paraId="0000253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(a) Subject to paragraphs (b) and (c) of this section, and provided that the size of the staff recruited and maintained is in keeping with workload requirements, costs of ‘‘help wanted’’ advertising, operating costs of an employment office necessary to secure and maintain adequate staff, costs of operating an aptitude and educational testing program, travel costs of employees while engaged in recruiting personnel, travel costs of applicants for interviews for prospective employment, and relocation costs incurred incident to recruitment of new employees, are allowable to the extent that such costs are incurred pursuant to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standard recruitment program. When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uses employment agencies, costs not in excess of standard commercial rates for such services are allowable.</w:t>
            </w:r>
          </w:p>
          <w:p w14:paraId="00002537" w14:textId="77777777" w:rsidR="00BF6E64" w:rsidRPr="00614859" w:rsidRDefault="00BF6E64" w:rsidP="00BF6E64">
            <w:pPr>
              <w:rPr>
                <w:rFonts w:ascii="Calibri" w:eastAsia="Calibri" w:hAnsi="Calibri" w:cs="Calibri"/>
                <w:sz w:val="22"/>
                <w:szCs w:val="22"/>
              </w:rPr>
            </w:pPr>
          </w:p>
          <w:p w14:paraId="0000253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Special emoluments, fringe benefits, and salary allowances incurred to attract professional personnel that do not meet the test of reasonableness or do not conform with the established practices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are unallowable.</w:t>
            </w:r>
          </w:p>
          <w:p w14:paraId="00002539" w14:textId="77777777" w:rsidR="00BF6E64" w:rsidRPr="00614859" w:rsidRDefault="00BF6E64" w:rsidP="00BF6E64">
            <w:pPr>
              <w:rPr>
                <w:rFonts w:ascii="Calibri" w:eastAsia="Calibri" w:hAnsi="Calibri" w:cs="Calibri"/>
                <w:sz w:val="22"/>
                <w:szCs w:val="22"/>
              </w:rPr>
            </w:pPr>
          </w:p>
          <w:p w14:paraId="0000253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relocation costs incurred incident to recruitment of a new employee have been funded in whole or in part by a Federal award, and the newly hired employee resigns for reasons within the employee’s control within 12 months after hire,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must</w:t>
            </w:r>
            <w:r w:rsidRPr="00614859">
              <w:rPr>
                <w:rFonts w:ascii="Calibri" w:eastAsia="Calibri" w:hAnsi="Calibri" w:cs="Calibri"/>
                <w:sz w:val="22"/>
                <w:szCs w:val="22"/>
              </w:rPr>
              <w:t xml:space="preserve"> refund or credit the Federal Government for </w:t>
            </w:r>
            <w:r w:rsidRPr="00614859">
              <w:rPr>
                <w:rFonts w:ascii="Calibri" w:eastAsia="Calibri" w:hAnsi="Calibri" w:cs="Calibri"/>
                <w:sz w:val="22"/>
                <w:szCs w:val="22"/>
                <w:highlight w:val="yellow"/>
              </w:rPr>
              <w:t>its</w:t>
            </w:r>
            <w:r w:rsidRPr="00614859">
              <w:rPr>
                <w:rFonts w:ascii="Calibri" w:eastAsia="Calibri" w:hAnsi="Calibri" w:cs="Calibri"/>
                <w:sz w:val="22"/>
                <w:szCs w:val="22"/>
              </w:rPr>
              <w:t xml:space="preserve"> share of </w:t>
            </w:r>
            <w:r w:rsidRPr="00614859">
              <w:rPr>
                <w:rFonts w:ascii="Calibri" w:eastAsia="Calibri" w:hAnsi="Calibri" w:cs="Calibri"/>
                <w:sz w:val="22"/>
                <w:szCs w:val="22"/>
                <w:highlight w:val="yellow"/>
              </w:rPr>
              <w:t>those</w:t>
            </w:r>
            <w:r w:rsidRPr="00614859">
              <w:rPr>
                <w:rFonts w:ascii="Calibri" w:eastAsia="Calibri" w:hAnsi="Calibri" w:cs="Calibri"/>
                <w:sz w:val="22"/>
                <w:szCs w:val="22"/>
              </w:rPr>
              <w:t xml:space="preserve"> relocation costs. See § 200.464. </w:t>
            </w:r>
          </w:p>
          <w:p w14:paraId="0000253B" w14:textId="77777777" w:rsidR="00BF6E64" w:rsidRPr="00614859" w:rsidRDefault="00BF6E64" w:rsidP="00BF6E64">
            <w:pPr>
              <w:rPr>
                <w:rFonts w:ascii="Calibri" w:eastAsia="Calibri" w:hAnsi="Calibri" w:cs="Calibri"/>
                <w:sz w:val="22"/>
                <w:szCs w:val="22"/>
              </w:rPr>
            </w:pPr>
          </w:p>
          <w:p w14:paraId="0000253C" w14:textId="77777777" w:rsidR="00BF6E64" w:rsidRPr="00614859" w:rsidRDefault="00BF6E64" w:rsidP="00BF6E64">
            <w:pPr>
              <w:rPr>
                <w:rFonts w:ascii="Calibri" w:eastAsia="Calibri" w:hAnsi="Calibri" w:cs="Calibri"/>
                <w:sz w:val="22"/>
                <w:szCs w:val="22"/>
              </w:rPr>
            </w:pPr>
          </w:p>
          <w:p w14:paraId="0000253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(d) Short-term visa</w:t>
            </w:r>
            <w:r w:rsidRPr="00614859">
              <w:rPr>
                <w:rFonts w:ascii="Calibri" w:eastAsia="Calibri" w:hAnsi="Calibri" w:cs="Calibri"/>
                <w:sz w:val="22"/>
                <w:szCs w:val="22"/>
                <w:highlight w:val="yellow"/>
              </w:rPr>
              <w:t>s</w:t>
            </w:r>
            <w:r w:rsidRPr="00614859">
              <w:rPr>
                <w:rFonts w:ascii="Calibri" w:eastAsia="Calibri" w:hAnsi="Calibri" w:cs="Calibri"/>
                <w:sz w:val="22"/>
                <w:szCs w:val="22"/>
              </w:rPr>
              <w:t xml:space="preserve"> (as opposed to longer-term immigration visas) are generally </w:t>
            </w:r>
            <w:r w:rsidRPr="00614859">
              <w:rPr>
                <w:rFonts w:ascii="Calibri" w:eastAsia="Calibri" w:hAnsi="Calibri" w:cs="Calibri"/>
                <w:sz w:val="22"/>
                <w:szCs w:val="22"/>
                <w:highlight w:val="yellow"/>
              </w:rPr>
              <w:t>an</w:t>
            </w:r>
            <w:r w:rsidRPr="00614859">
              <w:rPr>
                <w:rFonts w:ascii="Calibri" w:eastAsia="Calibri" w:hAnsi="Calibri" w:cs="Calibri"/>
                <w:sz w:val="22"/>
                <w:szCs w:val="22"/>
              </w:rPr>
              <w:t xml:space="preserve"> allowable </w:t>
            </w:r>
            <w:r w:rsidRPr="00614859">
              <w:rPr>
                <w:rFonts w:ascii="Calibri" w:eastAsia="Calibri" w:hAnsi="Calibri" w:cs="Calibri"/>
                <w:sz w:val="22"/>
                <w:szCs w:val="22"/>
                <w:highlight w:val="yellow"/>
              </w:rPr>
              <w:t>cost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and they</w:t>
            </w:r>
            <w:r w:rsidRPr="00614859">
              <w:rPr>
                <w:rFonts w:ascii="Calibri" w:eastAsia="Calibri" w:hAnsi="Calibri" w:cs="Calibri"/>
                <w:sz w:val="22"/>
                <w:szCs w:val="22"/>
              </w:rPr>
              <w:t xml:space="preserve"> may be proposed as a direct cost </w:t>
            </w:r>
            <w:r w:rsidRPr="00614859">
              <w:rPr>
                <w:rFonts w:ascii="Calibri" w:eastAsia="Calibri" w:hAnsi="Calibri" w:cs="Calibri"/>
                <w:sz w:val="22"/>
                <w:szCs w:val="22"/>
                <w:highlight w:val="yellow"/>
              </w:rPr>
              <w:t>because</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they</w:t>
            </w:r>
            <w:r w:rsidRPr="00614859">
              <w:rPr>
                <w:rFonts w:ascii="Calibri" w:eastAsia="Calibri" w:hAnsi="Calibri" w:cs="Calibri"/>
                <w:sz w:val="22"/>
                <w:szCs w:val="22"/>
              </w:rPr>
              <w:t xml:space="preserve"> are issued for a specific period and purpose </w:t>
            </w:r>
            <w:r w:rsidRPr="00614859">
              <w:rPr>
                <w:rFonts w:ascii="Calibri" w:eastAsia="Calibri" w:hAnsi="Calibri" w:cs="Calibri"/>
                <w:sz w:val="22"/>
                <w:szCs w:val="22"/>
                <w:highlight w:val="yellow"/>
              </w:rPr>
              <w:t>and</w:t>
            </w:r>
            <w:r w:rsidRPr="00614859">
              <w:rPr>
                <w:rFonts w:ascii="Calibri" w:eastAsia="Calibri" w:hAnsi="Calibri" w:cs="Calibri"/>
                <w:sz w:val="22"/>
                <w:szCs w:val="22"/>
              </w:rPr>
              <w:t xml:space="preserve"> can be clearly identified as directly connected to work performed on a Federal award. For these costs to be directly charged to a Federal award, they must:</w:t>
            </w:r>
          </w:p>
          <w:p w14:paraId="0000253E" w14:textId="77777777" w:rsidR="00BF6E64" w:rsidRPr="00614859" w:rsidRDefault="00BF6E64" w:rsidP="00BF6E64">
            <w:pPr>
              <w:rPr>
                <w:rFonts w:ascii="Calibri" w:eastAsia="Calibri" w:hAnsi="Calibri" w:cs="Calibri"/>
                <w:sz w:val="22"/>
                <w:szCs w:val="22"/>
              </w:rPr>
            </w:pPr>
          </w:p>
          <w:p w14:paraId="0000253F" w14:textId="77777777" w:rsidR="00BF6E64" w:rsidRPr="00614859" w:rsidRDefault="00BF6E64" w:rsidP="00BF6E64">
            <w:pPr>
              <w:rPr>
                <w:rFonts w:ascii="Calibri" w:eastAsia="Calibri" w:hAnsi="Calibri" w:cs="Calibri"/>
                <w:sz w:val="22"/>
                <w:szCs w:val="22"/>
              </w:rPr>
            </w:pPr>
          </w:p>
          <w:p w14:paraId="00002540" w14:textId="77777777" w:rsidR="00BF6E64" w:rsidRPr="00614859" w:rsidRDefault="00BF6E64" w:rsidP="00BF6E64">
            <w:pPr>
              <w:rPr>
                <w:rFonts w:ascii="Calibri" w:eastAsia="Calibri" w:hAnsi="Calibri" w:cs="Calibri"/>
                <w:sz w:val="22"/>
                <w:szCs w:val="22"/>
              </w:rPr>
            </w:pPr>
            <w:bookmarkStart w:id="50" w:name="_heading=h.1mrcu09" w:colFirst="0" w:colLast="0"/>
            <w:bookmarkEnd w:id="50"/>
            <w:r w:rsidRPr="00614859">
              <w:rPr>
                <w:rFonts w:ascii="Calibri" w:eastAsia="Calibri" w:hAnsi="Calibri" w:cs="Calibri"/>
                <w:sz w:val="22"/>
                <w:szCs w:val="22"/>
              </w:rPr>
              <w:t>(1) Be critical and necessary for the conduct of the project;</w:t>
            </w:r>
          </w:p>
          <w:p w14:paraId="00002541" w14:textId="77777777" w:rsidR="00BF6E64" w:rsidRPr="00614859" w:rsidRDefault="00BF6E64" w:rsidP="00BF6E64">
            <w:pPr>
              <w:rPr>
                <w:rFonts w:ascii="Calibri" w:eastAsia="Calibri" w:hAnsi="Calibri" w:cs="Calibri"/>
                <w:sz w:val="22"/>
                <w:szCs w:val="22"/>
              </w:rPr>
            </w:pPr>
          </w:p>
          <w:p w14:paraId="0000254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Be allowable under the applicable cost principles;</w:t>
            </w:r>
          </w:p>
          <w:p w14:paraId="00002543" w14:textId="77777777" w:rsidR="00BF6E64" w:rsidRPr="00614859" w:rsidRDefault="00BF6E64" w:rsidP="00BF6E64">
            <w:pPr>
              <w:rPr>
                <w:rFonts w:ascii="Calibri" w:eastAsia="Calibri" w:hAnsi="Calibri" w:cs="Calibri"/>
                <w:sz w:val="22"/>
                <w:szCs w:val="22"/>
              </w:rPr>
            </w:pPr>
          </w:p>
          <w:p w14:paraId="0000254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Be consistent with </w:t>
            </w:r>
            <w:r w:rsidRPr="00614859">
              <w:rPr>
                <w:rFonts w:ascii="Calibri" w:eastAsia="Calibri" w:hAnsi="Calibri" w:cs="Calibri"/>
                <w:sz w:val="22"/>
                <w:szCs w:val="22"/>
                <w:highlight w:val="yellow"/>
              </w:rPr>
              <w:t>the recipient’s or subrecipient’s</w:t>
            </w:r>
            <w:r w:rsidRPr="00614859">
              <w:rPr>
                <w:rFonts w:ascii="Calibri" w:eastAsia="Calibri" w:hAnsi="Calibri" w:cs="Calibri"/>
                <w:sz w:val="22"/>
                <w:szCs w:val="22"/>
              </w:rPr>
              <w:t xml:space="preserve"> cost accounting practices and </w:t>
            </w:r>
            <w:r w:rsidRPr="00614859">
              <w:rPr>
                <w:rFonts w:ascii="Calibri" w:eastAsia="Calibri" w:hAnsi="Calibri" w:cs="Calibri"/>
                <w:sz w:val="22"/>
                <w:szCs w:val="22"/>
                <w:highlight w:val="yellow"/>
              </w:rPr>
              <w:t>established written</w:t>
            </w:r>
            <w:r w:rsidRPr="00614859">
              <w:rPr>
                <w:rFonts w:ascii="Calibri" w:eastAsia="Calibri" w:hAnsi="Calibri" w:cs="Calibri"/>
                <w:sz w:val="22"/>
                <w:szCs w:val="22"/>
              </w:rPr>
              <w:t xml:space="preserve"> policy; and</w:t>
            </w:r>
          </w:p>
          <w:p w14:paraId="00002545" w14:textId="77777777" w:rsidR="00BF6E64" w:rsidRPr="00614859" w:rsidRDefault="00BF6E64" w:rsidP="00BF6E64">
            <w:pPr>
              <w:rPr>
                <w:rFonts w:ascii="Calibri" w:eastAsia="Calibri" w:hAnsi="Calibri" w:cs="Calibri"/>
                <w:sz w:val="22"/>
                <w:szCs w:val="22"/>
              </w:rPr>
            </w:pPr>
          </w:p>
          <w:p w14:paraId="0000254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Meet the definition of ‘‘direct cost’’ as described in the applicable cost principles.</w:t>
            </w:r>
          </w:p>
        </w:tc>
      </w:tr>
    </w:tbl>
    <w:p w14:paraId="0000254D" w14:textId="77777777" w:rsidR="00B04BA9" w:rsidRDefault="00B04BA9">
      <w:pPr>
        <w:rPr>
          <w:rFonts w:ascii="Calibri" w:eastAsia="Calibri" w:hAnsi="Calibri" w:cs="Calibri"/>
          <w:sz w:val="22"/>
          <w:szCs w:val="22"/>
        </w:rPr>
      </w:pPr>
    </w:p>
    <w:tbl>
      <w:tblPr>
        <w:tblStyle w:val="a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14:paraId="2EF27214" w14:textId="77777777" w:rsidTr="008E2105">
        <w:tc>
          <w:tcPr>
            <w:tcW w:w="9355" w:type="dxa"/>
          </w:tcPr>
          <w:p w14:paraId="1E98D9E3"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68EB88F8" w14:textId="77777777" w:rsidR="00BF6E64" w:rsidRPr="00614859" w:rsidRDefault="00BF6E64" w:rsidP="008E2105">
            <w:pPr>
              <w:pBdr>
                <w:top w:val="nil"/>
                <w:left w:val="nil"/>
                <w:bottom w:val="nil"/>
                <w:right w:val="nil"/>
                <w:between w:val="nil"/>
              </w:pBdr>
              <w:spacing w:line="240" w:lineRule="auto"/>
              <w:rPr>
                <w:rFonts w:ascii="Calibri" w:eastAsia="Calibri" w:hAnsi="Calibri" w:cs="Calibri"/>
                <w:color w:val="000000"/>
                <w:sz w:val="22"/>
                <w:szCs w:val="22"/>
              </w:rPr>
            </w:pPr>
            <w:r w:rsidRPr="00614859">
              <w:rPr>
                <w:rFonts w:ascii="Calibri" w:eastAsia="Calibri" w:hAnsi="Calibri" w:cs="Calibri"/>
                <w:color w:val="000000"/>
                <w:sz w:val="22"/>
                <w:szCs w:val="22"/>
              </w:rPr>
              <w:lastRenderedPageBreak/>
              <w:t>OMB revised Paragraph (d) of section 200.463 to r</w:t>
            </w:r>
            <w:r w:rsidRPr="00614859">
              <w:rPr>
                <w:rFonts w:ascii="Calibri" w:eastAsia="Calibri" w:hAnsi="Calibri" w:cs="Calibri"/>
                <w:color w:val="000000"/>
                <w:sz w:val="22"/>
                <w:szCs w:val="22"/>
                <w:highlight w:val="yellow"/>
              </w:rPr>
              <w:t xml:space="preserve">estructure the sentence on short-term visa costs for the sake of clarity. </w:t>
            </w:r>
            <w:r w:rsidRPr="00614859">
              <w:rPr>
                <w:rFonts w:ascii="Calibri" w:eastAsia="Calibri" w:hAnsi="Calibri" w:cs="Calibri"/>
                <w:color w:val="000000"/>
                <w:sz w:val="22"/>
                <w:szCs w:val="22"/>
              </w:rPr>
              <w:t>OMB considers the revised language to flow better than the previously proposed language. </w:t>
            </w:r>
          </w:p>
        </w:tc>
      </w:tr>
      <w:tr w:rsidR="00BF6E64" w14:paraId="5DAABFE5" w14:textId="77777777" w:rsidTr="008E2105">
        <w:tc>
          <w:tcPr>
            <w:tcW w:w="9355" w:type="dxa"/>
          </w:tcPr>
          <w:p w14:paraId="260F36E5"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lastRenderedPageBreak/>
              <w:t>Implications for VR:</w:t>
            </w:r>
          </w:p>
          <w:p w14:paraId="30B9A990"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5C38370B" w14:textId="77777777" w:rsidR="00BF6E64" w:rsidRDefault="00BF6E64">
      <w:pPr>
        <w:rPr>
          <w:rFonts w:ascii="Calibri" w:eastAsia="Calibri" w:hAnsi="Calibri" w:cs="Calibri"/>
          <w:sz w:val="22"/>
          <w:szCs w:val="22"/>
        </w:rPr>
      </w:pPr>
    </w:p>
    <w:p w14:paraId="0CDD3DCF" w14:textId="77777777" w:rsidR="00BF6E64" w:rsidRDefault="00BF6E64">
      <w:pPr>
        <w:rPr>
          <w:rFonts w:ascii="Calibri" w:eastAsia="Calibri" w:hAnsi="Calibri" w:cs="Calibri"/>
          <w:sz w:val="22"/>
          <w:szCs w:val="22"/>
        </w:rPr>
      </w:pPr>
    </w:p>
    <w:tbl>
      <w:tblPr>
        <w:tblStyle w:val="a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191DF516" w14:textId="77777777" w:rsidTr="00BF6E64">
        <w:tc>
          <w:tcPr>
            <w:tcW w:w="4590" w:type="dxa"/>
            <w:tcBorders>
              <w:right w:val="nil"/>
            </w:tcBorders>
          </w:tcPr>
          <w:p w14:paraId="00002550" w14:textId="1165D4ED"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200.464 Relocation costs of employees</w:t>
            </w:r>
          </w:p>
        </w:tc>
        <w:tc>
          <w:tcPr>
            <w:tcW w:w="4765" w:type="dxa"/>
            <w:tcBorders>
              <w:left w:val="nil"/>
            </w:tcBorders>
          </w:tcPr>
          <w:p w14:paraId="00002551" w14:textId="53BD9041" w:rsidR="00BF6E64" w:rsidRPr="00614859" w:rsidRDefault="00BF6E64" w:rsidP="00BF6E64">
            <w:pPr>
              <w:jc w:val="center"/>
              <w:rPr>
                <w:rFonts w:ascii="Calibri" w:eastAsia="Calibri" w:hAnsi="Calibri" w:cs="Calibri"/>
                <w:sz w:val="22"/>
                <w:szCs w:val="22"/>
                <w:u w:val="single"/>
              </w:rPr>
            </w:pPr>
          </w:p>
        </w:tc>
      </w:tr>
      <w:tr w:rsidR="00BF6E64" w:rsidRPr="00614859" w14:paraId="446AE928" w14:textId="77777777" w:rsidTr="008346DA">
        <w:tc>
          <w:tcPr>
            <w:tcW w:w="4590" w:type="dxa"/>
          </w:tcPr>
          <w:p w14:paraId="2D024F41" w14:textId="67E138F4"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4CA72CB5" w14:textId="4652E938"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2D4FFE85" w14:textId="77777777" w:rsidTr="008346DA">
        <w:tc>
          <w:tcPr>
            <w:tcW w:w="4590" w:type="dxa"/>
          </w:tcPr>
          <w:p w14:paraId="0000255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Relocation costs are costs incident to the permanent change of duty assignment (for an indefinite period or </w:t>
            </w:r>
            <w:r w:rsidRPr="008346DA">
              <w:rPr>
                <w:rFonts w:ascii="Calibri" w:eastAsia="Calibri" w:hAnsi="Calibri" w:cs="Calibri"/>
                <w:strike/>
                <w:color w:val="C00000"/>
                <w:sz w:val="22"/>
                <w:szCs w:val="22"/>
              </w:rPr>
              <w:t>for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 stated period of not less than 12 months) of an existing employee or upon recruitment of a new employee. Relocation costs are allowable, subject to the limitations described in paragraphs (b), (c), and (d) of this section, provided that: </w:t>
            </w:r>
          </w:p>
          <w:p w14:paraId="00002553" w14:textId="77777777" w:rsidR="00BF6E64" w:rsidRPr="00614859" w:rsidRDefault="00BF6E64" w:rsidP="00BF6E64">
            <w:pPr>
              <w:rPr>
                <w:rFonts w:ascii="Calibri" w:eastAsia="Calibri" w:hAnsi="Calibri" w:cs="Calibri"/>
                <w:sz w:val="22"/>
                <w:szCs w:val="22"/>
              </w:rPr>
            </w:pPr>
          </w:p>
          <w:p w14:paraId="0000255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move is for the benefit of the employer. </w:t>
            </w:r>
          </w:p>
          <w:p w14:paraId="00002555" w14:textId="77777777" w:rsidR="00BF6E64" w:rsidRPr="00614859" w:rsidRDefault="00BF6E64" w:rsidP="00BF6E64">
            <w:pPr>
              <w:rPr>
                <w:rFonts w:ascii="Calibri" w:eastAsia="Calibri" w:hAnsi="Calibri" w:cs="Calibri"/>
                <w:sz w:val="22"/>
                <w:szCs w:val="22"/>
              </w:rPr>
            </w:pPr>
          </w:p>
          <w:p w14:paraId="0000255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Reimbursement to the employee is in accordance with an established written policy consistently followed by the employer. </w:t>
            </w:r>
          </w:p>
          <w:p w14:paraId="00002557" w14:textId="77777777" w:rsidR="00BF6E64" w:rsidRPr="00614859" w:rsidRDefault="00BF6E64" w:rsidP="00BF6E64">
            <w:pPr>
              <w:rPr>
                <w:rFonts w:ascii="Calibri" w:eastAsia="Calibri" w:hAnsi="Calibri" w:cs="Calibri"/>
                <w:sz w:val="22"/>
                <w:szCs w:val="22"/>
              </w:rPr>
            </w:pPr>
          </w:p>
          <w:p w14:paraId="0000255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reimbursement does not exceed the employee's actual (or reasonably estimated) expenses. </w:t>
            </w:r>
          </w:p>
          <w:p w14:paraId="00002559" w14:textId="77777777" w:rsidR="00BF6E64" w:rsidRPr="00614859" w:rsidRDefault="00BF6E64" w:rsidP="00BF6E64">
            <w:pPr>
              <w:rPr>
                <w:rFonts w:ascii="Calibri" w:eastAsia="Calibri" w:hAnsi="Calibri" w:cs="Calibri"/>
                <w:sz w:val="22"/>
                <w:szCs w:val="22"/>
              </w:rPr>
            </w:pPr>
          </w:p>
          <w:p w14:paraId="0000255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Allowable relocation costs for current employees are limited to the following: </w:t>
            </w:r>
          </w:p>
          <w:p w14:paraId="0000255B" w14:textId="77777777" w:rsidR="00BF6E64" w:rsidRPr="00614859" w:rsidRDefault="00BF6E64" w:rsidP="00BF6E64">
            <w:pPr>
              <w:rPr>
                <w:rFonts w:ascii="Calibri" w:eastAsia="Calibri" w:hAnsi="Calibri" w:cs="Calibri"/>
                <w:sz w:val="22"/>
                <w:szCs w:val="22"/>
              </w:rPr>
            </w:pPr>
          </w:p>
          <w:p w14:paraId="0000255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costs of transportation of the employee, members of </w:t>
            </w:r>
            <w:r w:rsidRPr="008346DA">
              <w:rPr>
                <w:rFonts w:ascii="Calibri" w:eastAsia="Calibri" w:hAnsi="Calibri" w:cs="Calibri"/>
                <w:strike/>
                <w:color w:val="C00000"/>
                <w:sz w:val="22"/>
                <w:szCs w:val="22"/>
              </w:rPr>
              <w:t>his or her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immediate family and </w:t>
            </w:r>
            <w:r w:rsidRPr="008346DA">
              <w:rPr>
                <w:rFonts w:ascii="Calibri" w:eastAsia="Calibri" w:hAnsi="Calibri" w:cs="Calibri"/>
                <w:strike/>
                <w:color w:val="C00000"/>
                <w:sz w:val="22"/>
                <w:szCs w:val="22"/>
              </w:rPr>
              <w:t>his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household, and personal effects to the new location. </w:t>
            </w:r>
          </w:p>
          <w:p w14:paraId="0000255D" w14:textId="77777777" w:rsidR="00BF6E64" w:rsidRPr="00614859" w:rsidRDefault="00BF6E64" w:rsidP="00BF6E64">
            <w:pPr>
              <w:rPr>
                <w:rFonts w:ascii="Calibri" w:eastAsia="Calibri" w:hAnsi="Calibri" w:cs="Calibri"/>
                <w:sz w:val="22"/>
                <w:szCs w:val="22"/>
              </w:rPr>
            </w:pPr>
          </w:p>
          <w:p w14:paraId="0000255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The costs of finding a new home, such as advance trips by employees and spouses to locate living quarters and temporary lodging during the transition period, up to maximum period of 30 calendar days. </w:t>
            </w:r>
          </w:p>
          <w:p w14:paraId="0000255F" w14:textId="77777777" w:rsidR="00BF6E64" w:rsidRPr="00614859" w:rsidRDefault="00BF6E64" w:rsidP="00BF6E64">
            <w:pPr>
              <w:rPr>
                <w:rFonts w:ascii="Calibri" w:eastAsia="Calibri" w:hAnsi="Calibri" w:cs="Calibri"/>
                <w:sz w:val="22"/>
                <w:szCs w:val="22"/>
              </w:rPr>
            </w:pPr>
          </w:p>
          <w:p w14:paraId="0000256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(3) Closing costs, such as brokerage, legal, and appraisal fees, incident to the disposition of the employee's former home. These costs, together with those described in (4), are limited to </w:t>
            </w:r>
            <w:r w:rsidRPr="008346DA">
              <w:rPr>
                <w:rFonts w:ascii="Calibri" w:eastAsia="Calibri" w:hAnsi="Calibri" w:cs="Calibri"/>
                <w:strike/>
                <w:color w:val="C00000"/>
                <w:sz w:val="22"/>
                <w:szCs w:val="22"/>
              </w:rPr>
              <w:t>8</w:t>
            </w:r>
            <w:r w:rsidRPr="00614859">
              <w:rPr>
                <w:rFonts w:ascii="Calibri" w:eastAsia="Calibri" w:hAnsi="Calibri" w:cs="Calibri"/>
                <w:sz w:val="22"/>
                <w:szCs w:val="22"/>
              </w:rPr>
              <w:t xml:space="preserve"> per cent of the sales price of the employee's former home. </w:t>
            </w:r>
          </w:p>
          <w:p w14:paraId="00002561" w14:textId="77777777" w:rsidR="00BF6E64" w:rsidRPr="00614859" w:rsidRDefault="00BF6E64" w:rsidP="00BF6E64">
            <w:pPr>
              <w:rPr>
                <w:rFonts w:ascii="Calibri" w:eastAsia="Calibri" w:hAnsi="Calibri" w:cs="Calibri"/>
                <w:sz w:val="22"/>
                <w:szCs w:val="22"/>
              </w:rPr>
            </w:pPr>
          </w:p>
          <w:p w14:paraId="0000256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The continuing costs of ownership (for up to six months) of the vacant former home after the settlement or lease date of the employee's new permanent home, such as maintenance of buildings and grounds (exclusive of fixing-up expenses), utilities, taxes, and property insurance. </w:t>
            </w:r>
          </w:p>
          <w:p w14:paraId="0000256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(5) Other necessary and reasonable expenses normally incident to relocation, such as</w:t>
            </w:r>
            <w:r w:rsidRPr="008346DA">
              <w:rPr>
                <w:rFonts w:ascii="Calibri" w:eastAsia="Calibri" w:hAnsi="Calibri" w:cs="Calibri"/>
                <w:strike/>
                <w:color w:val="C00000"/>
                <w:sz w:val="22"/>
                <w:szCs w:val="22"/>
              </w:rPr>
              <w:t xml:space="preserve"> the costs 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canceling an unexpired lease, transportation of personal property, and purchasing insurance against loss of or damages to personal property. The cost of canceling an unexpired lease is limited to three times the monthly rental. </w:t>
            </w:r>
          </w:p>
          <w:p w14:paraId="00002565" w14:textId="77777777" w:rsidR="00BF6E64" w:rsidRPr="00614859" w:rsidRDefault="00BF6E64" w:rsidP="00BF6E64">
            <w:pPr>
              <w:rPr>
                <w:rFonts w:ascii="Calibri" w:eastAsia="Calibri" w:hAnsi="Calibri" w:cs="Calibri"/>
                <w:sz w:val="22"/>
                <w:szCs w:val="22"/>
              </w:rPr>
            </w:pPr>
          </w:p>
          <w:p w14:paraId="0000256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Allowable relocation costs for new employees are limited to those described in paragraphs (b)(1) and (2) of this section. </w:t>
            </w:r>
            <w:r w:rsidRPr="008346DA">
              <w:rPr>
                <w:rFonts w:ascii="Calibri" w:eastAsia="Calibri" w:hAnsi="Calibri" w:cs="Calibri"/>
                <w:strike/>
                <w:color w:val="C00000"/>
                <w:sz w:val="22"/>
                <w:szCs w:val="22"/>
              </w:rPr>
              <w:t>When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relocation costs incurred incident to the recruitment of new employees have been </w:t>
            </w:r>
            <w:r w:rsidRPr="008346DA">
              <w:rPr>
                <w:rFonts w:ascii="Calibri" w:eastAsia="Calibri" w:hAnsi="Calibri" w:cs="Calibri"/>
                <w:strike/>
                <w:color w:val="C00000"/>
                <w:sz w:val="22"/>
                <w:szCs w:val="22"/>
              </w:rPr>
              <w:t>charged to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 Federal award and the employee resigns for reasons within the employee's control within 12 months after hire,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must refund or credit the Federal Government for its share of the cost. </w:t>
            </w:r>
          </w:p>
          <w:p w14:paraId="00002567" w14:textId="77777777" w:rsidR="00BF6E64" w:rsidRPr="00614859" w:rsidRDefault="00BF6E64" w:rsidP="00BF6E64">
            <w:pPr>
              <w:rPr>
                <w:rFonts w:ascii="Calibri" w:eastAsia="Calibri" w:hAnsi="Calibri" w:cs="Calibri"/>
                <w:sz w:val="22"/>
                <w:szCs w:val="22"/>
              </w:rPr>
            </w:pPr>
          </w:p>
          <w:p w14:paraId="0000256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If dependents are not permitted at the location for any reason and the costs do not include costs of transporting household goods, the costs of travel to an overseas location must be considered travel costs in accordance with § 200.474 </w:t>
            </w:r>
            <w:r w:rsidRPr="008346DA">
              <w:rPr>
                <w:rFonts w:ascii="Calibri" w:eastAsia="Calibri" w:hAnsi="Calibri" w:cs="Calibri"/>
                <w:strike/>
                <w:color w:val="C00000"/>
                <w:sz w:val="22"/>
                <w:szCs w:val="22"/>
              </w:rPr>
              <w:t>Travel costs</w:t>
            </w:r>
            <w:r w:rsidRPr="00614859">
              <w:rPr>
                <w:rFonts w:ascii="Calibri" w:eastAsia="Calibri" w:hAnsi="Calibri" w:cs="Calibri"/>
                <w:sz w:val="22"/>
                <w:szCs w:val="22"/>
              </w:rPr>
              <w:t xml:space="preserve">,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not </w:t>
            </w:r>
            <w:r w:rsidRPr="008346DA">
              <w:rPr>
                <w:rFonts w:ascii="Calibri" w:eastAsia="Calibri" w:hAnsi="Calibri" w:cs="Calibri"/>
                <w:strike/>
                <w:color w:val="C00000"/>
                <w:sz w:val="22"/>
                <w:szCs w:val="22"/>
              </w:rPr>
              <w:t>this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relocation</w:t>
            </w:r>
            <w:r w:rsidRPr="008346DA">
              <w:rPr>
                <w:rFonts w:ascii="Calibri" w:eastAsia="Calibri" w:hAnsi="Calibri" w:cs="Calibri"/>
                <w:strike/>
                <w:color w:val="C00000"/>
                <w:sz w:val="22"/>
                <w:szCs w:val="22"/>
              </w:rPr>
              <w:t xml:space="preserve">s </w:t>
            </w:r>
            <w:r w:rsidRPr="00614859">
              <w:rPr>
                <w:rFonts w:ascii="Calibri" w:eastAsia="Calibri" w:hAnsi="Calibri" w:cs="Calibri"/>
                <w:sz w:val="22"/>
                <w:szCs w:val="22"/>
              </w:rPr>
              <w:t xml:space="preserve">costs </w:t>
            </w:r>
            <w:r w:rsidRPr="008346DA">
              <w:rPr>
                <w:rFonts w:ascii="Calibri" w:eastAsia="Calibri" w:hAnsi="Calibri" w:cs="Calibri"/>
                <w:strike/>
                <w:color w:val="C00000"/>
                <w:sz w:val="22"/>
                <w:szCs w:val="22"/>
              </w:rPr>
              <w:t>of employees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(See also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 200.464). </w:t>
            </w:r>
          </w:p>
          <w:p w14:paraId="00002569" w14:textId="77777777" w:rsidR="00BF6E64" w:rsidRPr="00614859" w:rsidRDefault="00BF6E64" w:rsidP="00BF6E64">
            <w:pPr>
              <w:rPr>
                <w:rFonts w:ascii="Calibri" w:eastAsia="Calibri" w:hAnsi="Calibri" w:cs="Calibri"/>
                <w:sz w:val="22"/>
                <w:szCs w:val="22"/>
              </w:rPr>
            </w:pPr>
          </w:p>
          <w:p w14:paraId="0000256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(d) The following costs related to relocation are unallowable: </w:t>
            </w:r>
          </w:p>
          <w:p w14:paraId="0000256B" w14:textId="77777777" w:rsidR="00BF6E64" w:rsidRPr="00614859" w:rsidRDefault="00BF6E64" w:rsidP="00BF6E64">
            <w:pPr>
              <w:rPr>
                <w:rFonts w:ascii="Calibri" w:eastAsia="Calibri" w:hAnsi="Calibri" w:cs="Calibri"/>
                <w:sz w:val="22"/>
                <w:szCs w:val="22"/>
              </w:rPr>
            </w:pPr>
          </w:p>
          <w:p w14:paraId="0000256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Fees and other costs associated with acquiring a new home. </w:t>
            </w:r>
          </w:p>
          <w:p w14:paraId="0000256D" w14:textId="77777777" w:rsidR="00BF6E64" w:rsidRPr="00614859" w:rsidRDefault="00BF6E64" w:rsidP="00BF6E64">
            <w:pPr>
              <w:rPr>
                <w:rFonts w:ascii="Calibri" w:eastAsia="Calibri" w:hAnsi="Calibri" w:cs="Calibri"/>
                <w:sz w:val="22"/>
                <w:szCs w:val="22"/>
              </w:rPr>
            </w:pPr>
          </w:p>
          <w:p w14:paraId="0000256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A loss on the sale of a former home. </w:t>
            </w:r>
          </w:p>
          <w:p w14:paraId="0000256F" w14:textId="77777777" w:rsidR="00BF6E64" w:rsidRPr="00614859" w:rsidRDefault="00BF6E64" w:rsidP="00BF6E64">
            <w:pPr>
              <w:rPr>
                <w:rFonts w:ascii="Calibri" w:eastAsia="Calibri" w:hAnsi="Calibri" w:cs="Calibri"/>
                <w:sz w:val="22"/>
                <w:szCs w:val="22"/>
              </w:rPr>
            </w:pPr>
          </w:p>
          <w:p w14:paraId="0000257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Continuing mortgage principal and interest payments on a home being sold. </w:t>
            </w:r>
          </w:p>
          <w:p w14:paraId="00002571" w14:textId="77777777" w:rsidR="00BF6E64" w:rsidRPr="00614859" w:rsidRDefault="00BF6E64" w:rsidP="00BF6E64">
            <w:pPr>
              <w:rPr>
                <w:rFonts w:ascii="Calibri" w:eastAsia="Calibri" w:hAnsi="Calibri" w:cs="Calibri"/>
                <w:sz w:val="22"/>
                <w:szCs w:val="22"/>
              </w:rPr>
            </w:pPr>
          </w:p>
          <w:p w14:paraId="0000257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Income taxes paid by an employee related to reimbursed relocation costs.</w:t>
            </w:r>
          </w:p>
        </w:tc>
        <w:tc>
          <w:tcPr>
            <w:tcW w:w="4765" w:type="dxa"/>
          </w:tcPr>
          <w:p w14:paraId="0000257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(a) Relocation costs are costs incident to the permanent change of duty assignment (for an indefinite period or a stated period of not less than 12 months) of an existing employee or upon recruitment of a new employee. Relocation costs are allowable, subject to the limitations described in paragraphs (b), (c), and (d) of this section, provided that:</w:t>
            </w:r>
          </w:p>
          <w:p w14:paraId="00002574" w14:textId="77777777" w:rsidR="00BF6E64" w:rsidRPr="00614859" w:rsidRDefault="00BF6E64" w:rsidP="00BF6E64">
            <w:pPr>
              <w:rPr>
                <w:rFonts w:ascii="Calibri" w:eastAsia="Calibri" w:hAnsi="Calibri" w:cs="Calibri"/>
                <w:sz w:val="22"/>
                <w:szCs w:val="22"/>
              </w:rPr>
            </w:pPr>
          </w:p>
          <w:p w14:paraId="0000257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The move is for the benefit of the employer.</w:t>
            </w:r>
          </w:p>
          <w:p w14:paraId="00002576" w14:textId="77777777" w:rsidR="00BF6E64" w:rsidRPr="00614859" w:rsidRDefault="00BF6E64" w:rsidP="00BF6E64">
            <w:pPr>
              <w:rPr>
                <w:rFonts w:ascii="Calibri" w:eastAsia="Calibri" w:hAnsi="Calibri" w:cs="Calibri"/>
                <w:sz w:val="22"/>
                <w:szCs w:val="22"/>
              </w:rPr>
            </w:pPr>
          </w:p>
          <w:p w14:paraId="0000257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Reimbursement to the employee is in accordance with an established written policy consistently followed by the employer.</w:t>
            </w:r>
          </w:p>
          <w:p w14:paraId="00002578" w14:textId="77777777" w:rsidR="00BF6E64" w:rsidRPr="00614859" w:rsidRDefault="00BF6E64" w:rsidP="00BF6E64">
            <w:pPr>
              <w:rPr>
                <w:rFonts w:ascii="Calibri" w:eastAsia="Calibri" w:hAnsi="Calibri" w:cs="Calibri"/>
                <w:sz w:val="22"/>
                <w:szCs w:val="22"/>
              </w:rPr>
            </w:pPr>
          </w:p>
          <w:p w14:paraId="0000257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(3) The reimbursement does not exceed the employee’s actual (or reasonably estimated) expenses.</w:t>
            </w:r>
          </w:p>
          <w:p w14:paraId="0000257A" w14:textId="77777777" w:rsidR="00BF6E64" w:rsidRPr="00614859" w:rsidRDefault="00BF6E64" w:rsidP="00BF6E64">
            <w:pPr>
              <w:rPr>
                <w:rFonts w:ascii="Calibri" w:eastAsia="Calibri" w:hAnsi="Calibri" w:cs="Calibri"/>
                <w:sz w:val="22"/>
                <w:szCs w:val="22"/>
              </w:rPr>
            </w:pPr>
          </w:p>
          <w:p w14:paraId="0000257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(b) Allowable relocation costs for current employees are limited to the following:</w:t>
            </w:r>
          </w:p>
          <w:p w14:paraId="0000257C" w14:textId="77777777" w:rsidR="00BF6E64" w:rsidRPr="00614859" w:rsidRDefault="00BF6E64" w:rsidP="00BF6E64">
            <w:pPr>
              <w:rPr>
                <w:rFonts w:ascii="Calibri" w:eastAsia="Calibri" w:hAnsi="Calibri" w:cs="Calibri"/>
                <w:sz w:val="22"/>
                <w:szCs w:val="22"/>
              </w:rPr>
            </w:pPr>
          </w:p>
          <w:p w14:paraId="0000257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costs of transportation of the employee, members of </w:t>
            </w:r>
            <w:r w:rsidRPr="00614859">
              <w:rPr>
                <w:rFonts w:ascii="Calibri" w:eastAsia="Calibri" w:hAnsi="Calibri" w:cs="Calibri"/>
                <w:sz w:val="22"/>
                <w:szCs w:val="22"/>
                <w:highlight w:val="yellow"/>
              </w:rPr>
              <w:t>their</w:t>
            </w:r>
            <w:r w:rsidRPr="00614859">
              <w:rPr>
                <w:rFonts w:ascii="Calibri" w:eastAsia="Calibri" w:hAnsi="Calibri" w:cs="Calibri"/>
                <w:sz w:val="22"/>
                <w:szCs w:val="22"/>
              </w:rPr>
              <w:t xml:space="preserve"> immediate family and </w:t>
            </w:r>
            <w:r w:rsidRPr="00614859">
              <w:rPr>
                <w:rFonts w:ascii="Calibri" w:eastAsia="Calibri" w:hAnsi="Calibri" w:cs="Calibri"/>
                <w:sz w:val="22"/>
                <w:szCs w:val="22"/>
                <w:highlight w:val="yellow"/>
              </w:rPr>
              <w:t>their</w:t>
            </w:r>
            <w:r w:rsidRPr="00614859">
              <w:rPr>
                <w:rFonts w:ascii="Calibri" w:eastAsia="Calibri" w:hAnsi="Calibri" w:cs="Calibri"/>
                <w:sz w:val="22"/>
                <w:szCs w:val="22"/>
              </w:rPr>
              <w:t xml:space="preserve"> household, and personal effects to the new location.</w:t>
            </w:r>
          </w:p>
          <w:p w14:paraId="0000257E" w14:textId="77777777" w:rsidR="00BF6E64" w:rsidRPr="00614859" w:rsidRDefault="00BF6E64" w:rsidP="00BF6E64">
            <w:pPr>
              <w:rPr>
                <w:rFonts w:ascii="Calibri" w:eastAsia="Calibri" w:hAnsi="Calibri" w:cs="Calibri"/>
                <w:sz w:val="22"/>
                <w:szCs w:val="22"/>
              </w:rPr>
            </w:pPr>
          </w:p>
          <w:p w14:paraId="0000257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The costs of finding a new home, such as advance trips by employees and spouses to locate living quarters and temporary lodging during the transition period, up to a maximum period of 30 calendar days.</w:t>
            </w:r>
          </w:p>
          <w:p w14:paraId="00002580" w14:textId="77777777" w:rsidR="00BF6E64" w:rsidRPr="00614859" w:rsidRDefault="00BF6E64" w:rsidP="00BF6E64">
            <w:pPr>
              <w:rPr>
                <w:rFonts w:ascii="Calibri" w:eastAsia="Calibri" w:hAnsi="Calibri" w:cs="Calibri"/>
                <w:sz w:val="22"/>
                <w:szCs w:val="22"/>
              </w:rPr>
            </w:pPr>
          </w:p>
          <w:p w14:paraId="0000258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(3) Closing costs, such as brokerage, legal, and appraisal fees, incidental to the disposition of the employee’s former home. These costs, together with those described in paragraph </w:t>
            </w:r>
            <w:r w:rsidRPr="00614859">
              <w:rPr>
                <w:rFonts w:ascii="Calibri" w:eastAsia="Calibri" w:hAnsi="Calibri" w:cs="Calibri"/>
                <w:sz w:val="22"/>
                <w:szCs w:val="22"/>
                <w:highlight w:val="yellow"/>
              </w:rPr>
              <w:t>(b)</w:t>
            </w:r>
            <w:r w:rsidRPr="00614859">
              <w:rPr>
                <w:rFonts w:ascii="Calibri" w:eastAsia="Calibri" w:hAnsi="Calibri" w:cs="Calibri"/>
                <w:sz w:val="22"/>
                <w:szCs w:val="22"/>
              </w:rPr>
              <w:t xml:space="preserve">(4) </w:t>
            </w:r>
            <w:r w:rsidRPr="00614859">
              <w:rPr>
                <w:rFonts w:ascii="Calibri" w:eastAsia="Calibri" w:hAnsi="Calibri" w:cs="Calibri"/>
                <w:sz w:val="22"/>
                <w:szCs w:val="22"/>
                <w:highlight w:val="yellow"/>
              </w:rPr>
              <w:t>of this section,</w:t>
            </w:r>
            <w:r w:rsidRPr="00614859">
              <w:rPr>
                <w:rFonts w:ascii="Calibri" w:eastAsia="Calibri" w:hAnsi="Calibri" w:cs="Calibri"/>
                <w:sz w:val="22"/>
                <w:szCs w:val="22"/>
              </w:rPr>
              <w:t xml:space="preserve"> are limited to </w:t>
            </w:r>
            <w:r w:rsidRPr="00614859">
              <w:rPr>
                <w:rFonts w:ascii="Calibri" w:eastAsia="Calibri" w:hAnsi="Calibri" w:cs="Calibri"/>
                <w:sz w:val="22"/>
                <w:szCs w:val="22"/>
                <w:highlight w:val="yellow"/>
              </w:rPr>
              <w:t>eight</w:t>
            </w:r>
            <w:r w:rsidRPr="00614859">
              <w:rPr>
                <w:rFonts w:ascii="Calibri" w:eastAsia="Calibri" w:hAnsi="Calibri" w:cs="Calibri"/>
                <w:sz w:val="22"/>
                <w:szCs w:val="22"/>
              </w:rPr>
              <w:t xml:space="preserve"> percent of the sales price of the employee’s former home.</w:t>
            </w:r>
          </w:p>
          <w:p w14:paraId="00002582" w14:textId="77777777" w:rsidR="00BF6E64" w:rsidRPr="00614859" w:rsidRDefault="00BF6E64" w:rsidP="00BF6E64">
            <w:pPr>
              <w:rPr>
                <w:rFonts w:ascii="Calibri" w:eastAsia="Calibri" w:hAnsi="Calibri" w:cs="Calibri"/>
                <w:sz w:val="22"/>
                <w:szCs w:val="22"/>
              </w:rPr>
            </w:pPr>
          </w:p>
          <w:p w14:paraId="0000258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The continuing costs of ownership (for up to six months) of the vacant former home after the settlement or lease date of the employee’s new permanent home, such as maintenance of buildings and grounds (exclusive of fixing-up expenses), utilities, taxes, and property insurance.</w:t>
            </w:r>
          </w:p>
          <w:p w14:paraId="00002584" w14:textId="77777777" w:rsidR="00BF6E64" w:rsidRPr="00614859" w:rsidRDefault="00BF6E64" w:rsidP="00BF6E64">
            <w:pPr>
              <w:rPr>
                <w:rFonts w:ascii="Calibri" w:eastAsia="Calibri" w:hAnsi="Calibri" w:cs="Calibri"/>
                <w:sz w:val="22"/>
                <w:szCs w:val="22"/>
              </w:rPr>
            </w:pPr>
          </w:p>
          <w:p w14:paraId="0000258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(5) Other necessary and reasonable expenses normally incident to relocation, such as canceling an unexpired lease, transportation of personal property, and purchasing insurance against loss of or damages to personal property. The cost of canceling an unexpired lease is limited to three times the monthly rental.</w:t>
            </w:r>
          </w:p>
          <w:p w14:paraId="00002587" w14:textId="77777777" w:rsidR="00BF6E64" w:rsidRDefault="00BF6E64" w:rsidP="00BF6E64">
            <w:pPr>
              <w:rPr>
                <w:rFonts w:ascii="Calibri" w:eastAsia="Calibri" w:hAnsi="Calibri" w:cs="Calibri"/>
                <w:sz w:val="22"/>
                <w:szCs w:val="22"/>
              </w:rPr>
            </w:pPr>
          </w:p>
          <w:p w14:paraId="3FE51DDC" w14:textId="77777777" w:rsidR="00BF6E64" w:rsidRPr="00614859" w:rsidRDefault="00BF6E64" w:rsidP="00BF6E64">
            <w:pPr>
              <w:rPr>
                <w:rFonts w:ascii="Calibri" w:eastAsia="Calibri" w:hAnsi="Calibri" w:cs="Calibri"/>
                <w:sz w:val="22"/>
                <w:szCs w:val="22"/>
              </w:rPr>
            </w:pPr>
          </w:p>
          <w:p w14:paraId="0000258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Allowable relocation costs for new employees are limited to those described in paragraphs (b)(1) and (2) of this section.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relocation costs incurred incident to the recruitment of a new employee have been </w:t>
            </w:r>
            <w:r w:rsidRPr="00614859">
              <w:rPr>
                <w:rFonts w:ascii="Calibri" w:eastAsia="Calibri" w:hAnsi="Calibri" w:cs="Calibri"/>
                <w:sz w:val="22"/>
                <w:szCs w:val="22"/>
                <w:highlight w:val="yellow"/>
              </w:rPr>
              <w:t>funded in whole or in part by</w:t>
            </w:r>
            <w:r w:rsidRPr="00614859">
              <w:rPr>
                <w:rFonts w:ascii="Calibri" w:eastAsia="Calibri" w:hAnsi="Calibri" w:cs="Calibri"/>
                <w:sz w:val="22"/>
                <w:szCs w:val="22"/>
              </w:rPr>
              <w:t xml:space="preserve"> a Federal award, and the </w:t>
            </w:r>
            <w:r w:rsidRPr="00614859">
              <w:rPr>
                <w:rFonts w:ascii="Calibri" w:eastAsia="Calibri" w:hAnsi="Calibri" w:cs="Calibri"/>
                <w:sz w:val="22"/>
                <w:szCs w:val="22"/>
                <w:highlight w:val="yellow"/>
              </w:rPr>
              <w:t>newly hired</w:t>
            </w:r>
            <w:r w:rsidRPr="00614859">
              <w:rPr>
                <w:rFonts w:ascii="Calibri" w:eastAsia="Calibri" w:hAnsi="Calibri" w:cs="Calibri"/>
                <w:sz w:val="22"/>
                <w:szCs w:val="22"/>
              </w:rPr>
              <w:t xml:space="preserve"> employee resigns for reasons within the employee’s control within 12 months after hire,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must refund or credit the Federal Government for its share of the cost. </w:t>
            </w:r>
          </w:p>
          <w:p w14:paraId="00002589" w14:textId="77777777" w:rsidR="00BF6E64" w:rsidRPr="00614859" w:rsidRDefault="00BF6E64" w:rsidP="00BF6E64">
            <w:pPr>
              <w:rPr>
                <w:rFonts w:ascii="Calibri" w:eastAsia="Calibri" w:hAnsi="Calibri" w:cs="Calibri"/>
                <w:sz w:val="22"/>
                <w:szCs w:val="22"/>
              </w:rPr>
            </w:pPr>
          </w:p>
          <w:p w14:paraId="0000258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If a new employee is relocating to an overseas location and dependents are not permitted for any reason, and the costs do not include transporting household goods, the costs must be considered travel costs in accordance with § 200.474, not relocation costs </w:t>
            </w:r>
            <w:r w:rsidRPr="00614859">
              <w:rPr>
                <w:rFonts w:ascii="Calibri" w:eastAsia="Calibri" w:hAnsi="Calibri" w:cs="Calibri"/>
                <w:sz w:val="22"/>
                <w:szCs w:val="22"/>
                <w:highlight w:val="yellow"/>
              </w:rPr>
              <w:t>under this section.</w:t>
            </w:r>
          </w:p>
          <w:p w14:paraId="0000258B" w14:textId="77777777" w:rsidR="00BF6E64" w:rsidRPr="00614859" w:rsidRDefault="00BF6E64" w:rsidP="00BF6E64">
            <w:pPr>
              <w:rPr>
                <w:rFonts w:ascii="Calibri" w:eastAsia="Calibri" w:hAnsi="Calibri" w:cs="Calibri"/>
                <w:sz w:val="22"/>
                <w:szCs w:val="22"/>
              </w:rPr>
            </w:pPr>
          </w:p>
          <w:p w14:paraId="0000258C" w14:textId="77777777" w:rsidR="00BF6E64" w:rsidRPr="00614859" w:rsidRDefault="00BF6E64" w:rsidP="00BF6E64">
            <w:pPr>
              <w:rPr>
                <w:rFonts w:ascii="Calibri" w:eastAsia="Calibri" w:hAnsi="Calibri" w:cs="Calibri"/>
                <w:sz w:val="22"/>
                <w:szCs w:val="22"/>
              </w:rPr>
            </w:pPr>
          </w:p>
          <w:p w14:paraId="0000258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(d) The following costs related to relocation are unallowable:</w:t>
            </w:r>
          </w:p>
          <w:p w14:paraId="0000258E" w14:textId="77777777" w:rsidR="00BF6E64" w:rsidRPr="00614859" w:rsidRDefault="00BF6E64" w:rsidP="00BF6E64">
            <w:pPr>
              <w:rPr>
                <w:rFonts w:ascii="Calibri" w:eastAsia="Calibri" w:hAnsi="Calibri" w:cs="Calibri"/>
                <w:sz w:val="22"/>
                <w:szCs w:val="22"/>
              </w:rPr>
            </w:pPr>
          </w:p>
          <w:p w14:paraId="0000258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Fees and other costs associated with acquiring a new home.</w:t>
            </w:r>
          </w:p>
          <w:p w14:paraId="00002590" w14:textId="77777777" w:rsidR="00BF6E64" w:rsidRPr="00614859" w:rsidRDefault="00BF6E64" w:rsidP="00BF6E64">
            <w:pPr>
              <w:rPr>
                <w:rFonts w:ascii="Calibri" w:eastAsia="Calibri" w:hAnsi="Calibri" w:cs="Calibri"/>
                <w:sz w:val="22"/>
                <w:szCs w:val="22"/>
              </w:rPr>
            </w:pPr>
          </w:p>
          <w:p w14:paraId="0000259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A loss on the sale of a former home.</w:t>
            </w:r>
          </w:p>
          <w:p w14:paraId="00002592" w14:textId="77777777" w:rsidR="00BF6E64" w:rsidRPr="00614859" w:rsidRDefault="00BF6E64" w:rsidP="00BF6E64">
            <w:pPr>
              <w:rPr>
                <w:rFonts w:ascii="Calibri" w:eastAsia="Calibri" w:hAnsi="Calibri" w:cs="Calibri"/>
                <w:sz w:val="22"/>
                <w:szCs w:val="22"/>
              </w:rPr>
            </w:pPr>
          </w:p>
          <w:p w14:paraId="0000259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(3) Continuing mortgage principal and interest payments on a home being sold.</w:t>
            </w:r>
          </w:p>
          <w:p w14:paraId="00002594" w14:textId="77777777" w:rsidR="00BF6E64" w:rsidRPr="00614859" w:rsidRDefault="00BF6E64" w:rsidP="00BF6E64">
            <w:pPr>
              <w:rPr>
                <w:rFonts w:ascii="Calibri" w:eastAsia="Calibri" w:hAnsi="Calibri" w:cs="Calibri"/>
                <w:sz w:val="22"/>
                <w:szCs w:val="22"/>
              </w:rPr>
            </w:pPr>
          </w:p>
          <w:p w14:paraId="0000259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Income taxes paid by an employee related to reimbursed relocation costs.</w:t>
            </w:r>
          </w:p>
        </w:tc>
      </w:tr>
    </w:tbl>
    <w:p w14:paraId="0000259C" w14:textId="77777777" w:rsidR="00B04BA9" w:rsidRDefault="00B04BA9">
      <w:pPr>
        <w:rPr>
          <w:rFonts w:ascii="Calibri" w:eastAsia="Calibri" w:hAnsi="Calibri" w:cs="Calibri"/>
          <w:sz w:val="22"/>
          <w:szCs w:val="22"/>
        </w:rPr>
      </w:pPr>
    </w:p>
    <w:tbl>
      <w:tblPr>
        <w:tblStyle w:val="a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52361E0F" w14:textId="77777777" w:rsidTr="008E2105">
        <w:tc>
          <w:tcPr>
            <w:tcW w:w="9355" w:type="dxa"/>
          </w:tcPr>
          <w:p w14:paraId="47AC6467"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3B94B024"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Minor changes</w:t>
            </w:r>
          </w:p>
        </w:tc>
      </w:tr>
      <w:tr w:rsidR="00BF6E64" w:rsidRPr="00614859" w14:paraId="0F824092" w14:textId="77777777" w:rsidTr="008E2105">
        <w:tc>
          <w:tcPr>
            <w:tcW w:w="9355" w:type="dxa"/>
          </w:tcPr>
          <w:p w14:paraId="012BFC25"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0F74D0FD"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37662549" w14:textId="77777777" w:rsidR="00BF6E64" w:rsidRDefault="00BF6E64">
      <w:pPr>
        <w:rPr>
          <w:rFonts w:ascii="Calibri" w:eastAsia="Calibri" w:hAnsi="Calibri" w:cs="Calibri"/>
          <w:sz w:val="22"/>
          <w:szCs w:val="22"/>
        </w:rPr>
      </w:pPr>
    </w:p>
    <w:p w14:paraId="7E02ACCE" w14:textId="77777777" w:rsidR="00BF6E64" w:rsidRDefault="00BF6E64">
      <w:pPr>
        <w:rPr>
          <w:rFonts w:ascii="Calibri" w:eastAsia="Calibri" w:hAnsi="Calibri" w:cs="Calibri"/>
          <w:sz w:val="22"/>
          <w:szCs w:val="22"/>
        </w:rPr>
      </w:pPr>
    </w:p>
    <w:tbl>
      <w:tblPr>
        <w:tblStyle w:val="a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2D81F905" w14:textId="77777777" w:rsidTr="00BF6E64">
        <w:tc>
          <w:tcPr>
            <w:tcW w:w="4590" w:type="dxa"/>
            <w:tcBorders>
              <w:right w:val="nil"/>
            </w:tcBorders>
          </w:tcPr>
          <w:p w14:paraId="0000259F" w14:textId="7A172615"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200.465 Rental costs of real property and equipment</w:t>
            </w:r>
          </w:p>
        </w:tc>
        <w:tc>
          <w:tcPr>
            <w:tcW w:w="4765" w:type="dxa"/>
            <w:tcBorders>
              <w:left w:val="nil"/>
            </w:tcBorders>
          </w:tcPr>
          <w:p w14:paraId="000025A0" w14:textId="09DB94D6" w:rsidR="00BF6E64" w:rsidRPr="00614859" w:rsidRDefault="00BF6E64" w:rsidP="00BF6E64">
            <w:pPr>
              <w:jc w:val="center"/>
              <w:rPr>
                <w:rFonts w:ascii="Calibri" w:eastAsia="Calibri" w:hAnsi="Calibri" w:cs="Calibri"/>
                <w:sz w:val="22"/>
                <w:szCs w:val="22"/>
                <w:u w:val="single"/>
              </w:rPr>
            </w:pPr>
          </w:p>
        </w:tc>
      </w:tr>
      <w:tr w:rsidR="00BF6E64" w:rsidRPr="00614859" w14:paraId="3BE8134F" w14:textId="77777777" w:rsidTr="008346DA">
        <w:tc>
          <w:tcPr>
            <w:tcW w:w="4590" w:type="dxa"/>
          </w:tcPr>
          <w:p w14:paraId="55EE25B2" w14:textId="2AC70C5F"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2C28FFBF" w14:textId="3132683D"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6E3B024A" w14:textId="77777777" w:rsidTr="008346DA">
        <w:tc>
          <w:tcPr>
            <w:tcW w:w="4590" w:type="dxa"/>
          </w:tcPr>
          <w:p w14:paraId="000025A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(a) Subject to the limitations described in paragraphs (b) through (d) of this section, rental costs are allowable to the extent that the rates are reasonable in light of such factors as</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rental costs of comparable property, </w:t>
            </w:r>
            <w:r w:rsidRPr="008346DA">
              <w:rPr>
                <w:rFonts w:ascii="Calibri" w:eastAsia="Calibri" w:hAnsi="Calibri" w:cs="Calibri"/>
                <w:strike/>
                <w:color w:val="C00000"/>
                <w:sz w:val="22"/>
                <w:szCs w:val="22"/>
              </w:rPr>
              <w:t>if any</w:t>
            </w:r>
            <w:r w:rsidRPr="00614859">
              <w:rPr>
                <w:rFonts w:ascii="Calibri" w:eastAsia="Calibri" w:hAnsi="Calibri" w:cs="Calibri"/>
                <w:sz w:val="22"/>
                <w:szCs w:val="22"/>
              </w:rPr>
              <w:t xml:space="preserve">; market conditions in the area; alternatives available; and the type, life expectancy, condition, and value of the property leased. Rental arrangements should be reviewed periodically to determine if circumstances have changed and other options are available. </w:t>
            </w:r>
          </w:p>
          <w:p w14:paraId="000025A2" w14:textId="77777777" w:rsidR="00BF6E64" w:rsidRPr="00614859" w:rsidRDefault="00BF6E64" w:rsidP="00BF6E64">
            <w:pPr>
              <w:rPr>
                <w:rFonts w:ascii="Calibri" w:eastAsia="Calibri" w:hAnsi="Calibri" w:cs="Calibri"/>
                <w:sz w:val="22"/>
                <w:szCs w:val="22"/>
              </w:rPr>
            </w:pPr>
          </w:p>
          <w:p w14:paraId="000025A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Rental costs under “sale and lease back” arrangements are allowable only up to the amount that would </w:t>
            </w:r>
            <w:r w:rsidRPr="008346DA">
              <w:rPr>
                <w:rFonts w:ascii="Calibri" w:eastAsia="Calibri" w:hAnsi="Calibri" w:cs="Calibri"/>
                <w:strike/>
                <w:color w:val="C00000"/>
                <w:sz w:val="22"/>
                <w:szCs w:val="22"/>
              </w:rPr>
              <w:t>be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allowed had</w:t>
            </w:r>
            <w:r w:rsidRPr="00614859">
              <w:rPr>
                <w:rFonts w:ascii="Calibri" w:eastAsia="Calibri" w:hAnsi="Calibri" w:cs="Calibri"/>
                <w:strike/>
                <w:sz w:val="22"/>
                <w:szCs w:val="22"/>
              </w:rPr>
              <w:t xml:space="preserve"> </w:t>
            </w:r>
            <w:r w:rsidRPr="0061485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continued to own the property. This amount would include expenses such as depreciation, maintenance, taxes, and insurance. </w:t>
            </w:r>
          </w:p>
          <w:p w14:paraId="000025A4" w14:textId="77777777" w:rsidR="00BF6E64" w:rsidRPr="00614859" w:rsidRDefault="00BF6E64" w:rsidP="00BF6E64">
            <w:pPr>
              <w:rPr>
                <w:rFonts w:ascii="Calibri" w:eastAsia="Calibri" w:hAnsi="Calibri" w:cs="Calibri"/>
                <w:sz w:val="22"/>
                <w:szCs w:val="22"/>
              </w:rPr>
            </w:pPr>
          </w:p>
          <w:p w14:paraId="000025A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Rental costs under “less-than-arm's-length” leases are allowable only up to the amount </w:t>
            </w:r>
            <w:r w:rsidRPr="008346DA">
              <w:rPr>
                <w:rFonts w:ascii="Calibri" w:eastAsia="Calibri" w:hAnsi="Calibri" w:cs="Calibri"/>
                <w:strike/>
                <w:color w:val="C00000"/>
                <w:sz w:val="22"/>
                <w:szCs w:val="22"/>
              </w:rPr>
              <w:t xml:space="preserve">(as </w:t>
            </w:r>
            <w:r w:rsidRPr="008346DA">
              <w:rPr>
                <w:rFonts w:ascii="Calibri" w:eastAsia="Calibri" w:hAnsi="Calibri" w:cs="Calibri"/>
                <w:strike/>
                <w:color w:val="C00000"/>
                <w:sz w:val="22"/>
                <w:szCs w:val="22"/>
              </w:rPr>
              <w:lastRenderedPageBreak/>
              <w:t>explained</w:t>
            </w:r>
            <w:r w:rsidRPr="00614859">
              <w:rPr>
                <w:rFonts w:ascii="Calibri" w:eastAsia="Calibri" w:hAnsi="Calibri" w:cs="Calibri"/>
                <w:sz w:val="22"/>
                <w:szCs w:val="22"/>
              </w:rPr>
              <w:t xml:space="preserve"> in paragraph (b) of this section). For this purpose, a less-than-arm's-length lease is one under which one party to the lease agreement </w:t>
            </w:r>
            <w:r w:rsidRPr="008346DA">
              <w:rPr>
                <w:rFonts w:ascii="Calibri" w:eastAsia="Calibri" w:hAnsi="Calibri" w:cs="Calibri"/>
                <w:strike/>
                <w:color w:val="C00000"/>
                <w:sz w:val="22"/>
                <w:szCs w:val="22"/>
              </w:rPr>
              <w:t>is able to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control or substantially influence the actions of the other. Such leases include, but are not limited to those between: </w:t>
            </w:r>
          </w:p>
          <w:p w14:paraId="000025A6" w14:textId="77777777" w:rsidR="00BF6E64" w:rsidRPr="00614859" w:rsidRDefault="00BF6E64" w:rsidP="00BF6E64">
            <w:pPr>
              <w:rPr>
                <w:rFonts w:ascii="Calibri" w:eastAsia="Calibri" w:hAnsi="Calibri" w:cs="Calibri"/>
                <w:sz w:val="22"/>
                <w:szCs w:val="22"/>
              </w:rPr>
            </w:pPr>
          </w:p>
          <w:p w14:paraId="000025A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Divisions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w:t>
            </w:r>
          </w:p>
          <w:p w14:paraId="000025A8" w14:textId="77777777" w:rsidR="00BF6E64" w:rsidRPr="00614859" w:rsidRDefault="00BF6E64" w:rsidP="00BF6E64">
            <w:pPr>
              <w:rPr>
                <w:rFonts w:ascii="Calibri" w:eastAsia="Calibri" w:hAnsi="Calibri" w:cs="Calibri"/>
                <w:sz w:val="22"/>
                <w:szCs w:val="22"/>
              </w:rPr>
            </w:pPr>
          </w:p>
          <w:p w14:paraId="000025A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under common control through common officers, directors, or members; and </w:t>
            </w:r>
          </w:p>
          <w:p w14:paraId="000025AA" w14:textId="77777777" w:rsidR="00BF6E64" w:rsidRPr="00614859" w:rsidRDefault="00BF6E64" w:rsidP="00BF6E64">
            <w:pPr>
              <w:rPr>
                <w:rFonts w:ascii="Calibri" w:eastAsia="Calibri" w:hAnsi="Calibri" w:cs="Calibri"/>
                <w:sz w:val="22"/>
                <w:szCs w:val="22"/>
              </w:rPr>
            </w:pPr>
          </w:p>
          <w:p w14:paraId="000025A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and a director, trustee, officer, or key employee of the </w:t>
            </w:r>
            <w:r w:rsidRPr="008346DA">
              <w:rPr>
                <w:rFonts w:ascii="Calibri" w:eastAsia="Calibri" w:hAnsi="Calibri" w:cs="Calibri"/>
                <w:strike/>
                <w:color w:val="C00000"/>
                <w:sz w:val="22"/>
                <w:szCs w:val="22"/>
              </w:rPr>
              <w:t xml:space="preserve">non-Federal entity </w:t>
            </w:r>
            <w:r w:rsidRPr="00614859">
              <w:rPr>
                <w:rFonts w:ascii="Calibri" w:eastAsia="Calibri" w:hAnsi="Calibri" w:cs="Calibri"/>
                <w:sz w:val="22"/>
                <w:szCs w:val="22"/>
              </w:rPr>
              <w:t xml:space="preserve">or an immediate family member, either directly or through corporations, trusts, or similar arrangements in which they hold a controlling interest. For example,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may establish a separate corporation </w:t>
            </w:r>
            <w:r w:rsidRPr="008346DA">
              <w:rPr>
                <w:rFonts w:ascii="Calibri" w:eastAsia="Calibri" w:hAnsi="Calibri" w:cs="Calibri"/>
                <w:strike/>
                <w:color w:val="C00000"/>
                <w:sz w:val="22"/>
                <w:szCs w:val="22"/>
              </w:rPr>
              <w:t>for the sole purpose of owning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property and leasing it back to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w:t>
            </w:r>
          </w:p>
          <w:p w14:paraId="000025AC" w14:textId="77777777" w:rsidR="00BF6E64" w:rsidRPr="00614859" w:rsidRDefault="00BF6E64" w:rsidP="00BF6E64">
            <w:pPr>
              <w:rPr>
                <w:rFonts w:ascii="Calibri" w:eastAsia="Calibri" w:hAnsi="Calibri" w:cs="Calibri"/>
                <w:sz w:val="22"/>
                <w:szCs w:val="22"/>
              </w:rPr>
            </w:pPr>
          </w:p>
          <w:p w14:paraId="000025A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Family members include one party with any of the following relationships to another party: </w:t>
            </w:r>
          </w:p>
          <w:p w14:paraId="000025AE" w14:textId="77777777" w:rsidR="00BF6E64" w:rsidRPr="00614859" w:rsidRDefault="00BF6E64" w:rsidP="00BF6E64">
            <w:pPr>
              <w:rPr>
                <w:rFonts w:ascii="Calibri" w:eastAsia="Calibri" w:hAnsi="Calibri" w:cs="Calibri"/>
                <w:sz w:val="22"/>
                <w:szCs w:val="22"/>
              </w:rPr>
            </w:pPr>
          </w:p>
          <w:p w14:paraId="000025A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 Spouse, and parents thereof; </w:t>
            </w:r>
          </w:p>
          <w:p w14:paraId="000025B0" w14:textId="77777777" w:rsidR="00BF6E64" w:rsidRPr="00614859" w:rsidRDefault="00BF6E64" w:rsidP="00BF6E64">
            <w:pPr>
              <w:rPr>
                <w:rFonts w:ascii="Calibri" w:eastAsia="Calibri" w:hAnsi="Calibri" w:cs="Calibri"/>
                <w:sz w:val="22"/>
                <w:szCs w:val="22"/>
              </w:rPr>
            </w:pPr>
          </w:p>
          <w:p w14:paraId="000025B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 Children, and spouses thereof; </w:t>
            </w:r>
          </w:p>
          <w:p w14:paraId="000025B2" w14:textId="77777777" w:rsidR="00BF6E64" w:rsidRPr="00614859" w:rsidRDefault="00BF6E64" w:rsidP="00BF6E64">
            <w:pPr>
              <w:rPr>
                <w:rFonts w:ascii="Calibri" w:eastAsia="Calibri" w:hAnsi="Calibri" w:cs="Calibri"/>
                <w:sz w:val="22"/>
                <w:szCs w:val="22"/>
              </w:rPr>
            </w:pPr>
          </w:p>
          <w:p w14:paraId="000025B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(iii) Parents, and spouses thereof; </w:t>
            </w:r>
          </w:p>
          <w:p w14:paraId="000025B4" w14:textId="77777777" w:rsidR="00BF6E64" w:rsidRPr="00614859" w:rsidRDefault="00BF6E64" w:rsidP="00BF6E64">
            <w:pPr>
              <w:rPr>
                <w:rFonts w:ascii="Calibri" w:eastAsia="Calibri" w:hAnsi="Calibri" w:cs="Calibri"/>
                <w:sz w:val="22"/>
                <w:szCs w:val="22"/>
              </w:rPr>
            </w:pPr>
          </w:p>
          <w:p w14:paraId="000025B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(iv) Siblings, and spouses thereof; </w:t>
            </w:r>
          </w:p>
          <w:p w14:paraId="000025B6" w14:textId="77777777" w:rsidR="00BF6E64" w:rsidRPr="00614859" w:rsidRDefault="00BF6E64" w:rsidP="00BF6E64">
            <w:pPr>
              <w:rPr>
                <w:rFonts w:ascii="Calibri" w:eastAsia="Calibri" w:hAnsi="Calibri" w:cs="Calibri"/>
                <w:sz w:val="22"/>
                <w:szCs w:val="22"/>
              </w:rPr>
            </w:pPr>
          </w:p>
          <w:p w14:paraId="000025B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(v) Grandparents and grandchildren</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and spouses thereof; </w:t>
            </w:r>
          </w:p>
          <w:p w14:paraId="000025B8" w14:textId="77777777" w:rsidR="00BF6E64" w:rsidRPr="00614859" w:rsidRDefault="00BF6E64" w:rsidP="00BF6E64">
            <w:pPr>
              <w:rPr>
                <w:rFonts w:ascii="Calibri" w:eastAsia="Calibri" w:hAnsi="Calibri" w:cs="Calibri"/>
                <w:sz w:val="22"/>
                <w:szCs w:val="22"/>
              </w:rPr>
            </w:pPr>
          </w:p>
          <w:p w14:paraId="000025B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(vi) Domestic partner and parents thereof, including domestic partners of any individual in 2 through 5 of this definition; and </w:t>
            </w:r>
          </w:p>
          <w:p w14:paraId="000025BA" w14:textId="77777777" w:rsidR="00BF6E64" w:rsidRPr="00614859" w:rsidRDefault="00BF6E64" w:rsidP="00BF6E64">
            <w:pPr>
              <w:rPr>
                <w:rFonts w:ascii="Calibri" w:eastAsia="Calibri" w:hAnsi="Calibri" w:cs="Calibri"/>
                <w:sz w:val="22"/>
                <w:szCs w:val="22"/>
              </w:rPr>
            </w:pPr>
          </w:p>
          <w:p w14:paraId="000025B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(vii) Any individual related by blood or affinity whose close association with the employee is the equivalent of a family relationship. </w:t>
            </w:r>
          </w:p>
          <w:p w14:paraId="000025BC" w14:textId="77777777" w:rsidR="00BF6E64" w:rsidRPr="00614859" w:rsidRDefault="00BF6E64" w:rsidP="00BF6E64">
            <w:pPr>
              <w:rPr>
                <w:rFonts w:ascii="Calibri" w:eastAsia="Calibri" w:hAnsi="Calibri" w:cs="Calibri"/>
                <w:sz w:val="22"/>
                <w:szCs w:val="22"/>
              </w:rPr>
            </w:pPr>
          </w:p>
          <w:p w14:paraId="000025BD" w14:textId="77777777" w:rsidR="00BF6E64" w:rsidRPr="008346DA" w:rsidRDefault="00BF6E64" w:rsidP="00BF6E64">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(5) Rental costs under leases which are required to be treated as capital leases under GAAP are allowable only up to the amount (as explained in paragraph (b) of this section) that would be allowed had the non-Federal entity purchased the property on the date the lease agreement was executed. The provisions of GAAP must be used to determine whether a lease is a capital lease. Interest costs related to capital leases are allowable to the extent they meet the criteria in § 200.449 Interest. Unallowable costs include amounts paid for profit, management fees, and taxes that would not have been incurred had the non-Federal entity purchased the property. </w:t>
            </w:r>
          </w:p>
          <w:p w14:paraId="000025BE" w14:textId="77777777" w:rsidR="00BF6E64" w:rsidRPr="00614859" w:rsidRDefault="00BF6E64" w:rsidP="00BF6E64">
            <w:pPr>
              <w:rPr>
                <w:rFonts w:ascii="Calibri" w:eastAsia="Calibri" w:hAnsi="Calibri" w:cs="Calibri"/>
                <w:sz w:val="22"/>
                <w:szCs w:val="22"/>
              </w:rPr>
            </w:pPr>
          </w:p>
          <w:p w14:paraId="000025BF" w14:textId="77777777" w:rsidR="00BF6E64" w:rsidRPr="008346DA" w:rsidRDefault="00BF6E64" w:rsidP="00BF6E64">
            <w:pPr>
              <w:rPr>
                <w:rFonts w:ascii="Calibri" w:eastAsia="Calibri" w:hAnsi="Calibri" w:cs="Calibri"/>
                <w:strike/>
                <w:color w:val="C00000"/>
                <w:sz w:val="22"/>
                <w:szCs w:val="22"/>
              </w:rPr>
            </w:pPr>
            <w:r w:rsidRPr="008346DA">
              <w:rPr>
                <w:rFonts w:ascii="Calibri" w:eastAsia="Calibri" w:hAnsi="Calibri" w:cs="Calibri"/>
                <w:strike/>
                <w:color w:val="C00000"/>
                <w:sz w:val="22"/>
                <w:szCs w:val="22"/>
              </w:rPr>
              <w:t xml:space="preserve">(6) The rental of any property owned by any individuals or entities affiliated with the non-Federal entity, to include commercial or residential real estate, for purposes such as the home office workspace is unallowable. </w:t>
            </w:r>
          </w:p>
          <w:p w14:paraId="000025C0" w14:textId="77777777" w:rsidR="00BF6E64" w:rsidRPr="008346DA" w:rsidRDefault="00BF6E64" w:rsidP="00BF6E64">
            <w:pPr>
              <w:rPr>
                <w:rFonts w:ascii="Calibri" w:eastAsia="Calibri" w:hAnsi="Calibri" w:cs="Calibri"/>
                <w:strike/>
                <w:color w:val="C00000"/>
                <w:sz w:val="22"/>
                <w:szCs w:val="22"/>
              </w:rPr>
            </w:pPr>
          </w:p>
          <w:p w14:paraId="000025C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(d) Rental costs under leases which are required to be accounted for as a financed purchase under GASB standards or a finance lease under FASB standards </w:t>
            </w:r>
            <w:r w:rsidRPr="008346DA">
              <w:rPr>
                <w:rFonts w:ascii="Calibri" w:eastAsia="Calibri" w:hAnsi="Calibri" w:cs="Calibri"/>
                <w:strike/>
                <w:color w:val="C00000"/>
                <w:sz w:val="22"/>
                <w:szCs w:val="22"/>
              </w:rPr>
              <w:t>under GAAP</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are allowable only up to the amount (</w:t>
            </w:r>
            <w:r w:rsidRPr="008346DA">
              <w:rPr>
                <w:rFonts w:ascii="Calibri" w:eastAsia="Calibri" w:hAnsi="Calibri" w:cs="Calibri"/>
                <w:strike/>
                <w:color w:val="C00000"/>
                <w:sz w:val="22"/>
                <w:szCs w:val="22"/>
              </w:rPr>
              <w:t>as explained</w:t>
            </w:r>
            <w:r w:rsidRPr="00614859">
              <w:rPr>
                <w:rFonts w:ascii="Calibri" w:eastAsia="Calibri" w:hAnsi="Calibri" w:cs="Calibri"/>
                <w:sz w:val="22"/>
                <w:szCs w:val="22"/>
              </w:rPr>
              <w:t xml:space="preserve"> in paragraph (b) of this section) that would</w:t>
            </w:r>
            <w:r w:rsidRPr="00614859">
              <w:rPr>
                <w:rFonts w:ascii="Calibri" w:eastAsia="Calibri" w:hAnsi="Calibri" w:cs="Calibri"/>
                <w:strike/>
                <w:sz w:val="22"/>
                <w:szCs w:val="22"/>
              </w:rPr>
              <w:t xml:space="preserve"> </w:t>
            </w:r>
            <w:r w:rsidRPr="008346DA">
              <w:rPr>
                <w:rFonts w:ascii="Calibri" w:eastAsia="Calibri" w:hAnsi="Calibri" w:cs="Calibri"/>
                <w:strike/>
                <w:color w:val="C00000"/>
                <w:sz w:val="22"/>
                <w:szCs w:val="22"/>
              </w:rPr>
              <w:t>be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allowed </w:t>
            </w:r>
            <w:r w:rsidRPr="008346DA">
              <w:rPr>
                <w:rFonts w:ascii="Calibri" w:eastAsia="Calibri" w:hAnsi="Calibri" w:cs="Calibri"/>
                <w:strike/>
                <w:color w:val="C00000"/>
                <w:sz w:val="22"/>
                <w:szCs w:val="22"/>
              </w:rPr>
              <w:t>had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purchased the property on the date the lease agreement was executed. Interest costs related to these leases are allowable </w:t>
            </w:r>
            <w:r w:rsidRPr="008346DA">
              <w:rPr>
                <w:rFonts w:ascii="Calibri" w:eastAsia="Calibri" w:hAnsi="Calibri" w:cs="Calibri"/>
                <w:strike/>
                <w:color w:val="C00000"/>
                <w:sz w:val="22"/>
                <w:szCs w:val="22"/>
              </w:rPr>
              <w:t>to the extent</w:t>
            </w:r>
            <w:r w:rsidRPr="00614859">
              <w:rPr>
                <w:rFonts w:ascii="Calibri" w:eastAsia="Calibri" w:hAnsi="Calibri" w:cs="Calibri"/>
                <w:sz w:val="22"/>
                <w:szCs w:val="22"/>
              </w:rPr>
              <w:t xml:space="preserve"> they meet the criteria in § 200.449. Unallowable costs include amounts paid for profit, management fees, and taxes that would not have been incurred </w:t>
            </w:r>
            <w:r w:rsidRPr="008346DA">
              <w:rPr>
                <w:rFonts w:ascii="Calibri" w:eastAsia="Calibri" w:hAnsi="Calibri" w:cs="Calibri"/>
                <w:strike/>
                <w:color w:val="C00000"/>
                <w:sz w:val="22"/>
                <w:szCs w:val="22"/>
              </w:rPr>
              <w:t>had</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 xml:space="preserve">the non-Federal entity </w:t>
            </w:r>
            <w:r w:rsidRPr="00614859">
              <w:rPr>
                <w:rFonts w:ascii="Calibri" w:eastAsia="Calibri" w:hAnsi="Calibri" w:cs="Calibri"/>
                <w:sz w:val="22"/>
                <w:szCs w:val="22"/>
              </w:rPr>
              <w:t xml:space="preserve">purchased the property. </w:t>
            </w:r>
          </w:p>
          <w:p w14:paraId="000025C2" w14:textId="77777777" w:rsidR="00BF6E64" w:rsidRPr="00614859" w:rsidRDefault="00BF6E64" w:rsidP="00BF6E64">
            <w:pPr>
              <w:rPr>
                <w:rFonts w:ascii="Calibri" w:eastAsia="Calibri" w:hAnsi="Calibri" w:cs="Calibri"/>
                <w:sz w:val="22"/>
                <w:szCs w:val="22"/>
              </w:rPr>
            </w:pPr>
          </w:p>
          <w:p w14:paraId="000025C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(e) Rental or lease payments are allowable under lease contracts where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is required to recognize an intangible right-to-use lease asset (</w:t>
            </w:r>
            <w:r w:rsidRPr="008346DA">
              <w:rPr>
                <w:rFonts w:ascii="Calibri" w:eastAsia="Calibri" w:hAnsi="Calibri" w:cs="Calibri"/>
                <w:strike/>
                <w:color w:val="C00000"/>
                <w:sz w:val="22"/>
                <w:szCs w:val="22"/>
              </w:rPr>
              <w:t>per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GASB) or right of </w:t>
            </w:r>
            <w:r w:rsidRPr="00614859">
              <w:rPr>
                <w:rFonts w:ascii="Calibri" w:eastAsia="Calibri" w:hAnsi="Calibri" w:cs="Calibri"/>
                <w:sz w:val="22"/>
                <w:szCs w:val="22"/>
              </w:rPr>
              <w:lastRenderedPageBreak/>
              <w:t>use operating lease asset (</w:t>
            </w:r>
            <w:r w:rsidRPr="008346DA">
              <w:rPr>
                <w:rFonts w:ascii="Calibri" w:eastAsia="Calibri" w:hAnsi="Calibri" w:cs="Calibri"/>
                <w:strike/>
                <w:color w:val="C00000"/>
                <w:sz w:val="22"/>
                <w:szCs w:val="22"/>
              </w:rPr>
              <w:t>per</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FASB</w:t>
            </w:r>
            <w:r w:rsidRPr="00614859">
              <w:rPr>
                <w:rFonts w:ascii="Calibri" w:eastAsia="Calibri" w:hAnsi="Calibri" w:cs="Calibri"/>
                <w:sz w:val="22"/>
                <w:szCs w:val="22"/>
              </w:rPr>
              <w:t xml:space="preserve">) for purposes of financial reporting in accordance with GAAP. </w:t>
            </w:r>
          </w:p>
          <w:p w14:paraId="000025C4" w14:textId="77777777" w:rsidR="00BF6E64" w:rsidRPr="00614859" w:rsidRDefault="00BF6E64" w:rsidP="00BF6E64">
            <w:pPr>
              <w:rPr>
                <w:rFonts w:ascii="Calibri" w:eastAsia="Calibri" w:hAnsi="Calibri" w:cs="Calibri"/>
                <w:sz w:val="22"/>
                <w:szCs w:val="22"/>
              </w:rPr>
            </w:pPr>
          </w:p>
          <w:p w14:paraId="000025C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(f) The rental of any property owned by any individuals or entities affiliated with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w:t>
            </w:r>
            <w:r w:rsidRPr="008346DA">
              <w:rPr>
                <w:rFonts w:ascii="Calibri" w:eastAsia="Calibri" w:hAnsi="Calibri" w:cs="Calibri"/>
                <w:strike/>
                <w:color w:val="C00000"/>
                <w:sz w:val="22"/>
                <w:szCs w:val="22"/>
              </w:rPr>
              <w:t>to include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commercial or residential real estate, for purposes such as the home office </w:t>
            </w:r>
            <w:r w:rsidRPr="008346DA">
              <w:rPr>
                <w:rFonts w:ascii="Calibri" w:eastAsia="Calibri" w:hAnsi="Calibri" w:cs="Calibri"/>
                <w:strike/>
                <w:color w:val="C00000"/>
                <w:sz w:val="22"/>
                <w:szCs w:val="22"/>
              </w:rPr>
              <w:t>workspace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is unallowable.</w:t>
            </w:r>
          </w:p>
        </w:tc>
        <w:tc>
          <w:tcPr>
            <w:tcW w:w="4765" w:type="dxa"/>
          </w:tcPr>
          <w:p w14:paraId="000025C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(a) Subject to the limitations described in paragraphs (b) through (d) of this section, rental costs are allowable to the extent that the rates are reasonable in light of such factors as costs of comparable rental properties; market conditions in the area; alternatives available; and the type, life expectancy, condition, and value of the property leased. Rental arrangements should be reviewed periodically to determine if circumstances have changed and if other options are available.</w:t>
            </w:r>
          </w:p>
          <w:p w14:paraId="000025C7" w14:textId="77777777" w:rsidR="00BF6E64" w:rsidRPr="00614859" w:rsidRDefault="00BF6E64" w:rsidP="00BF6E64">
            <w:pPr>
              <w:rPr>
                <w:rFonts w:ascii="Calibri" w:eastAsia="Calibri" w:hAnsi="Calibri" w:cs="Calibri"/>
                <w:sz w:val="22"/>
                <w:szCs w:val="22"/>
              </w:rPr>
            </w:pPr>
          </w:p>
          <w:p w14:paraId="000025C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Rental costs under ‘‘sale and lease back’’ arrangements are allowable only up to the amount that would </w:t>
            </w:r>
            <w:r w:rsidRPr="00614859">
              <w:rPr>
                <w:rFonts w:ascii="Calibri" w:eastAsia="Calibri" w:hAnsi="Calibri" w:cs="Calibri"/>
                <w:sz w:val="22"/>
                <w:szCs w:val="22"/>
                <w:highlight w:val="yellow"/>
              </w:rPr>
              <w:t>have been</w:t>
            </w:r>
            <w:r w:rsidRPr="00614859">
              <w:rPr>
                <w:rFonts w:ascii="Calibri" w:eastAsia="Calibri" w:hAnsi="Calibri" w:cs="Calibri"/>
                <w:sz w:val="22"/>
                <w:szCs w:val="22"/>
              </w:rPr>
              <w:t xml:space="preserve"> allowed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had continued to own the property. This amount would include expenses such as depreciation, maintenance, taxes, and insurance.</w:t>
            </w:r>
          </w:p>
          <w:p w14:paraId="000025C9" w14:textId="77777777" w:rsidR="00BF6E64" w:rsidRPr="00614859" w:rsidRDefault="00BF6E64" w:rsidP="00BF6E64">
            <w:pPr>
              <w:rPr>
                <w:rFonts w:ascii="Calibri" w:eastAsia="Calibri" w:hAnsi="Calibri" w:cs="Calibri"/>
                <w:sz w:val="22"/>
                <w:szCs w:val="22"/>
              </w:rPr>
            </w:pPr>
          </w:p>
          <w:p w14:paraId="000025C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Rental costs under ‘‘less-than-arm’s-length’’ leases are allowable only up to the amount </w:t>
            </w:r>
            <w:r w:rsidRPr="00614859">
              <w:rPr>
                <w:rFonts w:ascii="Calibri" w:eastAsia="Calibri" w:hAnsi="Calibri" w:cs="Calibri"/>
                <w:sz w:val="22"/>
                <w:szCs w:val="22"/>
                <w:highlight w:val="yellow"/>
              </w:rPr>
              <w:lastRenderedPageBreak/>
              <w:t>described</w:t>
            </w:r>
            <w:r w:rsidRPr="00614859">
              <w:rPr>
                <w:rFonts w:ascii="Calibri" w:eastAsia="Calibri" w:hAnsi="Calibri" w:cs="Calibri"/>
                <w:sz w:val="22"/>
                <w:szCs w:val="22"/>
              </w:rPr>
              <w:t xml:space="preserve"> in paragraph (b) of this section. For this purpose, a less-than-arm’s-length lease is one under which one party to the lease agreement </w:t>
            </w:r>
            <w:r w:rsidRPr="00614859">
              <w:rPr>
                <w:rFonts w:ascii="Calibri" w:eastAsia="Calibri" w:hAnsi="Calibri" w:cs="Calibri"/>
                <w:sz w:val="22"/>
                <w:szCs w:val="22"/>
                <w:highlight w:val="yellow"/>
              </w:rPr>
              <w:t>can</w:t>
            </w:r>
            <w:r w:rsidRPr="00614859">
              <w:rPr>
                <w:rFonts w:ascii="Calibri" w:eastAsia="Calibri" w:hAnsi="Calibri" w:cs="Calibri"/>
                <w:sz w:val="22"/>
                <w:szCs w:val="22"/>
              </w:rPr>
              <w:t xml:space="preserve"> control or substantially influence the actions of the other. Such leases include, but are not limited to, those between:</w:t>
            </w:r>
          </w:p>
          <w:p w14:paraId="000025CB" w14:textId="77777777" w:rsidR="00BF6E64" w:rsidRPr="00614859" w:rsidRDefault="00BF6E64" w:rsidP="00BF6E64">
            <w:pPr>
              <w:rPr>
                <w:rFonts w:ascii="Calibri" w:eastAsia="Calibri" w:hAnsi="Calibri" w:cs="Calibri"/>
                <w:sz w:val="22"/>
                <w:szCs w:val="22"/>
              </w:rPr>
            </w:pPr>
          </w:p>
          <w:p w14:paraId="000025C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Divisions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w:t>
            </w:r>
          </w:p>
          <w:p w14:paraId="000025CD" w14:textId="77777777" w:rsidR="00BF6E64" w:rsidRPr="00614859" w:rsidRDefault="00BF6E64" w:rsidP="00BF6E64">
            <w:pPr>
              <w:rPr>
                <w:rFonts w:ascii="Calibri" w:eastAsia="Calibri" w:hAnsi="Calibri" w:cs="Calibri"/>
                <w:sz w:val="22"/>
                <w:szCs w:val="22"/>
              </w:rPr>
            </w:pPr>
          </w:p>
          <w:p w14:paraId="000025C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The </w:t>
            </w:r>
            <w:r w:rsidRPr="00614859">
              <w:rPr>
                <w:rFonts w:ascii="Calibri" w:eastAsia="Calibri" w:hAnsi="Calibri" w:cs="Calibri"/>
                <w:sz w:val="22"/>
                <w:szCs w:val="22"/>
                <w:highlight w:val="yellow"/>
              </w:rPr>
              <w:t>recipient or subrecipient and another entity</w:t>
            </w:r>
            <w:r w:rsidRPr="00614859">
              <w:rPr>
                <w:rFonts w:ascii="Calibri" w:eastAsia="Calibri" w:hAnsi="Calibri" w:cs="Calibri"/>
                <w:sz w:val="22"/>
                <w:szCs w:val="22"/>
              </w:rPr>
              <w:t xml:space="preserve"> under common control through common officers, directors, or members; and </w:t>
            </w:r>
          </w:p>
          <w:p w14:paraId="000025CF" w14:textId="77777777" w:rsidR="00BF6E64" w:rsidRPr="00614859" w:rsidRDefault="00BF6E64" w:rsidP="00BF6E64">
            <w:pPr>
              <w:rPr>
                <w:rFonts w:ascii="Calibri" w:eastAsia="Calibri" w:hAnsi="Calibri" w:cs="Calibri"/>
                <w:sz w:val="22"/>
                <w:szCs w:val="22"/>
              </w:rPr>
            </w:pPr>
          </w:p>
          <w:p w14:paraId="000025D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and a director, trustee, officer, or key employee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or an immediate family member, either directly or through corporations, trusts, or similar arrangements in which they hold a controlling interest. For example,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may establish a separate corporation </w:t>
            </w:r>
            <w:r w:rsidRPr="00614859">
              <w:rPr>
                <w:rFonts w:ascii="Calibri" w:eastAsia="Calibri" w:hAnsi="Calibri" w:cs="Calibri"/>
                <w:sz w:val="22"/>
                <w:szCs w:val="22"/>
                <w:highlight w:val="yellow"/>
              </w:rPr>
              <w:t>to own</w:t>
            </w:r>
            <w:r w:rsidRPr="00614859">
              <w:rPr>
                <w:rFonts w:ascii="Calibri" w:eastAsia="Calibri" w:hAnsi="Calibri" w:cs="Calibri"/>
                <w:sz w:val="22"/>
                <w:szCs w:val="22"/>
              </w:rPr>
              <w:t xml:space="preserve"> property and lease it back to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w:t>
            </w:r>
          </w:p>
          <w:p w14:paraId="000025D1" w14:textId="77777777" w:rsidR="00BF6E64" w:rsidRPr="00614859" w:rsidRDefault="00BF6E64" w:rsidP="00BF6E64">
            <w:pPr>
              <w:rPr>
                <w:rFonts w:ascii="Calibri" w:eastAsia="Calibri" w:hAnsi="Calibri" w:cs="Calibri"/>
                <w:sz w:val="22"/>
                <w:szCs w:val="22"/>
              </w:rPr>
            </w:pPr>
          </w:p>
          <w:p w14:paraId="000025D2" w14:textId="77777777" w:rsidR="00BF6E64" w:rsidRPr="00614859" w:rsidRDefault="00BF6E64" w:rsidP="00BF6E64">
            <w:pPr>
              <w:rPr>
                <w:rFonts w:ascii="Calibri" w:eastAsia="Calibri" w:hAnsi="Calibri" w:cs="Calibri"/>
                <w:sz w:val="22"/>
                <w:szCs w:val="22"/>
              </w:rPr>
            </w:pPr>
          </w:p>
          <w:p w14:paraId="000025D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(4) Family members include one party with any of the following relationships to another party:</w:t>
            </w:r>
          </w:p>
          <w:p w14:paraId="000025D4" w14:textId="77777777" w:rsidR="00BF6E64" w:rsidRPr="00614859" w:rsidRDefault="00BF6E64" w:rsidP="00BF6E64">
            <w:pPr>
              <w:rPr>
                <w:rFonts w:ascii="Calibri" w:eastAsia="Calibri" w:hAnsi="Calibri" w:cs="Calibri"/>
                <w:sz w:val="22"/>
                <w:szCs w:val="22"/>
              </w:rPr>
            </w:pPr>
          </w:p>
          <w:p w14:paraId="000025D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(i) Spouse and parents thereof;</w:t>
            </w:r>
          </w:p>
          <w:p w14:paraId="000025D6" w14:textId="77777777" w:rsidR="00BF6E64" w:rsidRPr="00614859" w:rsidRDefault="00BF6E64" w:rsidP="00BF6E64">
            <w:pPr>
              <w:rPr>
                <w:rFonts w:ascii="Calibri" w:eastAsia="Calibri" w:hAnsi="Calibri" w:cs="Calibri"/>
                <w:sz w:val="22"/>
                <w:szCs w:val="22"/>
              </w:rPr>
            </w:pPr>
          </w:p>
          <w:p w14:paraId="000025D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(ii) Children and spouses thereof;</w:t>
            </w:r>
          </w:p>
          <w:p w14:paraId="000025D8" w14:textId="77777777" w:rsidR="00BF6E64" w:rsidRPr="00614859" w:rsidRDefault="00BF6E64" w:rsidP="00BF6E64">
            <w:pPr>
              <w:rPr>
                <w:rFonts w:ascii="Calibri" w:eastAsia="Calibri" w:hAnsi="Calibri" w:cs="Calibri"/>
                <w:sz w:val="22"/>
                <w:szCs w:val="22"/>
              </w:rPr>
            </w:pPr>
          </w:p>
          <w:p w14:paraId="000025D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(iii) Parents and spouses thereof;</w:t>
            </w:r>
          </w:p>
          <w:p w14:paraId="000025DA" w14:textId="77777777" w:rsidR="00BF6E64" w:rsidRPr="00614859" w:rsidRDefault="00BF6E64" w:rsidP="00BF6E64">
            <w:pPr>
              <w:rPr>
                <w:rFonts w:ascii="Calibri" w:eastAsia="Calibri" w:hAnsi="Calibri" w:cs="Calibri"/>
                <w:sz w:val="22"/>
                <w:szCs w:val="22"/>
              </w:rPr>
            </w:pPr>
          </w:p>
          <w:p w14:paraId="000025D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(iv) Siblings and spouses thereof;</w:t>
            </w:r>
          </w:p>
          <w:p w14:paraId="000025DC" w14:textId="77777777" w:rsidR="00BF6E64" w:rsidRPr="00614859" w:rsidRDefault="00BF6E64" w:rsidP="00BF6E64">
            <w:pPr>
              <w:rPr>
                <w:rFonts w:ascii="Calibri" w:eastAsia="Calibri" w:hAnsi="Calibri" w:cs="Calibri"/>
                <w:sz w:val="22"/>
                <w:szCs w:val="22"/>
              </w:rPr>
            </w:pPr>
          </w:p>
          <w:p w14:paraId="000025D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(v) Grandparents and grandchildren and spouses thereof;</w:t>
            </w:r>
          </w:p>
          <w:p w14:paraId="000025DE" w14:textId="77777777" w:rsidR="00BF6E64" w:rsidRPr="00614859" w:rsidRDefault="00BF6E64" w:rsidP="00BF6E64">
            <w:pPr>
              <w:rPr>
                <w:rFonts w:ascii="Calibri" w:eastAsia="Calibri" w:hAnsi="Calibri" w:cs="Calibri"/>
                <w:sz w:val="22"/>
                <w:szCs w:val="22"/>
              </w:rPr>
            </w:pPr>
          </w:p>
          <w:p w14:paraId="000025D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(vi) Domestic partner and parents thereof, including domestic partners of any individual in 2 through 5 of this definition; and</w:t>
            </w:r>
          </w:p>
          <w:p w14:paraId="000025E0" w14:textId="77777777" w:rsidR="00BF6E64" w:rsidRPr="00614859" w:rsidRDefault="00BF6E64" w:rsidP="00BF6E64">
            <w:pPr>
              <w:rPr>
                <w:rFonts w:ascii="Calibri" w:eastAsia="Calibri" w:hAnsi="Calibri" w:cs="Calibri"/>
                <w:sz w:val="22"/>
                <w:szCs w:val="22"/>
              </w:rPr>
            </w:pPr>
          </w:p>
          <w:p w14:paraId="000025E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(vii) Any individual related by blood or affinity whose close association with the employee is the equivalent of a family relationship.</w:t>
            </w:r>
          </w:p>
          <w:p w14:paraId="000025E2" w14:textId="77777777" w:rsidR="00BF6E64" w:rsidRPr="00614859" w:rsidRDefault="00BF6E64" w:rsidP="00BF6E64">
            <w:pPr>
              <w:rPr>
                <w:rFonts w:ascii="Calibri" w:eastAsia="Calibri" w:hAnsi="Calibri" w:cs="Calibri"/>
                <w:sz w:val="22"/>
                <w:szCs w:val="22"/>
              </w:rPr>
            </w:pPr>
          </w:p>
          <w:p w14:paraId="000025E3" w14:textId="77777777" w:rsidR="00BF6E64" w:rsidRPr="00614859" w:rsidRDefault="00BF6E64" w:rsidP="00BF6E64">
            <w:pPr>
              <w:rPr>
                <w:rFonts w:ascii="Calibri" w:eastAsia="Calibri" w:hAnsi="Calibri" w:cs="Calibri"/>
                <w:sz w:val="22"/>
                <w:szCs w:val="22"/>
              </w:rPr>
            </w:pPr>
          </w:p>
          <w:p w14:paraId="000025E4" w14:textId="77777777" w:rsidR="00BF6E64" w:rsidRPr="00614859" w:rsidRDefault="00BF6E64" w:rsidP="00BF6E64">
            <w:pPr>
              <w:rPr>
                <w:rFonts w:ascii="Calibri" w:eastAsia="Calibri" w:hAnsi="Calibri" w:cs="Calibri"/>
                <w:sz w:val="22"/>
                <w:szCs w:val="22"/>
              </w:rPr>
            </w:pPr>
          </w:p>
          <w:p w14:paraId="000025E5" w14:textId="77777777" w:rsidR="00BF6E64" w:rsidRPr="00614859" w:rsidRDefault="00BF6E64" w:rsidP="00BF6E64">
            <w:pPr>
              <w:rPr>
                <w:rFonts w:ascii="Calibri" w:eastAsia="Calibri" w:hAnsi="Calibri" w:cs="Calibri"/>
                <w:sz w:val="22"/>
                <w:szCs w:val="22"/>
              </w:rPr>
            </w:pPr>
          </w:p>
          <w:p w14:paraId="000025E6" w14:textId="77777777" w:rsidR="00BF6E64" w:rsidRPr="00614859" w:rsidRDefault="00BF6E64" w:rsidP="00BF6E64">
            <w:pPr>
              <w:rPr>
                <w:rFonts w:ascii="Calibri" w:eastAsia="Calibri" w:hAnsi="Calibri" w:cs="Calibri"/>
                <w:sz w:val="22"/>
                <w:szCs w:val="22"/>
              </w:rPr>
            </w:pPr>
          </w:p>
          <w:p w14:paraId="000025E7" w14:textId="77777777" w:rsidR="00BF6E64" w:rsidRPr="00614859" w:rsidRDefault="00BF6E64" w:rsidP="00BF6E64">
            <w:pPr>
              <w:rPr>
                <w:rFonts w:ascii="Calibri" w:eastAsia="Calibri" w:hAnsi="Calibri" w:cs="Calibri"/>
                <w:sz w:val="22"/>
                <w:szCs w:val="22"/>
              </w:rPr>
            </w:pPr>
          </w:p>
          <w:p w14:paraId="000025E8" w14:textId="77777777" w:rsidR="00BF6E64" w:rsidRPr="00614859" w:rsidRDefault="00BF6E64" w:rsidP="00BF6E64">
            <w:pPr>
              <w:rPr>
                <w:rFonts w:ascii="Calibri" w:eastAsia="Calibri" w:hAnsi="Calibri" w:cs="Calibri"/>
                <w:sz w:val="22"/>
                <w:szCs w:val="22"/>
              </w:rPr>
            </w:pPr>
          </w:p>
          <w:p w14:paraId="000025E9" w14:textId="77777777" w:rsidR="00BF6E64" w:rsidRPr="00614859" w:rsidRDefault="00BF6E64" w:rsidP="00BF6E64">
            <w:pPr>
              <w:rPr>
                <w:rFonts w:ascii="Calibri" w:eastAsia="Calibri" w:hAnsi="Calibri" w:cs="Calibri"/>
                <w:sz w:val="22"/>
                <w:szCs w:val="22"/>
              </w:rPr>
            </w:pPr>
          </w:p>
          <w:p w14:paraId="000025EA" w14:textId="77777777" w:rsidR="00BF6E64" w:rsidRPr="00614859" w:rsidRDefault="00BF6E64" w:rsidP="00BF6E64">
            <w:pPr>
              <w:rPr>
                <w:rFonts w:ascii="Calibri" w:eastAsia="Calibri" w:hAnsi="Calibri" w:cs="Calibri"/>
                <w:sz w:val="22"/>
                <w:szCs w:val="22"/>
              </w:rPr>
            </w:pPr>
          </w:p>
          <w:p w14:paraId="000025EB" w14:textId="77777777" w:rsidR="00BF6E64" w:rsidRPr="00614859" w:rsidRDefault="00BF6E64" w:rsidP="00BF6E64">
            <w:pPr>
              <w:rPr>
                <w:rFonts w:ascii="Calibri" w:eastAsia="Calibri" w:hAnsi="Calibri" w:cs="Calibri"/>
                <w:sz w:val="22"/>
                <w:szCs w:val="22"/>
              </w:rPr>
            </w:pPr>
          </w:p>
          <w:p w14:paraId="000025EC" w14:textId="77777777" w:rsidR="00BF6E64" w:rsidRPr="00614859" w:rsidRDefault="00BF6E64" w:rsidP="00BF6E64">
            <w:pPr>
              <w:rPr>
                <w:rFonts w:ascii="Calibri" w:eastAsia="Calibri" w:hAnsi="Calibri" w:cs="Calibri"/>
                <w:sz w:val="22"/>
                <w:szCs w:val="22"/>
              </w:rPr>
            </w:pPr>
          </w:p>
          <w:p w14:paraId="000025ED" w14:textId="77777777" w:rsidR="00BF6E64" w:rsidRPr="00614859" w:rsidRDefault="00BF6E64" w:rsidP="00BF6E64">
            <w:pPr>
              <w:rPr>
                <w:rFonts w:ascii="Calibri" w:eastAsia="Calibri" w:hAnsi="Calibri" w:cs="Calibri"/>
                <w:sz w:val="22"/>
                <w:szCs w:val="22"/>
              </w:rPr>
            </w:pPr>
          </w:p>
          <w:p w14:paraId="000025EE" w14:textId="77777777" w:rsidR="00BF6E64" w:rsidRPr="00614859" w:rsidRDefault="00BF6E64" w:rsidP="00BF6E64">
            <w:pPr>
              <w:rPr>
                <w:rFonts w:ascii="Calibri" w:eastAsia="Calibri" w:hAnsi="Calibri" w:cs="Calibri"/>
                <w:sz w:val="22"/>
                <w:szCs w:val="22"/>
              </w:rPr>
            </w:pPr>
          </w:p>
          <w:p w14:paraId="000025EF" w14:textId="77777777" w:rsidR="00BF6E64" w:rsidRPr="00614859" w:rsidRDefault="00BF6E64" w:rsidP="00BF6E64">
            <w:pPr>
              <w:rPr>
                <w:rFonts w:ascii="Calibri" w:eastAsia="Calibri" w:hAnsi="Calibri" w:cs="Calibri"/>
                <w:sz w:val="22"/>
                <w:szCs w:val="22"/>
              </w:rPr>
            </w:pPr>
          </w:p>
          <w:p w14:paraId="000025F0" w14:textId="77777777" w:rsidR="00BF6E64" w:rsidRPr="00614859" w:rsidRDefault="00BF6E64" w:rsidP="00BF6E64">
            <w:pPr>
              <w:rPr>
                <w:rFonts w:ascii="Calibri" w:eastAsia="Calibri" w:hAnsi="Calibri" w:cs="Calibri"/>
                <w:sz w:val="22"/>
                <w:szCs w:val="22"/>
              </w:rPr>
            </w:pPr>
          </w:p>
          <w:p w14:paraId="000025F1" w14:textId="77777777" w:rsidR="00BF6E64" w:rsidRPr="00614859" w:rsidRDefault="00BF6E64" w:rsidP="00BF6E64">
            <w:pPr>
              <w:rPr>
                <w:rFonts w:ascii="Calibri" w:eastAsia="Calibri" w:hAnsi="Calibri" w:cs="Calibri"/>
                <w:sz w:val="22"/>
                <w:szCs w:val="22"/>
              </w:rPr>
            </w:pPr>
          </w:p>
          <w:p w14:paraId="000025F2" w14:textId="77777777" w:rsidR="00BF6E64" w:rsidRPr="00614859" w:rsidRDefault="00BF6E64" w:rsidP="00BF6E64">
            <w:pPr>
              <w:rPr>
                <w:rFonts w:ascii="Calibri" w:eastAsia="Calibri" w:hAnsi="Calibri" w:cs="Calibri"/>
                <w:sz w:val="22"/>
                <w:szCs w:val="22"/>
              </w:rPr>
            </w:pPr>
          </w:p>
          <w:p w14:paraId="000025F3" w14:textId="77777777" w:rsidR="00BF6E64" w:rsidRPr="00614859" w:rsidRDefault="00BF6E64" w:rsidP="00BF6E64">
            <w:pPr>
              <w:rPr>
                <w:rFonts w:ascii="Calibri" w:eastAsia="Calibri" w:hAnsi="Calibri" w:cs="Calibri"/>
                <w:sz w:val="22"/>
                <w:szCs w:val="22"/>
              </w:rPr>
            </w:pPr>
          </w:p>
          <w:p w14:paraId="000025F4" w14:textId="77777777" w:rsidR="00BF6E64" w:rsidRPr="00614859" w:rsidRDefault="00BF6E64" w:rsidP="00BF6E64">
            <w:pPr>
              <w:rPr>
                <w:rFonts w:ascii="Calibri" w:eastAsia="Calibri" w:hAnsi="Calibri" w:cs="Calibri"/>
                <w:sz w:val="22"/>
                <w:szCs w:val="22"/>
              </w:rPr>
            </w:pPr>
          </w:p>
          <w:p w14:paraId="000025F5" w14:textId="77777777" w:rsidR="00BF6E64" w:rsidRPr="00614859" w:rsidRDefault="00BF6E64" w:rsidP="00BF6E64">
            <w:pPr>
              <w:rPr>
                <w:rFonts w:ascii="Calibri" w:eastAsia="Calibri" w:hAnsi="Calibri" w:cs="Calibri"/>
                <w:sz w:val="22"/>
                <w:szCs w:val="22"/>
              </w:rPr>
            </w:pPr>
          </w:p>
          <w:p w14:paraId="000025F6" w14:textId="77777777" w:rsidR="00BF6E64" w:rsidRPr="00614859" w:rsidRDefault="00BF6E64" w:rsidP="00BF6E64">
            <w:pPr>
              <w:rPr>
                <w:rFonts w:ascii="Calibri" w:eastAsia="Calibri" w:hAnsi="Calibri" w:cs="Calibri"/>
                <w:sz w:val="22"/>
                <w:szCs w:val="22"/>
              </w:rPr>
            </w:pPr>
          </w:p>
          <w:p w14:paraId="000025F7" w14:textId="77777777" w:rsidR="00BF6E64" w:rsidRPr="00614859" w:rsidRDefault="00BF6E64" w:rsidP="00BF6E64">
            <w:pPr>
              <w:rPr>
                <w:rFonts w:ascii="Calibri" w:eastAsia="Calibri" w:hAnsi="Calibri" w:cs="Calibri"/>
                <w:sz w:val="22"/>
                <w:szCs w:val="22"/>
              </w:rPr>
            </w:pPr>
          </w:p>
          <w:p w14:paraId="000025F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(d) Rental costs under leases which are required to be accounted for as a financed purchase under GASB standards or a finance lease under FASB standards are allowable only up to the amount (</w:t>
            </w:r>
            <w:r w:rsidRPr="00614859">
              <w:rPr>
                <w:rFonts w:ascii="Calibri" w:eastAsia="Calibri" w:hAnsi="Calibri" w:cs="Calibri"/>
                <w:sz w:val="22"/>
                <w:szCs w:val="22"/>
                <w:highlight w:val="yellow"/>
              </w:rPr>
              <w:t>described</w:t>
            </w:r>
            <w:r w:rsidRPr="00614859">
              <w:rPr>
                <w:rFonts w:ascii="Calibri" w:eastAsia="Calibri" w:hAnsi="Calibri" w:cs="Calibri"/>
                <w:sz w:val="22"/>
                <w:szCs w:val="22"/>
              </w:rPr>
              <w:t xml:space="preserve"> in paragraph (b) of this section) that would </w:t>
            </w:r>
            <w:r w:rsidRPr="00614859">
              <w:rPr>
                <w:rFonts w:ascii="Calibri" w:eastAsia="Calibri" w:hAnsi="Calibri" w:cs="Calibri"/>
                <w:sz w:val="22"/>
                <w:szCs w:val="22"/>
                <w:highlight w:val="yellow"/>
              </w:rPr>
              <w:t>have been</w:t>
            </w:r>
            <w:r w:rsidRPr="00614859">
              <w:rPr>
                <w:rFonts w:ascii="Calibri" w:eastAsia="Calibri" w:hAnsi="Calibri" w:cs="Calibri"/>
                <w:sz w:val="22"/>
                <w:szCs w:val="22"/>
              </w:rPr>
              <w:t xml:space="preserve"> allowed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had</w:t>
            </w:r>
            <w:r w:rsidRPr="00614859">
              <w:rPr>
                <w:rFonts w:ascii="Calibri" w:eastAsia="Calibri" w:hAnsi="Calibri" w:cs="Calibri"/>
                <w:sz w:val="22"/>
                <w:szCs w:val="22"/>
              </w:rPr>
              <w:t xml:space="preserve"> purchased the property on the date the lease agreement was executed. Interest costs related to these leases are allowable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they meet the criteria in § 200.449. Unallowable costs include </w:t>
            </w:r>
            <w:r w:rsidRPr="00614859">
              <w:rPr>
                <w:rFonts w:ascii="Calibri" w:eastAsia="Calibri" w:hAnsi="Calibri" w:cs="Calibri"/>
                <w:sz w:val="22"/>
                <w:szCs w:val="22"/>
                <w:highlight w:val="yellow"/>
              </w:rPr>
              <w:t>costs</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that</w:t>
            </w:r>
            <w:r w:rsidRPr="00614859">
              <w:rPr>
                <w:rFonts w:ascii="Calibri" w:eastAsia="Calibri" w:hAnsi="Calibri" w:cs="Calibri"/>
                <w:sz w:val="22"/>
                <w:szCs w:val="22"/>
              </w:rPr>
              <w:t xml:space="preserve"> would not have been incurred </w:t>
            </w:r>
            <w:r w:rsidRPr="00614859">
              <w:rPr>
                <w:rFonts w:ascii="Calibri" w:eastAsia="Calibri" w:hAnsi="Calibri" w:cs="Calibri"/>
                <w:sz w:val="22"/>
                <w:szCs w:val="22"/>
                <w:highlight w:val="yellow"/>
              </w:rPr>
              <w:t>if</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had purchased the property, such as amounts paid for profit, management fees, and taxes.</w:t>
            </w:r>
          </w:p>
          <w:p w14:paraId="000025F9" w14:textId="77777777" w:rsidR="00BF6E64" w:rsidRPr="00614859" w:rsidRDefault="00BF6E64" w:rsidP="00BF6E64">
            <w:pPr>
              <w:rPr>
                <w:rFonts w:ascii="Calibri" w:eastAsia="Calibri" w:hAnsi="Calibri" w:cs="Calibri"/>
                <w:sz w:val="22"/>
                <w:szCs w:val="22"/>
              </w:rPr>
            </w:pPr>
          </w:p>
          <w:p w14:paraId="000025F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(e) Rental or lease payments are allowable under lease contracts where </w:t>
            </w:r>
            <w:r w:rsidRPr="00614859">
              <w:rPr>
                <w:rFonts w:ascii="Calibri" w:eastAsia="Calibri" w:hAnsi="Calibri" w:cs="Calibri"/>
                <w:sz w:val="22"/>
                <w:szCs w:val="22"/>
                <w:highlight w:val="yellow"/>
              </w:rPr>
              <w:t>the recipient or subrecipient</w:t>
            </w:r>
            <w:r w:rsidRPr="00614859">
              <w:rPr>
                <w:rFonts w:ascii="Calibri" w:eastAsia="Calibri" w:hAnsi="Calibri" w:cs="Calibri"/>
                <w:sz w:val="22"/>
                <w:szCs w:val="22"/>
              </w:rPr>
              <w:t xml:space="preserve"> is required to recognize an intangible right-to-use lease asset </w:t>
            </w:r>
            <w:r w:rsidRPr="00614859">
              <w:rPr>
                <w:rFonts w:ascii="Calibri" w:eastAsia="Calibri" w:hAnsi="Calibri" w:cs="Calibri"/>
                <w:sz w:val="22"/>
                <w:szCs w:val="22"/>
                <w:highlight w:val="yellow"/>
              </w:rPr>
              <w:t>under</w:t>
            </w:r>
            <w:r w:rsidRPr="00614859">
              <w:rPr>
                <w:rFonts w:ascii="Calibri" w:eastAsia="Calibri" w:hAnsi="Calibri" w:cs="Calibri"/>
                <w:sz w:val="22"/>
                <w:szCs w:val="22"/>
              </w:rPr>
              <w:t xml:space="preserve"> GASB </w:t>
            </w:r>
            <w:r w:rsidRPr="00614859">
              <w:rPr>
                <w:rFonts w:ascii="Calibri" w:eastAsia="Calibri" w:hAnsi="Calibri" w:cs="Calibri"/>
                <w:sz w:val="22"/>
                <w:szCs w:val="22"/>
                <w:highlight w:val="yellow"/>
              </w:rPr>
              <w:t>standards</w:t>
            </w:r>
            <w:r w:rsidRPr="00614859">
              <w:rPr>
                <w:rFonts w:ascii="Calibri" w:eastAsia="Calibri" w:hAnsi="Calibri" w:cs="Calibri"/>
                <w:sz w:val="22"/>
                <w:szCs w:val="22"/>
              </w:rPr>
              <w:t xml:space="preserve"> or </w:t>
            </w:r>
            <w:r w:rsidRPr="00614859">
              <w:rPr>
                <w:rFonts w:ascii="Calibri" w:eastAsia="Calibri" w:hAnsi="Calibri" w:cs="Calibri"/>
                <w:sz w:val="22"/>
                <w:szCs w:val="22"/>
              </w:rPr>
              <w:lastRenderedPageBreak/>
              <w:t xml:space="preserve">right-of-use operating lease asset </w:t>
            </w:r>
            <w:r w:rsidRPr="00614859">
              <w:rPr>
                <w:rFonts w:ascii="Calibri" w:eastAsia="Calibri" w:hAnsi="Calibri" w:cs="Calibri"/>
                <w:sz w:val="22"/>
                <w:szCs w:val="22"/>
                <w:highlight w:val="yellow"/>
              </w:rPr>
              <w:t>under</w:t>
            </w:r>
            <w:r w:rsidRPr="00614859">
              <w:rPr>
                <w:rFonts w:ascii="Calibri" w:eastAsia="Calibri" w:hAnsi="Calibri" w:cs="Calibri"/>
                <w:sz w:val="22"/>
                <w:szCs w:val="22"/>
              </w:rPr>
              <w:t xml:space="preserve"> FASB </w:t>
            </w:r>
            <w:r w:rsidRPr="00614859">
              <w:rPr>
                <w:rFonts w:ascii="Calibri" w:eastAsia="Calibri" w:hAnsi="Calibri" w:cs="Calibri"/>
                <w:sz w:val="22"/>
                <w:szCs w:val="22"/>
                <w:highlight w:val="yellow"/>
              </w:rPr>
              <w:t>standards</w:t>
            </w:r>
            <w:r w:rsidRPr="00614859">
              <w:rPr>
                <w:rFonts w:ascii="Calibri" w:eastAsia="Calibri" w:hAnsi="Calibri" w:cs="Calibri"/>
                <w:sz w:val="22"/>
                <w:szCs w:val="22"/>
              </w:rPr>
              <w:t xml:space="preserve"> for purposes of financial reporting in accordance with GAAP.</w:t>
            </w:r>
          </w:p>
          <w:p w14:paraId="000025FB" w14:textId="77777777" w:rsidR="00BF6E64" w:rsidRPr="00614859" w:rsidRDefault="00BF6E64" w:rsidP="00BF6E64">
            <w:pPr>
              <w:rPr>
                <w:rFonts w:ascii="Calibri" w:eastAsia="Calibri" w:hAnsi="Calibri" w:cs="Calibri"/>
                <w:sz w:val="22"/>
                <w:szCs w:val="22"/>
              </w:rPr>
            </w:pPr>
          </w:p>
          <w:p w14:paraId="000025F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(f) The rental of any property owned by any individuals or entities affiliated with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including</w:t>
            </w:r>
            <w:r w:rsidRPr="00614859">
              <w:rPr>
                <w:rFonts w:ascii="Calibri" w:eastAsia="Calibri" w:hAnsi="Calibri" w:cs="Calibri"/>
                <w:sz w:val="22"/>
                <w:szCs w:val="22"/>
              </w:rPr>
              <w:t xml:space="preserve"> commercial or residential real estate, for purposes such as the home office is unallowable.</w:t>
            </w:r>
          </w:p>
        </w:tc>
      </w:tr>
    </w:tbl>
    <w:p w14:paraId="00002604" w14:textId="77777777" w:rsidR="00B04BA9" w:rsidRDefault="00B04BA9">
      <w:pPr>
        <w:rPr>
          <w:rFonts w:ascii="Calibri" w:eastAsia="Calibri" w:hAnsi="Calibri" w:cs="Calibri"/>
          <w:sz w:val="22"/>
          <w:szCs w:val="22"/>
        </w:rPr>
      </w:pPr>
    </w:p>
    <w:tbl>
      <w:tblPr>
        <w:tblStyle w:val="a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32C291BE" w14:textId="77777777" w:rsidTr="008E2105">
        <w:tc>
          <w:tcPr>
            <w:tcW w:w="9355" w:type="dxa"/>
          </w:tcPr>
          <w:p w14:paraId="643DF1AA"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376D046A" w14:textId="77777777" w:rsidR="00BF6E64" w:rsidRPr="00614859" w:rsidRDefault="00BF6E64" w:rsidP="008E2105">
            <w:pPr>
              <w:pBdr>
                <w:top w:val="nil"/>
                <w:left w:val="nil"/>
                <w:bottom w:val="nil"/>
                <w:right w:val="nil"/>
                <w:between w:val="nil"/>
              </w:pBdr>
              <w:spacing w:line="240" w:lineRule="auto"/>
              <w:rPr>
                <w:rFonts w:ascii="Calibri" w:eastAsia="Times New Roman" w:hAnsi="Calibri" w:cs="Calibri"/>
                <w:color w:val="000000"/>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one comment requesting that OMB remove the word ‘‘workspace’’ from the reference to ‘‘right-of-use operating lease asset,’’ citing that it is unclear what would be considered an ‘‘operating lease workspace asset’’ as opposed to what would be considered an ‘‘operating lease asset.’’ Further, one comment requested that OMB reinstate the term ‘‘FASB standards’’ in relation to leases, since both the financial reporting frameworks of the ‘‘GASB’’ and ‘‘FASB’’ are considered generally accepted accounting principles (GAAP). One commenter requested language pertaining to the application of the cost principles for Subscription Based Information Technology Arrangements be included. </w:t>
            </w:r>
          </w:p>
          <w:p w14:paraId="6C4F216F" w14:textId="77777777" w:rsidR="00BF6E64" w:rsidRPr="00614859" w:rsidRDefault="00BF6E64" w:rsidP="008E2105">
            <w:pPr>
              <w:pBdr>
                <w:top w:val="nil"/>
                <w:left w:val="nil"/>
                <w:bottom w:val="nil"/>
                <w:right w:val="nil"/>
                <w:between w:val="nil"/>
              </w:pBdr>
              <w:spacing w:before="240" w:line="240" w:lineRule="auto"/>
              <w:rPr>
                <w:rFonts w:ascii="Calibri" w:eastAsia="Calibri" w:hAnsi="Calibri" w:cs="Calibri"/>
                <w:color w:val="000000"/>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xml:space="preserve">: OMB revised paragraph (c)(2) of section </w:t>
            </w:r>
            <w:r w:rsidRPr="00614859">
              <w:rPr>
                <w:rFonts w:ascii="Calibri" w:eastAsia="Calibri" w:hAnsi="Calibri" w:cs="Calibri"/>
                <w:color w:val="000000"/>
                <w:sz w:val="22"/>
                <w:szCs w:val="22"/>
                <w:highlight w:val="yellow"/>
              </w:rPr>
              <w:t>200.465 to clarify that the arms-length leases under common control refer to those between a recipient or subrecipient ‘‘and another entity’’ and not between the recipient and subrecipient.</w:t>
            </w:r>
            <w:r w:rsidRPr="00614859">
              <w:rPr>
                <w:rFonts w:ascii="Calibri" w:eastAsia="Calibri" w:hAnsi="Calibri" w:cs="Calibri"/>
                <w:color w:val="000000"/>
                <w:sz w:val="22"/>
                <w:szCs w:val="22"/>
              </w:rPr>
              <w:t xml:space="preserve"> OMB revised paragraphs (d) and (e) of section 200.465 to revert to the existing language that referenced FASB standards instead of GAAP standards. OMB also revised paragraph (e) to remove ‘‘workspace’’ before ‘‘asset.’’ OMB considered the comment on Subscription Based Information Technology Arrangements to be out of the scope of this update. </w:t>
            </w:r>
          </w:p>
        </w:tc>
      </w:tr>
      <w:tr w:rsidR="00BF6E64" w:rsidRPr="00614859" w14:paraId="404D95F8" w14:textId="77777777" w:rsidTr="008E2105">
        <w:tc>
          <w:tcPr>
            <w:tcW w:w="9355" w:type="dxa"/>
          </w:tcPr>
          <w:p w14:paraId="6D5DE795"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468A3CDC"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265797CF" w14:textId="77777777" w:rsidR="00BF6E64" w:rsidRDefault="00BF6E64">
      <w:pPr>
        <w:rPr>
          <w:rFonts w:ascii="Calibri" w:eastAsia="Calibri" w:hAnsi="Calibri" w:cs="Calibri"/>
          <w:sz w:val="22"/>
          <w:szCs w:val="22"/>
        </w:rPr>
      </w:pPr>
    </w:p>
    <w:p w14:paraId="682B67E7" w14:textId="77777777" w:rsidR="00BF6E64" w:rsidRDefault="00BF6E64">
      <w:pPr>
        <w:rPr>
          <w:rFonts w:ascii="Calibri" w:eastAsia="Calibri" w:hAnsi="Calibri" w:cs="Calibri"/>
          <w:sz w:val="22"/>
          <w:szCs w:val="22"/>
        </w:rPr>
      </w:pPr>
    </w:p>
    <w:tbl>
      <w:tblPr>
        <w:tblStyle w:val="a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730C77DC" w14:textId="77777777" w:rsidTr="00BF6E64">
        <w:tc>
          <w:tcPr>
            <w:tcW w:w="4590" w:type="dxa"/>
            <w:tcBorders>
              <w:right w:val="nil"/>
            </w:tcBorders>
          </w:tcPr>
          <w:p w14:paraId="00002607" w14:textId="6BDD8CA0" w:rsidR="00BF6E64" w:rsidRPr="00614859" w:rsidRDefault="00BF6E64" w:rsidP="00BF6E64">
            <w:pPr>
              <w:rPr>
                <w:rFonts w:ascii="Calibri" w:eastAsia="Calibri" w:hAnsi="Calibri" w:cs="Calibri"/>
                <w:sz w:val="22"/>
                <w:szCs w:val="22"/>
                <w:u w:val="single"/>
              </w:rPr>
            </w:pPr>
            <w:bookmarkStart w:id="51" w:name="_heading=h.46r0co2" w:colFirst="0" w:colLast="0"/>
            <w:bookmarkEnd w:id="51"/>
            <w:r w:rsidRPr="00614859">
              <w:rPr>
                <w:rFonts w:ascii="Calibri" w:eastAsia="Calibri" w:hAnsi="Calibri" w:cs="Calibri"/>
                <w:b/>
                <w:sz w:val="28"/>
                <w:szCs w:val="28"/>
              </w:rPr>
              <w:t>200.466 Scholarships</w:t>
            </w:r>
            <w:r>
              <w:rPr>
                <w:rFonts w:ascii="Calibri" w:eastAsia="Calibri" w:hAnsi="Calibri" w:cs="Calibri"/>
                <w:b/>
                <w:sz w:val="28"/>
                <w:szCs w:val="28"/>
              </w:rPr>
              <w:t xml:space="preserve">, </w:t>
            </w:r>
            <w:r w:rsidRPr="00614859">
              <w:rPr>
                <w:rFonts w:ascii="Calibri" w:eastAsia="Calibri" w:hAnsi="Calibri" w:cs="Calibri"/>
                <w:b/>
                <w:sz w:val="28"/>
                <w:szCs w:val="28"/>
              </w:rPr>
              <w:t>student aid costs</w:t>
            </w:r>
            <w:r>
              <w:rPr>
                <w:rFonts w:ascii="Calibri" w:eastAsia="Calibri" w:hAnsi="Calibri" w:cs="Calibri"/>
                <w:b/>
                <w:sz w:val="28"/>
                <w:szCs w:val="28"/>
              </w:rPr>
              <w:t>, and tuition remission.</w:t>
            </w:r>
          </w:p>
        </w:tc>
        <w:tc>
          <w:tcPr>
            <w:tcW w:w="4765" w:type="dxa"/>
            <w:tcBorders>
              <w:left w:val="nil"/>
            </w:tcBorders>
          </w:tcPr>
          <w:p w14:paraId="00002608" w14:textId="58349D1A" w:rsidR="00BF6E64" w:rsidRPr="00614859" w:rsidRDefault="00BF6E64" w:rsidP="00BF6E64">
            <w:pPr>
              <w:jc w:val="center"/>
              <w:rPr>
                <w:rFonts w:ascii="Calibri" w:eastAsia="Calibri" w:hAnsi="Calibri" w:cs="Calibri"/>
                <w:sz w:val="22"/>
                <w:szCs w:val="22"/>
                <w:u w:val="single"/>
              </w:rPr>
            </w:pPr>
          </w:p>
        </w:tc>
      </w:tr>
      <w:tr w:rsidR="00BF6E64" w14:paraId="27577228" w14:textId="77777777" w:rsidTr="008346DA">
        <w:tc>
          <w:tcPr>
            <w:tcW w:w="4590" w:type="dxa"/>
          </w:tcPr>
          <w:p w14:paraId="0FAA1366" w14:textId="71766EDB"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0AB6F165" w14:textId="6787CE94"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405F1740" w14:textId="77777777" w:rsidTr="008346DA">
        <w:tc>
          <w:tcPr>
            <w:tcW w:w="4590" w:type="dxa"/>
          </w:tcPr>
          <w:p w14:paraId="0000260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200.466 Scholarships and student aid costs</w:t>
            </w:r>
          </w:p>
          <w:p w14:paraId="0000260A" w14:textId="77777777" w:rsidR="00BF6E64" w:rsidRPr="00614859" w:rsidRDefault="00BF6E64" w:rsidP="00BF6E64">
            <w:pPr>
              <w:rPr>
                <w:rFonts w:ascii="Calibri" w:eastAsia="Calibri" w:hAnsi="Calibri" w:cs="Calibri"/>
                <w:sz w:val="22"/>
                <w:szCs w:val="22"/>
              </w:rPr>
            </w:pPr>
          </w:p>
          <w:p w14:paraId="0000260B" w14:textId="77777777" w:rsidR="00BF6E64" w:rsidRPr="00614859" w:rsidRDefault="00BF6E64" w:rsidP="00BF6E64">
            <w:pPr>
              <w:rPr>
                <w:rFonts w:ascii="Calibri" w:eastAsia="Calibri" w:hAnsi="Calibri" w:cs="Calibri"/>
                <w:sz w:val="22"/>
                <w:szCs w:val="22"/>
              </w:rPr>
            </w:pPr>
          </w:p>
          <w:p w14:paraId="0000260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of scholarships, fellowships, and </w:t>
            </w:r>
            <w:r w:rsidRPr="008346DA">
              <w:rPr>
                <w:rFonts w:ascii="Calibri" w:eastAsia="Calibri" w:hAnsi="Calibri" w:cs="Calibri"/>
                <w:strike/>
                <w:color w:val="C00000"/>
                <w:sz w:val="22"/>
                <w:szCs w:val="22"/>
              </w:rPr>
              <w:t>other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programs </w:t>
            </w:r>
            <w:r w:rsidRPr="008346DA">
              <w:rPr>
                <w:rFonts w:ascii="Calibri" w:eastAsia="Calibri" w:hAnsi="Calibri" w:cs="Calibri"/>
                <w:strike/>
                <w:color w:val="C00000"/>
                <w:sz w:val="22"/>
                <w:szCs w:val="22"/>
              </w:rPr>
              <w:t>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student aid at IHEs are allowable only when the purpose of the Federal award is to provide training to </w:t>
            </w:r>
            <w:r w:rsidRPr="008346DA">
              <w:rPr>
                <w:rFonts w:ascii="Calibri" w:eastAsia="Calibri" w:hAnsi="Calibri" w:cs="Calibri"/>
                <w:strike/>
                <w:color w:val="C00000"/>
                <w:sz w:val="22"/>
                <w:szCs w:val="22"/>
              </w:rPr>
              <w:t>selected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participants and the </w:t>
            </w:r>
            <w:r w:rsidRPr="008346DA">
              <w:rPr>
                <w:rFonts w:ascii="Calibri" w:eastAsia="Calibri" w:hAnsi="Calibri" w:cs="Calibri"/>
                <w:strike/>
                <w:color w:val="C00000"/>
                <w:sz w:val="22"/>
                <w:szCs w:val="22"/>
              </w:rPr>
              <w:t>charge is approved by</w:t>
            </w:r>
            <w:r w:rsidRPr="00614859">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w:t>
            </w:r>
          </w:p>
          <w:p w14:paraId="0000260D" w14:textId="77777777" w:rsidR="00BF6E64" w:rsidRPr="00614859" w:rsidRDefault="00BF6E64" w:rsidP="00BF6E64">
            <w:pPr>
              <w:rPr>
                <w:rFonts w:ascii="Calibri" w:eastAsia="Calibri" w:hAnsi="Calibri" w:cs="Calibri"/>
                <w:sz w:val="22"/>
                <w:szCs w:val="22"/>
              </w:rPr>
            </w:pPr>
          </w:p>
          <w:p w14:paraId="0000260E"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lastRenderedPageBreak/>
              <w:t>However,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tuition remission and other forms of compensation paid as, or </w:t>
            </w:r>
            <w:r w:rsidRPr="008346DA">
              <w:rPr>
                <w:rFonts w:ascii="Calibri" w:eastAsia="Calibri" w:hAnsi="Calibri" w:cs="Calibri"/>
                <w:strike/>
                <w:color w:val="C00000"/>
                <w:sz w:val="22"/>
                <w:szCs w:val="22"/>
              </w:rPr>
              <w:t>in lieu</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of, wages to students performing necessary work are allowable provided that: </w:t>
            </w:r>
          </w:p>
          <w:p w14:paraId="0000260F" w14:textId="77777777" w:rsidR="00BF6E64" w:rsidRPr="00614859" w:rsidRDefault="00BF6E64" w:rsidP="00BF6E64">
            <w:pPr>
              <w:rPr>
                <w:rFonts w:ascii="Calibri" w:eastAsia="Calibri" w:hAnsi="Calibri" w:cs="Calibri"/>
                <w:sz w:val="22"/>
                <w:szCs w:val="22"/>
              </w:rPr>
            </w:pPr>
          </w:p>
          <w:p w14:paraId="0000261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The individual is conducting activities necessary to the Federal award; </w:t>
            </w:r>
          </w:p>
          <w:p w14:paraId="00002611" w14:textId="77777777" w:rsidR="00BF6E64" w:rsidRPr="00614859" w:rsidRDefault="00BF6E64" w:rsidP="00BF6E64">
            <w:pPr>
              <w:rPr>
                <w:rFonts w:ascii="Calibri" w:eastAsia="Calibri" w:hAnsi="Calibri" w:cs="Calibri"/>
                <w:sz w:val="22"/>
                <w:szCs w:val="22"/>
              </w:rPr>
            </w:pPr>
          </w:p>
          <w:p w14:paraId="0000261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Tuition remission and other support are provided in accordance with established policy of the IHE and consistently provided in a like manner to students in return for similar activities conducted under Federal awards as well as other activities; and </w:t>
            </w:r>
          </w:p>
          <w:p w14:paraId="00002613" w14:textId="77777777" w:rsidR="00BF6E64" w:rsidRPr="00614859" w:rsidRDefault="00BF6E64" w:rsidP="00BF6E64">
            <w:pPr>
              <w:rPr>
                <w:rFonts w:ascii="Calibri" w:eastAsia="Calibri" w:hAnsi="Calibri" w:cs="Calibri"/>
                <w:sz w:val="22"/>
                <w:szCs w:val="22"/>
              </w:rPr>
            </w:pPr>
          </w:p>
          <w:p w14:paraId="0000261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During the academic period, the student is enrolled in an advanced degree program at </w:t>
            </w:r>
            <w:r w:rsidRPr="008346DA">
              <w:rPr>
                <w:rFonts w:ascii="Calibri" w:eastAsia="Calibri" w:hAnsi="Calibri" w:cs="Calibri"/>
                <w:strike/>
                <w:color w:val="C00000"/>
                <w:sz w:val="22"/>
                <w:szCs w:val="22"/>
              </w:rPr>
              <w:t>a non-Federal entity</w:t>
            </w:r>
            <w:r w:rsidRPr="00614859">
              <w:rPr>
                <w:rFonts w:ascii="Calibri" w:eastAsia="Calibri" w:hAnsi="Calibri" w:cs="Calibri"/>
                <w:sz w:val="22"/>
                <w:szCs w:val="22"/>
              </w:rPr>
              <w:t xml:space="preserve"> or affiliated institution and the activities </w:t>
            </w:r>
            <w:r w:rsidRPr="008346DA">
              <w:rPr>
                <w:rFonts w:ascii="Calibri" w:eastAsia="Calibri" w:hAnsi="Calibri" w:cs="Calibri"/>
                <w:strike/>
                <w:color w:val="C00000"/>
                <w:sz w:val="22"/>
                <w:szCs w:val="22"/>
              </w:rPr>
              <w:t>of the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student </w:t>
            </w:r>
            <w:r w:rsidRPr="008346DA">
              <w:rPr>
                <w:rFonts w:ascii="Calibri" w:eastAsia="Calibri" w:hAnsi="Calibri" w:cs="Calibri"/>
                <w:strike/>
                <w:color w:val="C00000"/>
                <w:sz w:val="22"/>
                <w:szCs w:val="22"/>
              </w:rPr>
              <w:t>in relation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to the Federal award are related to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degree program; </w:t>
            </w:r>
          </w:p>
          <w:p w14:paraId="00002615" w14:textId="77777777" w:rsidR="00BF6E64" w:rsidRPr="00614859" w:rsidRDefault="00BF6E64" w:rsidP="00BF6E64">
            <w:pPr>
              <w:rPr>
                <w:rFonts w:ascii="Calibri" w:eastAsia="Calibri" w:hAnsi="Calibri" w:cs="Calibri"/>
                <w:sz w:val="22"/>
                <w:szCs w:val="22"/>
              </w:rPr>
            </w:pPr>
          </w:p>
          <w:p w14:paraId="0000261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The tuition or other payments are reasonable compensation for the work performed and are conditioned explicitly upon the performance of necessary work; and </w:t>
            </w:r>
          </w:p>
          <w:p w14:paraId="00002617" w14:textId="77777777" w:rsidR="00BF6E64" w:rsidRPr="00614859" w:rsidRDefault="00BF6E64" w:rsidP="00BF6E64">
            <w:pPr>
              <w:rPr>
                <w:rFonts w:ascii="Calibri" w:eastAsia="Calibri" w:hAnsi="Calibri" w:cs="Calibri"/>
                <w:sz w:val="22"/>
                <w:szCs w:val="22"/>
              </w:rPr>
            </w:pPr>
          </w:p>
          <w:p w14:paraId="0000261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(5) </w:t>
            </w:r>
            <w:r w:rsidRPr="008346DA">
              <w:rPr>
                <w:rFonts w:ascii="Calibri" w:eastAsia="Calibri" w:hAnsi="Calibri" w:cs="Calibri"/>
                <w:strike/>
                <w:color w:val="C00000"/>
                <w:sz w:val="22"/>
                <w:szCs w:val="22"/>
              </w:rPr>
              <w:t>It is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IHE's </w:t>
            </w:r>
            <w:r w:rsidRPr="008346DA">
              <w:rPr>
                <w:rFonts w:ascii="Calibri" w:eastAsia="Calibri" w:hAnsi="Calibri" w:cs="Calibri"/>
                <w:strike/>
                <w:color w:val="C00000"/>
                <w:sz w:val="22"/>
                <w:szCs w:val="22"/>
              </w:rPr>
              <w:t>practice to similarly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compensate students under Federal awards as well as other activities. </w:t>
            </w:r>
          </w:p>
          <w:p w14:paraId="00002619" w14:textId="77777777" w:rsidR="00BF6E64" w:rsidRPr="00614859" w:rsidRDefault="00BF6E64" w:rsidP="00BF6E64">
            <w:pPr>
              <w:rPr>
                <w:rFonts w:ascii="Calibri" w:eastAsia="Calibri" w:hAnsi="Calibri" w:cs="Calibri"/>
                <w:sz w:val="22"/>
                <w:szCs w:val="22"/>
              </w:rPr>
            </w:pPr>
          </w:p>
          <w:p w14:paraId="0000261A"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Charges for tuition remission and other forms of compensation paid to students as, or </w:t>
            </w:r>
            <w:r w:rsidRPr="008346DA">
              <w:rPr>
                <w:rFonts w:ascii="Calibri" w:eastAsia="Calibri" w:hAnsi="Calibri" w:cs="Calibri"/>
                <w:strike/>
                <w:color w:val="C00000"/>
                <w:sz w:val="22"/>
                <w:szCs w:val="22"/>
              </w:rPr>
              <w:t>in lieu</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of, salaries and wages </w:t>
            </w:r>
            <w:r w:rsidRPr="008346DA">
              <w:rPr>
                <w:rFonts w:ascii="Calibri" w:eastAsia="Calibri" w:hAnsi="Calibri" w:cs="Calibri"/>
                <w:strike/>
                <w:color w:val="C00000"/>
                <w:sz w:val="22"/>
                <w:szCs w:val="22"/>
              </w:rPr>
              <w:t>must be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subject to the reporting requirements in § 200.430,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must be treated as direct or indirect cost in accordance with the actual work </w:t>
            </w:r>
            <w:r w:rsidRPr="008346DA">
              <w:rPr>
                <w:rFonts w:ascii="Calibri" w:eastAsia="Calibri" w:hAnsi="Calibri" w:cs="Calibri"/>
                <w:strike/>
                <w:color w:val="C00000"/>
                <w:sz w:val="22"/>
                <w:szCs w:val="22"/>
              </w:rPr>
              <w:t>being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performed. Tuition remission may be charged on an average rate basis. See also § 200.431.</w:t>
            </w:r>
          </w:p>
        </w:tc>
        <w:tc>
          <w:tcPr>
            <w:tcW w:w="4765" w:type="dxa"/>
          </w:tcPr>
          <w:p w14:paraId="0000261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200.466 Scholarships, student aid costs, and </w:t>
            </w:r>
            <w:r w:rsidRPr="00614859">
              <w:rPr>
                <w:rFonts w:ascii="Calibri" w:eastAsia="Calibri" w:hAnsi="Calibri" w:cs="Calibri"/>
                <w:sz w:val="22"/>
                <w:szCs w:val="22"/>
                <w:highlight w:val="yellow"/>
              </w:rPr>
              <w:t>tuition remission.</w:t>
            </w:r>
          </w:p>
          <w:p w14:paraId="0000261C" w14:textId="77777777" w:rsidR="00BF6E64" w:rsidRPr="00614859" w:rsidRDefault="00BF6E64" w:rsidP="00BF6E64">
            <w:pPr>
              <w:rPr>
                <w:rFonts w:ascii="Calibri" w:eastAsia="Calibri" w:hAnsi="Calibri" w:cs="Calibri"/>
                <w:sz w:val="22"/>
                <w:szCs w:val="22"/>
              </w:rPr>
            </w:pPr>
          </w:p>
          <w:p w14:paraId="0000261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of scholarships, fellowships, and student aid programs at IHEs are allowable only when the purpose of the Federal award is to provide training to participants, and the Federal agency </w:t>
            </w:r>
            <w:r w:rsidRPr="00614859">
              <w:rPr>
                <w:rFonts w:ascii="Calibri" w:eastAsia="Calibri" w:hAnsi="Calibri" w:cs="Calibri"/>
                <w:sz w:val="22"/>
                <w:szCs w:val="22"/>
                <w:highlight w:val="yellow"/>
              </w:rPr>
              <w:t>approves</w:t>
            </w:r>
            <w:r w:rsidRPr="00614859">
              <w:rPr>
                <w:rFonts w:ascii="Calibri" w:eastAsia="Calibri" w:hAnsi="Calibri" w:cs="Calibri"/>
                <w:sz w:val="22"/>
                <w:szCs w:val="22"/>
              </w:rPr>
              <w:t xml:space="preserve"> the cost.</w:t>
            </w:r>
          </w:p>
          <w:p w14:paraId="0000261E" w14:textId="77777777" w:rsidR="00BF6E64" w:rsidRPr="00614859" w:rsidRDefault="00BF6E64" w:rsidP="00BF6E64">
            <w:pPr>
              <w:rPr>
                <w:rFonts w:ascii="Calibri" w:eastAsia="Calibri" w:hAnsi="Calibri" w:cs="Calibri"/>
                <w:sz w:val="22"/>
                <w:szCs w:val="22"/>
              </w:rPr>
            </w:pPr>
          </w:p>
          <w:p w14:paraId="0000261F" w14:textId="77777777" w:rsidR="00BF6E64" w:rsidRPr="00614859" w:rsidRDefault="00BF6E64" w:rsidP="00BF6E64">
            <w:pPr>
              <w:rPr>
                <w:rFonts w:ascii="Calibri" w:eastAsia="Calibri" w:hAnsi="Calibri" w:cs="Calibri"/>
                <w:sz w:val="22"/>
                <w:szCs w:val="22"/>
              </w:rPr>
            </w:pPr>
          </w:p>
          <w:p w14:paraId="0000262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lastRenderedPageBreak/>
              <w:t>(b)</w:t>
            </w:r>
            <w:r w:rsidRPr="00614859">
              <w:rPr>
                <w:rFonts w:ascii="Calibri" w:eastAsia="Calibri" w:hAnsi="Calibri" w:cs="Calibri"/>
                <w:sz w:val="22"/>
                <w:szCs w:val="22"/>
              </w:rPr>
              <w:t xml:space="preserve"> Tuition remission and other forms of compensation paid as, or </w:t>
            </w:r>
            <w:r w:rsidRPr="00614859">
              <w:rPr>
                <w:rFonts w:ascii="Calibri" w:eastAsia="Calibri" w:hAnsi="Calibri" w:cs="Calibri"/>
                <w:sz w:val="22"/>
                <w:szCs w:val="22"/>
                <w:highlight w:val="yellow"/>
              </w:rPr>
              <w:t>instead</w:t>
            </w:r>
            <w:r w:rsidRPr="00614859">
              <w:rPr>
                <w:rFonts w:ascii="Calibri" w:eastAsia="Calibri" w:hAnsi="Calibri" w:cs="Calibri"/>
                <w:sz w:val="22"/>
                <w:szCs w:val="22"/>
              </w:rPr>
              <w:t xml:space="preserve"> of, wages to students performing necessary work are allowable provided that:</w:t>
            </w:r>
          </w:p>
          <w:p w14:paraId="00002621" w14:textId="77777777" w:rsidR="00BF6E64" w:rsidRPr="00614859" w:rsidRDefault="00BF6E64" w:rsidP="00BF6E64">
            <w:pPr>
              <w:rPr>
                <w:rFonts w:ascii="Calibri" w:eastAsia="Calibri" w:hAnsi="Calibri" w:cs="Calibri"/>
                <w:sz w:val="22"/>
                <w:szCs w:val="22"/>
              </w:rPr>
            </w:pPr>
          </w:p>
          <w:p w14:paraId="0000262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The individual is conducting activities necessary to the Federal award;</w:t>
            </w:r>
          </w:p>
          <w:p w14:paraId="00002623" w14:textId="77777777" w:rsidR="00BF6E64" w:rsidRPr="00614859" w:rsidRDefault="00BF6E64" w:rsidP="00BF6E64">
            <w:pPr>
              <w:rPr>
                <w:rFonts w:ascii="Calibri" w:eastAsia="Calibri" w:hAnsi="Calibri" w:cs="Calibri"/>
                <w:sz w:val="22"/>
                <w:szCs w:val="22"/>
              </w:rPr>
            </w:pPr>
          </w:p>
          <w:p w14:paraId="0000262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Tuition remission and other support are provided in accordance with the established written policy of the IHE and consistently provided in a like manner to students in return for similar activities conducted under Federal awards as well as other activities; and</w:t>
            </w:r>
          </w:p>
          <w:p w14:paraId="00002625" w14:textId="77777777" w:rsidR="00BF6E64" w:rsidRPr="00614859" w:rsidRDefault="00BF6E64" w:rsidP="00BF6E64">
            <w:pPr>
              <w:rPr>
                <w:rFonts w:ascii="Calibri" w:eastAsia="Calibri" w:hAnsi="Calibri" w:cs="Calibri"/>
                <w:sz w:val="22"/>
                <w:szCs w:val="22"/>
              </w:rPr>
            </w:pPr>
          </w:p>
          <w:p w14:paraId="0000262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The student is enrolled in an advanced degree program at </w:t>
            </w:r>
            <w:r w:rsidRPr="00614859">
              <w:rPr>
                <w:rFonts w:ascii="Calibri" w:eastAsia="Calibri" w:hAnsi="Calibri" w:cs="Calibri"/>
                <w:sz w:val="22"/>
                <w:szCs w:val="22"/>
                <w:highlight w:val="yellow"/>
              </w:rPr>
              <w:t>the IHE</w:t>
            </w:r>
            <w:r w:rsidRPr="00614859">
              <w:rPr>
                <w:rFonts w:ascii="Calibri" w:eastAsia="Calibri" w:hAnsi="Calibri" w:cs="Calibri"/>
                <w:sz w:val="22"/>
                <w:szCs w:val="22"/>
              </w:rPr>
              <w:t xml:space="preserve"> or an affiliated institution during the academic period and the student’s activities under the Federal award are related to </w:t>
            </w:r>
            <w:r w:rsidRPr="00614859">
              <w:rPr>
                <w:rFonts w:ascii="Calibri" w:eastAsia="Calibri" w:hAnsi="Calibri" w:cs="Calibri"/>
                <w:sz w:val="22"/>
                <w:szCs w:val="22"/>
                <w:highlight w:val="yellow"/>
              </w:rPr>
              <w:t>their</w:t>
            </w:r>
            <w:r w:rsidRPr="00614859">
              <w:rPr>
                <w:rFonts w:ascii="Calibri" w:eastAsia="Calibri" w:hAnsi="Calibri" w:cs="Calibri"/>
                <w:sz w:val="22"/>
                <w:szCs w:val="22"/>
              </w:rPr>
              <w:t xml:space="preserve"> degree program;</w:t>
            </w:r>
          </w:p>
          <w:p w14:paraId="00002627" w14:textId="77777777" w:rsidR="00BF6E64" w:rsidRPr="00614859" w:rsidRDefault="00BF6E64" w:rsidP="00BF6E64">
            <w:pPr>
              <w:rPr>
                <w:rFonts w:ascii="Calibri" w:eastAsia="Calibri" w:hAnsi="Calibri" w:cs="Calibri"/>
                <w:sz w:val="22"/>
                <w:szCs w:val="22"/>
              </w:rPr>
            </w:pPr>
          </w:p>
          <w:p w14:paraId="00002628" w14:textId="77777777" w:rsidR="00BF6E64" w:rsidRPr="00614859" w:rsidRDefault="00BF6E64" w:rsidP="00BF6E64">
            <w:pPr>
              <w:rPr>
                <w:rFonts w:ascii="Calibri" w:eastAsia="Calibri" w:hAnsi="Calibri" w:cs="Calibri"/>
                <w:sz w:val="22"/>
                <w:szCs w:val="22"/>
              </w:rPr>
            </w:pPr>
          </w:p>
          <w:p w14:paraId="0000262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The tuition or other payments are reasonable compensation for the work performed and are conditioned explicitly upon the performance of necessary work; and </w:t>
            </w:r>
          </w:p>
          <w:p w14:paraId="0000262A" w14:textId="77777777" w:rsidR="00BF6E64" w:rsidRPr="00614859" w:rsidRDefault="00BF6E64" w:rsidP="00BF6E64">
            <w:pPr>
              <w:rPr>
                <w:rFonts w:ascii="Calibri" w:eastAsia="Calibri" w:hAnsi="Calibri" w:cs="Calibri"/>
                <w:sz w:val="22"/>
                <w:szCs w:val="22"/>
              </w:rPr>
            </w:pPr>
          </w:p>
          <w:p w14:paraId="0000262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(5) The IHE compensates students under Federal awards as well as other activities </w:t>
            </w:r>
            <w:r w:rsidRPr="00614859">
              <w:rPr>
                <w:rFonts w:ascii="Calibri" w:eastAsia="Calibri" w:hAnsi="Calibri" w:cs="Calibri"/>
                <w:sz w:val="22"/>
                <w:szCs w:val="22"/>
                <w:highlight w:val="yellow"/>
              </w:rPr>
              <w:t>in similar manners.</w:t>
            </w:r>
          </w:p>
          <w:p w14:paraId="0000262C" w14:textId="77777777" w:rsidR="00BF6E64" w:rsidRPr="00614859" w:rsidRDefault="00BF6E64" w:rsidP="00BF6E64">
            <w:pPr>
              <w:rPr>
                <w:rFonts w:ascii="Calibri" w:eastAsia="Calibri" w:hAnsi="Calibri" w:cs="Calibri"/>
                <w:sz w:val="22"/>
                <w:szCs w:val="22"/>
              </w:rPr>
            </w:pPr>
          </w:p>
          <w:p w14:paraId="0000262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(c)</w:t>
            </w:r>
            <w:r w:rsidRPr="00614859">
              <w:rPr>
                <w:rFonts w:ascii="Calibri" w:eastAsia="Calibri" w:hAnsi="Calibri" w:cs="Calibri"/>
                <w:sz w:val="22"/>
                <w:szCs w:val="22"/>
              </w:rPr>
              <w:t xml:space="preserve"> Charges for tuition remission and other forms of compensation paid to students as, or </w:t>
            </w:r>
            <w:r w:rsidRPr="00614859">
              <w:rPr>
                <w:rFonts w:ascii="Calibri" w:eastAsia="Calibri" w:hAnsi="Calibri" w:cs="Calibri"/>
                <w:sz w:val="22"/>
                <w:szCs w:val="22"/>
                <w:highlight w:val="yellow"/>
              </w:rPr>
              <w:t>instead</w:t>
            </w:r>
            <w:r w:rsidRPr="00614859">
              <w:rPr>
                <w:rFonts w:ascii="Calibri" w:eastAsia="Calibri" w:hAnsi="Calibri" w:cs="Calibri"/>
                <w:sz w:val="22"/>
                <w:szCs w:val="22"/>
              </w:rPr>
              <w:t xml:space="preserve"> of, salaries and wages </w:t>
            </w:r>
            <w:r w:rsidRPr="00614859">
              <w:rPr>
                <w:rFonts w:ascii="Calibri" w:eastAsia="Calibri" w:hAnsi="Calibri" w:cs="Calibri"/>
                <w:sz w:val="22"/>
                <w:szCs w:val="22"/>
                <w:highlight w:val="yellow"/>
              </w:rPr>
              <w:t>are</w:t>
            </w:r>
            <w:r w:rsidRPr="00614859">
              <w:rPr>
                <w:rFonts w:ascii="Calibri" w:eastAsia="Calibri" w:hAnsi="Calibri" w:cs="Calibri"/>
                <w:sz w:val="22"/>
                <w:szCs w:val="22"/>
              </w:rPr>
              <w:t xml:space="preserve"> subject to the reporting requirements in § 200.430. </w:t>
            </w:r>
            <w:r w:rsidRPr="00614859">
              <w:rPr>
                <w:rFonts w:ascii="Calibri" w:eastAsia="Calibri" w:hAnsi="Calibri" w:cs="Calibri"/>
                <w:sz w:val="22"/>
                <w:szCs w:val="22"/>
                <w:highlight w:val="yellow"/>
              </w:rPr>
              <w:t>The charges</w:t>
            </w:r>
            <w:r w:rsidRPr="00614859">
              <w:rPr>
                <w:rFonts w:ascii="Calibri" w:eastAsia="Calibri" w:hAnsi="Calibri" w:cs="Calibri"/>
                <w:sz w:val="22"/>
                <w:szCs w:val="22"/>
              </w:rPr>
              <w:t xml:space="preserve"> must be treated as a direct or indirect cost in accordance with the actual work performed. Tuition remission may be charged on an average rate basis. See § 200.431.</w:t>
            </w:r>
          </w:p>
        </w:tc>
      </w:tr>
    </w:tbl>
    <w:p w14:paraId="00002635" w14:textId="77777777" w:rsidR="00B04BA9" w:rsidRDefault="00B04BA9">
      <w:pPr>
        <w:rPr>
          <w:rFonts w:ascii="Calibri" w:eastAsia="Calibri" w:hAnsi="Calibri" w:cs="Calibri"/>
          <w:sz w:val="22"/>
          <w:szCs w:val="22"/>
        </w:rPr>
      </w:pPr>
    </w:p>
    <w:tbl>
      <w:tblPr>
        <w:tblStyle w:val="a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14:paraId="53EF9451" w14:textId="77777777" w:rsidTr="008E2105">
        <w:tc>
          <w:tcPr>
            <w:tcW w:w="9355" w:type="dxa"/>
          </w:tcPr>
          <w:p w14:paraId="15A12ED0"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638D91E4" w14:textId="77777777" w:rsidR="00BF6E64" w:rsidRPr="00614859" w:rsidRDefault="00BF6E64" w:rsidP="008E2105">
            <w:pPr>
              <w:rPr>
                <w:rFonts w:ascii="Times New Roman" w:eastAsia="Times New Roman" w:hAnsi="Times New Roman" w:cs="Times New Roman"/>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one comment requesting that OMB divide paragraph (a) into two paragraphs to address ‘‘tuition remission’’ separately. The commenter also asked OMB to revise the title to include mention of tuition remission, which the </w:t>
            </w:r>
            <w:r w:rsidRPr="00614859">
              <w:rPr>
                <w:rFonts w:ascii="Calibri" w:eastAsia="Calibri" w:hAnsi="Calibri" w:cs="Calibri"/>
                <w:color w:val="000000"/>
                <w:sz w:val="22"/>
                <w:szCs w:val="22"/>
              </w:rPr>
              <w:lastRenderedPageBreak/>
              <w:t>commenter stated would better reflect the current policy. OMB also received multiple comments requesting clarification as to whether various restrictions that apply to IHE’s should also apply to other comparable degree issuing organizations. </w:t>
            </w:r>
          </w:p>
          <w:p w14:paraId="4922B7BC"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xml:space="preserve">: In response to the comment on tuition remission, </w:t>
            </w:r>
            <w:r w:rsidRPr="00614859">
              <w:rPr>
                <w:rFonts w:ascii="Calibri" w:eastAsia="Calibri" w:hAnsi="Calibri" w:cs="Calibri"/>
                <w:color w:val="000000"/>
                <w:sz w:val="22"/>
                <w:szCs w:val="22"/>
                <w:highlight w:val="yellow"/>
              </w:rPr>
              <w:t>OMB restructured the first paragraph to break it in two.</w:t>
            </w:r>
            <w:r w:rsidRPr="00614859">
              <w:rPr>
                <w:rFonts w:ascii="Calibri" w:eastAsia="Calibri" w:hAnsi="Calibri" w:cs="Calibri"/>
                <w:color w:val="000000"/>
                <w:sz w:val="22"/>
                <w:szCs w:val="22"/>
              </w:rPr>
              <w:t xml:space="preserve"> OMB also </w:t>
            </w:r>
            <w:r w:rsidRPr="00614859">
              <w:rPr>
                <w:rFonts w:ascii="Calibri" w:eastAsia="Calibri" w:hAnsi="Calibri" w:cs="Calibri"/>
                <w:color w:val="000000"/>
                <w:sz w:val="22"/>
                <w:szCs w:val="22"/>
                <w:highlight w:val="yellow"/>
              </w:rPr>
              <w:t>added ‘‘tuition remission’’ to the section header.</w:t>
            </w:r>
            <w:r w:rsidRPr="00614859">
              <w:rPr>
                <w:rFonts w:ascii="Calibri" w:eastAsia="Calibri" w:hAnsi="Calibri" w:cs="Calibri"/>
                <w:color w:val="000000"/>
                <w:sz w:val="22"/>
                <w:szCs w:val="22"/>
              </w:rPr>
              <w:t xml:space="preserve"> OMB did not make revisions in response to the other comments received on this section. OMB finds the section presents policy on scholarships and student aid costs adequately and appropriately. While OMB is not proposing a change at this time to address the application of policy to other degree-issuing organizations, OMB appreciates the comments for future consideration.</w:t>
            </w:r>
          </w:p>
        </w:tc>
      </w:tr>
      <w:tr w:rsidR="00BF6E64" w14:paraId="76E74D30" w14:textId="77777777" w:rsidTr="008E2105">
        <w:tc>
          <w:tcPr>
            <w:tcW w:w="9355" w:type="dxa"/>
          </w:tcPr>
          <w:p w14:paraId="2919CC48"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lastRenderedPageBreak/>
              <w:t>Implications for VR:</w:t>
            </w:r>
          </w:p>
          <w:p w14:paraId="5DBEAC5D"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06BA76AB" w14:textId="77777777" w:rsidR="00BF6E64" w:rsidRDefault="00BF6E64">
      <w:pPr>
        <w:rPr>
          <w:rFonts w:ascii="Calibri" w:eastAsia="Calibri" w:hAnsi="Calibri" w:cs="Calibri"/>
          <w:sz w:val="22"/>
          <w:szCs w:val="22"/>
        </w:rPr>
      </w:pPr>
    </w:p>
    <w:p w14:paraId="1AA943E6" w14:textId="77777777" w:rsidR="00BF6E64" w:rsidRDefault="00BF6E64">
      <w:pPr>
        <w:rPr>
          <w:rFonts w:ascii="Calibri" w:eastAsia="Calibri" w:hAnsi="Calibri" w:cs="Calibri"/>
          <w:sz w:val="22"/>
          <w:szCs w:val="22"/>
        </w:rPr>
      </w:pPr>
    </w:p>
    <w:p w14:paraId="5E53DA0D" w14:textId="77777777" w:rsidR="00BF6E64" w:rsidRDefault="00BF6E64">
      <w:pPr>
        <w:rPr>
          <w:rFonts w:ascii="Calibri" w:eastAsia="Calibri" w:hAnsi="Calibri" w:cs="Calibri"/>
          <w:sz w:val="22"/>
          <w:szCs w:val="22"/>
        </w:rPr>
      </w:pPr>
    </w:p>
    <w:tbl>
      <w:tblPr>
        <w:tblStyle w:val="af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513246C2" w14:textId="77777777" w:rsidTr="00BF6E64">
        <w:tc>
          <w:tcPr>
            <w:tcW w:w="4590" w:type="dxa"/>
            <w:tcBorders>
              <w:right w:val="nil"/>
            </w:tcBorders>
            <w:shd w:val="clear" w:color="auto" w:fill="auto"/>
          </w:tcPr>
          <w:p w14:paraId="00002638" w14:textId="3ACD508E"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200.467 Selling and marketing costs</w:t>
            </w:r>
          </w:p>
        </w:tc>
        <w:tc>
          <w:tcPr>
            <w:tcW w:w="4765" w:type="dxa"/>
            <w:tcBorders>
              <w:left w:val="nil"/>
            </w:tcBorders>
            <w:shd w:val="clear" w:color="auto" w:fill="auto"/>
          </w:tcPr>
          <w:p w14:paraId="00002639" w14:textId="76258A5F" w:rsidR="00BF6E64" w:rsidRPr="00614859" w:rsidRDefault="00BF6E64" w:rsidP="00BF6E64">
            <w:pPr>
              <w:jc w:val="center"/>
              <w:rPr>
                <w:rFonts w:ascii="Calibri" w:eastAsia="Calibri" w:hAnsi="Calibri" w:cs="Calibri"/>
                <w:sz w:val="22"/>
                <w:szCs w:val="22"/>
                <w:u w:val="single"/>
              </w:rPr>
            </w:pPr>
          </w:p>
        </w:tc>
      </w:tr>
      <w:tr w:rsidR="00BF6E64" w:rsidRPr="00614859" w14:paraId="4EFABFAC" w14:textId="77777777" w:rsidTr="008346DA">
        <w:tc>
          <w:tcPr>
            <w:tcW w:w="4590" w:type="dxa"/>
          </w:tcPr>
          <w:p w14:paraId="4EFD9FE2" w14:textId="470A2557"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72EB7BD6" w14:textId="6B4759D6"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10D167CE" w14:textId="77777777" w:rsidTr="008346DA">
        <w:tc>
          <w:tcPr>
            <w:tcW w:w="4590" w:type="dxa"/>
          </w:tcPr>
          <w:p w14:paraId="0000263A" w14:textId="77777777" w:rsidR="00BF6E64" w:rsidRPr="00614859" w:rsidRDefault="00BF6E64" w:rsidP="00BF6E64">
            <w:pPr>
              <w:rPr>
                <w:rFonts w:ascii="Calibri" w:eastAsia="Calibri" w:hAnsi="Calibri" w:cs="Calibri"/>
                <w:sz w:val="22"/>
                <w:szCs w:val="22"/>
              </w:rPr>
            </w:pPr>
            <w:bookmarkStart w:id="52" w:name="_heading=h.2lwamvv" w:colFirst="0" w:colLast="0"/>
            <w:bookmarkEnd w:id="52"/>
            <w:r w:rsidRPr="00614859">
              <w:rPr>
                <w:rFonts w:ascii="Calibri" w:eastAsia="Calibri" w:hAnsi="Calibri" w:cs="Calibri"/>
                <w:sz w:val="22"/>
                <w:szCs w:val="22"/>
              </w:rPr>
              <w:t xml:space="preserve">Costs of selling and marketing any products or services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(unless allowed under § 200.421) are unallowable, </w:t>
            </w:r>
            <w:r w:rsidRPr="008346DA">
              <w:rPr>
                <w:rFonts w:ascii="Calibri" w:eastAsia="Calibri" w:hAnsi="Calibri" w:cs="Calibri"/>
                <w:strike/>
                <w:color w:val="C00000"/>
                <w:sz w:val="22"/>
                <w:szCs w:val="22"/>
              </w:rPr>
              <w:t>except as direct costs, with prior approval by the Federal awarding agency when necessary for the performance of the Federal award.</w:t>
            </w:r>
          </w:p>
        </w:tc>
        <w:tc>
          <w:tcPr>
            <w:tcW w:w="4765" w:type="dxa"/>
          </w:tcPr>
          <w:p w14:paraId="0000263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Costs of selling and marketing any products or services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are unallowable unless they are allowed under § 200.421 and </w:t>
            </w:r>
            <w:r w:rsidRPr="00614859">
              <w:rPr>
                <w:rFonts w:ascii="Calibri" w:eastAsia="Calibri" w:hAnsi="Calibri" w:cs="Calibri"/>
                <w:sz w:val="22"/>
                <w:szCs w:val="22"/>
                <w:highlight w:val="yellow"/>
              </w:rPr>
              <w:t>are necessary to meet the requirements of the Federal award.</w:t>
            </w:r>
          </w:p>
        </w:tc>
      </w:tr>
    </w:tbl>
    <w:p w14:paraId="00002642" w14:textId="77777777" w:rsidR="00B04BA9" w:rsidRDefault="00B04BA9">
      <w:pPr>
        <w:rPr>
          <w:rFonts w:ascii="Calibri" w:eastAsia="Calibri" w:hAnsi="Calibri" w:cs="Calibri"/>
          <w:sz w:val="22"/>
          <w:szCs w:val="22"/>
        </w:rPr>
      </w:pPr>
    </w:p>
    <w:tbl>
      <w:tblPr>
        <w:tblStyle w:val="af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429443CC" w14:textId="77777777" w:rsidTr="008E2105">
        <w:tc>
          <w:tcPr>
            <w:tcW w:w="9355" w:type="dxa"/>
          </w:tcPr>
          <w:p w14:paraId="2BE17058"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029FABF3"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color w:val="000000"/>
                <w:sz w:val="22"/>
                <w:szCs w:val="22"/>
              </w:rPr>
              <w:t xml:space="preserve">In the proposed guidance, </w:t>
            </w:r>
            <w:r w:rsidRPr="00614859">
              <w:rPr>
                <w:rFonts w:ascii="Calibri" w:eastAsia="Calibri" w:hAnsi="Calibri" w:cs="Calibri"/>
                <w:color w:val="000000"/>
                <w:sz w:val="22"/>
                <w:szCs w:val="22"/>
                <w:highlight w:val="yellow"/>
              </w:rPr>
              <w:t>OMB removed the prior approval option for selling and marketing costs, clarifying selling and marketing costs are unallowable unless they meet the requirements in section 200.421 and are required to meet the requirements of the award</w:t>
            </w:r>
            <w:r w:rsidRPr="00614859">
              <w:rPr>
                <w:rFonts w:ascii="Calibri" w:eastAsia="Calibri" w:hAnsi="Calibri" w:cs="Calibri"/>
                <w:color w:val="000000"/>
                <w:sz w:val="22"/>
                <w:szCs w:val="22"/>
              </w:rPr>
              <w:t>. OMB included revisions to this section as proposed in the final guidance.</w:t>
            </w:r>
          </w:p>
        </w:tc>
      </w:tr>
      <w:tr w:rsidR="00BF6E64" w:rsidRPr="00614859" w14:paraId="4B141EBA" w14:textId="77777777" w:rsidTr="008E2105">
        <w:tc>
          <w:tcPr>
            <w:tcW w:w="9355" w:type="dxa"/>
          </w:tcPr>
          <w:p w14:paraId="4CF9BDA1"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23ECB623"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4B4EDF83" w14:textId="77777777" w:rsidR="00BF6E64" w:rsidRDefault="00BF6E64">
      <w:pPr>
        <w:rPr>
          <w:rFonts w:ascii="Calibri" w:eastAsia="Calibri" w:hAnsi="Calibri" w:cs="Calibri"/>
          <w:sz w:val="22"/>
          <w:szCs w:val="22"/>
        </w:rPr>
      </w:pPr>
    </w:p>
    <w:p w14:paraId="7CD6FAC0" w14:textId="77777777" w:rsidR="00BF6E64" w:rsidRDefault="00BF6E64">
      <w:pPr>
        <w:rPr>
          <w:rFonts w:ascii="Calibri" w:eastAsia="Calibri" w:hAnsi="Calibri" w:cs="Calibri"/>
          <w:sz w:val="22"/>
          <w:szCs w:val="22"/>
        </w:rPr>
      </w:pPr>
    </w:p>
    <w:p w14:paraId="6E54393F" w14:textId="77777777" w:rsidR="00BF6E64" w:rsidRDefault="00BF6E64">
      <w:pPr>
        <w:rPr>
          <w:rFonts w:ascii="Calibri" w:eastAsia="Calibri" w:hAnsi="Calibri" w:cs="Calibri"/>
          <w:sz w:val="22"/>
          <w:szCs w:val="22"/>
        </w:rPr>
      </w:pPr>
    </w:p>
    <w:tbl>
      <w:tblPr>
        <w:tblStyle w:val="af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14:paraId="4A4D103F" w14:textId="77777777" w:rsidTr="00BF6E64">
        <w:tc>
          <w:tcPr>
            <w:tcW w:w="4590" w:type="dxa"/>
            <w:tcBorders>
              <w:right w:val="nil"/>
            </w:tcBorders>
            <w:shd w:val="clear" w:color="auto" w:fill="auto"/>
          </w:tcPr>
          <w:p w14:paraId="00002645" w14:textId="461C5E19"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200.468 Specialized service facilities</w:t>
            </w:r>
          </w:p>
        </w:tc>
        <w:tc>
          <w:tcPr>
            <w:tcW w:w="4765" w:type="dxa"/>
            <w:tcBorders>
              <w:left w:val="nil"/>
            </w:tcBorders>
            <w:shd w:val="clear" w:color="auto" w:fill="auto"/>
          </w:tcPr>
          <w:p w14:paraId="00002646" w14:textId="0C3DE521" w:rsidR="00BF6E64" w:rsidRPr="00614859" w:rsidRDefault="00BF6E64" w:rsidP="00BF6E64">
            <w:pPr>
              <w:jc w:val="center"/>
              <w:rPr>
                <w:rFonts w:ascii="Calibri" w:eastAsia="Calibri" w:hAnsi="Calibri" w:cs="Calibri"/>
                <w:sz w:val="22"/>
                <w:szCs w:val="22"/>
                <w:u w:val="single"/>
              </w:rPr>
            </w:pPr>
          </w:p>
        </w:tc>
      </w:tr>
      <w:tr w:rsidR="00BF6E64" w14:paraId="6A9FA237" w14:textId="77777777" w:rsidTr="008346DA">
        <w:tc>
          <w:tcPr>
            <w:tcW w:w="4590" w:type="dxa"/>
          </w:tcPr>
          <w:p w14:paraId="1E6F9BE5" w14:textId="609BF74E"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3ABC734A" w14:textId="5A6B427A"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14:paraId="09751928" w14:textId="77777777" w:rsidTr="008346DA">
        <w:tc>
          <w:tcPr>
            <w:tcW w:w="4590" w:type="dxa"/>
          </w:tcPr>
          <w:p w14:paraId="0000264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The costs of services provided by highly complex or specialized facilities operated by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such as computing facilities, wind tunnels, and reactors are allowable, provided the charges for the services meet the conditions of either paragraph (b) or (c) of this section, and</w:t>
            </w:r>
            <w:r w:rsidRPr="008346DA">
              <w:rPr>
                <w:rFonts w:ascii="Calibri" w:eastAsia="Calibri" w:hAnsi="Calibri" w:cs="Calibri"/>
                <w:strike/>
                <w:color w:val="C00000"/>
                <w:sz w:val="22"/>
                <w:szCs w:val="22"/>
              </w:rPr>
              <w:t>, in addition</w:t>
            </w:r>
            <w:r w:rsidRPr="00614859">
              <w:rPr>
                <w:rFonts w:ascii="Calibri" w:eastAsia="Calibri" w:hAnsi="Calibri" w:cs="Calibri"/>
                <w:sz w:val="22"/>
                <w:szCs w:val="22"/>
              </w:rPr>
              <w:t xml:space="preserve">, take into account any </w:t>
            </w:r>
            <w:r w:rsidRPr="00614859">
              <w:rPr>
                <w:rFonts w:ascii="Calibri" w:eastAsia="Calibri" w:hAnsi="Calibri" w:cs="Calibri"/>
                <w:sz w:val="22"/>
                <w:szCs w:val="22"/>
              </w:rPr>
              <w:lastRenderedPageBreak/>
              <w:t xml:space="preserve">items of income or Federal financing that qualify as applicable credits under § 200.406. </w:t>
            </w:r>
          </w:p>
          <w:p w14:paraId="00002648" w14:textId="77777777" w:rsidR="00BF6E64" w:rsidRPr="00614859" w:rsidRDefault="00BF6E64" w:rsidP="00BF6E64">
            <w:pPr>
              <w:rPr>
                <w:rFonts w:ascii="Calibri" w:eastAsia="Calibri" w:hAnsi="Calibri" w:cs="Calibri"/>
                <w:sz w:val="22"/>
                <w:szCs w:val="22"/>
              </w:rPr>
            </w:pPr>
          </w:p>
          <w:p w14:paraId="00002649" w14:textId="77777777" w:rsidR="00BF6E64" w:rsidRPr="00614859" w:rsidRDefault="00BF6E64" w:rsidP="00BF6E64">
            <w:pPr>
              <w:rPr>
                <w:rFonts w:ascii="Calibri" w:eastAsia="Calibri" w:hAnsi="Calibri" w:cs="Calibri"/>
                <w:sz w:val="22"/>
                <w:szCs w:val="22"/>
              </w:rPr>
            </w:pPr>
          </w:p>
          <w:p w14:paraId="0000264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The costs of such services, when material, must be charged directly to applicable awards based on actual usage of the services on the basis of a schedule of rates or established methodology that: </w:t>
            </w:r>
          </w:p>
          <w:p w14:paraId="0000264B" w14:textId="77777777" w:rsidR="00BF6E64" w:rsidRPr="00614859" w:rsidRDefault="00BF6E64" w:rsidP="00BF6E64">
            <w:pPr>
              <w:rPr>
                <w:rFonts w:ascii="Calibri" w:eastAsia="Calibri" w:hAnsi="Calibri" w:cs="Calibri"/>
                <w:sz w:val="22"/>
                <w:szCs w:val="22"/>
              </w:rPr>
            </w:pPr>
          </w:p>
          <w:p w14:paraId="0000264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Does not discriminate between activities under Federal awards and other activities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including usage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for internal purposes, and </w:t>
            </w:r>
          </w:p>
          <w:p w14:paraId="0000264D" w14:textId="77777777" w:rsidR="00BF6E64" w:rsidRDefault="00BF6E64" w:rsidP="00BF6E64">
            <w:pPr>
              <w:rPr>
                <w:rFonts w:ascii="Calibri" w:eastAsia="Calibri" w:hAnsi="Calibri" w:cs="Calibri"/>
                <w:sz w:val="22"/>
                <w:szCs w:val="22"/>
              </w:rPr>
            </w:pPr>
          </w:p>
          <w:p w14:paraId="2F74EB9B" w14:textId="77777777" w:rsidR="00BF6E64" w:rsidRPr="00614859" w:rsidRDefault="00BF6E64" w:rsidP="00BF6E64">
            <w:pPr>
              <w:rPr>
                <w:rFonts w:ascii="Calibri" w:eastAsia="Calibri" w:hAnsi="Calibri" w:cs="Calibri"/>
                <w:sz w:val="22"/>
                <w:szCs w:val="22"/>
              </w:rPr>
            </w:pPr>
          </w:p>
          <w:p w14:paraId="0000264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Is designed to recover only the aggregate costs of the services. </w:t>
            </w:r>
            <w:r w:rsidRPr="008346DA">
              <w:rPr>
                <w:rFonts w:ascii="Calibri" w:eastAsia="Calibri" w:hAnsi="Calibri" w:cs="Calibri"/>
                <w:strike/>
                <w:color w:val="C00000"/>
                <w:sz w:val="22"/>
                <w:szCs w:val="22"/>
              </w:rPr>
              <w:t>The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costs of each service must consist normally of </w:t>
            </w:r>
            <w:r w:rsidRPr="008346DA">
              <w:rPr>
                <w:rFonts w:ascii="Calibri" w:eastAsia="Calibri" w:hAnsi="Calibri" w:cs="Calibri"/>
                <w:strike/>
                <w:color w:val="C00000"/>
                <w:sz w:val="22"/>
                <w:szCs w:val="22"/>
              </w:rPr>
              <w:t>both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its direct costs and </w:t>
            </w:r>
            <w:r w:rsidRPr="008346DA">
              <w:rPr>
                <w:rFonts w:ascii="Calibri" w:eastAsia="Calibri" w:hAnsi="Calibri" w:cs="Calibri"/>
                <w:strike/>
                <w:color w:val="C00000"/>
                <w:sz w:val="22"/>
                <w:szCs w:val="22"/>
              </w:rPr>
              <w:t>its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allocable share of all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costs. Rates must be adjusted at least biennially, and must </w:t>
            </w:r>
            <w:r w:rsidRPr="008346DA">
              <w:rPr>
                <w:rFonts w:ascii="Calibri" w:eastAsia="Calibri" w:hAnsi="Calibri" w:cs="Calibri"/>
                <w:strike/>
                <w:color w:val="C00000"/>
                <w:sz w:val="22"/>
                <w:szCs w:val="22"/>
              </w:rPr>
              <w:t>take into consideration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over</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under-applied costs of the previous period(s). </w:t>
            </w:r>
          </w:p>
          <w:p w14:paraId="0000264F" w14:textId="77777777" w:rsidR="00BF6E64" w:rsidRPr="00614859" w:rsidRDefault="00BF6E64" w:rsidP="00BF6E64">
            <w:pPr>
              <w:rPr>
                <w:rFonts w:ascii="Calibri" w:eastAsia="Calibri" w:hAnsi="Calibri" w:cs="Calibri"/>
                <w:sz w:val="22"/>
                <w:szCs w:val="22"/>
              </w:rPr>
            </w:pPr>
          </w:p>
          <w:p w14:paraId="0000265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 Where the costs incurred for a service are not material, they may be allocated as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costs. </w:t>
            </w:r>
          </w:p>
          <w:p w14:paraId="00002651" w14:textId="77777777" w:rsidR="00BF6E64" w:rsidRPr="00614859" w:rsidRDefault="00BF6E64" w:rsidP="00BF6E64">
            <w:pPr>
              <w:rPr>
                <w:rFonts w:ascii="Calibri" w:eastAsia="Calibri" w:hAnsi="Calibri" w:cs="Calibri"/>
                <w:sz w:val="22"/>
                <w:szCs w:val="22"/>
              </w:rPr>
            </w:pPr>
          </w:p>
          <w:p w14:paraId="0000265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(d) Under some extraordinary circumstances, where it is in the best interest of the Federal Government and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to establish alternative costing arrangements, </w:t>
            </w:r>
            <w:r w:rsidRPr="008346DA">
              <w:rPr>
                <w:rFonts w:ascii="Calibri" w:eastAsia="Calibri" w:hAnsi="Calibri" w:cs="Calibri"/>
                <w:strike/>
                <w:color w:val="C00000"/>
                <w:sz w:val="22"/>
                <w:szCs w:val="22"/>
              </w:rPr>
              <w:t>such arrangements may be worked out with the Federal cognizant agency for indirect costs.</w:t>
            </w:r>
          </w:p>
        </w:tc>
        <w:tc>
          <w:tcPr>
            <w:tcW w:w="4765" w:type="dxa"/>
          </w:tcPr>
          <w:p w14:paraId="0000265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(a) The costs of services provided by highly complex or specialized facilities operated by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are allowable provided the charges for the services meet the conditions of either paragraph (b) or (c) of this section and take into account any items of income or Federal financing that qualify as applicable credits under § 200.406. </w:t>
            </w:r>
            <w:r w:rsidRPr="00614859">
              <w:rPr>
                <w:rFonts w:ascii="Calibri" w:eastAsia="Calibri" w:hAnsi="Calibri" w:cs="Calibri"/>
                <w:sz w:val="22"/>
                <w:szCs w:val="22"/>
                <w:highlight w:val="yellow"/>
              </w:rPr>
              <w:t>These costs include charges for facilities</w:t>
            </w:r>
            <w:r w:rsidRPr="00614859">
              <w:rPr>
                <w:rFonts w:ascii="Calibri" w:eastAsia="Calibri" w:hAnsi="Calibri" w:cs="Calibri"/>
                <w:sz w:val="22"/>
                <w:szCs w:val="22"/>
              </w:rPr>
              <w:t xml:space="preserve"> </w:t>
            </w:r>
            <w:r w:rsidRPr="00614859">
              <w:rPr>
                <w:rFonts w:ascii="Calibri" w:eastAsia="Calibri" w:hAnsi="Calibri" w:cs="Calibri"/>
                <w:sz w:val="22"/>
                <w:szCs w:val="22"/>
              </w:rPr>
              <w:lastRenderedPageBreak/>
              <w:t>such as computing facilities, wind tunnels, and reactors.</w:t>
            </w:r>
          </w:p>
          <w:p w14:paraId="00002654" w14:textId="77777777" w:rsidR="00BF6E64" w:rsidRPr="00614859" w:rsidRDefault="00BF6E64" w:rsidP="00BF6E64">
            <w:pPr>
              <w:rPr>
                <w:rFonts w:ascii="Calibri" w:eastAsia="Calibri" w:hAnsi="Calibri" w:cs="Calibri"/>
                <w:sz w:val="22"/>
                <w:szCs w:val="22"/>
              </w:rPr>
            </w:pPr>
          </w:p>
          <w:p w14:paraId="0000265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The costs of such services, when material, must be charged directly to the applicable </w:t>
            </w:r>
            <w:r w:rsidRPr="00614859">
              <w:rPr>
                <w:rFonts w:ascii="Calibri" w:eastAsia="Calibri" w:hAnsi="Calibri" w:cs="Calibri"/>
                <w:sz w:val="22"/>
                <w:szCs w:val="22"/>
                <w:highlight w:val="yellow"/>
              </w:rPr>
              <w:t>Federal</w:t>
            </w:r>
            <w:r w:rsidRPr="00614859">
              <w:rPr>
                <w:rFonts w:ascii="Calibri" w:eastAsia="Calibri" w:hAnsi="Calibri" w:cs="Calibri"/>
                <w:sz w:val="22"/>
                <w:szCs w:val="22"/>
              </w:rPr>
              <w:t xml:space="preserve"> awards based on actual usage of the services on the basis of a schedule of rates or established methodology that:</w:t>
            </w:r>
          </w:p>
          <w:p w14:paraId="00002656" w14:textId="77777777" w:rsidR="00BF6E64" w:rsidRPr="00614859" w:rsidRDefault="00BF6E64" w:rsidP="00BF6E64">
            <w:pPr>
              <w:rPr>
                <w:rFonts w:ascii="Calibri" w:eastAsia="Calibri" w:hAnsi="Calibri" w:cs="Calibri"/>
                <w:sz w:val="22"/>
                <w:szCs w:val="22"/>
              </w:rPr>
            </w:pPr>
          </w:p>
          <w:p w14:paraId="0000265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Does not discriminate between activities under Federal awards and other activities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including usage by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for internal purposes; and</w:t>
            </w:r>
          </w:p>
          <w:p w14:paraId="00002658" w14:textId="77777777" w:rsidR="00BF6E64" w:rsidRPr="00614859" w:rsidRDefault="00BF6E64" w:rsidP="00BF6E64">
            <w:pPr>
              <w:rPr>
                <w:rFonts w:ascii="Calibri" w:eastAsia="Calibri" w:hAnsi="Calibri" w:cs="Calibri"/>
                <w:sz w:val="22"/>
                <w:szCs w:val="22"/>
              </w:rPr>
            </w:pPr>
          </w:p>
          <w:p w14:paraId="0000265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Is designed to recover only the aggregate costs of the services. Each service’s costs must normally consist of its direct costs and </w:t>
            </w:r>
            <w:r w:rsidRPr="00614859">
              <w:rPr>
                <w:rFonts w:ascii="Calibri" w:eastAsia="Calibri" w:hAnsi="Calibri" w:cs="Calibri"/>
                <w:sz w:val="22"/>
                <w:szCs w:val="22"/>
                <w:highlight w:val="yellow"/>
              </w:rPr>
              <w:t>an</w:t>
            </w:r>
            <w:r w:rsidRPr="00614859">
              <w:rPr>
                <w:rFonts w:ascii="Calibri" w:eastAsia="Calibri" w:hAnsi="Calibri" w:cs="Calibri"/>
                <w:sz w:val="22"/>
                <w:szCs w:val="22"/>
              </w:rPr>
              <w:t xml:space="preserve"> allocable share of all indirect costs. Rates must be adjusted at least biennially and must </w:t>
            </w:r>
            <w:r w:rsidRPr="00614859">
              <w:rPr>
                <w:rFonts w:ascii="Calibri" w:eastAsia="Calibri" w:hAnsi="Calibri" w:cs="Calibri"/>
                <w:sz w:val="22"/>
                <w:szCs w:val="22"/>
                <w:highlight w:val="yellow"/>
              </w:rPr>
              <w:t>consider</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any</w:t>
            </w:r>
            <w:r w:rsidRPr="00614859">
              <w:rPr>
                <w:rFonts w:ascii="Calibri" w:eastAsia="Calibri" w:hAnsi="Calibri" w:cs="Calibri"/>
                <w:sz w:val="22"/>
                <w:szCs w:val="22"/>
              </w:rPr>
              <w:t xml:space="preserve"> over </w:t>
            </w:r>
            <w:r w:rsidRPr="00614859">
              <w:rPr>
                <w:rFonts w:ascii="Calibri" w:eastAsia="Calibri" w:hAnsi="Calibri" w:cs="Calibri"/>
                <w:sz w:val="22"/>
                <w:szCs w:val="22"/>
                <w:highlight w:val="yellow"/>
              </w:rPr>
              <w:t>or</w:t>
            </w:r>
            <w:r w:rsidRPr="00614859">
              <w:rPr>
                <w:rFonts w:ascii="Calibri" w:eastAsia="Calibri" w:hAnsi="Calibri" w:cs="Calibri"/>
                <w:sz w:val="22"/>
                <w:szCs w:val="22"/>
              </w:rPr>
              <w:t xml:space="preserve"> under-applied costs of the previous period(s).</w:t>
            </w:r>
          </w:p>
          <w:p w14:paraId="0000265A" w14:textId="77777777" w:rsidR="00BF6E64" w:rsidRPr="00614859" w:rsidRDefault="00BF6E64" w:rsidP="00BF6E64">
            <w:pPr>
              <w:rPr>
                <w:rFonts w:ascii="Calibri" w:eastAsia="Calibri" w:hAnsi="Calibri" w:cs="Calibri"/>
                <w:sz w:val="22"/>
                <w:szCs w:val="22"/>
              </w:rPr>
            </w:pPr>
          </w:p>
          <w:p w14:paraId="0000265B" w14:textId="77777777" w:rsidR="00BF6E64" w:rsidRPr="00614859" w:rsidRDefault="00BF6E64" w:rsidP="00BF6E64">
            <w:pPr>
              <w:rPr>
                <w:rFonts w:ascii="Calibri" w:eastAsia="Calibri" w:hAnsi="Calibri" w:cs="Calibri"/>
                <w:sz w:val="22"/>
                <w:szCs w:val="22"/>
              </w:rPr>
            </w:pPr>
          </w:p>
          <w:p w14:paraId="0000265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(c) Where the costs incurred for a service are not material, they may be allocated as indirect costs.</w:t>
            </w:r>
          </w:p>
          <w:p w14:paraId="0000265D" w14:textId="77777777" w:rsidR="00BF6E64" w:rsidRPr="00614859" w:rsidRDefault="00BF6E64" w:rsidP="00BF6E64">
            <w:pPr>
              <w:rPr>
                <w:rFonts w:ascii="Calibri" w:eastAsia="Calibri" w:hAnsi="Calibri" w:cs="Calibri"/>
                <w:sz w:val="22"/>
                <w:szCs w:val="22"/>
              </w:rPr>
            </w:pPr>
          </w:p>
          <w:p w14:paraId="0000265E" w14:textId="77777777" w:rsidR="00BF6E64" w:rsidRPr="00614859" w:rsidRDefault="00BF6E64" w:rsidP="00BF6E64">
            <w:pPr>
              <w:rPr>
                <w:rFonts w:ascii="Calibri" w:eastAsia="Calibri" w:hAnsi="Calibri" w:cs="Calibri"/>
                <w:sz w:val="22"/>
                <w:szCs w:val="22"/>
              </w:rPr>
            </w:pPr>
          </w:p>
          <w:p w14:paraId="0000265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(d) Under extraordinary circumstances, </w:t>
            </w:r>
            <w:r w:rsidRPr="00614859">
              <w:rPr>
                <w:rFonts w:ascii="Calibri" w:eastAsia="Calibri" w:hAnsi="Calibri" w:cs="Calibri"/>
                <w:sz w:val="22"/>
                <w:szCs w:val="22"/>
                <w:highlight w:val="yellow"/>
              </w:rPr>
              <w:t>the cognizant agency for indirect costs</w:t>
            </w:r>
            <w:r w:rsidRPr="00614859">
              <w:rPr>
                <w:rFonts w:ascii="Calibri" w:eastAsia="Calibri" w:hAnsi="Calibri" w:cs="Calibri"/>
                <w:sz w:val="22"/>
                <w:szCs w:val="22"/>
              </w:rPr>
              <w:t xml:space="preserve"> and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may negotiate and</w:t>
            </w:r>
            <w:r w:rsidRPr="00614859">
              <w:rPr>
                <w:rFonts w:ascii="Calibri" w:eastAsia="Calibri" w:hAnsi="Calibri" w:cs="Calibri"/>
                <w:sz w:val="22"/>
                <w:szCs w:val="22"/>
              </w:rPr>
              <w:t xml:space="preserve"> establish </w:t>
            </w:r>
            <w:r w:rsidRPr="00614859">
              <w:rPr>
                <w:rFonts w:ascii="Calibri" w:eastAsia="Calibri" w:hAnsi="Calibri" w:cs="Calibri"/>
                <w:sz w:val="22"/>
                <w:szCs w:val="22"/>
                <w:highlight w:val="yellow"/>
              </w:rPr>
              <w:t>an</w:t>
            </w:r>
            <w:r w:rsidRPr="00614859">
              <w:rPr>
                <w:rFonts w:ascii="Calibri" w:eastAsia="Calibri" w:hAnsi="Calibri" w:cs="Calibri"/>
                <w:sz w:val="22"/>
                <w:szCs w:val="22"/>
              </w:rPr>
              <w:t xml:space="preserve"> alternative costing arrangement if it is in the Federal Government’s best interest.</w:t>
            </w:r>
          </w:p>
        </w:tc>
      </w:tr>
    </w:tbl>
    <w:p w14:paraId="00002668" w14:textId="77777777" w:rsidR="00B04BA9" w:rsidRDefault="00B04BA9">
      <w:pPr>
        <w:rPr>
          <w:rFonts w:ascii="Calibri" w:eastAsia="Calibri" w:hAnsi="Calibri" w:cs="Calibri"/>
          <w:sz w:val="22"/>
          <w:szCs w:val="22"/>
        </w:rPr>
      </w:pPr>
    </w:p>
    <w:tbl>
      <w:tblPr>
        <w:tblStyle w:val="af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14:paraId="47B16582" w14:textId="77777777" w:rsidTr="008E2105">
        <w:tc>
          <w:tcPr>
            <w:tcW w:w="9355" w:type="dxa"/>
          </w:tcPr>
          <w:p w14:paraId="3D93D422"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6B3E0327" w14:textId="77777777" w:rsidR="00BF6E64" w:rsidRPr="00614859" w:rsidRDefault="00BF6E64" w:rsidP="008E2105">
            <w:pPr>
              <w:rPr>
                <w:rFonts w:ascii="Times New Roman" w:eastAsia="Times New Roman" w:hAnsi="Times New Roman" w:cs="Times New Roman"/>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one comment requesting clarification that the costs of services include the acquisition cost of necessary equipment and also to add to the additional examples of the types of facilities. Another commenter also requested that OMB address other service facilities. </w:t>
            </w:r>
          </w:p>
          <w:p w14:paraId="450BD119" w14:textId="77777777" w:rsidR="00BF6E64" w:rsidRPr="00614859" w:rsidRDefault="00BF6E64" w:rsidP="008E2105">
            <w:pPr>
              <w:rPr>
                <w:rFonts w:ascii="Times New Roman" w:eastAsia="Times New Roman" w:hAnsi="Times New Roman" w:cs="Times New Roman"/>
                <w:sz w:val="22"/>
                <w:szCs w:val="22"/>
              </w:rPr>
            </w:pPr>
          </w:p>
          <w:p w14:paraId="71619581" w14:textId="77777777" w:rsidR="00BF6E64" w:rsidRPr="00614859" w:rsidRDefault="00BF6E64" w:rsidP="008E2105">
            <w:pPr>
              <w:rPr>
                <w:rFonts w:ascii="Times New Roman" w:eastAsia="Times New Roman" w:hAnsi="Times New Roman" w:cs="Times New Roman"/>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w:t>
            </w:r>
            <w:r w:rsidRPr="00614859">
              <w:rPr>
                <w:rFonts w:ascii="Calibri" w:eastAsia="Calibri" w:hAnsi="Calibri" w:cs="Calibri"/>
                <w:color w:val="000000"/>
                <w:sz w:val="22"/>
                <w:szCs w:val="22"/>
                <w:highlight w:val="yellow"/>
              </w:rPr>
              <w:t xml:space="preserve"> The ‘‘acquisition cost of necessary equipment’’ is not in the same category as a ‘‘cost of service.’’ </w:t>
            </w:r>
            <w:r w:rsidRPr="00614859">
              <w:rPr>
                <w:rFonts w:ascii="Calibri" w:eastAsia="Calibri" w:hAnsi="Calibri" w:cs="Calibri"/>
                <w:color w:val="000000"/>
                <w:sz w:val="22"/>
                <w:szCs w:val="22"/>
              </w:rPr>
              <w:t xml:space="preserve">Additionally, the types of facilities provided are merely examples of facilities and intended to be illustrative. OMB did not find these suggestions warranted changes at this time and did not </w:t>
            </w:r>
            <w:r w:rsidRPr="00614859">
              <w:rPr>
                <w:rFonts w:ascii="Calibri" w:eastAsia="Calibri" w:hAnsi="Calibri" w:cs="Calibri"/>
                <w:color w:val="000000"/>
                <w:sz w:val="22"/>
                <w:szCs w:val="22"/>
              </w:rPr>
              <w:lastRenderedPageBreak/>
              <w:t>make additional revisions. OMB did not propose to expand the information in section 200.468 to address other types of service facilities and is not revising the guidance in response to this comment.</w:t>
            </w:r>
          </w:p>
        </w:tc>
      </w:tr>
      <w:tr w:rsidR="00BF6E64" w14:paraId="0090690E" w14:textId="77777777" w:rsidTr="008E2105">
        <w:tc>
          <w:tcPr>
            <w:tcW w:w="9355" w:type="dxa"/>
          </w:tcPr>
          <w:p w14:paraId="7B8FF893"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lastRenderedPageBreak/>
              <w:t>Implications for VR:</w:t>
            </w:r>
          </w:p>
          <w:p w14:paraId="5D402320"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A5EB008" w14:textId="77777777" w:rsidR="00BF6E64" w:rsidRDefault="00BF6E64">
      <w:pPr>
        <w:rPr>
          <w:rFonts w:ascii="Calibri" w:eastAsia="Calibri" w:hAnsi="Calibri" w:cs="Calibri"/>
          <w:sz w:val="22"/>
          <w:szCs w:val="22"/>
        </w:rPr>
      </w:pPr>
    </w:p>
    <w:p w14:paraId="188B4498" w14:textId="77777777" w:rsidR="00BF6E64" w:rsidRDefault="00BF6E64">
      <w:pPr>
        <w:rPr>
          <w:rFonts w:ascii="Calibri" w:eastAsia="Calibri" w:hAnsi="Calibri" w:cs="Calibri"/>
          <w:sz w:val="22"/>
          <w:szCs w:val="22"/>
        </w:rPr>
      </w:pPr>
    </w:p>
    <w:p w14:paraId="0E03B0B8" w14:textId="77777777" w:rsidR="00BF6E64" w:rsidRDefault="00BF6E64">
      <w:pPr>
        <w:rPr>
          <w:rFonts w:ascii="Calibri" w:eastAsia="Calibri" w:hAnsi="Calibri" w:cs="Calibri"/>
          <w:sz w:val="22"/>
          <w:szCs w:val="22"/>
        </w:rPr>
      </w:pPr>
    </w:p>
    <w:tbl>
      <w:tblPr>
        <w:tblStyle w:val="af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0FBE4BCE" w14:textId="77777777" w:rsidTr="00BF6E64">
        <w:tc>
          <w:tcPr>
            <w:tcW w:w="4590" w:type="dxa"/>
            <w:tcBorders>
              <w:right w:val="nil"/>
            </w:tcBorders>
            <w:shd w:val="clear" w:color="auto" w:fill="auto"/>
          </w:tcPr>
          <w:p w14:paraId="0000266B" w14:textId="274EA4C3"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200.469 Student activity costs</w:t>
            </w:r>
          </w:p>
        </w:tc>
        <w:tc>
          <w:tcPr>
            <w:tcW w:w="4765" w:type="dxa"/>
            <w:tcBorders>
              <w:left w:val="nil"/>
            </w:tcBorders>
            <w:shd w:val="clear" w:color="auto" w:fill="auto"/>
          </w:tcPr>
          <w:p w14:paraId="0000266C" w14:textId="33FAA627" w:rsidR="00BF6E64" w:rsidRPr="00614859" w:rsidRDefault="00BF6E64" w:rsidP="00BF6E64">
            <w:pPr>
              <w:jc w:val="center"/>
              <w:rPr>
                <w:rFonts w:ascii="Calibri" w:eastAsia="Calibri" w:hAnsi="Calibri" w:cs="Calibri"/>
                <w:sz w:val="22"/>
                <w:szCs w:val="22"/>
                <w:u w:val="single"/>
              </w:rPr>
            </w:pPr>
          </w:p>
        </w:tc>
      </w:tr>
      <w:tr w:rsidR="00BF6E64" w:rsidRPr="00614859" w14:paraId="61FC24B9" w14:textId="77777777" w:rsidTr="008346DA">
        <w:tc>
          <w:tcPr>
            <w:tcW w:w="4590" w:type="dxa"/>
          </w:tcPr>
          <w:p w14:paraId="1565AF75" w14:textId="04A14F63"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7908CF0D" w14:textId="3B6F3C4B"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126ECE51" w14:textId="77777777" w:rsidTr="008346DA">
        <w:tc>
          <w:tcPr>
            <w:tcW w:w="4590" w:type="dxa"/>
          </w:tcPr>
          <w:p w14:paraId="0000266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Costs incurred for intramural activities, student publications, student clubs, and other student activities, are unallowable, unless </w:t>
            </w:r>
            <w:r w:rsidRPr="008346DA">
              <w:rPr>
                <w:rFonts w:ascii="Calibri" w:eastAsia="Calibri" w:hAnsi="Calibri" w:cs="Calibri"/>
                <w:strike/>
                <w:color w:val="C00000"/>
                <w:sz w:val="22"/>
                <w:szCs w:val="22"/>
              </w:rPr>
              <w:t>specifically provided for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in the Federal award.</w:t>
            </w:r>
          </w:p>
        </w:tc>
        <w:tc>
          <w:tcPr>
            <w:tcW w:w="4765" w:type="dxa"/>
          </w:tcPr>
          <w:p w14:paraId="0000266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Costs incurred for intramural activities, student publications, student clubs, and other student activities are unallowable unless </w:t>
            </w:r>
            <w:r w:rsidRPr="00614859">
              <w:rPr>
                <w:rFonts w:ascii="Calibri" w:eastAsia="Calibri" w:hAnsi="Calibri" w:cs="Calibri"/>
                <w:sz w:val="22"/>
                <w:szCs w:val="22"/>
                <w:highlight w:val="yellow"/>
              </w:rPr>
              <w:t>expressly authorized</w:t>
            </w:r>
            <w:r w:rsidRPr="00614859">
              <w:rPr>
                <w:rFonts w:ascii="Calibri" w:eastAsia="Calibri" w:hAnsi="Calibri" w:cs="Calibri"/>
                <w:sz w:val="22"/>
                <w:szCs w:val="22"/>
              </w:rPr>
              <w:t xml:space="preserve"> in the Federal award.</w:t>
            </w:r>
          </w:p>
        </w:tc>
      </w:tr>
    </w:tbl>
    <w:p w14:paraId="00002675" w14:textId="77777777" w:rsidR="00B04BA9" w:rsidRDefault="00B04BA9">
      <w:pPr>
        <w:rPr>
          <w:rFonts w:ascii="Calibri" w:eastAsia="Calibri" w:hAnsi="Calibri" w:cs="Calibri"/>
          <w:sz w:val="22"/>
          <w:szCs w:val="22"/>
        </w:rPr>
      </w:pPr>
    </w:p>
    <w:tbl>
      <w:tblPr>
        <w:tblStyle w:val="af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40DDC05E" w14:textId="77777777" w:rsidTr="008E2105">
        <w:tc>
          <w:tcPr>
            <w:tcW w:w="9355" w:type="dxa"/>
          </w:tcPr>
          <w:p w14:paraId="65725AFD"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6F1983AF"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Minor changes</w:t>
            </w:r>
          </w:p>
        </w:tc>
      </w:tr>
      <w:tr w:rsidR="00BF6E64" w:rsidRPr="00614859" w14:paraId="7B5A2B14" w14:textId="77777777" w:rsidTr="008E2105">
        <w:tc>
          <w:tcPr>
            <w:tcW w:w="9355" w:type="dxa"/>
          </w:tcPr>
          <w:p w14:paraId="1629B04A"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585CCE10"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2C68F909" w14:textId="77777777" w:rsidR="00BF6E64" w:rsidRDefault="00BF6E64">
      <w:pPr>
        <w:rPr>
          <w:rFonts w:ascii="Calibri" w:eastAsia="Calibri" w:hAnsi="Calibri" w:cs="Calibri"/>
          <w:sz w:val="22"/>
          <w:szCs w:val="22"/>
        </w:rPr>
      </w:pPr>
    </w:p>
    <w:p w14:paraId="2D5D0AC1" w14:textId="77777777" w:rsidR="00BF6E64" w:rsidRDefault="00BF6E64">
      <w:pPr>
        <w:rPr>
          <w:rFonts w:ascii="Calibri" w:eastAsia="Calibri" w:hAnsi="Calibri" w:cs="Calibri"/>
          <w:sz w:val="22"/>
          <w:szCs w:val="22"/>
        </w:rPr>
      </w:pPr>
    </w:p>
    <w:p w14:paraId="0A8D527E" w14:textId="77777777" w:rsidR="00BF6E64" w:rsidRDefault="00BF6E64">
      <w:pPr>
        <w:rPr>
          <w:rFonts w:ascii="Calibri" w:eastAsia="Calibri" w:hAnsi="Calibri" w:cs="Calibri"/>
          <w:sz w:val="22"/>
          <w:szCs w:val="22"/>
        </w:rPr>
      </w:pPr>
    </w:p>
    <w:p w14:paraId="73C239AF" w14:textId="77777777" w:rsidR="00BF6E64" w:rsidRDefault="00BF6E64">
      <w:pPr>
        <w:rPr>
          <w:rFonts w:ascii="Calibri" w:eastAsia="Calibri" w:hAnsi="Calibri" w:cs="Calibri"/>
          <w:sz w:val="22"/>
          <w:szCs w:val="22"/>
        </w:rPr>
      </w:pPr>
    </w:p>
    <w:tbl>
      <w:tblPr>
        <w:tblStyle w:val="af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0BE2BA41" w14:textId="77777777" w:rsidTr="00BF6E64">
        <w:tc>
          <w:tcPr>
            <w:tcW w:w="4590" w:type="dxa"/>
            <w:tcBorders>
              <w:right w:val="nil"/>
            </w:tcBorders>
          </w:tcPr>
          <w:p w14:paraId="00002678" w14:textId="4763B2A4"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200.470 Taxes (including Value Added Tax)</w:t>
            </w:r>
          </w:p>
        </w:tc>
        <w:tc>
          <w:tcPr>
            <w:tcW w:w="4765" w:type="dxa"/>
            <w:tcBorders>
              <w:left w:val="nil"/>
            </w:tcBorders>
          </w:tcPr>
          <w:p w14:paraId="00002679" w14:textId="5222ACB1" w:rsidR="00BF6E64" w:rsidRPr="00614859" w:rsidRDefault="00BF6E64" w:rsidP="00BF6E64">
            <w:pPr>
              <w:jc w:val="center"/>
              <w:rPr>
                <w:rFonts w:ascii="Calibri" w:eastAsia="Calibri" w:hAnsi="Calibri" w:cs="Calibri"/>
                <w:sz w:val="22"/>
                <w:szCs w:val="22"/>
                <w:u w:val="single"/>
              </w:rPr>
            </w:pPr>
          </w:p>
        </w:tc>
      </w:tr>
      <w:tr w:rsidR="00BF6E64" w:rsidRPr="00614859" w14:paraId="4B59AD4D" w14:textId="77777777" w:rsidTr="008346DA">
        <w:tc>
          <w:tcPr>
            <w:tcW w:w="4590" w:type="dxa"/>
          </w:tcPr>
          <w:p w14:paraId="347EE241" w14:textId="1A452240"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02BA97AE" w14:textId="693FBA14"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141007D0" w14:textId="77777777" w:rsidTr="008346DA">
        <w:tc>
          <w:tcPr>
            <w:tcW w:w="4590" w:type="dxa"/>
          </w:tcPr>
          <w:p w14:paraId="0000267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For </w:t>
            </w:r>
            <w:r w:rsidRPr="008346DA">
              <w:rPr>
                <w:rFonts w:ascii="Calibri" w:eastAsia="Calibri" w:hAnsi="Calibri" w:cs="Calibri"/>
                <w:strike/>
                <w:color w:val="C00000"/>
                <w:sz w:val="22"/>
                <w:szCs w:val="22"/>
              </w:rPr>
              <w:t>s</w:t>
            </w:r>
            <w:r w:rsidRPr="00614859">
              <w:rPr>
                <w:rFonts w:ascii="Calibri" w:eastAsia="Calibri" w:hAnsi="Calibri" w:cs="Calibri"/>
                <w:sz w:val="22"/>
                <w:szCs w:val="22"/>
              </w:rPr>
              <w:t xml:space="preserve">tates, local governments and Indian </w:t>
            </w:r>
            <w:r w:rsidRPr="008346DA">
              <w:rPr>
                <w:rFonts w:ascii="Calibri" w:eastAsia="Calibri" w:hAnsi="Calibri" w:cs="Calibri"/>
                <w:strike/>
                <w:color w:val="C00000"/>
                <w:sz w:val="22"/>
                <w:szCs w:val="22"/>
              </w:rPr>
              <w:t>t</w:t>
            </w:r>
            <w:r w:rsidRPr="00614859">
              <w:rPr>
                <w:rFonts w:ascii="Calibri" w:eastAsia="Calibri" w:hAnsi="Calibri" w:cs="Calibri"/>
                <w:sz w:val="22"/>
                <w:szCs w:val="22"/>
              </w:rPr>
              <w:t xml:space="preserve">ribes: </w:t>
            </w:r>
          </w:p>
          <w:p w14:paraId="0000267B" w14:textId="77777777" w:rsidR="00BF6E64" w:rsidRPr="00614859" w:rsidRDefault="00BF6E64" w:rsidP="00BF6E64">
            <w:pPr>
              <w:rPr>
                <w:rFonts w:ascii="Calibri" w:eastAsia="Calibri" w:hAnsi="Calibri" w:cs="Calibri"/>
                <w:sz w:val="22"/>
                <w:szCs w:val="22"/>
              </w:rPr>
            </w:pPr>
          </w:p>
          <w:p w14:paraId="0000267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Taxes that a governmental unit is legally required to pay are allowable, except for self-assessed taxes that disproportionately affect Federal programs or changes in tax policies that disproportionately affect Federal programs. </w:t>
            </w:r>
          </w:p>
          <w:p w14:paraId="0000267D" w14:textId="77777777" w:rsidR="00BF6E64" w:rsidRPr="00614859" w:rsidRDefault="00BF6E64" w:rsidP="00BF6E64">
            <w:pPr>
              <w:rPr>
                <w:rFonts w:ascii="Calibri" w:eastAsia="Calibri" w:hAnsi="Calibri" w:cs="Calibri"/>
                <w:sz w:val="22"/>
                <w:szCs w:val="22"/>
              </w:rPr>
            </w:pPr>
          </w:p>
          <w:p w14:paraId="0000267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Gasoline taxes, motor vehicle fees, and other taxes that are in effect user fees for benefits provided to the Federal Government are allowable. </w:t>
            </w:r>
          </w:p>
          <w:p w14:paraId="0000267F" w14:textId="77777777" w:rsidR="00BF6E64" w:rsidRPr="00614859" w:rsidRDefault="00BF6E64" w:rsidP="00BF6E64">
            <w:pPr>
              <w:rPr>
                <w:rFonts w:ascii="Calibri" w:eastAsia="Calibri" w:hAnsi="Calibri" w:cs="Calibri"/>
                <w:sz w:val="22"/>
                <w:szCs w:val="22"/>
              </w:rPr>
            </w:pPr>
          </w:p>
          <w:p w14:paraId="0000268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This provision does not restrict the authority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to identify taxes where Federal participation is inappropriate. </w:t>
            </w:r>
            <w:r w:rsidRPr="008346DA">
              <w:rPr>
                <w:rFonts w:ascii="Calibri" w:eastAsia="Calibri" w:hAnsi="Calibri" w:cs="Calibri"/>
                <w:strike/>
                <w:color w:val="C00000"/>
                <w:sz w:val="22"/>
                <w:szCs w:val="22"/>
              </w:rPr>
              <w:t>Where the identification 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amount of </w:t>
            </w:r>
            <w:r w:rsidRPr="00614859">
              <w:rPr>
                <w:rFonts w:ascii="Calibri" w:eastAsia="Calibri" w:hAnsi="Calibri" w:cs="Calibri"/>
                <w:sz w:val="22"/>
                <w:szCs w:val="22"/>
              </w:rPr>
              <w:lastRenderedPageBreak/>
              <w:t xml:space="preserve">unallowable taxes would require an </w:t>
            </w:r>
            <w:r w:rsidRPr="008346DA">
              <w:rPr>
                <w:rFonts w:ascii="Calibri" w:eastAsia="Calibri" w:hAnsi="Calibri" w:cs="Calibri"/>
                <w:strike/>
                <w:color w:val="C00000"/>
                <w:sz w:val="22"/>
                <w:szCs w:val="22"/>
              </w:rPr>
              <w:t>inordinate</w:t>
            </w:r>
            <w:r w:rsidRPr="00614859">
              <w:rPr>
                <w:rFonts w:ascii="Calibri" w:eastAsia="Calibri" w:hAnsi="Calibri" w:cs="Calibri"/>
                <w:sz w:val="22"/>
                <w:szCs w:val="22"/>
              </w:rPr>
              <w:t xml:space="preserve"> amount of effort, the cognizant agency for indirect costs may accept a reasonable approximation </w:t>
            </w:r>
            <w:r w:rsidRPr="008346DA">
              <w:rPr>
                <w:rFonts w:ascii="Calibri" w:eastAsia="Calibri" w:hAnsi="Calibri" w:cs="Calibri"/>
                <w:strike/>
                <w:color w:val="C00000"/>
                <w:sz w:val="22"/>
                <w:szCs w:val="22"/>
              </w:rPr>
              <w:t>thereof</w:t>
            </w:r>
            <w:r w:rsidRPr="00614859">
              <w:rPr>
                <w:rFonts w:ascii="Calibri" w:eastAsia="Calibri" w:hAnsi="Calibri" w:cs="Calibri"/>
                <w:sz w:val="22"/>
                <w:szCs w:val="22"/>
              </w:rPr>
              <w:t xml:space="preserve">. </w:t>
            </w:r>
          </w:p>
          <w:p w14:paraId="00002681" w14:textId="77777777" w:rsidR="00BF6E64" w:rsidRPr="00614859" w:rsidRDefault="00BF6E64" w:rsidP="00BF6E64">
            <w:pPr>
              <w:rPr>
                <w:rFonts w:ascii="Calibri" w:eastAsia="Calibri" w:hAnsi="Calibri" w:cs="Calibri"/>
                <w:sz w:val="22"/>
                <w:szCs w:val="22"/>
              </w:rPr>
            </w:pPr>
          </w:p>
          <w:p w14:paraId="00002682"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For nonprofit organizations and IHEs: </w:t>
            </w:r>
          </w:p>
          <w:p w14:paraId="30B94AD0" w14:textId="77777777" w:rsidR="00BF6E64" w:rsidRPr="00614859" w:rsidRDefault="00BF6E64" w:rsidP="00BF6E64">
            <w:pPr>
              <w:rPr>
                <w:rFonts w:ascii="Calibri" w:eastAsia="Calibri" w:hAnsi="Calibri" w:cs="Calibri"/>
                <w:sz w:val="22"/>
                <w:szCs w:val="22"/>
              </w:rPr>
            </w:pPr>
          </w:p>
          <w:p w14:paraId="0000268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w:t>
            </w:r>
            <w:r w:rsidRPr="008346DA">
              <w:rPr>
                <w:rFonts w:ascii="Calibri" w:eastAsia="Calibri" w:hAnsi="Calibri" w:cs="Calibri"/>
                <w:strike/>
                <w:color w:val="C00000"/>
                <w:sz w:val="22"/>
                <w:szCs w:val="22"/>
              </w:rPr>
              <w:t>In general,</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taxes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is required to pay and which are paid or accrued in accordance with GAAP, </w:t>
            </w:r>
            <w:r w:rsidRPr="008346DA">
              <w:rPr>
                <w:rFonts w:ascii="Calibri" w:eastAsia="Calibri" w:hAnsi="Calibri" w:cs="Calibri"/>
                <w:strike/>
                <w:color w:val="C00000"/>
                <w:sz w:val="22"/>
                <w:szCs w:val="22"/>
              </w:rPr>
              <w:t>and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payments made to local governments </w:t>
            </w:r>
            <w:r w:rsidRPr="008346DA">
              <w:rPr>
                <w:rFonts w:ascii="Calibri" w:eastAsia="Calibri" w:hAnsi="Calibri" w:cs="Calibri"/>
                <w:strike/>
                <w:color w:val="C00000"/>
                <w:sz w:val="22"/>
                <w:szCs w:val="22"/>
              </w:rPr>
              <w:t>in lieu of</w:t>
            </w:r>
            <w:r w:rsidRPr="00614859">
              <w:rPr>
                <w:rFonts w:ascii="Calibri" w:eastAsia="Calibri" w:hAnsi="Calibri" w:cs="Calibri"/>
                <w:sz w:val="22"/>
                <w:szCs w:val="22"/>
              </w:rPr>
              <w:t xml:space="preserve"> taxes </w:t>
            </w:r>
            <w:r w:rsidRPr="008346DA">
              <w:rPr>
                <w:rFonts w:ascii="Calibri" w:eastAsia="Calibri" w:hAnsi="Calibri" w:cs="Calibri"/>
                <w:strike/>
                <w:color w:val="C00000"/>
                <w:sz w:val="22"/>
                <w:szCs w:val="22"/>
              </w:rPr>
              <w:t>which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are commensurate with the local government services received are allowable, </w:t>
            </w:r>
            <w:r w:rsidRPr="008346DA">
              <w:rPr>
                <w:rFonts w:ascii="Calibri" w:eastAsia="Calibri" w:hAnsi="Calibri" w:cs="Calibri"/>
                <w:strike/>
                <w:color w:val="C00000"/>
                <w:sz w:val="22"/>
                <w:szCs w:val="22"/>
              </w:rPr>
              <w:t xml:space="preserve">except for: </w:t>
            </w:r>
          </w:p>
          <w:p w14:paraId="00002684" w14:textId="77777777" w:rsidR="00BF6E64" w:rsidRPr="00614859" w:rsidRDefault="00BF6E64" w:rsidP="00BF6E64">
            <w:pPr>
              <w:rPr>
                <w:rFonts w:ascii="Calibri" w:eastAsia="Calibri" w:hAnsi="Calibri" w:cs="Calibri"/>
                <w:sz w:val="22"/>
                <w:szCs w:val="22"/>
              </w:rPr>
            </w:pPr>
          </w:p>
          <w:p w14:paraId="0000268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 Taxes </w:t>
            </w:r>
            <w:r w:rsidRPr="008346DA">
              <w:rPr>
                <w:rFonts w:ascii="Calibri" w:eastAsia="Calibri" w:hAnsi="Calibri" w:cs="Calibri"/>
                <w:strike/>
                <w:color w:val="C00000"/>
                <w:sz w:val="22"/>
                <w:szCs w:val="22"/>
              </w:rPr>
              <w:t>from</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which exemptions are available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directly or which are available to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based on an exemption afforded the Federal Government and, in the latter case, when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makes available the necessary exemption certificates, </w:t>
            </w:r>
          </w:p>
          <w:p w14:paraId="00002687" w14:textId="77777777" w:rsidR="00BF6E64" w:rsidRPr="00614859" w:rsidRDefault="00BF6E64" w:rsidP="00BF6E64">
            <w:pPr>
              <w:rPr>
                <w:rFonts w:ascii="Calibri" w:eastAsia="Calibri" w:hAnsi="Calibri" w:cs="Calibri"/>
                <w:sz w:val="22"/>
                <w:szCs w:val="22"/>
              </w:rPr>
            </w:pPr>
          </w:p>
          <w:p w14:paraId="0000268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 Special assessments on land which represent capital improvements, and </w:t>
            </w:r>
          </w:p>
          <w:p w14:paraId="00002689" w14:textId="77777777" w:rsidR="00BF6E64" w:rsidRPr="00614859" w:rsidRDefault="00BF6E64" w:rsidP="00BF6E64">
            <w:pPr>
              <w:rPr>
                <w:rFonts w:ascii="Calibri" w:eastAsia="Calibri" w:hAnsi="Calibri" w:cs="Calibri"/>
                <w:sz w:val="22"/>
                <w:szCs w:val="22"/>
              </w:rPr>
            </w:pPr>
          </w:p>
          <w:p w14:paraId="0000268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(iii) Federal income taxes. </w:t>
            </w:r>
          </w:p>
          <w:p w14:paraId="0000268B" w14:textId="77777777" w:rsidR="00BF6E64" w:rsidRPr="00614859" w:rsidRDefault="00BF6E64" w:rsidP="00BF6E64">
            <w:pPr>
              <w:rPr>
                <w:rFonts w:ascii="Calibri" w:eastAsia="Calibri" w:hAnsi="Calibri" w:cs="Calibri"/>
                <w:sz w:val="22"/>
                <w:szCs w:val="22"/>
              </w:rPr>
            </w:pPr>
          </w:p>
          <w:p w14:paraId="0000268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Any refund of taxes, and </w:t>
            </w:r>
            <w:r w:rsidRPr="008346DA">
              <w:rPr>
                <w:rFonts w:ascii="Calibri" w:eastAsia="Calibri" w:hAnsi="Calibri" w:cs="Calibri"/>
                <w:strike/>
                <w:color w:val="C00000"/>
                <w:sz w:val="22"/>
                <w:szCs w:val="22"/>
              </w:rPr>
              <w:t>any payment to the non-Federal entity of</w:t>
            </w:r>
            <w:r w:rsidRPr="00614859">
              <w:rPr>
                <w:rFonts w:ascii="Calibri" w:eastAsia="Calibri" w:hAnsi="Calibri" w:cs="Calibri"/>
                <w:sz w:val="22"/>
                <w:szCs w:val="22"/>
              </w:rPr>
              <w:t xml:space="preserve"> interest thereon, which were allowed as Federal award costs, </w:t>
            </w:r>
            <w:r w:rsidRPr="008346DA">
              <w:rPr>
                <w:rFonts w:ascii="Calibri" w:eastAsia="Calibri" w:hAnsi="Calibri" w:cs="Calibri"/>
                <w:strike/>
                <w:color w:val="C00000"/>
                <w:sz w:val="22"/>
                <w:szCs w:val="22"/>
              </w:rPr>
              <w:t>will</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be credited either as a cost reduction or cash refund, as appropriate, to the Federal Government. However, any interest </w:t>
            </w:r>
            <w:r w:rsidRPr="008346DA">
              <w:rPr>
                <w:rFonts w:ascii="Calibri" w:eastAsia="Calibri" w:hAnsi="Calibri" w:cs="Calibri"/>
                <w:strike/>
                <w:color w:val="C00000"/>
                <w:sz w:val="22"/>
                <w:szCs w:val="22"/>
              </w:rPr>
              <w:t>actually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paid or credited to </w:t>
            </w:r>
            <w:r w:rsidRPr="008346DA">
              <w:rPr>
                <w:rFonts w:ascii="Calibri" w:eastAsia="Calibri" w:hAnsi="Calibri" w:cs="Calibri"/>
                <w:strike/>
                <w:color w:val="C00000"/>
                <w:sz w:val="22"/>
                <w:szCs w:val="22"/>
              </w:rPr>
              <w:t>an 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incident to a refund of tax, interest, and penalty will be paid or credited to the Federal Government only to the extent that such interest accrued over the period during which the </w:t>
            </w:r>
            <w:r w:rsidRPr="008346DA">
              <w:rPr>
                <w:rFonts w:ascii="Calibri" w:eastAsia="Calibri" w:hAnsi="Calibri" w:cs="Calibri"/>
                <w:strike/>
                <w:color w:val="C00000"/>
                <w:sz w:val="22"/>
                <w:szCs w:val="22"/>
              </w:rPr>
              <w:t>non-Federal entity has been reimbursed by the Federal Government</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for the taxes, interest, and penalties. </w:t>
            </w:r>
          </w:p>
          <w:p w14:paraId="0000268D" w14:textId="77777777" w:rsidR="00BF6E64" w:rsidRPr="00614859" w:rsidRDefault="00BF6E64" w:rsidP="00BF6E64">
            <w:pPr>
              <w:rPr>
                <w:rFonts w:ascii="Calibri" w:eastAsia="Calibri" w:hAnsi="Calibri" w:cs="Calibri"/>
                <w:sz w:val="22"/>
                <w:szCs w:val="22"/>
              </w:rPr>
            </w:pPr>
          </w:p>
          <w:p w14:paraId="0000268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(c) Value Added Tax (VAT) Foreign taxes charged for </w:t>
            </w:r>
            <w:r w:rsidRPr="008346DA">
              <w:rPr>
                <w:rFonts w:ascii="Calibri" w:eastAsia="Calibri" w:hAnsi="Calibri" w:cs="Calibri"/>
                <w:strike/>
                <w:color w:val="C00000"/>
                <w:sz w:val="22"/>
                <w:szCs w:val="22"/>
              </w:rPr>
              <w:t xml:space="preserve">the purchase of goods or services </w:t>
            </w:r>
            <w:r w:rsidRPr="00614859">
              <w:rPr>
                <w:rFonts w:ascii="Calibri" w:eastAsia="Calibri" w:hAnsi="Calibri" w:cs="Calibri"/>
                <w:sz w:val="22"/>
                <w:szCs w:val="22"/>
              </w:rPr>
              <w:t xml:space="preserve">that a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is legally required to pay in country is </w:t>
            </w:r>
            <w:r w:rsidRPr="008346DA">
              <w:rPr>
                <w:rFonts w:ascii="Calibri" w:eastAsia="Calibri" w:hAnsi="Calibri" w:cs="Calibri"/>
                <w:strike/>
                <w:color w:val="C00000"/>
                <w:sz w:val="22"/>
                <w:szCs w:val="22"/>
              </w:rPr>
              <w:t>an</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allowable</w:t>
            </w:r>
            <w:r w:rsidRPr="008346DA">
              <w:rPr>
                <w:rFonts w:ascii="Calibri" w:eastAsia="Calibri" w:hAnsi="Calibri" w:cs="Calibri"/>
                <w:strike/>
                <w:color w:val="C00000"/>
                <w:sz w:val="22"/>
                <w:szCs w:val="22"/>
              </w:rPr>
              <w:t xml:space="preserve"> expense under Federal awards.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Foreign tax refunds or applicable credits under Federal awards refer to receipts, or reduction of expenditures, which operate to offset or reduce expense items that are allocable to Federal awards as direct or indirect costs. To the extent that such credits accrued or received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relate to allowable cost, these costs must be credited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w:t>
            </w:r>
            <w:r w:rsidRPr="008346DA">
              <w:rPr>
                <w:rFonts w:ascii="Calibri" w:eastAsia="Calibri" w:hAnsi="Calibri" w:cs="Calibri"/>
                <w:strike/>
                <w:color w:val="C00000"/>
                <w:sz w:val="22"/>
                <w:szCs w:val="22"/>
              </w:rPr>
              <w:t>either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as cost</w:t>
            </w:r>
            <w:r w:rsidRPr="008346DA">
              <w:rPr>
                <w:rFonts w:ascii="Calibri" w:eastAsia="Calibri" w:hAnsi="Calibri" w:cs="Calibri"/>
                <w:strike/>
                <w:color w:val="C00000"/>
                <w:sz w:val="22"/>
                <w:szCs w:val="22"/>
              </w:rPr>
              <w:t>s</w:t>
            </w:r>
            <w:r w:rsidRPr="00614859">
              <w:rPr>
                <w:rFonts w:ascii="Calibri" w:eastAsia="Calibri" w:hAnsi="Calibri" w:cs="Calibri"/>
                <w:sz w:val="22"/>
                <w:szCs w:val="22"/>
              </w:rPr>
              <w:t xml:space="preserve"> or cash refunds.</w:t>
            </w:r>
          </w:p>
          <w:p w14:paraId="0000268F" w14:textId="77777777" w:rsidR="00BF6E64" w:rsidRPr="00614859" w:rsidRDefault="00BF6E64" w:rsidP="00BF6E64">
            <w:pPr>
              <w:rPr>
                <w:rFonts w:ascii="Calibri" w:eastAsia="Calibri" w:hAnsi="Calibri" w:cs="Calibri"/>
                <w:sz w:val="22"/>
                <w:szCs w:val="22"/>
              </w:rPr>
            </w:pPr>
          </w:p>
          <w:p w14:paraId="00002690"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If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costs are credited back to the Federal award,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may reduce the Federal share of costs by the amount of the foreign tax reimbursement, or where Federal award has not expired, use the foreign government tax refund for approved activities under the Federal award </w:t>
            </w:r>
            <w:r w:rsidRPr="008346DA">
              <w:rPr>
                <w:rFonts w:ascii="Calibri" w:eastAsia="Calibri" w:hAnsi="Calibri" w:cs="Calibri"/>
                <w:strike/>
                <w:color w:val="C00000"/>
                <w:sz w:val="22"/>
                <w:szCs w:val="22"/>
              </w:rPr>
              <w:t>with prior approval 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agency.</w:t>
            </w:r>
          </w:p>
        </w:tc>
        <w:tc>
          <w:tcPr>
            <w:tcW w:w="4765" w:type="dxa"/>
          </w:tcPr>
          <w:p w14:paraId="0000269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(a) For </w:t>
            </w:r>
            <w:r w:rsidRPr="00614859">
              <w:rPr>
                <w:rFonts w:ascii="Calibri" w:eastAsia="Calibri" w:hAnsi="Calibri" w:cs="Calibri"/>
                <w:sz w:val="22"/>
                <w:szCs w:val="22"/>
                <w:highlight w:val="yellow"/>
              </w:rPr>
              <w:t>S</w:t>
            </w:r>
            <w:r w:rsidRPr="00614859">
              <w:rPr>
                <w:rFonts w:ascii="Calibri" w:eastAsia="Calibri" w:hAnsi="Calibri" w:cs="Calibri"/>
                <w:sz w:val="22"/>
                <w:szCs w:val="22"/>
              </w:rPr>
              <w:t xml:space="preserve">tates, local governments, and Indian </w:t>
            </w:r>
            <w:r w:rsidRPr="00614859">
              <w:rPr>
                <w:rFonts w:ascii="Calibri" w:eastAsia="Calibri" w:hAnsi="Calibri" w:cs="Calibri"/>
                <w:sz w:val="22"/>
                <w:szCs w:val="22"/>
                <w:highlight w:val="yellow"/>
              </w:rPr>
              <w:t>T</w:t>
            </w:r>
            <w:r w:rsidRPr="00614859">
              <w:rPr>
                <w:rFonts w:ascii="Calibri" w:eastAsia="Calibri" w:hAnsi="Calibri" w:cs="Calibri"/>
                <w:sz w:val="22"/>
                <w:szCs w:val="22"/>
              </w:rPr>
              <w:t xml:space="preserve">ribes. </w:t>
            </w:r>
          </w:p>
          <w:p w14:paraId="00002692" w14:textId="77777777" w:rsidR="00BF6E64" w:rsidRPr="00614859" w:rsidRDefault="00BF6E64" w:rsidP="00BF6E64">
            <w:pPr>
              <w:rPr>
                <w:rFonts w:ascii="Calibri" w:eastAsia="Calibri" w:hAnsi="Calibri" w:cs="Calibri"/>
                <w:sz w:val="22"/>
                <w:szCs w:val="22"/>
              </w:rPr>
            </w:pPr>
          </w:p>
          <w:p w14:paraId="0000269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Taxes that a governmental unit is legally required to pay are allowable, except for self-assessed taxes that disproportionately affect Federal programs or changes in tax policies that disproportionately affect Federal programs.</w:t>
            </w:r>
          </w:p>
          <w:p w14:paraId="00002694" w14:textId="77777777" w:rsidR="00BF6E64" w:rsidRPr="00614859" w:rsidRDefault="00BF6E64" w:rsidP="00BF6E64">
            <w:pPr>
              <w:rPr>
                <w:rFonts w:ascii="Calibri" w:eastAsia="Calibri" w:hAnsi="Calibri" w:cs="Calibri"/>
                <w:sz w:val="22"/>
                <w:szCs w:val="22"/>
              </w:rPr>
            </w:pPr>
          </w:p>
          <w:p w14:paraId="0000269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Gasoline taxes, motor vehicle fees, and other taxes that are</w:t>
            </w:r>
            <w:r w:rsidRPr="00614859">
              <w:rPr>
                <w:rFonts w:ascii="Calibri" w:eastAsia="Calibri" w:hAnsi="Calibri" w:cs="Calibri"/>
                <w:sz w:val="22"/>
                <w:szCs w:val="22"/>
                <w:highlight w:val="yellow"/>
              </w:rPr>
              <w:t>,</w:t>
            </w:r>
            <w:r w:rsidRPr="00614859">
              <w:rPr>
                <w:rFonts w:ascii="Calibri" w:eastAsia="Calibri" w:hAnsi="Calibri" w:cs="Calibri"/>
                <w:sz w:val="22"/>
                <w:szCs w:val="22"/>
              </w:rPr>
              <w:t xml:space="preserve"> in effect</w:t>
            </w:r>
            <w:r w:rsidRPr="00614859">
              <w:rPr>
                <w:rFonts w:ascii="Calibri" w:eastAsia="Calibri" w:hAnsi="Calibri" w:cs="Calibri"/>
                <w:sz w:val="22"/>
                <w:szCs w:val="22"/>
                <w:highlight w:val="yellow"/>
              </w:rPr>
              <w:t>,</w:t>
            </w:r>
            <w:r w:rsidRPr="00614859">
              <w:rPr>
                <w:rFonts w:ascii="Calibri" w:eastAsia="Calibri" w:hAnsi="Calibri" w:cs="Calibri"/>
                <w:sz w:val="22"/>
                <w:szCs w:val="22"/>
              </w:rPr>
              <w:t xml:space="preserve"> user fees for benefits provided to the Federal Government are allowable.</w:t>
            </w:r>
          </w:p>
          <w:p w14:paraId="00002696" w14:textId="77777777" w:rsidR="00BF6E64" w:rsidRPr="00614859" w:rsidRDefault="00BF6E64" w:rsidP="00BF6E64">
            <w:pPr>
              <w:rPr>
                <w:rFonts w:ascii="Calibri" w:eastAsia="Calibri" w:hAnsi="Calibri" w:cs="Calibri"/>
                <w:sz w:val="22"/>
                <w:szCs w:val="22"/>
              </w:rPr>
            </w:pPr>
          </w:p>
          <w:p w14:paraId="00002697"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(3) This provision does not restrict the authority of the Federal agency to identify taxes where Federal participation is inappropriate. The cognizant agency for indirect costs may accept a reasonable </w:t>
            </w:r>
            <w:r w:rsidRPr="00614859">
              <w:rPr>
                <w:rFonts w:ascii="Calibri" w:eastAsia="Calibri" w:hAnsi="Calibri" w:cs="Calibri"/>
                <w:sz w:val="22"/>
                <w:szCs w:val="22"/>
              </w:rPr>
              <w:lastRenderedPageBreak/>
              <w:t xml:space="preserve">approximation </w:t>
            </w:r>
            <w:r w:rsidRPr="00614859">
              <w:rPr>
                <w:rFonts w:ascii="Calibri" w:eastAsia="Calibri" w:hAnsi="Calibri" w:cs="Calibri"/>
                <w:sz w:val="22"/>
                <w:szCs w:val="22"/>
                <w:highlight w:val="yellow"/>
              </w:rPr>
              <w:t>in circumstances where determining</w:t>
            </w:r>
            <w:r w:rsidRPr="00614859">
              <w:rPr>
                <w:rFonts w:ascii="Calibri" w:eastAsia="Calibri" w:hAnsi="Calibri" w:cs="Calibri"/>
                <w:sz w:val="22"/>
                <w:szCs w:val="22"/>
              </w:rPr>
              <w:t xml:space="preserve"> the amount of unallowable taxes would require an </w:t>
            </w:r>
            <w:r w:rsidRPr="00614859">
              <w:rPr>
                <w:rFonts w:ascii="Calibri" w:eastAsia="Calibri" w:hAnsi="Calibri" w:cs="Calibri"/>
                <w:sz w:val="22"/>
                <w:szCs w:val="22"/>
                <w:highlight w:val="yellow"/>
              </w:rPr>
              <w:t>excessive</w:t>
            </w:r>
            <w:r w:rsidRPr="00614859">
              <w:rPr>
                <w:rFonts w:ascii="Calibri" w:eastAsia="Calibri" w:hAnsi="Calibri" w:cs="Calibri"/>
                <w:sz w:val="22"/>
                <w:szCs w:val="22"/>
              </w:rPr>
              <w:t xml:space="preserve"> amount of effort.</w:t>
            </w:r>
          </w:p>
          <w:p w14:paraId="00002698" w14:textId="77777777" w:rsidR="00BF6E64" w:rsidRPr="00614859" w:rsidRDefault="00BF6E64" w:rsidP="00BF6E64">
            <w:pPr>
              <w:rPr>
                <w:rFonts w:ascii="Calibri" w:eastAsia="Calibri" w:hAnsi="Calibri" w:cs="Calibri"/>
                <w:sz w:val="22"/>
                <w:szCs w:val="22"/>
              </w:rPr>
            </w:pPr>
          </w:p>
          <w:p w14:paraId="00002699" w14:textId="77777777" w:rsidR="00BF6E64" w:rsidRPr="00614859" w:rsidRDefault="00BF6E64" w:rsidP="00BF6E64">
            <w:pPr>
              <w:rPr>
                <w:rFonts w:ascii="Calibri" w:eastAsia="Calibri" w:hAnsi="Calibri" w:cs="Calibri"/>
                <w:sz w:val="22"/>
                <w:szCs w:val="22"/>
              </w:rPr>
            </w:pPr>
          </w:p>
          <w:p w14:paraId="0000269A"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For nonprofit organizations and IHEs. </w:t>
            </w:r>
          </w:p>
          <w:p w14:paraId="364FADED" w14:textId="77777777" w:rsidR="00BF6E64" w:rsidRPr="00614859" w:rsidRDefault="00BF6E64" w:rsidP="00BF6E64">
            <w:pPr>
              <w:rPr>
                <w:rFonts w:ascii="Calibri" w:eastAsia="Calibri" w:hAnsi="Calibri" w:cs="Calibri"/>
                <w:sz w:val="22"/>
                <w:szCs w:val="22"/>
              </w:rPr>
            </w:pPr>
          </w:p>
          <w:p w14:paraId="0000269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Taxes </w:t>
            </w:r>
            <w:r w:rsidRPr="00614859">
              <w:rPr>
                <w:rFonts w:ascii="Calibri" w:eastAsia="Calibri" w:hAnsi="Calibri" w:cs="Calibri"/>
                <w:sz w:val="22"/>
                <w:szCs w:val="22"/>
                <w:highlight w:val="yellow"/>
              </w:rPr>
              <w:t>that</w:t>
            </w:r>
            <w:r w:rsidRPr="00614859">
              <w:rPr>
                <w:rFonts w:ascii="Calibri" w:eastAsia="Calibri" w:hAnsi="Calibri" w:cs="Calibri"/>
                <w:sz w:val="22"/>
                <w:szCs w:val="22"/>
              </w:rPr>
              <w:t xml:space="preserve">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is required to pay and which are paid or accrued in accordance with GAAP are</w:t>
            </w:r>
            <w:r w:rsidRPr="00614859">
              <w:rPr>
                <w:rFonts w:ascii="Calibri" w:eastAsia="Calibri" w:hAnsi="Calibri" w:cs="Calibri"/>
                <w:sz w:val="22"/>
                <w:szCs w:val="22"/>
                <w:highlight w:val="yellow"/>
              </w:rPr>
              <w:t xml:space="preserve"> generally </w:t>
            </w:r>
            <w:r w:rsidRPr="00614859">
              <w:rPr>
                <w:rFonts w:ascii="Calibri" w:eastAsia="Calibri" w:hAnsi="Calibri" w:cs="Calibri"/>
                <w:sz w:val="22"/>
                <w:szCs w:val="22"/>
              </w:rPr>
              <w:t xml:space="preserve">allowable. </w:t>
            </w:r>
          </w:p>
          <w:p w14:paraId="0000269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These costs include</w:t>
            </w:r>
            <w:r w:rsidRPr="00614859">
              <w:rPr>
                <w:rFonts w:ascii="Calibri" w:eastAsia="Calibri" w:hAnsi="Calibri" w:cs="Calibri"/>
                <w:sz w:val="22"/>
                <w:szCs w:val="22"/>
              </w:rPr>
              <w:t xml:space="preserve"> payments made to local governments </w:t>
            </w:r>
            <w:r w:rsidRPr="00614859">
              <w:rPr>
                <w:rFonts w:ascii="Calibri" w:eastAsia="Calibri" w:hAnsi="Calibri" w:cs="Calibri"/>
                <w:sz w:val="22"/>
                <w:szCs w:val="22"/>
                <w:highlight w:val="yellow"/>
              </w:rPr>
              <w:t>instead</w:t>
            </w:r>
            <w:r w:rsidRPr="00614859">
              <w:rPr>
                <w:rFonts w:ascii="Calibri" w:eastAsia="Calibri" w:hAnsi="Calibri" w:cs="Calibri"/>
                <w:sz w:val="22"/>
                <w:szCs w:val="22"/>
              </w:rPr>
              <w:t xml:space="preserve"> of taxes </w:t>
            </w:r>
            <w:r w:rsidRPr="00614859">
              <w:rPr>
                <w:rFonts w:ascii="Calibri" w:eastAsia="Calibri" w:hAnsi="Calibri" w:cs="Calibri"/>
                <w:sz w:val="22"/>
                <w:szCs w:val="22"/>
                <w:highlight w:val="yellow"/>
              </w:rPr>
              <w:t>and that</w:t>
            </w:r>
            <w:r w:rsidRPr="00614859">
              <w:rPr>
                <w:rFonts w:ascii="Calibri" w:eastAsia="Calibri" w:hAnsi="Calibri" w:cs="Calibri"/>
                <w:sz w:val="22"/>
                <w:szCs w:val="22"/>
              </w:rPr>
              <w:t xml:space="preserve"> are commensurate with the local government services received. </w:t>
            </w:r>
            <w:r w:rsidRPr="00614859">
              <w:rPr>
                <w:rFonts w:ascii="Calibri" w:eastAsia="Calibri" w:hAnsi="Calibri" w:cs="Calibri"/>
                <w:sz w:val="22"/>
                <w:szCs w:val="22"/>
                <w:highlight w:val="yellow"/>
              </w:rPr>
              <w:t>The following taxes are unallowable</w:t>
            </w:r>
            <w:r w:rsidRPr="00614859">
              <w:rPr>
                <w:rFonts w:ascii="Calibri" w:eastAsia="Calibri" w:hAnsi="Calibri" w:cs="Calibri"/>
                <w:sz w:val="22"/>
                <w:szCs w:val="22"/>
              </w:rPr>
              <w:t>:</w:t>
            </w:r>
          </w:p>
          <w:p w14:paraId="0000269D" w14:textId="77777777" w:rsidR="00BF6E64" w:rsidRPr="00614859" w:rsidRDefault="00BF6E64" w:rsidP="00BF6E64">
            <w:pPr>
              <w:rPr>
                <w:rFonts w:ascii="Calibri" w:eastAsia="Calibri" w:hAnsi="Calibri" w:cs="Calibri"/>
                <w:sz w:val="22"/>
                <w:szCs w:val="22"/>
              </w:rPr>
            </w:pPr>
          </w:p>
          <w:p w14:paraId="0000269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 Taxes </w:t>
            </w:r>
            <w:r w:rsidRPr="00614859">
              <w:rPr>
                <w:rFonts w:ascii="Calibri" w:eastAsia="Calibri" w:hAnsi="Calibri" w:cs="Calibri"/>
                <w:sz w:val="22"/>
                <w:szCs w:val="22"/>
                <w:highlight w:val="yellow"/>
              </w:rPr>
              <w:t>for</w:t>
            </w:r>
            <w:r w:rsidRPr="00614859">
              <w:rPr>
                <w:rFonts w:ascii="Calibri" w:eastAsia="Calibri" w:hAnsi="Calibri" w:cs="Calibri"/>
                <w:sz w:val="22"/>
                <w:szCs w:val="22"/>
              </w:rPr>
              <w:t xml:space="preserve"> which exemptions are available to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directly or which are available to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based on an exemption afforded the Federal Government and, in the latter case, when the Federal agency makes available the necessary exemption certificates; </w:t>
            </w:r>
          </w:p>
          <w:p w14:paraId="0000269F" w14:textId="77777777" w:rsidR="00BF6E64" w:rsidRPr="00614859" w:rsidRDefault="00BF6E64" w:rsidP="00BF6E64">
            <w:pPr>
              <w:rPr>
                <w:rFonts w:ascii="Calibri" w:eastAsia="Calibri" w:hAnsi="Calibri" w:cs="Calibri"/>
                <w:sz w:val="22"/>
                <w:szCs w:val="22"/>
              </w:rPr>
            </w:pPr>
          </w:p>
          <w:p w14:paraId="000026A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 Special assessments on land which represent capital improvements; and </w:t>
            </w:r>
          </w:p>
          <w:p w14:paraId="000026A1" w14:textId="77777777" w:rsidR="00BF6E64" w:rsidRPr="00614859" w:rsidRDefault="00BF6E64" w:rsidP="00BF6E64">
            <w:pPr>
              <w:rPr>
                <w:rFonts w:ascii="Calibri" w:eastAsia="Calibri" w:hAnsi="Calibri" w:cs="Calibri"/>
                <w:sz w:val="22"/>
                <w:szCs w:val="22"/>
              </w:rPr>
            </w:pPr>
          </w:p>
          <w:p w14:paraId="000026A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(iii) Federal income taxes.</w:t>
            </w:r>
          </w:p>
          <w:p w14:paraId="000026A3" w14:textId="77777777" w:rsidR="00BF6E64" w:rsidRPr="00614859" w:rsidRDefault="00BF6E64" w:rsidP="00BF6E64">
            <w:pPr>
              <w:rPr>
                <w:rFonts w:ascii="Calibri" w:eastAsia="Calibri" w:hAnsi="Calibri" w:cs="Calibri"/>
                <w:sz w:val="22"/>
                <w:szCs w:val="22"/>
              </w:rPr>
            </w:pPr>
          </w:p>
          <w:p w14:paraId="000026A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Any refund of taxes and interest thereon, which were allowed as Federal award costs, </w:t>
            </w:r>
            <w:r w:rsidRPr="00614859">
              <w:rPr>
                <w:rFonts w:ascii="Calibri" w:eastAsia="Calibri" w:hAnsi="Calibri" w:cs="Calibri"/>
                <w:sz w:val="22"/>
                <w:szCs w:val="22"/>
                <w:highlight w:val="yellow"/>
              </w:rPr>
              <w:t>must</w:t>
            </w:r>
            <w:r w:rsidRPr="00614859">
              <w:rPr>
                <w:rFonts w:ascii="Calibri" w:eastAsia="Calibri" w:hAnsi="Calibri" w:cs="Calibri"/>
                <w:sz w:val="22"/>
                <w:szCs w:val="22"/>
              </w:rPr>
              <w:t xml:space="preserve"> be credited to the Federal Government as a cost reduction or cash refund, as appropriate. However, any interest paid or credited to </w:t>
            </w:r>
            <w:r w:rsidRPr="00614859">
              <w:rPr>
                <w:rFonts w:ascii="Calibri" w:eastAsia="Calibri" w:hAnsi="Calibri" w:cs="Calibri"/>
                <w:sz w:val="22"/>
                <w:szCs w:val="22"/>
                <w:highlight w:val="yellow"/>
              </w:rPr>
              <w:t>a recipient or subrecipient</w:t>
            </w:r>
            <w:r w:rsidRPr="00614859">
              <w:rPr>
                <w:rFonts w:ascii="Calibri" w:eastAsia="Calibri" w:hAnsi="Calibri" w:cs="Calibri"/>
                <w:sz w:val="22"/>
                <w:szCs w:val="22"/>
              </w:rPr>
              <w:t xml:space="preserve"> incident to a refund of tax, interest, and penalty will be paid or credited to the Federal Government only to the extent that such interest accrued over the period during which the </w:t>
            </w:r>
            <w:r w:rsidRPr="00614859">
              <w:rPr>
                <w:rFonts w:ascii="Calibri" w:eastAsia="Calibri" w:hAnsi="Calibri" w:cs="Calibri"/>
                <w:sz w:val="22"/>
                <w:szCs w:val="22"/>
                <w:highlight w:val="yellow"/>
              </w:rPr>
              <w:t>Federal Government has reimbursed the recipient or subrecipient</w:t>
            </w:r>
            <w:r w:rsidRPr="00614859">
              <w:rPr>
                <w:rFonts w:ascii="Calibri" w:eastAsia="Calibri" w:hAnsi="Calibri" w:cs="Calibri"/>
                <w:sz w:val="22"/>
                <w:szCs w:val="22"/>
              </w:rPr>
              <w:t xml:space="preserve"> for the taxes, interest, and penalties.</w:t>
            </w:r>
          </w:p>
          <w:p w14:paraId="000026A5" w14:textId="77777777" w:rsidR="00BF6E64" w:rsidRPr="00614859" w:rsidRDefault="00BF6E64" w:rsidP="00BF6E64">
            <w:pPr>
              <w:rPr>
                <w:rFonts w:ascii="Calibri" w:eastAsia="Calibri" w:hAnsi="Calibri" w:cs="Calibri"/>
                <w:sz w:val="22"/>
                <w:szCs w:val="22"/>
              </w:rPr>
            </w:pPr>
          </w:p>
          <w:p w14:paraId="000026A6" w14:textId="77777777" w:rsidR="00BF6E64" w:rsidRPr="00614859" w:rsidRDefault="00BF6E64" w:rsidP="00BF6E64">
            <w:pPr>
              <w:rPr>
                <w:rFonts w:ascii="Calibri" w:eastAsia="Calibri" w:hAnsi="Calibri" w:cs="Calibri"/>
                <w:sz w:val="22"/>
                <w:szCs w:val="22"/>
              </w:rPr>
            </w:pPr>
          </w:p>
          <w:p w14:paraId="000026A7" w14:textId="77777777" w:rsidR="00BF6E64" w:rsidRPr="00614859" w:rsidRDefault="00BF6E64" w:rsidP="00BF6E64">
            <w:pPr>
              <w:rPr>
                <w:rFonts w:ascii="Calibri" w:eastAsia="Calibri" w:hAnsi="Calibri" w:cs="Calibri"/>
                <w:sz w:val="22"/>
                <w:szCs w:val="22"/>
              </w:rPr>
            </w:pPr>
          </w:p>
          <w:p w14:paraId="000026A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(c) Value Added Tax (VAT). Foreign taxes charged for </w:t>
            </w:r>
            <w:r w:rsidRPr="00614859">
              <w:rPr>
                <w:rFonts w:ascii="Calibri" w:eastAsia="Calibri" w:hAnsi="Calibri" w:cs="Calibri"/>
                <w:sz w:val="22"/>
                <w:szCs w:val="22"/>
                <w:highlight w:val="yellow"/>
              </w:rPr>
              <w:t>procurement transactions</w:t>
            </w:r>
            <w:r w:rsidRPr="00614859">
              <w:rPr>
                <w:rFonts w:ascii="Calibri" w:eastAsia="Calibri" w:hAnsi="Calibri" w:cs="Calibri"/>
                <w:sz w:val="22"/>
                <w:szCs w:val="22"/>
              </w:rPr>
              <w:t xml:space="preserve"> that a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is legally required to pay in a country are allowable. Foreign tax refunds or applicable credits under Federal awards refer to receipts or reduction of expenditures, which operate to offset or reduce expense items that are allocable to Federal awards as direct or indirect costs. To the extent that such credits accrued or received by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relate to allowable cost, these costs must be credited to the Federal agency as a cost </w:t>
            </w:r>
            <w:r w:rsidRPr="00614859">
              <w:rPr>
                <w:rFonts w:ascii="Calibri" w:eastAsia="Calibri" w:hAnsi="Calibri" w:cs="Calibri"/>
                <w:sz w:val="22"/>
                <w:szCs w:val="22"/>
                <w:highlight w:val="yellow"/>
              </w:rPr>
              <w:t>reduction</w:t>
            </w:r>
            <w:r w:rsidRPr="00614859">
              <w:rPr>
                <w:rFonts w:ascii="Calibri" w:eastAsia="Calibri" w:hAnsi="Calibri" w:cs="Calibri"/>
                <w:sz w:val="22"/>
                <w:szCs w:val="22"/>
              </w:rPr>
              <w:t xml:space="preserve"> or cash refunds, </w:t>
            </w:r>
            <w:r w:rsidRPr="00614859">
              <w:rPr>
                <w:rFonts w:ascii="Calibri" w:eastAsia="Calibri" w:hAnsi="Calibri" w:cs="Calibri"/>
                <w:sz w:val="22"/>
                <w:szCs w:val="22"/>
                <w:highlight w:val="yellow"/>
              </w:rPr>
              <w:t>as appropriate.</w:t>
            </w:r>
            <w:r w:rsidRPr="00614859">
              <w:rPr>
                <w:rFonts w:ascii="Calibri" w:eastAsia="Calibri" w:hAnsi="Calibri" w:cs="Calibri"/>
                <w:sz w:val="22"/>
                <w:szCs w:val="22"/>
              </w:rPr>
              <w:t xml:space="preserve"> </w:t>
            </w:r>
          </w:p>
          <w:p w14:paraId="000026A9" w14:textId="77777777" w:rsidR="00BF6E64" w:rsidRDefault="00BF6E64" w:rsidP="00BF6E64">
            <w:pPr>
              <w:rPr>
                <w:rFonts w:ascii="Calibri" w:eastAsia="Calibri" w:hAnsi="Calibri" w:cs="Calibri"/>
                <w:sz w:val="22"/>
                <w:szCs w:val="22"/>
              </w:rPr>
            </w:pPr>
          </w:p>
          <w:p w14:paraId="451AB5EB" w14:textId="77777777" w:rsidR="00BF6E64" w:rsidRPr="00614859" w:rsidRDefault="00BF6E64" w:rsidP="00BF6E64">
            <w:pPr>
              <w:rPr>
                <w:rFonts w:ascii="Calibri" w:eastAsia="Calibri" w:hAnsi="Calibri" w:cs="Calibri"/>
                <w:sz w:val="22"/>
                <w:szCs w:val="22"/>
              </w:rPr>
            </w:pPr>
          </w:p>
          <w:p w14:paraId="000026A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In cases where</w:t>
            </w:r>
            <w:r w:rsidRPr="00614859">
              <w:rPr>
                <w:rFonts w:ascii="Calibri" w:eastAsia="Calibri" w:hAnsi="Calibri" w:cs="Calibri"/>
                <w:sz w:val="22"/>
                <w:szCs w:val="22"/>
              </w:rPr>
              <w:t xml:space="preserve"> the costs are credited back to the Federal award,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may reduce the Federal share of costs by the amount of the foreign tax reimbursement, or where Federal award has not expired, the Federal agency </w:t>
            </w:r>
            <w:r w:rsidRPr="00614859">
              <w:rPr>
                <w:rFonts w:ascii="Calibri" w:eastAsia="Calibri" w:hAnsi="Calibri" w:cs="Calibri"/>
                <w:sz w:val="22"/>
                <w:szCs w:val="22"/>
                <w:highlight w:val="yellow"/>
              </w:rPr>
              <w:t>may allow</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the recipient or subrecipient</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to</w:t>
            </w:r>
            <w:r w:rsidRPr="00614859">
              <w:rPr>
                <w:rFonts w:ascii="Calibri" w:eastAsia="Calibri" w:hAnsi="Calibri" w:cs="Calibri"/>
                <w:sz w:val="22"/>
                <w:szCs w:val="22"/>
              </w:rPr>
              <w:t xml:space="preserve"> use the foreign government tax refund for approved activities under the Federal award.</w:t>
            </w:r>
          </w:p>
        </w:tc>
      </w:tr>
    </w:tbl>
    <w:p w14:paraId="000026B2" w14:textId="77777777" w:rsidR="00B04BA9" w:rsidRDefault="00B04BA9">
      <w:pPr>
        <w:rPr>
          <w:rFonts w:ascii="Calibri" w:eastAsia="Calibri" w:hAnsi="Calibri" w:cs="Calibri"/>
          <w:sz w:val="22"/>
          <w:szCs w:val="22"/>
        </w:rPr>
      </w:pPr>
    </w:p>
    <w:tbl>
      <w:tblPr>
        <w:tblStyle w:val="af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6A4021C1" w14:textId="77777777" w:rsidTr="008E2105">
        <w:tc>
          <w:tcPr>
            <w:tcW w:w="9355" w:type="dxa"/>
          </w:tcPr>
          <w:p w14:paraId="29D40342"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458DBDAA" w14:textId="77777777" w:rsidR="00BF6E64" w:rsidRPr="00614859" w:rsidRDefault="00BF6E64" w:rsidP="008E2105">
            <w:pPr>
              <w:rPr>
                <w:rFonts w:ascii="Calibri" w:eastAsia="Times New Roman" w:hAnsi="Calibri" w:cs="Calibri"/>
                <w:sz w:val="22"/>
                <w:szCs w:val="22"/>
              </w:rPr>
            </w:pPr>
            <w:r w:rsidRPr="00614859">
              <w:rPr>
                <w:rFonts w:ascii="Calibri" w:eastAsia="Calibri" w:hAnsi="Calibri" w:cs="Calibri"/>
                <w:color w:val="000000"/>
                <w:sz w:val="22"/>
                <w:szCs w:val="22"/>
                <w:highlight w:val="yellow"/>
              </w:rPr>
              <w:t>OMB did not propose significant changes to this section.</w:t>
            </w:r>
            <w:r w:rsidRPr="00614859">
              <w:rPr>
                <w:rFonts w:ascii="Calibri" w:eastAsia="Calibri" w:hAnsi="Calibri" w:cs="Calibri"/>
                <w:color w:val="000000"/>
                <w:sz w:val="22"/>
                <w:szCs w:val="22"/>
              </w:rPr>
              <w:t xml:space="preserve"> OMB received one comment requesting that OMB clarify that these costs include payments made by tax exempt institutions to local governments to offset the loss of taxes and that are commensurate with the local government services received. </w:t>
            </w:r>
          </w:p>
          <w:p w14:paraId="69B1EF8F" w14:textId="77777777" w:rsidR="00BF6E64" w:rsidRPr="00614859" w:rsidRDefault="00BF6E64" w:rsidP="008E2105">
            <w:pPr>
              <w:rPr>
                <w:rFonts w:ascii="Calibri" w:eastAsia="Calibri" w:hAnsi="Calibri" w:cs="Calibri"/>
                <w:sz w:val="22"/>
                <w:szCs w:val="22"/>
              </w:rPr>
            </w:pPr>
            <w:r w:rsidRPr="00614859">
              <w:rPr>
                <w:rFonts w:ascii="Calibri" w:eastAsia="Times New Roman" w:hAnsi="Calibri" w:cs="Calibri"/>
                <w:sz w:val="22"/>
                <w:szCs w:val="22"/>
              </w:rPr>
              <w:br/>
            </w: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xml:space="preserve"> OMB did not agree that a clarification was necessary and did not make a change to this section based on this comment.</w:t>
            </w:r>
          </w:p>
        </w:tc>
      </w:tr>
      <w:tr w:rsidR="00BF6E64" w:rsidRPr="00614859" w14:paraId="3D92B467" w14:textId="77777777" w:rsidTr="008E2105">
        <w:tc>
          <w:tcPr>
            <w:tcW w:w="9355" w:type="dxa"/>
          </w:tcPr>
          <w:p w14:paraId="395BDD07"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143B2F4F"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08BDDB9A" w14:textId="77777777" w:rsidR="00BF6E64" w:rsidRDefault="00BF6E64">
      <w:pPr>
        <w:rPr>
          <w:rFonts w:ascii="Calibri" w:eastAsia="Calibri" w:hAnsi="Calibri" w:cs="Calibri"/>
          <w:sz w:val="22"/>
          <w:szCs w:val="22"/>
        </w:rPr>
      </w:pPr>
    </w:p>
    <w:p w14:paraId="32A2C7B4" w14:textId="77777777" w:rsidR="00BF6E64" w:rsidRDefault="00BF6E64">
      <w:pPr>
        <w:rPr>
          <w:rFonts w:ascii="Calibri" w:eastAsia="Calibri" w:hAnsi="Calibri" w:cs="Calibri"/>
          <w:sz w:val="22"/>
          <w:szCs w:val="22"/>
        </w:rPr>
      </w:pPr>
    </w:p>
    <w:tbl>
      <w:tblPr>
        <w:tblStyle w:val="af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2A9A15B9" w14:textId="77777777" w:rsidTr="00BF6E64">
        <w:tc>
          <w:tcPr>
            <w:tcW w:w="4590" w:type="dxa"/>
            <w:tcBorders>
              <w:right w:val="nil"/>
            </w:tcBorders>
          </w:tcPr>
          <w:p w14:paraId="000026B5" w14:textId="07539472"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200.471 Telecommunication and video surveillance costs</w:t>
            </w:r>
          </w:p>
        </w:tc>
        <w:tc>
          <w:tcPr>
            <w:tcW w:w="4765" w:type="dxa"/>
            <w:tcBorders>
              <w:left w:val="nil"/>
            </w:tcBorders>
          </w:tcPr>
          <w:p w14:paraId="000026B6" w14:textId="4229917A" w:rsidR="00BF6E64" w:rsidRPr="00614859" w:rsidRDefault="00BF6E64" w:rsidP="00BF6E64">
            <w:pPr>
              <w:jc w:val="center"/>
              <w:rPr>
                <w:rFonts w:ascii="Calibri" w:eastAsia="Calibri" w:hAnsi="Calibri" w:cs="Calibri"/>
                <w:sz w:val="22"/>
                <w:szCs w:val="22"/>
                <w:u w:val="single"/>
              </w:rPr>
            </w:pPr>
          </w:p>
        </w:tc>
      </w:tr>
      <w:tr w:rsidR="00BF6E64" w:rsidRPr="00614859" w14:paraId="76EF88A9" w14:textId="77777777" w:rsidTr="008346DA">
        <w:tc>
          <w:tcPr>
            <w:tcW w:w="4590" w:type="dxa"/>
          </w:tcPr>
          <w:p w14:paraId="3B559456" w14:textId="4E3E36FC"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5D2887D3" w14:textId="43D035D7"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74402C67" w14:textId="77777777" w:rsidTr="008346DA">
        <w:tc>
          <w:tcPr>
            <w:tcW w:w="4590" w:type="dxa"/>
          </w:tcPr>
          <w:p w14:paraId="000026B7" w14:textId="77777777" w:rsidR="00BF6E64" w:rsidRPr="00614859" w:rsidRDefault="00BF6E64" w:rsidP="00BF6E64">
            <w:pPr>
              <w:rPr>
                <w:rFonts w:ascii="Calibri" w:eastAsia="Calibri" w:hAnsi="Calibri" w:cs="Calibri"/>
                <w:sz w:val="22"/>
                <w:szCs w:val="22"/>
              </w:rPr>
            </w:pPr>
            <w:bookmarkStart w:id="53" w:name="_heading=h.111kx3o" w:colFirst="0" w:colLast="0"/>
            <w:bookmarkEnd w:id="53"/>
            <w:r w:rsidRPr="00614859">
              <w:rPr>
                <w:rFonts w:ascii="Calibri" w:eastAsia="Calibri" w:hAnsi="Calibri" w:cs="Calibri"/>
                <w:sz w:val="22"/>
                <w:szCs w:val="22"/>
              </w:rPr>
              <w:t xml:space="preserve">200.471 Telecommunication </w:t>
            </w:r>
            <w:r w:rsidRPr="008346DA">
              <w:rPr>
                <w:rFonts w:ascii="Calibri" w:eastAsia="Calibri" w:hAnsi="Calibri" w:cs="Calibri"/>
                <w:strike/>
                <w:color w:val="C00000"/>
                <w:sz w:val="22"/>
                <w:szCs w:val="22"/>
              </w:rPr>
              <w:t>costs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and video surveillance costs.</w:t>
            </w:r>
          </w:p>
          <w:p w14:paraId="000026B8" w14:textId="77777777" w:rsidR="00BF6E64" w:rsidRPr="00614859" w:rsidRDefault="00BF6E64" w:rsidP="00BF6E64">
            <w:pPr>
              <w:rPr>
                <w:rFonts w:ascii="Calibri" w:eastAsia="Calibri" w:hAnsi="Calibri" w:cs="Calibri"/>
                <w:sz w:val="22"/>
                <w:szCs w:val="22"/>
              </w:rPr>
            </w:pPr>
          </w:p>
          <w:p w14:paraId="000026B9"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incurred for telecommunications and video surveillance services or equipment such as </w:t>
            </w:r>
            <w:r w:rsidRPr="00614859">
              <w:rPr>
                <w:rFonts w:ascii="Calibri" w:eastAsia="Calibri" w:hAnsi="Calibri" w:cs="Calibri"/>
                <w:sz w:val="22"/>
                <w:szCs w:val="22"/>
              </w:rPr>
              <w:lastRenderedPageBreak/>
              <w:t xml:space="preserve">phones, internet, video surveillance, cloud servers are allowable except for the following circumstances: </w:t>
            </w:r>
          </w:p>
          <w:p w14:paraId="000026B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(b) Obligating or expending covered telecommunications and video surveillance services or equipment or services as described in § 200.216 to: </w:t>
            </w:r>
          </w:p>
          <w:p w14:paraId="000026BC" w14:textId="77777777" w:rsidR="00BF6E64" w:rsidRPr="00614859" w:rsidRDefault="00BF6E64" w:rsidP="00BF6E64">
            <w:pPr>
              <w:rPr>
                <w:rFonts w:ascii="Calibri" w:eastAsia="Calibri" w:hAnsi="Calibri" w:cs="Calibri"/>
                <w:sz w:val="22"/>
                <w:szCs w:val="22"/>
              </w:rPr>
            </w:pPr>
          </w:p>
          <w:p w14:paraId="000026B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(1) Procure or obtain, extend or renew a contract to procure or obtain; </w:t>
            </w:r>
          </w:p>
          <w:p w14:paraId="000026BE" w14:textId="77777777" w:rsidR="00BF6E64" w:rsidRPr="00614859" w:rsidRDefault="00BF6E64" w:rsidP="00BF6E64">
            <w:pPr>
              <w:rPr>
                <w:rFonts w:ascii="Calibri" w:eastAsia="Calibri" w:hAnsi="Calibri" w:cs="Calibri"/>
                <w:sz w:val="22"/>
                <w:szCs w:val="22"/>
              </w:rPr>
            </w:pPr>
          </w:p>
          <w:p w14:paraId="000026B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(2) Enter into a contract (or extend or renew a contract) to procure; or </w:t>
            </w:r>
          </w:p>
          <w:p w14:paraId="000026C0" w14:textId="77777777" w:rsidR="00BF6E64" w:rsidRPr="00614859" w:rsidRDefault="00BF6E64" w:rsidP="00BF6E64">
            <w:pPr>
              <w:rPr>
                <w:rFonts w:ascii="Calibri" w:eastAsia="Calibri" w:hAnsi="Calibri" w:cs="Calibri"/>
                <w:sz w:val="22"/>
                <w:szCs w:val="22"/>
              </w:rPr>
            </w:pPr>
          </w:p>
          <w:p w14:paraId="000026C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(3) Obtain the equipment, services, or systems.</w:t>
            </w:r>
          </w:p>
        </w:tc>
        <w:tc>
          <w:tcPr>
            <w:tcW w:w="4765" w:type="dxa"/>
          </w:tcPr>
          <w:p w14:paraId="000026C2"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200.471 Telecommunication and video surveillance costs.</w:t>
            </w:r>
          </w:p>
          <w:p w14:paraId="000026C3" w14:textId="77777777" w:rsidR="00BF6E64" w:rsidRPr="00614859" w:rsidRDefault="00BF6E64" w:rsidP="00BF6E64">
            <w:pPr>
              <w:rPr>
                <w:rFonts w:ascii="Calibri" w:eastAsia="Calibri" w:hAnsi="Calibri" w:cs="Calibri"/>
                <w:sz w:val="22"/>
                <w:szCs w:val="22"/>
              </w:rPr>
            </w:pPr>
          </w:p>
          <w:p w14:paraId="000026C4"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(a) Costs incurred for telecommunications and video surveillance services or equipment such as </w:t>
            </w:r>
            <w:r w:rsidRPr="00614859">
              <w:rPr>
                <w:rFonts w:ascii="Calibri" w:eastAsia="Calibri" w:hAnsi="Calibri" w:cs="Calibri"/>
                <w:sz w:val="22"/>
                <w:szCs w:val="22"/>
              </w:rPr>
              <w:lastRenderedPageBreak/>
              <w:t xml:space="preserve">phones, internet, video surveillance, </w:t>
            </w:r>
            <w:r w:rsidRPr="00614859">
              <w:rPr>
                <w:rFonts w:ascii="Calibri" w:eastAsia="Calibri" w:hAnsi="Calibri" w:cs="Calibri"/>
                <w:sz w:val="22"/>
                <w:szCs w:val="22"/>
                <w:highlight w:val="yellow"/>
              </w:rPr>
              <w:t>and</w:t>
            </w:r>
            <w:r w:rsidRPr="00614859">
              <w:rPr>
                <w:rFonts w:ascii="Calibri" w:eastAsia="Calibri" w:hAnsi="Calibri" w:cs="Calibri"/>
                <w:sz w:val="22"/>
                <w:szCs w:val="22"/>
              </w:rPr>
              <w:t xml:space="preserve"> cloud servers are allowable except for the following circumstances:</w:t>
            </w:r>
          </w:p>
          <w:p w14:paraId="000026C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(b) Obligating or expending covered telecommunications and video surveillance services or equipment or services as described in § 200.216 to:</w:t>
            </w:r>
          </w:p>
          <w:p w14:paraId="000026C7" w14:textId="77777777" w:rsidR="00BF6E64" w:rsidRPr="00614859" w:rsidRDefault="00BF6E64" w:rsidP="00BF6E64">
            <w:pPr>
              <w:rPr>
                <w:rFonts w:ascii="Calibri" w:eastAsia="Calibri" w:hAnsi="Calibri" w:cs="Calibri"/>
                <w:sz w:val="22"/>
                <w:szCs w:val="22"/>
              </w:rPr>
            </w:pPr>
          </w:p>
          <w:p w14:paraId="000026C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(1) Procure or obtain, extend or renew a contract to procure or obtain;</w:t>
            </w:r>
          </w:p>
          <w:p w14:paraId="000026C9" w14:textId="77777777" w:rsidR="00BF6E64" w:rsidRPr="00614859" w:rsidRDefault="00BF6E64" w:rsidP="00BF6E64">
            <w:pPr>
              <w:rPr>
                <w:rFonts w:ascii="Calibri" w:eastAsia="Calibri" w:hAnsi="Calibri" w:cs="Calibri"/>
                <w:sz w:val="22"/>
                <w:szCs w:val="22"/>
              </w:rPr>
            </w:pPr>
          </w:p>
          <w:p w14:paraId="000026C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 Enter into a contract (or extend or renew a contract) to procure; or</w:t>
            </w:r>
          </w:p>
          <w:p w14:paraId="000026CB" w14:textId="77777777" w:rsidR="00BF6E64" w:rsidRPr="00614859" w:rsidRDefault="00BF6E64" w:rsidP="00BF6E64">
            <w:pPr>
              <w:rPr>
                <w:rFonts w:ascii="Calibri" w:eastAsia="Calibri" w:hAnsi="Calibri" w:cs="Calibri"/>
                <w:sz w:val="22"/>
                <w:szCs w:val="22"/>
              </w:rPr>
            </w:pPr>
          </w:p>
          <w:p w14:paraId="000026C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(3) Obtain the equipment, services, or systems.</w:t>
            </w:r>
          </w:p>
        </w:tc>
      </w:tr>
    </w:tbl>
    <w:p w14:paraId="000026D3" w14:textId="77777777" w:rsidR="00B04BA9" w:rsidRDefault="00B04BA9">
      <w:pPr>
        <w:rPr>
          <w:rFonts w:ascii="Calibri" w:eastAsia="Calibri" w:hAnsi="Calibri" w:cs="Calibri"/>
          <w:sz w:val="22"/>
          <w:szCs w:val="22"/>
        </w:rPr>
      </w:pPr>
    </w:p>
    <w:tbl>
      <w:tblPr>
        <w:tblStyle w:val="af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4C62E126" w14:textId="77777777" w:rsidTr="008E2105">
        <w:tc>
          <w:tcPr>
            <w:tcW w:w="9355" w:type="dxa"/>
          </w:tcPr>
          <w:p w14:paraId="1BCA6E06"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3FEB993F"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Minor changes</w:t>
            </w:r>
          </w:p>
        </w:tc>
      </w:tr>
      <w:tr w:rsidR="00BF6E64" w:rsidRPr="00614859" w14:paraId="6FDCDE15" w14:textId="77777777" w:rsidTr="008E2105">
        <w:tc>
          <w:tcPr>
            <w:tcW w:w="9355" w:type="dxa"/>
          </w:tcPr>
          <w:p w14:paraId="086451CA"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Implications for VR:</w:t>
            </w:r>
          </w:p>
          <w:p w14:paraId="0BA263D7"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1DE1A757" w14:textId="77777777" w:rsidR="00BF6E64" w:rsidRDefault="00BF6E64">
      <w:pPr>
        <w:rPr>
          <w:rFonts w:ascii="Calibri" w:eastAsia="Calibri" w:hAnsi="Calibri" w:cs="Calibri"/>
          <w:sz w:val="22"/>
          <w:szCs w:val="22"/>
        </w:rPr>
      </w:pPr>
    </w:p>
    <w:p w14:paraId="6F72A254" w14:textId="77777777" w:rsidR="00BF6E64" w:rsidRDefault="00BF6E64">
      <w:pPr>
        <w:rPr>
          <w:rFonts w:ascii="Calibri" w:eastAsia="Calibri" w:hAnsi="Calibri" w:cs="Calibri"/>
          <w:sz w:val="22"/>
          <w:szCs w:val="22"/>
        </w:rPr>
      </w:pPr>
    </w:p>
    <w:p w14:paraId="0C27B0B5" w14:textId="77777777" w:rsidR="009579CD" w:rsidRDefault="009579CD">
      <w:pPr>
        <w:rPr>
          <w:rFonts w:ascii="Calibri" w:eastAsia="Calibri" w:hAnsi="Calibri" w:cs="Calibri"/>
          <w:sz w:val="22"/>
          <w:szCs w:val="22"/>
        </w:rPr>
      </w:pPr>
    </w:p>
    <w:p w14:paraId="7C300CDF" w14:textId="77777777" w:rsidR="009579CD" w:rsidRDefault="009579CD">
      <w:pPr>
        <w:rPr>
          <w:rFonts w:ascii="Calibri" w:eastAsia="Calibri" w:hAnsi="Calibri" w:cs="Calibri"/>
          <w:sz w:val="22"/>
          <w:szCs w:val="22"/>
        </w:rPr>
      </w:pPr>
    </w:p>
    <w:p w14:paraId="4EF778C7" w14:textId="77777777" w:rsidR="009579CD" w:rsidRDefault="009579CD">
      <w:pPr>
        <w:rPr>
          <w:rFonts w:ascii="Calibri" w:eastAsia="Calibri" w:hAnsi="Calibri" w:cs="Calibri"/>
          <w:sz w:val="22"/>
          <w:szCs w:val="22"/>
        </w:rPr>
      </w:pPr>
    </w:p>
    <w:tbl>
      <w:tblPr>
        <w:tblStyle w:val="af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614859" w14:paraId="6119D0DB" w14:textId="77777777" w:rsidTr="00BF6E64">
        <w:tc>
          <w:tcPr>
            <w:tcW w:w="4590" w:type="dxa"/>
            <w:tcBorders>
              <w:right w:val="nil"/>
            </w:tcBorders>
          </w:tcPr>
          <w:p w14:paraId="000026D6" w14:textId="73756EC5" w:rsidR="00BF6E64" w:rsidRPr="00614859" w:rsidRDefault="00BF6E64" w:rsidP="00BF6E64">
            <w:pPr>
              <w:rPr>
                <w:rFonts w:ascii="Calibri" w:eastAsia="Calibri" w:hAnsi="Calibri" w:cs="Calibri"/>
                <w:sz w:val="22"/>
                <w:szCs w:val="22"/>
                <w:u w:val="single"/>
              </w:rPr>
            </w:pPr>
            <w:r w:rsidRPr="00614859">
              <w:rPr>
                <w:rFonts w:ascii="Calibri" w:eastAsia="Calibri" w:hAnsi="Calibri" w:cs="Calibri"/>
                <w:b/>
                <w:sz w:val="28"/>
                <w:szCs w:val="28"/>
              </w:rPr>
              <w:t>200.472 Termination and standard closeout costs</w:t>
            </w:r>
          </w:p>
        </w:tc>
        <w:tc>
          <w:tcPr>
            <w:tcW w:w="4765" w:type="dxa"/>
            <w:tcBorders>
              <w:left w:val="nil"/>
            </w:tcBorders>
          </w:tcPr>
          <w:p w14:paraId="000026D7" w14:textId="183C3181" w:rsidR="00BF6E64" w:rsidRPr="00614859" w:rsidRDefault="00BF6E64" w:rsidP="00BF6E64">
            <w:pPr>
              <w:jc w:val="center"/>
              <w:rPr>
                <w:rFonts w:ascii="Calibri" w:eastAsia="Calibri" w:hAnsi="Calibri" w:cs="Calibri"/>
                <w:sz w:val="22"/>
                <w:szCs w:val="22"/>
                <w:u w:val="single"/>
              </w:rPr>
            </w:pPr>
          </w:p>
        </w:tc>
      </w:tr>
      <w:tr w:rsidR="00BF6E64" w:rsidRPr="00614859" w14:paraId="0868D961" w14:textId="77777777" w:rsidTr="008346DA">
        <w:tc>
          <w:tcPr>
            <w:tcW w:w="4590" w:type="dxa"/>
          </w:tcPr>
          <w:p w14:paraId="2E72DBE0" w14:textId="492B7447"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Old</w:t>
            </w:r>
          </w:p>
        </w:tc>
        <w:tc>
          <w:tcPr>
            <w:tcW w:w="4765" w:type="dxa"/>
          </w:tcPr>
          <w:p w14:paraId="0769FF03" w14:textId="23189845" w:rsidR="00BF6E64" w:rsidRPr="00614859" w:rsidRDefault="00BF6E64" w:rsidP="00BF6E64">
            <w:pPr>
              <w:jc w:val="center"/>
              <w:rPr>
                <w:rFonts w:ascii="Calibri" w:eastAsia="Calibri" w:hAnsi="Calibri" w:cs="Calibri"/>
                <w:sz w:val="22"/>
                <w:szCs w:val="22"/>
                <w:u w:val="single"/>
              </w:rPr>
            </w:pPr>
            <w:r w:rsidRPr="00614859">
              <w:rPr>
                <w:rFonts w:ascii="Calibri" w:eastAsia="Calibri" w:hAnsi="Calibri" w:cs="Calibri"/>
                <w:sz w:val="22"/>
                <w:szCs w:val="22"/>
                <w:u w:val="single"/>
              </w:rPr>
              <w:t>New</w:t>
            </w:r>
          </w:p>
        </w:tc>
      </w:tr>
      <w:tr w:rsidR="00BF6E64" w:rsidRPr="00614859" w14:paraId="366E4BA8" w14:textId="77777777" w:rsidTr="008346DA">
        <w:tc>
          <w:tcPr>
            <w:tcW w:w="4590" w:type="dxa"/>
          </w:tcPr>
          <w:p w14:paraId="000026D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200.472 Termination costs.</w:t>
            </w:r>
          </w:p>
          <w:p w14:paraId="000026D9" w14:textId="77777777" w:rsidR="00BF6E64" w:rsidRPr="00614859" w:rsidRDefault="00BF6E64" w:rsidP="00BF6E64">
            <w:pPr>
              <w:rPr>
                <w:rFonts w:ascii="Calibri" w:eastAsia="Calibri" w:hAnsi="Calibri" w:cs="Calibri"/>
                <w:sz w:val="22"/>
                <w:szCs w:val="22"/>
              </w:rPr>
            </w:pPr>
          </w:p>
          <w:p w14:paraId="000026DA"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Termination of a Federal award generally gives rise to the incurrence of costs</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or the need for special treatment of costs</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which would not have arisen had the Federal award not been terminated. Cost principles covering these items are set forth in this section. They </w:t>
            </w:r>
            <w:r w:rsidRPr="008346DA">
              <w:rPr>
                <w:rFonts w:ascii="Calibri" w:eastAsia="Calibri" w:hAnsi="Calibri" w:cs="Calibri"/>
                <w:strike/>
                <w:color w:val="C00000"/>
                <w:sz w:val="22"/>
                <w:szCs w:val="22"/>
              </w:rPr>
              <w:t>are to</w:t>
            </w:r>
            <w:r w:rsidRPr="00614859">
              <w:rPr>
                <w:rFonts w:ascii="Calibri" w:eastAsia="Calibri" w:hAnsi="Calibri" w:cs="Calibri"/>
                <w:sz w:val="22"/>
                <w:szCs w:val="22"/>
              </w:rPr>
              <w:t xml:space="preserve"> be used in conjunction with the other </w:t>
            </w:r>
            <w:r w:rsidRPr="008346DA">
              <w:rPr>
                <w:rFonts w:ascii="Calibri" w:eastAsia="Calibri" w:hAnsi="Calibri" w:cs="Calibri"/>
                <w:strike/>
                <w:color w:val="C00000"/>
                <w:sz w:val="22"/>
                <w:szCs w:val="22"/>
              </w:rPr>
              <w:t>provisions</w:t>
            </w:r>
            <w:r w:rsidRPr="00614859">
              <w:rPr>
                <w:rFonts w:ascii="Calibri" w:eastAsia="Calibri" w:hAnsi="Calibri" w:cs="Calibri"/>
                <w:sz w:val="22"/>
                <w:szCs w:val="22"/>
              </w:rPr>
              <w:t xml:space="preserve"> of this part </w:t>
            </w:r>
            <w:r w:rsidRPr="008346DA">
              <w:rPr>
                <w:rFonts w:ascii="Calibri" w:eastAsia="Calibri" w:hAnsi="Calibri" w:cs="Calibri"/>
                <w:strike/>
                <w:color w:val="C00000"/>
                <w:sz w:val="22"/>
                <w:szCs w:val="22"/>
              </w:rPr>
              <w:t>in</w:t>
            </w:r>
            <w:r w:rsidRPr="00614859">
              <w:rPr>
                <w:rFonts w:ascii="Calibri" w:eastAsia="Calibri" w:hAnsi="Calibri" w:cs="Calibri"/>
                <w:sz w:val="22"/>
                <w:szCs w:val="22"/>
              </w:rPr>
              <w:t xml:space="preserve"> termination </w:t>
            </w:r>
            <w:r w:rsidRPr="008346DA">
              <w:rPr>
                <w:rFonts w:ascii="Calibri" w:eastAsia="Calibri" w:hAnsi="Calibri" w:cs="Calibri"/>
                <w:strike/>
                <w:color w:val="C00000"/>
                <w:sz w:val="22"/>
                <w:szCs w:val="22"/>
              </w:rPr>
              <w:t>situations</w:t>
            </w:r>
            <w:r w:rsidRPr="00614859">
              <w:rPr>
                <w:rFonts w:ascii="Calibri" w:eastAsia="Calibri" w:hAnsi="Calibri" w:cs="Calibri"/>
                <w:sz w:val="22"/>
                <w:szCs w:val="22"/>
              </w:rPr>
              <w:t xml:space="preserve">. </w:t>
            </w:r>
          </w:p>
          <w:p w14:paraId="000026DB" w14:textId="77777777" w:rsidR="00BF6E64" w:rsidRPr="00614859" w:rsidRDefault="00BF6E64" w:rsidP="00BF6E64">
            <w:pPr>
              <w:rPr>
                <w:rFonts w:ascii="Calibri" w:eastAsia="Calibri" w:hAnsi="Calibri" w:cs="Calibri"/>
                <w:sz w:val="22"/>
                <w:szCs w:val="22"/>
              </w:rPr>
            </w:pPr>
          </w:p>
          <w:p w14:paraId="000026DC"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(a)</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cost of items reasonably usable on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other work </w:t>
            </w:r>
            <w:r w:rsidRPr="008346DA">
              <w:rPr>
                <w:rFonts w:ascii="Calibri" w:eastAsia="Calibri" w:hAnsi="Calibri" w:cs="Calibri"/>
                <w:strike/>
                <w:color w:val="C00000"/>
                <w:sz w:val="22"/>
                <w:szCs w:val="22"/>
              </w:rPr>
              <w:t>must not be allowable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unless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submits evidence that it would not retain such items </w:t>
            </w:r>
            <w:r w:rsidRPr="008346DA">
              <w:rPr>
                <w:rFonts w:ascii="Calibri" w:eastAsia="Calibri" w:hAnsi="Calibri" w:cs="Calibri"/>
                <w:strike/>
                <w:color w:val="C00000"/>
                <w:sz w:val="22"/>
                <w:szCs w:val="22"/>
              </w:rPr>
              <w:t xml:space="preserve">at </w:t>
            </w:r>
            <w:r w:rsidRPr="008346DA">
              <w:rPr>
                <w:rFonts w:ascii="Calibri" w:eastAsia="Calibri" w:hAnsi="Calibri" w:cs="Calibri"/>
                <w:strike/>
                <w:color w:val="C00000"/>
                <w:sz w:val="22"/>
                <w:szCs w:val="22"/>
              </w:rPr>
              <w:lastRenderedPageBreak/>
              <w:t>cost</w:t>
            </w:r>
            <w:r w:rsidRPr="00614859">
              <w:rPr>
                <w:rFonts w:ascii="Calibri" w:eastAsia="Calibri" w:hAnsi="Calibri" w:cs="Calibri"/>
                <w:sz w:val="22"/>
                <w:szCs w:val="22"/>
              </w:rPr>
              <w:t xml:space="preserve"> without sustaining a loss. In deciding whether such items are reasonably usable on other work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should consider the </w:t>
            </w:r>
            <w:r w:rsidRPr="008346DA">
              <w:rPr>
                <w:rFonts w:ascii="Calibri" w:eastAsia="Calibri" w:hAnsi="Calibri" w:cs="Calibri"/>
                <w:strike/>
                <w:color w:val="C00000"/>
                <w:sz w:val="22"/>
                <w:szCs w:val="22"/>
              </w:rPr>
              <w:t>non-Federal entity's</w:t>
            </w:r>
            <w:r w:rsidRPr="00614859">
              <w:rPr>
                <w:rFonts w:ascii="Calibri" w:eastAsia="Calibri" w:hAnsi="Calibri" w:cs="Calibri"/>
                <w:sz w:val="22"/>
                <w:szCs w:val="22"/>
              </w:rPr>
              <w:t xml:space="preserve"> plans and orders for current and scheduled activity. Contemporaneous purchases of common items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must be </w:t>
            </w:r>
            <w:r w:rsidRPr="008346DA">
              <w:rPr>
                <w:rFonts w:ascii="Calibri" w:eastAsia="Calibri" w:hAnsi="Calibri" w:cs="Calibri"/>
                <w:strike/>
                <w:color w:val="C00000"/>
                <w:sz w:val="22"/>
                <w:szCs w:val="22"/>
              </w:rPr>
              <w:t>regarded as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evidence that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items are reasonably usable on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other work. Any acceptance of common items as allocable to the terminated portion of the Federal award must be limited to the extent that the quantities of such items on hand, in transit, and on order </w:t>
            </w:r>
            <w:r w:rsidRPr="008346DA">
              <w:rPr>
                <w:rFonts w:ascii="Calibri" w:eastAsia="Calibri" w:hAnsi="Calibri" w:cs="Calibri"/>
                <w:strike/>
                <w:color w:val="C00000"/>
                <w:sz w:val="22"/>
                <w:szCs w:val="22"/>
              </w:rPr>
              <w:t>are in excess of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reasonable quantitative requirements of other work. </w:t>
            </w:r>
          </w:p>
          <w:p w14:paraId="000026DD" w14:textId="77777777" w:rsidR="00BF6E64" w:rsidRPr="00614859" w:rsidRDefault="00BF6E64" w:rsidP="00BF6E64">
            <w:pPr>
              <w:rPr>
                <w:rFonts w:ascii="Calibri" w:eastAsia="Calibri" w:hAnsi="Calibri" w:cs="Calibri"/>
                <w:sz w:val="22"/>
                <w:szCs w:val="22"/>
              </w:rPr>
            </w:pPr>
          </w:p>
          <w:p w14:paraId="000026DE"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(b)</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If in a particular case, despite all reasonable efforts by the non-Federal entity, certain costs cannot be discontinued immediately after the effective date of termination, such costs are generally allowable within the limitations set forth in this part, except that any such costs continuing after termination due to the negligent or willful failure of the non-Federal entity to discontinue such costs must be unallowable. </w:t>
            </w:r>
          </w:p>
          <w:p w14:paraId="000026DF" w14:textId="77777777" w:rsidR="00BF6E64" w:rsidRPr="00614859" w:rsidRDefault="00BF6E64" w:rsidP="00BF6E64">
            <w:pPr>
              <w:rPr>
                <w:rFonts w:ascii="Calibri" w:eastAsia="Calibri" w:hAnsi="Calibri" w:cs="Calibri"/>
                <w:sz w:val="22"/>
                <w:szCs w:val="22"/>
              </w:rPr>
            </w:pPr>
          </w:p>
          <w:p w14:paraId="000026E0"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(c)</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Loss of useful value of special tooling, machinery, and equipment is generally allowable if: </w:t>
            </w:r>
          </w:p>
          <w:p w14:paraId="000026E1" w14:textId="77777777" w:rsidR="00BF6E64" w:rsidRPr="00614859" w:rsidRDefault="00BF6E64" w:rsidP="00BF6E64">
            <w:pPr>
              <w:rPr>
                <w:rFonts w:ascii="Calibri" w:eastAsia="Calibri" w:hAnsi="Calibri" w:cs="Calibri"/>
                <w:sz w:val="22"/>
                <w:szCs w:val="22"/>
              </w:rPr>
            </w:pPr>
          </w:p>
          <w:p w14:paraId="000026E2" w14:textId="77777777" w:rsidR="00BF6E64" w:rsidRPr="008346DA" w:rsidRDefault="00BF6E64" w:rsidP="00BF6E64">
            <w:pPr>
              <w:rPr>
                <w:rFonts w:ascii="Calibri" w:eastAsia="Calibri" w:hAnsi="Calibri" w:cs="Calibri"/>
                <w:color w:val="C00000"/>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Such special tooling, special machinery, or equipment is not reasonably capable of use in the other work of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p>
          <w:p w14:paraId="0D09F092" w14:textId="77777777" w:rsidR="00BF6E64" w:rsidRPr="00614859" w:rsidRDefault="00BF6E64" w:rsidP="00BF6E64">
            <w:pPr>
              <w:rPr>
                <w:rFonts w:ascii="Calibri" w:eastAsia="Calibri" w:hAnsi="Calibri" w:cs="Calibri"/>
                <w:sz w:val="22"/>
                <w:szCs w:val="22"/>
              </w:rPr>
            </w:pPr>
          </w:p>
          <w:p w14:paraId="000026E3"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interest of the Federal Government is protected by transfer of title or by other means deemed appropriate by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200.313 (d))</w:t>
            </w:r>
            <w:r w:rsidRPr="008346DA">
              <w:rPr>
                <w:rFonts w:ascii="Calibri" w:eastAsia="Calibri" w:hAnsi="Calibri" w:cs="Calibri"/>
                <w:strike/>
                <w:color w:val="C00000"/>
                <w:sz w:val="22"/>
                <w:szCs w:val="22"/>
              </w:rPr>
              <w:t>,</w:t>
            </w:r>
            <w:r w:rsidRPr="00614859">
              <w:rPr>
                <w:rFonts w:ascii="Calibri" w:eastAsia="Calibri" w:hAnsi="Calibri" w:cs="Calibri"/>
                <w:sz w:val="22"/>
                <w:szCs w:val="22"/>
              </w:rPr>
              <w:t xml:space="preserve"> and </w:t>
            </w:r>
          </w:p>
          <w:p w14:paraId="000026E4" w14:textId="77777777" w:rsidR="00BF6E64" w:rsidRPr="00614859" w:rsidRDefault="00BF6E64" w:rsidP="00BF6E64">
            <w:pPr>
              <w:rPr>
                <w:rFonts w:ascii="Calibri" w:eastAsia="Calibri" w:hAnsi="Calibri" w:cs="Calibri"/>
                <w:sz w:val="22"/>
                <w:szCs w:val="22"/>
              </w:rPr>
            </w:pPr>
          </w:p>
          <w:p w14:paraId="000026E5"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(3)</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loss of useful value for </w:t>
            </w:r>
            <w:r w:rsidRPr="008346DA">
              <w:rPr>
                <w:rFonts w:ascii="Calibri" w:eastAsia="Calibri" w:hAnsi="Calibri" w:cs="Calibri"/>
                <w:strike/>
                <w:color w:val="C00000"/>
                <w:sz w:val="22"/>
                <w:szCs w:val="22"/>
              </w:rPr>
              <w:t>any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one terminated Federal award is limited to </w:t>
            </w:r>
            <w:r w:rsidRPr="008346DA">
              <w:rPr>
                <w:rFonts w:ascii="Calibri" w:eastAsia="Calibri" w:hAnsi="Calibri" w:cs="Calibri"/>
                <w:strike/>
                <w:color w:val="C00000"/>
                <w:sz w:val="22"/>
                <w:szCs w:val="22"/>
              </w:rPr>
              <w:t>that</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portion of the acquisition cost which bears the </w:t>
            </w:r>
            <w:r w:rsidRPr="00614859">
              <w:rPr>
                <w:rFonts w:ascii="Calibri" w:eastAsia="Calibri" w:hAnsi="Calibri" w:cs="Calibri"/>
                <w:sz w:val="22"/>
                <w:szCs w:val="22"/>
              </w:rPr>
              <w:lastRenderedPageBreak/>
              <w:t xml:space="preserve">same ratio to the total acquisition cost as the terminated portion of the Federal award bears to the entire terminated Federal award and other Federal awards for which the special tooling, machinery, or equipment was acquired. </w:t>
            </w:r>
          </w:p>
          <w:p w14:paraId="000026E6" w14:textId="77777777" w:rsidR="00BF6E64" w:rsidRPr="00614859" w:rsidRDefault="00BF6E64" w:rsidP="00BF6E64">
            <w:pPr>
              <w:rPr>
                <w:rFonts w:ascii="Calibri" w:eastAsia="Calibri" w:hAnsi="Calibri" w:cs="Calibri"/>
                <w:sz w:val="22"/>
                <w:szCs w:val="22"/>
              </w:rPr>
            </w:pPr>
          </w:p>
          <w:p w14:paraId="000026E7"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(d)</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Rental costs under unexpired leases are generally allowable where clearly shown to have been reasonably necessary for the performance of the terminated Federal award less the residual value of such leases, if: </w:t>
            </w:r>
          </w:p>
          <w:p w14:paraId="000026E8" w14:textId="77777777" w:rsidR="00BF6E64" w:rsidRPr="00614859" w:rsidRDefault="00BF6E64" w:rsidP="00BF6E64">
            <w:pPr>
              <w:rPr>
                <w:rFonts w:ascii="Calibri" w:eastAsia="Calibri" w:hAnsi="Calibri" w:cs="Calibri"/>
                <w:sz w:val="22"/>
                <w:szCs w:val="22"/>
              </w:rPr>
            </w:pPr>
          </w:p>
          <w:p w14:paraId="000026E9" w14:textId="77777777" w:rsidR="00BF6E64" w:rsidRPr="00614859" w:rsidRDefault="00BF6E64" w:rsidP="00BF6E64">
            <w:pPr>
              <w:rPr>
                <w:rFonts w:ascii="Calibri" w:eastAsia="Calibri" w:hAnsi="Calibri" w:cs="Calibri"/>
                <w:sz w:val="22"/>
                <w:szCs w:val="22"/>
              </w:rPr>
            </w:pPr>
          </w:p>
          <w:p w14:paraId="000026EA" w14:textId="77777777" w:rsidR="00BF6E64" w:rsidRPr="00614859" w:rsidRDefault="00BF6E64" w:rsidP="00BF6E64">
            <w:pPr>
              <w:rPr>
                <w:rFonts w:ascii="Calibri" w:eastAsia="Calibri" w:hAnsi="Calibri" w:cs="Calibri"/>
                <w:sz w:val="22"/>
                <w:szCs w:val="22"/>
              </w:rPr>
            </w:pPr>
          </w:p>
          <w:p w14:paraId="000026EB" w14:textId="77777777" w:rsidR="00BF6E64" w:rsidRPr="00614859" w:rsidRDefault="00BF6E64" w:rsidP="00BF6E64">
            <w:pPr>
              <w:rPr>
                <w:rFonts w:ascii="Calibri" w:eastAsia="Calibri" w:hAnsi="Calibri" w:cs="Calibri"/>
                <w:sz w:val="22"/>
                <w:szCs w:val="22"/>
              </w:rPr>
            </w:pPr>
          </w:p>
          <w:p w14:paraId="000026EC" w14:textId="77777777" w:rsidR="00BF6E64" w:rsidRPr="00614859" w:rsidRDefault="00BF6E64" w:rsidP="00BF6E64">
            <w:pPr>
              <w:rPr>
                <w:rFonts w:ascii="Calibri" w:eastAsia="Calibri" w:hAnsi="Calibri" w:cs="Calibri"/>
                <w:sz w:val="22"/>
                <w:szCs w:val="22"/>
              </w:rPr>
            </w:pPr>
          </w:p>
          <w:p w14:paraId="000026ED" w14:textId="77777777" w:rsidR="00BF6E64" w:rsidRPr="00614859" w:rsidRDefault="00BF6E64" w:rsidP="00BF6E64">
            <w:pPr>
              <w:rPr>
                <w:rFonts w:ascii="Calibri" w:eastAsia="Calibri" w:hAnsi="Calibri" w:cs="Calibri"/>
                <w:sz w:val="22"/>
                <w:szCs w:val="22"/>
              </w:rPr>
            </w:pPr>
          </w:p>
          <w:p w14:paraId="000026EE" w14:textId="77777777" w:rsidR="00BF6E64" w:rsidRPr="00614859" w:rsidRDefault="00BF6E64" w:rsidP="00BF6E64">
            <w:pPr>
              <w:rPr>
                <w:rFonts w:ascii="Calibri" w:eastAsia="Calibri" w:hAnsi="Calibri" w:cs="Calibri"/>
                <w:sz w:val="22"/>
                <w:szCs w:val="22"/>
              </w:rPr>
            </w:pPr>
          </w:p>
          <w:p w14:paraId="000026EF" w14:textId="77777777" w:rsidR="00BF6E64" w:rsidRPr="00614859" w:rsidRDefault="00BF6E64" w:rsidP="00BF6E64">
            <w:pPr>
              <w:rPr>
                <w:rFonts w:ascii="Calibri" w:eastAsia="Calibri" w:hAnsi="Calibri" w:cs="Calibri"/>
                <w:sz w:val="22"/>
                <w:szCs w:val="22"/>
              </w:rPr>
            </w:pPr>
          </w:p>
          <w:p w14:paraId="000026F0"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amount of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rental claimed does not exceed the reasonable use value of the property leased for the period of the Federal award and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further period as may be reasonable, and </w:t>
            </w:r>
          </w:p>
          <w:p w14:paraId="000026F1" w14:textId="77777777" w:rsidR="00BF6E64" w:rsidRPr="00614859" w:rsidRDefault="00BF6E64" w:rsidP="00BF6E64">
            <w:pPr>
              <w:rPr>
                <w:rFonts w:ascii="Calibri" w:eastAsia="Calibri" w:hAnsi="Calibri" w:cs="Calibri"/>
                <w:sz w:val="22"/>
                <w:szCs w:val="22"/>
              </w:rPr>
            </w:pPr>
          </w:p>
          <w:p w14:paraId="000026F2"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makes all reasonable efforts to terminate, assign, settle, or otherwise reduce the cost of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lease. </w:t>
            </w:r>
            <w:r w:rsidRPr="008346DA">
              <w:rPr>
                <w:rFonts w:ascii="Calibri" w:eastAsia="Calibri" w:hAnsi="Calibri" w:cs="Calibri"/>
                <w:strike/>
                <w:color w:val="C00000"/>
                <w:sz w:val="22"/>
                <w:szCs w:val="22"/>
              </w:rPr>
              <w:t xml:space="preserve">There also may be included the cost of alterations of such leased property, provided such alterations were necessary for the performance of the Federal award, and of reasonable restoration required by the provisions of the lease. </w:t>
            </w:r>
          </w:p>
          <w:p w14:paraId="000026F3" w14:textId="77777777" w:rsidR="00BF6E64" w:rsidRPr="00614859" w:rsidRDefault="00BF6E64" w:rsidP="00BF6E64">
            <w:pPr>
              <w:rPr>
                <w:rFonts w:ascii="Calibri" w:eastAsia="Calibri" w:hAnsi="Calibri" w:cs="Calibri"/>
                <w:sz w:val="22"/>
                <w:szCs w:val="22"/>
              </w:rPr>
            </w:pPr>
          </w:p>
          <w:p w14:paraId="000026F4"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Settlement expenses </w:t>
            </w:r>
            <w:r w:rsidRPr="008346DA">
              <w:rPr>
                <w:rFonts w:ascii="Calibri" w:eastAsia="Calibri" w:hAnsi="Calibri" w:cs="Calibri"/>
                <w:strike/>
                <w:color w:val="C00000"/>
                <w:sz w:val="22"/>
                <w:szCs w:val="22"/>
              </w:rPr>
              <w:t>including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following are generally allowable: </w:t>
            </w:r>
          </w:p>
          <w:p w14:paraId="000026F5" w14:textId="77777777" w:rsidR="00BF6E64" w:rsidRPr="00614859" w:rsidRDefault="00BF6E64" w:rsidP="00BF6E64">
            <w:pPr>
              <w:rPr>
                <w:rFonts w:ascii="Calibri" w:eastAsia="Calibri" w:hAnsi="Calibri" w:cs="Calibri"/>
                <w:sz w:val="22"/>
                <w:szCs w:val="22"/>
              </w:rPr>
            </w:pPr>
          </w:p>
          <w:p w14:paraId="000026F6"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(1)</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Accounting, legal, clerical, and similar costs reasonably necessary for: </w:t>
            </w:r>
          </w:p>
          <w:p w14:paraId="000026F7" w14:textId="77777777" w:rsidR="00BF6E64" w:rsidRPr="00614859" w:rsidRDefault="00BF6E64" w:rsidP="00BF6E64">
            <w:pPr>
              <w:rPr>
                <w:rFonts w:ascii="Calibri" w:eastAsia="Calibri" w:hAnsi="Calibri" w:cs="Calibri"/>
                <w:sz w:val="22"/>
                <w:szCs w:val="22"/>
              </w:rPr>
            </w:pPr>
          </w:p>
          <w:p w14:paraId="000026F8"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(i)</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preparation and presentation to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agency of settlement claims and supporting data with respect to the terminated portion of the Federal award, unless </w:t>
            </w:r>
            <w:r w:rsidRPr="00614859">
              <w:rPr>
                <w:rFonts w:ascii="Calibri" w:eastAsia="Calibri" w:hAnsi="Calibri" w:cs="Calibri"/>
                <w:sz w:val="22"/>
                <w:szCs w:val="22"/>
              </w:rPr>
              <w:lastRenderedPageBreak/>
              <w:t xml:space="preserve">the termination is for cause (see </w:t>
            </w:r>
            <w:r w:rsidRPr="008346DA">
              <w:rPr>
                <w:rFonts w:ascii="Calibri" w:eastAsia="Calibri" w:hAnsi="Calibri" w:cs="Calibri"/>
                <w:strike/>
                <w:color w:val="C00000"/>
                <w:sz w:val="22"/>
                <w:szCs w:val="22"/>
              </w:rPr>
              <w:t xml:space="preserve">subpart D, including </w:t>
            </w:r>
            <w:r w:rsidRPr="00614859">
              <w:rPr>
                <w:rFonts w:ascii="Calibri" w:eastAsia="Calibri" w:hAnsi="Calibri" w:cs="Calibri"/>
                <w:sz w:val="22"/>
                <w:szCs w:val="22"/>
              </w:rPr>
              <w:t xml:space="preserve">§§ 200.339–200.343); and </w:t>
            </w:r>
          </w:p>
          <w:p w14:paraId="000026F9" w14:textId="77777777" w:rsidR="00BF6E64" w:rsidRPr="00614859" w:rsidRDefault="00BF6E64" w:rsidP="00BF6E64">
            <w:pPr>
              <w:rPr>
                <w:rFonts w:ascii="Calibri" w:eastAsia="Calibri" w:hAnsi="Calibri" w:cs="Calibri"/>
                <w:sz w:val="22"/>
                <w:szCs w:val="22"/>
              </w:rPr>
            </w:pPr>
          </w:p>
          <w:p w14:paraId="000026FA"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(ii)</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The termination and settlement of subawards. </w:t>
            </w:r>
          </w:p>
          <w:p w14:paraId="000026FB" w14:textId="77777777" w:rsidR="00BF6E64" w:rsidRPr="00614859" w:rsidRDefault="00BF6E64" w:rsidP="00BF6E64">
            <w:pPr>
              <w:rPr>
                <w:rFonts w:ascii="Calibri" w:eastAsia="Calibri" w:hAnsi="Calibri" w:cs="Calibri"/>
                <w:sz w:val="22"/>
                <w:szCs w:val="22"/>
              </w:rPr>
            </w:pPr>
          </w:p>
          <w:p w14:paraId="000026FC"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(2)</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Reasonable costs for the storage, transportation, protection, and disposition of property provided by the Federal Government or acquired or produced for the Federal award. </w:t>
            </w:r>
          </w:p>
          <w:p w14:paraId="000026FD" w14:textId="77777777" w:rsidR="00BF6E64" w:rsidRPr="00614859" w:rsidRDefault="00BF6E64" w:rsidP="00BF6E64">
            <w:pPr>
              <w:rPr>
                <w:rFonts w:ascii="Calibri" w:eastAsia="Calibri" w:hAnsi="Calibri" w:cs="Calibri"/>
                <w:sz w:val="22"/>
                <w:szCs w:val="22"/>
              </w:rPr>
            </w:pPr>
          </w:p>
          <w:p w14:paraId="000026FE" w14:textId="77777777" w:rsidR="00BF6E64" w:rsidRPr="00614859" w:rsidRDefault="00BF6E64" w:rsidP="00BF6E64">
            <w:pPr>
              <w:rPr>
                <w:rFonts w:ascii="Calibri" w:eastAsia="Calibri" w:hAnsi="Calibri" w:cs="Calibri"/>
                <w:sz w:val="22"/>
                <w:szCs w:val="22"/>
              </w:rPr>
            </w:pPr>
            <w:r w:rsidRPr="008346DA">
              <w:rPr>
                <w:rFonts w:ascii="Calibri" w:eastAsia="Calibri" w:hAnsi="Calibri" w:cs="Calibri"/>
                <w:strike/>
                <w:color w:val="C00000"/>
                <w:sz w:val="22"/>
                <w:szCs w:val="22"/>
              </w:rPr>
              <w:t>(f)</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Claims under subawards, including the allocable portion of claims </w:t>
            </w:r>
            <w:r w:rsidRPr="008346DA">
              <w:rPr>
                <w:rFonts w:ascii="Calibri" w:eastAsia="Calibri" w:hAnsi="Calibri" w:cs="Calibri"/>
                <w:strike/>
                <w:color w:val="C00000"/>
                <w:sz w:val="22"/>
                <w:szCs w:val="22"/>
              </w:rPr>
              <w:t>which are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common to the Federal award and </w:t>
            </w:r>
            <w:r w:rsidRPr="008346DA">
              <w:rPr>
                <w:rFonts w:ascii="Calibri" w:eastAsia="Calibri" w:hAnsi="Calibri" w:cs="Calibri"/>
                <w:strike/>
                <w:color w:val="C00000"/>
                <w:sz w:val="22"/>
                <w:szCs w:val="22"/>
              </w:rPr>
              <w:t>to</w:t>
            </w:r>
            <w:r w:rsidRPr="00614859">
              <w:rPr>
                <w:rFonts w:ascii="Calibri" w:eastAsia="Calibri" w:hAnsi="Calibri" w:cs="Calibri"/>
                <w:sz w:val="22"/>
                <w:szCs w:val="22"/>
              </w:rPr>
              <w:t xml:space="preserve"> other work of the </w:t>
            </w:r>
            <w:r w:rsidRPr="008346DA">
              <w:rPr>
                <w:rFonts w:ascii="Calibri" w:eastAsia="Calibri" w:hAnsi="Calibri" w:cs="Calibri"/>
                <w:strike/>
                <w:color w:val="C00000"/>
                <w:sz w:val="22"/>
                <w:szCs w:val="22"/>
              </w:rPr>
              <w:t>non-Federal entity</w:t>
            </w:r>
            <w:r w:rsidRPr="00614859">
              <w:rPr>
                <w:rFonts w:ascii="Calibri" w:eastAsia="Calibri" w:hAnsi="Calibri" w:cs="Calibri"/>
                <w:sz w:val="22"/>
                <w:szCs w:val="22"/>
              </w:rPr>
              <w:t xml:space="preserve">, are generally allowable. An appropriate share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indirect costs may be allocated to the amount of settlements with contractors and</w:t>
            </w:r>
            <w:r w:rsidRPr="008346DA">
              <w:rPr>
                <w:rFonts w:ascii="Calibri" w:eastAsia="Calibri" w:hAnsi="Calibri" w:cs="Calibri"/>
                <w:strike/>
                <w:color w:val="C00000"/>
                <w:sz w:val="22"/>
                <w:szCs w:val="22"/>
              </w:rPr>
              <w:t>/or</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subrecipients, provided that the amount allocated is </w:t>
            </w:r>
            <w:r w:rsidRPr="008346DA">
              <w:rPr>
                <w:rFonts w:ascii="Calibri" w:eastAsia="Calibri" w:hAnsi="Calibri" w:cs="Calibri"/>
                <w:strike/>
                <w:color w:val="C00000"/>
                <w:sz w:val="22"/>
                <w:szCs w:val="22"/>
              </w:rPr>
              <w:t>otherwise</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 xml:space="preserve">consistent with the </w:t>
            </w:r>
            <w:r w:rsidRPr="008346DA">
              <w:rPr>
                <w:rFonts w:ascii="Calibri" w:eastAsia="Calibri" w:hAnsi="Calibri" w:cs="Calibri"/>
                <w:strike/>
                <w:color w:val="C00000"/>
                <w:sz w:val="22"/>
                <w:szCs w:val="22"/>
              </w:rPr>
              <w:t xml:space="preserve">basic guidelines contained in </w:t>
            </w:r>
            <w:r w:rsidRPr="00614859">
              <w:rPr>
                <w:rFonts w:ascii="Calibri" w:eastAsia="Calibri" w:hAnsi="Calibri" w:cs="Calibri"/>
                <w:sz w:val="22"/>
                <w:szCs w:val="22"/>
              </w:rPr>
              <w:t xml:space="preserve">§ 200.414. </w:t>
            </w:r>
            <w:r w:rsidRPr="008346DA">
              <w:rPr>
                <w:rFonts w:ascii="Calibri" w:eastAsia="Calibri" w:hAnsi="Calibri" w:cs="Calibri"/>
                <w:strike/>
                <w:color w:val="C00000"/>
                <w:sz w:val="22"/>
                <w:szCs w:val="22"/>
              </w:rPr>
              <w:t>The</w:t>
            </w:r>
            <w:r w:rsidRPr="00614859">
              <w:rPr>
                <w:rFonts w:ascii="Calibri" w:eastAsia="Calibri" w:hAnsi="Calibri" w:cs="Calibri"/>
                <w:sz w:val="22"/>
                <w:szCs w:val="22"/>
              </w:rPr>
              <w:t xml:space="preserve"> indirect costs </w:t>
            </w:r>
            <w:r w:rsidRPr="008346DA">
              <w:rPr>
                <w:rFonts w:ascii="Calibri" w:eastAsia="Calibri" w:hAnsi="Calibri" w:cs="Calibri"/>
                <w:strike/>
                <w:color w:val="C00000"/>
                <w:sz w:val="22"/>
                <w:szCs w:val="22"/>
              </w:rPr>
              <w:t>so</w:t>
            </w:r>
            <w:r w:rsidRPr="008346DA">
              <w:rPr>
                <w:rFonts w:ascii="Calibri" w:eastAsia="Calibri" w:hAnsi="Calibri" w:cs="Calibri"/>
                <w:color w:val="C00000"/>
                <w:sz w:val="22"/>
                <w:szCs w:val="22"/>
              </w:rPr>
              <w:t xml:space="preserve"> </w:t>
            </w:r>
            <w:r w:rsidRPr="00614859">
              <w:rPr>
                <w:rFonts w:ascii="Calibri" w:eastAsia="Calibri" w:hAnsi="Calibri" w:cs="Calibri"/>
                <w:sz w:val="22"/>
                <w:szCs w:val="22"/>
              </w:rPr>
              <w:t>allocated must exclude the same and similar costs claimed directly or indirectly as settlement expenses.</w:t>
            </w:r>
          </w:p>
        </w:tc>
        <w:tc>
          <w:tcPr>
            <w:tcW w:w="4765" w:type="dxa"/>
          </w:tcPr>
          <w:p w14:paraId="000026F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lastRenderedPageBreak/>
              <w:t xml:space="preserve">200.472 Termination </w:t>
            </w:r>
            <w:r w:rsidRPr="00614859">
              <w:rPr>
                <w:rFonts w:ascii="Calibri" w:eastAsia="Calibri" w:hAnsi="Calibri" w:cs="Calibri"/>
                <w:sz w:val="22"/>
                <w:szCs w:val="22"/>
                <w:highlight w:val="yellow"/>
              </w:rPr>
              <w:t>and standard closeout</w:t>
            </w:r>
            <w:r w:rsidRPr="00614859">
              <w:rPr>
                <w:rFonts w:ascii="Calibri" w:eastAsia="Calibri" w:hAnsi="Calibri" w:cs="Calibri"/>
                <w:sz w:val="22"/>
                <w:szCs w:val="22"/>
              </w:rPr>
              <w:t xml:space="preserve"> costs.</w:t>
            </w:r>
          </w:p>
          <w:p w14:paraId="00002700" w14:textId="77777777" w:rsidR="00BF6E64" w:rsidRPr="00614859" w:rsidRDefault="00BF6E64" w:rsidP="00BF6E64">
            <w:pPr>
              <w:rPr>
                <w:rFonts w:ascii="Calibri" w:eastAsia="Calibri" w:hAnsi="Calibri" w:cs="Calibri"/>
                <w:sz w:val="22"/>
                <w:szCs w:val="22"/>
              </w:rPr>
            </w:pPr>
          </w:p>
          <w:p w14:paraId="0000270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(a)</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Termination Costs.</w:t>
            </w:r>
            <w:r w:rsidRPr="00614859">
              <w:rPr>
                <w:rFonts w:ascii="Calibri" w:eastAsia="Calibri" w:hAnsi="Calibri" w:cs="Calibri"/>
                <w:sz w:val="22"/>
                <w:szCs w:val="22"/>
              </w:rPr>
              <w:t xml:space="preserve"> Termination of a Federal award generally gives rise to the incurrence of costs or the need for special treatment of costs, which would not have arisen had the Federal award not been terminated. Cost principles covering these items are set forth in this section. They </w:t>
            </w:r>
            <w:r w:rsidRPr="00614859">
              <w:rPr>
                <w:rFonts w:ascii="Calibri" w:eastAsia="Calibri" w:hAnsi="Calibri" w:cs="Calibri"/>
                <w:sz w:val="22"/>
                <w:szCs w:val="22"/>
                <w:highlight w:val="yellow"/>
              </w:rPr>
              <w:t>must</w:t>
            </w:r>
            <w:r w:rsidRPr="00614859">
              <w:rPr>
                <w:rFonts w:ascii="Calibri" w:eastAsia="Calibri" w:hAnsi="Calibri" w:cs="Calibri"/>
                <w:sz w:val="22"/>
                <w:szCs w:val="22"/>
              </w:rPr>
              <w:t xml:space="preserve"> be used in conjunction with the other termination </w:t>
            </w:r>
            <w:r w:rsidRPr="00614859">
              <w:rPr>
                <w:rFonts w:ascii="Calibri" w:eastAsia="Calibri" w:hAnsi="Calibri" w:cs="Calibri"/>
                <w:sz w:val="22"/>
                <w:szCs w:val="22"/>
                <w:highlight w:val="yellow"/>
              </w:rPr>
              <w:t>requirements</w:t>
            </w:r>
            <w:r w:rsidRPr="00614859">
              <w:rPr>
                <w:rFonts w:ascii="Calibri" w:eastAsia="Calibri" w:hAnsi="Calibri" w:cs="Calibri"/>
                <w:sz w:val="22"/>
                <w:szCs w:val="22"/>
              </w:rPr>
              <w:t xml:space="preserve"> of this part.</w:t>
            </w:r>
          </w:p>
          <w:p w14:paraId="00002702" w14:textId="77777777" w:rsidR="00BF6E64" w:rsidRPr="00614859" w:rsidRDefault="00BF6E64" w:rsidP="00BF6E64">
            <w:pPr>
              <w:rPr>
                <w:rFonts w:ascii="Calibri" w:eastAsia="Calibri" w:hAnsi="Calibri" w:cs="Calibri"/>
                <w:sz w:val="22"/>
                <w:szCs w:val="22"/>
              </w:rPr>
            </w:pPr>
          </w:p>
          <w:p w14:paraId="0000270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(1)</w:t>
            </w:r>
            <w:r w:rsidRPr="00614859">
              <w:rPr>
                <w:rFonts w:ascii="Calibri" w:eastAsia="Calibri" w:hAnsi="Calibri" w:cs="Calibri"/>
                <w:sz w:val="22"/>
                <w:szCs w:val="22"/>
              </w:rPr>
              <w:t xml:space="preserve"> The cost of items reasonably usable on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other work </w:t>
            </w:r>
            <w:r w:rsidRPr="00614859">
              <w:rPr>
                <w:rFonts w:ascii="Calibri" w:eastAsia="Calibri" w:hAnsi="Calibri" w:cs="Calibri"/>
                <w:sz w:val="22"/>
                <w:szCs w:val="22"/>
                <w:highlight w:val="yellow"/>
              </w:rPr>
              <w:t>is</w:t>
            </w:r>
            <w:r w:rsidRPr="00614859">
              <w:rPr>
                <w:rFonts w:ascii="Calibri" w:eastAsia="Calibri" w:hAnsi="Calibri" w:cs="Calibri"/>
                <w:sz w:val="22"/>
                <w:szCs w:val="22"/>
              </w:rPr>
              <w:t xml:space="preserve"> </w:t>
            </w:r>
            <w:r w:rsidRPr="00614859">
              <w:rPr>
                <w:rFonts w:ascii="Calibri" w:eastAsia="Calibri" w:hAnsi="Calibri" w:cs="Calibri"/>
                <w:sz w:val="22"/>
                <w:szCs w:val="22"/>
                <w:highlight w:val="yellow"/>
              </w:rPr>
              <w:t>unallowable</w:t>
            </w:r>
            <w:r w:rsidRPr="00614859">
              <w:rPr>
                <w:rFonts w:ascii="Calibri" w:eastAsia="Calibri" w:hAnsi="Calibri" w:cs="Calibri"/>
                <w:sz w:val="22"/>
                <w:szCs w:val="22"/>
              </w:rPr>
              <w:t xml:space="preserve"> unless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submits evidence that it would not retain such </w:t>
            </w:r>
            <w:r w:rsidRPr="00614859">
              <w:rPr>
                <w:rFonts w:ascii="Calibri" w:eastAsia="Calibri" w:hAnsi="Calibri" w:cs="Calibri"/>
                <w:sz w:val="22"/>
                <w:szCs w:val="22"/>
              </w:rPr>
              <w:lastRenderedPageBreak/>
              <w:t xml:space="preserve">items without sustaining a loss. In deciding whether such items are reasonably usable on other work of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the Federal agency </w:t>
            </w:r>
            <w:r w:rsidRPr="00614859">
              <w:rPr>
                <w:rFonts w:ascii="Calibri" w:eastAsia="Calibri" w:hAnsi="Calibri" w:cs="Calibri"/>
                <w:sz w:val="22"/>
                <w:szCs w:val="22"/>
                <w:highlight w:val="yellow"/>
              </w:rPr>
              <w:t>or pass-through entity</w:t>
            </w:r>
            <w:r w:rsidRPr="00614859">
              <w:rPr>
                <w:rFonts w:ascii="Calibri" w:eastAsia="Calibri" w:hAnsi="Calibri" w:cs="Calibri"/>
                <w:sz w:val="22"/>
                <w:szCs w:val="22"/>
              </w:rPr>
              <w:t xml:space="preserve"> should consider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plans and orders for current and scheduled activity. Contemporaneous purchases of common items by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must be </w:t>
            </w:r>
            <w:r w:rsidRPr="00614859">
              <w:rPr>
                <w:rFonts w:ascii="Calibri" w:eastAsia="Calibri" w:hAnsi="Calibri" w:cs="Calibri"/>
                <w:sz w:val="22"/>
                <w:szCs w:val="22"/>
                <w:highlight w:val="yellow"/>
              </w:rPr>
              <w:t>considered</w:t>
            </w:r>
            <w:r w:rsidRPr="00614859">
              <w:rPr>
                <w:rFonts w:ascii="Calibri" w:eastAsia="Calibri" w:hAnsi="Calibri" w:cs="Calibri"/>
                <w:sz w:val="22"/>
                <w:szCs w:val="22"/>
              </w:rPr>
              <w:t xml:space="preserve"> evidence that </w:t>
            </w:r>
            <w:r w:rsidRPr="00614859">
              <w:rPr>
                <w:rFonts w:ascii="Calibri" w:eastAsia="Calibri" w:hAnsi="Calibri" w:cs="Calibri"/>
                <w:sz w:val="22"/>
                <w:szCs w:val="22"/>
                <w:highlight w:val="yellow"/>
              </w:rPr>
              <w:t>the</w:t>
            </w:r>
            <w:r w:rsidRPr="00614859">
              <w:rPr>
                <w:rFonts w:ascii="Calibri" w:eastAsia="Calibri" w:hAnsi="Calibri" w:cs="Calibri"/>
                <w:sz w:val="22"/>
                <w:szCs w:val="22"/>
              </w:rPr>
              <w:t xml:space="preserve"> items are reasonably usable on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other work. Any acceptance of common items as allocable to the terminated portion of the Federal award must be limited to the extent that the quantities of such items on hand, in transit, and on order </w:t>
            </w:r>
            <w:r w:rsidRPr="00614859">
              <w:rPr>
                <w:rFonts w:ascii="Calibri" w:eastAsia="Calibri" w:hAnsi="Calibri" w:cs="Calibri"/>
                <w:sz w:val="22"/>
                <w:szCs w:val="22"/>
                <w:highlight w:val="yellow"/>
              </w:rPr>
              <w:t>do not exceed</w:t>
            </w:r>
            <w:r w:rsidRPr="00614859">
              <w:rPr>
                <w:rFonts w:ascii="Calibri" w:eastAsia="Calibri" w:hAnsi="Calibri" w:cs="Calibri"/>
                <w:sz w:val="22"/>
                <w:szCs w:val="22"/>
              </w:rPr>
              <w:t xml:space="preserve"> the reasonable quantitative requirements of other work.</w:t>
            </w:r>
          </w:p>
          <w:p w14:paraId="00002704" w14:textId="77777777" w:rsidR="00BF6E64" w:rsidRPr="00614859" w:rsidRDefault="00BF6E64" w:rsidP="00BF6E64">
            <w:pPr>
              <w:rPr>
                <w:rFonts w:ascii="Calibri" w:eastAsia="Calibri" w:hAnsi="Calibri" w:cs="Calibri"/>
                <w:sz w:val="22"/>
                <w:szCs w:val="22"/>
              </w:rPr>
            </w:pPr>
          </w:p>
          <w:p w14:paraId="0000270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(2)</w:t>
            </w:r>
            <w:r w:rsidRPr="00614859">
              <w:rPr>
                <w:rFonts w:ascii="Calibri" w:eastAsia="Calibri" w:hAnsi="Calibri" w:cs="Calibri"/>
                <w:sz w:val="22"/>
                <w:szCs w:val="22"/>
              </w:rPr>
              <w:t xml:space="preserve"> If the recipient or subrecipient cannot discontinue certain costs immediately after the effective termination date, despite making all reasonable efforts, then the costs are generally allowable within the limitations of this part. Any costs continuing after termination due to the negligent or willful failure of the recipient or subrecipient to immediately discontinue the costs are unallowable.</w:t>
            </w:r>
          </w:p>
          <w:p w14:paraId="00002706" w14:textId="77777777" w:rsidR="00BF6E64" w:rsidRPr="00614859" w:rsidRDefault="00BF6E64" w:rsidP="00BF6E64">
            <w:pPr>
              <w:rPr>
                <w:rFonts w:ascii="Calibri" w:eastAsia="Calibri" w:hAnsi="Calibri" w:cs="Calibri"/>
                <w:sz w:val="22"/>
                <w:szCs w:val="22"/>
              </w:rPr>
            </w:pPr>
          </w:p>
          <w:p w14:paraId="00002707" w14:textId="77777777" w:rsidR="00BF6E64" w:rsidRPr="00614859" w:rsidRDefault="00BF6E64" w:rsidP="00BF6E64">
            <w:pPr>
              <w:rPr>
                <w:rFonts w:ascii="Calibri" w:eastAsia="Calibri" w:hAnsi="Calibri" w:cs="Calibri"/>
                <w:sz w:val="22"/>
                <w:szCs w:val="22"/>
              </w:rPr>
            </w:pPr>
          </w:p>
          <w:p w14:paraId="0000270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(3)</w:t>
            </w:r>
            <w:r w:rsidRPr="00614859">
              <w:rPr>
                <w:rFonts w:ascii="Calibri" w:eastAsia="Calibri" w:hAnsi="Calibri" w:cs="Calibri"/>
                <w:sz w:val="22"/>
                <w:szCs w:val="22"/>
              </w:rPr>
              <w:t xml:space="preserve"> Loss of useful value of special tooling, machinery, and equipment is generally allowable if:</w:t>
            </w:r>
          </w:p>
          <w:p w14:paraId="00002709" w14:textId="77777777" w:rsidR="00BF6E64" w:rsidRPr="00614859" w:rsidRDefault="00BF6E64" w:rsidP="00BF6E64">
            <w:pPr>
              <w:rPr>
                <w:rFonts w:ascii="Calibri" w:eastAsia="Calibri" w:hAnsi="Calibri" w:cs="Calibri"/>
                <w:sz w:val="22"/>
                <w:szCs w:val="22"/>
              </w:rPr>
            </w:pPr>
          </w:p>
          <w:p w14:paraId="0000270A"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w:t>
            </w:r>
            <w:r w:rsidRPr="00614859">
              <w:rPr>
                <w:rFonts w:ascii="Calibri" w:eastAsia="Calibri" w:hAnsi="Calibri" w:cs="Calibri"/>
                <w:sz w:val="22"/>
                <w:szCs w:val="22"/>
              </w:rPr>
              <w:t xml:space="preserve"> Such special tooling, special machinery, or equipment is not reasonably capable of use in the other work of the </w:t>
            </w:r>
            <w:r w:rsidRPr="00614859">
              <w:rPr>
                <w:rFonts w:ascii="Calibri" w:eastAsia="Calibri" w:hAnsi="Calibri" w:cs="Calibri"/>
                <w:sz w:val="22"/>
                <w:szCs w:val="22"/>
                <w:highlight w:val="yellow"/>
              </w:rPr>
              <w:t>recipient or subrecipient;</w:t>
            </w:r>
          </w:p>
          <w:p w14:paraId="40E30955" w14:textId="77777777" w:rsidR="00BF6E64" w:rsidRPr="00614859" w:rsidRDefault="00BF6E64" w:rsidP="00BF6E64">
            <w:pPr>
              <w:rPr>
                <w:rFonts w:ascii="Calibri" w:eastAsia="Calibri" w:hAnsi="Calibri" w:cs="Calibri"/>
                <w:sz w:val="22"/>
                <w:szCs w:val="22"/>
              </w:rPr>
            </w:pPr>
          </w:p>
          <w:p w14:paraId="0000270B"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(ii)</w:t>
            </w:r>
            <w:r w:rsidRPr="00614859">
              <w:rPr>
                <w:rFonts w:ascii="Calibri" w:eastAsia="Calibri" w:hAnsi="Calibri" w:cs="Calibri"/>
                <w:sz w:val="22"/>
                <w:szCs w:val="22"/>
              </w:rPr>
              <w:t xml:space="preserve"> The interest of the Federal Government is protected by transfer of title or by other means deemed appropriate by the Federal agency (see § 200.313 (d))</w:t>
            </w:r>
            <w:r w:rsidRPr="00614859">
              <w:rPr>
                <w:rFonts w:ascii="Calibri" w:eastAsia="Calibri" w:hAnsi="Calibri" w:cs="Calibri"/>
                <w:sz w:val="22"/>
                <w:szCs w:val="22"/>
                <w:highlight w:val="yellow"/>
              </w:rPr>
              <w:t>;</w:t>
            </w:r>
            <w:r w:rsidRPr="00614859">
              <w:rPr>
                <w:rFonts w:ascii="Calibri" w:eastAsia="Calibri" w:hAnsi="Calibri" w:cs="Calibri"/>
                <w:sz w:val="22"/>
                <w:szCs w:val="22"/>
              </w:rPr>
              <w:t xml:space="preserve"> and</w:t>
            </w:r>
          </w:p>
          <w:p w14:paraId="0000270C" w14:textId="77777777" w:rsidR="00BF6E64" w:rsidRPr="00614859" w:rsidRDefault="00BF6E64" w:rsidP="00BF6E64">
            <w:pPr>
              <w:rPr>
                <w:rFonts w:ascii="Calibri" w:eastAsia="Calibri" w:hAnsi="Calibri" w:cs="Calibri"/>
                <w:sz w:val="22"/>
                <w:szCs w:val="22"/>
              </w:rPr>
            </w:pPr>
          </w:p>
          <w:p w14:paraId="0000270D"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(iii)</w:t>
            </w:r>
            <w:r w:rsidRPr="00614859">
              <w:rPr>
                <w:rFonts w:ascii="Calibri" w:eastAsia="Calibri" w:hAnsi="Calibri" w:cs="Calibri"/>
                <w:sz w:val="22"/>
                <w:szCs w:val="22"/>
              </w:rPr>
              <w:t xml:space="preserve"> The loss of useful value for any one terminated Federal award is limited to </w:t>
            </w:r>
            <w:r w:rsidRPr="00614859">
              <w:rPr>
                <w:rFonts w:ascii="Calibri" w:eastAsia="Calibri" w:hAnsi="Calibri" w:cs="Calibri"/>
                <w:sz w:val="22"/>
                <w:szCs w:val="22"/>
                <w:highlight w:val="yellow"/>
              </w:rPr>
              <w:t>the</w:t>
            </w:r>
            <w:r w:rsidRPr="00614859">
              <w:rPr>
                <w:rFonts w:ascii="Calibri" w:eastAsia="Calibri" w:hAnsi="Calibri" w:cs="Calibri"/>
                <w:sz w:val="22"/>
                <w:szCs w:val="22"/>
              </w:rPr>
              <w:t xml:space="preserve"> portion of the acquisition cost which bears the same ratio </w:t>
            </w:r>
            <w:r w:rsidRPr="00614859">
              <w:rPr>
                <w:rFonts w:ascii="Calibri" w:eastAsia="Calibri" w:hAnsi="Calibri" w:cs="Calibri"/>
                <w:sz w:val="22"/>
                <w:szCs w:val="22"/>
              </w:rPr>
              <w:lastRenderedPageBreak/>
              <w:t>to the total acquisition cost as the terminated portion of the Federal award bears to the entire terminated Federal award and other Federal awards for which the special tooling, machinery, or equipment was acquired.</w:t>
            </w:r>
          </w:p>
          <w:p w14:paraId="0000270E" w14:textId="77777777" w:rsidR="00BF6E64" w:rsidRPr="00614859" w:rsidRDefault="00BF6E64" w:rsidP="00BF6E64">
            <w:pPr>
              <w:rPr>
                <w:rFonts w:ascii="Calibri" w:eastAsia="Calibri" w:hAnsi="Calibri" w:cs="Calibri"/>
                <w:sz w:val="22"/>
                <w:szCs w:val="22"/>
              </w:rPr>
            </w:pPr>
          </w:p>
          <w:p w14:paraId="0000270F"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(4) </w:t>
            </w:r>
            <w:r w:rsidRPr="00614859">
              <w:rPr>
                <w:rFonts w:ascii="Calibri" w:eastAsia="Calibri" w:hAnsi="Calibri" w:cs="Calibri"/>
                <w:sz w:val="22"/>
                <w:szCs w:val="22"/>
                <w:highlight w:val="yellow"/>
              </w:rPr>
              <w:t>If paragraph (a)(4)(i) and (ii) below are satisfied,</w:t>
            </w:r>
            <w:r w:rsidRPr="00614859">
              <w:rPr>
                <w:rFonts w:ascii="Calibri" w:eastAsia="Calibri" w:hAnsi="Calibri" w:cs="Calibri"/>
                <w:sz w:val="22"/>
                <w:szCs w:val="22"/>
              </w:rPr>
              <w:t xml:space="preserve"> rental costs under unexpired leases (less the residual value of such leases) are generally allowable where clearly shown to have been reasonably necessary for the performance of the terminated Federal award. </w:t>
            </w:r>
          </w:p>
          <w:p w14:paraId="00002710" w14:textId="77777777" w:rsidR="00BF6E64" w:rsidRPr="00614859" w:rsidRDefault="00BF6E64" w:rsidP="00BF6E64">
            <w:pPr>
              <w:rPr>
                <w:rFonts w:ascii="Calibri" w:eastAsia="Calibri" w:hAnsi="Calibri" w:cs="Calibri"/>
                <w:sz w:val="22"/>
                <w:szCs w:val="22"/>
              </w:rPr>
            </w:pPr>
          </w:p>
          <w:p w14:paraId="00002711"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These rental costs may include the cost of alterations of the leased property and the cost of reasonable restoration required by the lease, provided the alterations were necessary for the performance of the Federal award.</w:t>
            </w:r>
          </w:p>
          <w:p w14:paraId="00002712" w14:textId="77777777" w:rsidR="00BF6E64" w:rsidRPr="00614859" w:rsidRDefault="00BF6E64" w:rsidP="00BF6E64">
            <w:pPr>
              <w:rPr>
                <w:rFonts w:ascii="Calibri" w:eastAsia="Calibri" w:hAnsi="Calibri" w:cs="Calibri"/>
                <w:sz w:val="22"/>
                <w:szCs w:val="22"/>
              </w:rPr>
            </w:pPr>
          </w:p>
          <w:p w14:paraId="00002713" w14:textId="77777777" w:rsidR="00BF6E64" w:rsidRPr="00614859" w:rsidRDefault="00BF6E64" w:rsidP="00BF6E64">
            <w:pPr>
              <w:rPr>
                <w:rFonts w:ascii="Calibri" w:eastAsia="Calibri" w:hAnsi="Calibri" w:cs="Calibri"/>
                <w:sz w:val="22"/>
                <w:szCs w:val="22"/>
              </w:rPr>
            </w:pPr>
            <w:bookmarkStart w:id="54" w:name="_heading=h.3l18frh" w:colFirst="0" w:colLast="0"/>
            <w:bookmarkEnd w:id="54"/>
            <w:r w:rsidRPr="00614859">
              <w:rPr>
                <w:rFonts w:ascii="Calibri" w:eastAsia="Calibri" w:hAnsi="Calibri" w:cs="Calibri"/>
                <w:sz w:val="22"/>
                <w:szCs w:val="22"/>
                <w:highlight w:val="yellow"/>
              </w:rPr>
              <w:t>(i)</w:t>
            </w:r>
            <w:r w:rsidRPr="00614859">
              <w:rPr>
                <w:rFonts w:ascii="Calibri" w:eastAsia="Calibri" w:hAnsi="Calibri" w:cs="Calibri"/>
                <w:sz w:val="22"/>
                <w:szCs w:val="22"/>
              </w:rPr>
              <w:t xml:space="preserve"> The amount of claimed rental costs does not exceed the reasonable use value of the property leased for the period of the Federal award and </w:t>
            </w:r>
            <w:r w:rsidRPr="00614859">
              <w:rPr>
                <w:rFonts w:ascii="Calibri" w:eastAsia="Calibri" w:hAnsi="Calibri" w:cs="Calibri"/>
                <w:sz w:val="22"/>
                <w:szCs w:val="22"/>
                <w:highlight w:val="yellow"/>
              </w:rPr>
              <w:t>a</w:t>
            </w:r>
            <w:r w:rsidRPr="00614859">
              <w:rPr>
                <w:rFonts w:ascii="Calibri" w:eastAsia="Calibri" w:hAnsi="Calibri" w:cs="Calibri"/>
                <w:sz w:val="22"/>
                <w:szCs w:val="22"/>
              </w:rPr>
              <w:t xml:space="preserve"> further period as may be reasonable; and</w:t>
            </w:r>
          </w:p>
          <w:p w14:paraId="00002714" w14:textId="77777777" w:rsidR="00BF6E64" w:rsidRPr="00614859" w:rsidRDefault="00BF6E64" w:rsidP="00BF6E64">
            <w:pPr>
              <w:rPr>
                <w:rFonts w:ascii="Calibri" w:eastAsia="Calibri" w:hAnsi="Calibri" w:cs="Calibri"/>
                <w:sz w:val="22"/>
                <w:szCs w:val="22"/>
              </w:rPr>
            </w:pPr>
          </w:p>
          <w:p w14:paraId="00002715"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rPr>
              <w:t xml:space="preserve">(ii) The </w:t>
            </w:r>
            <w:r w:rsidRPr="00614859">
              <w:rPr>
                <w:rFonts w:ascii="Calibri" w:eastAsia="Calibri" w:hAnsi="Calibri" w:cs="Calibri"/>
                <w:sz w:val="22"/>
                <w:szCs w:val="22"/>
                <w:highlight w:val="yellow"/>
              </w:rPr>
              <w:t>recipient or subrecipient</w:t>
            </w:r>
            <w:r w:rsidRPr="00614859">
              <w:rPr>
                <w:rFonts w:ascii="Calibri" w:eastAsia="Calibri" w:hAnsi="Calibri" w:cs="Calibri"/>
                <w:sz w:val="22"/>
                <w:szCs w:val="22"/>
              </w:rPr>
              <w:t xml:space="preserve"> makes all reasonable efforts to terminate, assign, settle, or otherwise reduce the cost of the lease.</w:t>
            </w:r>
          </w:p>
          <w:p w14:paraId="00002716" w14:textId="77777777" w:rsidR="00BF6E64" w:rsidRPr="00614859" w:rsidRDefault="00BF6E64" w:rsidP="00BF6E64">
            <w:pPr>
              <w:rPr>
                <w:rFonts w:ascii="Calibri" w:eastAsia="Calibri" w:hAnsi="Calibri" w:cs="Calibri"/>
                <w:sz w:val="22"/>
                <w:szCs w:val="22"/>
              </w:rPr>
            </w:pPr>
          </w:p>
          <w:p w14:paraId="00002717" w14:textId="77777777" w:rsidR="00BF6E64" w:rsidRPr="00614859" w:rsidRDefault="00BF6E64" w:rsidP="00BF6E64">
            <w:pPr>
              <w:rPr>
                <w:rFonts w:ascii="Calibri" w:eastAsia="Calibri" w:hAnsi="Calibri" w:cs="Calibri"/>
                <w:sz w:val="22"/>
                <w:szCs w:val="22"/>
              </w:rPr>
            </w:pPr>
          </w:p>
          <w:p w14:paraId="00002718" w14:textId="77777777" w:rsidR="00BF6E64" w:rsidRPr="00614859" w:rsidRDefault="00BF6E64" w:rsidP="00BF6E64">
            <w:pPr>
              <w:rPr>
                <w:rFonts w:ascii="Calibri" w:eastAsia="Calibri" w:hAnsi="Calibri" w:cs="Calibri"/>
                <w:sz w:val="22"/>
                <w:szCs w:val="22"/>
              </w:rPr>
            </w:pPr>
          </w:p>
          <w:p w14:paraId="00002719" w14:textId="77777777" w:rsidR="00BF6E64" w:rsidRPr="00614859" w:rsidRDefault="00BF6E64" w:rsidP="00BF6E64">
            <w:pPr>
              <w:rPr>
                <w:rFonts w:ascii="Calibri" w:eastAsia="Calibri" w:hAnsi="Calibri" w:cs="Calibri"/>
                <w:sz w:val="22"/>
                <w:szCs w:val="22"/>
              </w:rPr>
            </w:pPr>
          </w:p>
          <w:p w14:paraId="0000271A" w14:textId="77777777" w:rsidR="00BF6E64" w:rsidRPr="00614859" w:rsidRDefault="00BF6E64" w:rsidP="00BF6E64">
            <w:pPr>
              <w:rPr>
                <w:rFonts w:ascii="Calibri" w:eastAsia="Calibri" w:hAnsi="Calibri" w:cs="Calibri"/>
                <w:sz w:val="22"/>
                <w:szCs w:val="22"/>
              </w:rPr>
            </w:pPr>
          </w:p>
          <w:p w14:paraId="0000271B" w14:textId="77777777" w:rsidR="00BF6E64" w:rsidRPr="00614859" w:rsidRDefault="00BF6E64" w:rsidP="00BF6E64">
            <w:pPr>
              <w:rPr>
                <w:rFonts w:ascii="Calibri" w:eastAsia="Calibri" w:hAnsi="Calibri" w:cs="Calibri"/>
                <w:sz w:val="22"/>
                <w:szCs w:val="22"/>
              </w:rPr>
            </w:pPr>
          </w:p>
          <w:p w14:paraId="0000271C"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(5)</w:t>
            </w:r>
            <w:r w:rsidRPr="00614859">
              <w:rPr>
                <w:rFonts w:ascii="Calibri" w:eastAsia="Calibri" w:hAnsi="Calibri" w:cs="Calibri"/>
                <w:sz w:val="22"/>
                <w:szCs w:val="22"/>
              </w:rPr>
              <w:t xml:space="preserve"> The following settlement expenses are generally allowable.</w:t>
            </w:r>
          </w:p>
          <w:p w14:paraId="0000271D" w14:textId="77777777" w:rsidR="00BF6E64" w:rsidRPr="00614859" w:rsidRDefault="00BF6E64" w:rsidP="00BF6E64">
            <w:pPr>
              <w:rPr>
                <w:rFonts w:ascii="Calibri" w:eastAsia="Calibri" w:hAnsi="Calibri" w:cs="Calibri"/>
                <w:sz w:val="22"/>
                <w:szCs w:val="22"/>
              </w:rPr>
            </w:pPr>
          </w:p>
          <w:p w14:paraId="0000271E"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w:t>
            </w:r>
            <w:r w:rsidRPr="00614859">
              <w:rPr>
                <w:rFonts w:ascii="Calibri" w:eastAsia="Calibri" w:hAnsi="Calibri" w:cs="Calibri"/>
                <w:sz w:val="22"/>
                <w:szCs w:val="22"/>
              </w:rPr>
              <w:t xml:space="preserve"> Accounting, legal, clerical, and similar costs that are reasonably necessary for:</w:t>
            </w:r>
          </w:p>
          <w:p w14:paraId="0000271F" w14:textId="77777777" w:rsidR="00BF6E64" w:rsidRPr="00614859" w:rsidRDefault="00BF6E64" w:rsidP="00BF6E64">
            <w:pPr>
              <w:rPr>
                <w:rFonts w:ascii="Calibri" w:eastAsia="Calibri" w:hAnsi="Calibri" w:cs="Calibri"/>
                <w:sz w:val="22"/>
                <w:szCs w:val="22"/>
              </w:rPr>
            </w:pPr>
          </w:p>
          <w:p w14:paraId="00002720"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(A)</w:t>
            </w:r>
            <w:r w:rsidRPr="00614859">
              <w:rPr>
                <w:rFonts w:ascii="Calibri" w:eastAsia="Calibri" w:hAnsi="Calibri" w:cs="Calibri"/>
                <w:sz w:val="22"/>
                <w:szCs w:val="22"/>
              </w:rPr>
              <w:t xml:space="preserve"> The preparation and presentation to the Federal agency </w:t>
            </w:r>
            <w:r w:rsidRPr="00614859">
              <w:rPr>
                <w:rFonts w:ascii="Calibri" w:eastAsia="Calibri" w:hAnsi="Calibri" w:cs="Calibri"/>
                <w:sz w:val="22"/>
                <w:szCs w:val="22"/>
                <w:highlight w:val="yellow"/>
              </w:rPr>
              <w:t>or pass-through entity</w:t>
            </w:r>
            <w:r w:rsidRPr="00614859">
              <w:rPr>
                <w:rFonts w:ascii="Calibri" w:eastAsia="Calibri" w:hAnsi="Calibri" w:cs="Calibri"/>
                <w:sz w:val="22"/>
                <w:szCs w:val="22"/>
              </w:rPr>
              <w:t xml:space="preserve"> of settlement claims and supporting data with respect to the terminated portion of the Federal </w:t>
            </w:r>
            <w:r w:rsidRPr="00614859">
              <w:rPr>
                <w:rFonts w:ascii="Calibri" w:eastAsia="Calibri" w:hAnsi="Calibri" w:cs="Calibri"/>
                <w:sz w:val="22"/>
                <w:szCs w:val="22"/>
              </w:rPr>
              <w:lastRenderedPageBreak/>
              <w:t>award, unless the termination is for cause (see §§ 200.339–200.343); and</w:t>
            </w:r>
          </w:p>
          <w:p w14:paraId="00002721" w14:textId="77777777" w:rsidR="00BF6E64" w:rsidRPr="00614859" w:rsidRDefault="00BF6E64" w:rsidP="00BF6E64">
            <w:pPr>
              <w:rPr>
                <w:rFonts w:ascii="Calibri" w:eastAsia="Calibri" w:hAnsi="Calibri" w:cs="Calibri"/>
                <w:sz w:val="22"/>
                <w:szCs w:val="22"/>
              </w:rPr>
            </w:pPr>
          </w:p>
          <w:p w14:paraId="00002723"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(B)</w:t>
            </w:r>
            <w:r w:rsidRPr="00614859">
              <w:rPr>
                <w:rFonts w:ascii="Calibri" w:eastAsia="Calibri" w:hAnsi="Calibri" w:cs="Calibri"/>
                <w:sz w:val="22"/>
                <w:szCs w:val="22"/>
              </w:rPr>
              <w:t xml:space="preserve"> The termination and settlement of subawards.</w:t>
            </w:r>
          </w:p>
          <w:p w14:paraId="00002724" w14:textId="77777777" w:rsidR="00BF6E64" w:rsidRPr="00614859" w:rsidRDefault="00BF6E64" w:rsidP="00BF6E64">
            <w:pPr>
              <w:rPr>
                <w:rFonts w:ascii="Calibri" w:eastAsia="Calibri" w:hAnsi="Calibri" w:cs="Calibri"/>
                <w:sz w:val="22"/>
                <w:szCs w:val="22"/>
              </w:rPr>
            </w:pPr>
          </w:p>
          <w:p w14:paraId="00002725" w14:textId="77777777" w:rsidR="00BF6E64" w:rsidRPr="00614859" w:rsidRDefault="00BF6E64" w:rsidP="00BF6E64">
            <w:pPr>
              <w:rPr>
                <w:rFonts w:ascii="Calibri" w:eastAsia="Calibri" w:hAnsi="Calibri" w:cs="Calibri"/>
                <w:sz w:val="22"/>
                <w:szCs w:val="22"/>
              </w:rPr>
            </w:pPr>
          </w:p>
          <w:p w14:paraId="00002726"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(ii)</w:t>
            </w:r>
            <w:r w:rsidRPr="00614859">
              <w:rPr>
                <w:rFonts w:ascii="Calibri" w:eastAsia="Calibri" w:hAnsi="Calibri" w:cs="Calibri"/>
                <w:sz w:val="22"/>
                <w:szCs w:val="22"/>
              </w:rPr>
              <w:t xml:space="preserve"> Reasonable costs for the storage, transportation, protection, and disposition of property provided by the Federal Government or acquired or produced for the Federal award.</w:t>
            </w:r>
          </w:p>
          <w:p w14:paraId="00002727" w14:textId="77777777" w:rsidR="00BF6E64" w:rsidRPr="00614859" w:rsidRDefault="00BF6E64" w:rsidP="00BF6E64">
            <w:pPr>
              <w:rPr>
                <w:rFonts w:ascii="Calibri" w:eastAsia="Calibri" w:hAnsi="Calibri" w:cs="Calibri"/>
                <w:sz w:val="22"/>
                <w:szCs w:val="22"/>
              </w:rPr>
            </w:pPr>
          </w:p>
          <w:p w14:paraId="00002728" w14:textId="77777777" w:rsidR="00BF6E64" w:rsidRPr="00614859"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(6)</w:t>
            </w:r>
            <w:r w:rsidRPr="00614859">
              <w:rPr>
                <w:rFonts w:ascii="Calibri" w:eastAsia="Calibri" w:hAnsi="Calibri" w:cs="Calibri"/>
                <w:sz w:val="22"/>
                <w:szCs w:val="22"/>
              </w:rPr>
              <w:t xml:space="preserve"> Claims under subawards, including the allocable portion of claims common to the Federal award and other work of </w:t>
            </w:r>
            <w:r w:rsidRPr="00614859">
              <w:rPr>
                <w:rFonts w:ascii="Calibri" w:eastAsia="Calibri" w:hAnsi="Calibri" w:cs="Calibri"/>
                <w:sz w:val="22"/>
                <w:szCs w:val="22"/>
                <w:highlight w:val="yellow"/>
              </w:rPr>
              <w:t>the recipient or subrecipient</w:t>
            </w:r>
            <w:r w:rsidRPr="00614859">
              <w:rPr>
                <w:rFonts w:ascii="Calibri" w:eastAsia="Calibri" w:hAnsi="Calibri" w:cs="Calibri"/>
                <w:sz w:val="22"/>
                <w:szCs w:val="22"/>
              </w:rPr>
              <w:t xml:space="preserve">, are generally allowable. An appropriate share of the </w:t>
            </w:r>
            <w:r w:rsidRPr="00614859">
              <w:rPr>
                <w:rFonts w:ascii="Calibri" w:eastAsia="Calibri" w:hAnsi="Calibri" w:cs="Calibri"/>
                <w:sz w:val="22"/>
                <w:szCs w:val="22"/>
                <w:highlight w:val="yellow"/>
              </w:rPr>
              <w:t>recipient’s or subrecipient’s</w:t>
            </w:r>
            <w:r w:rsidRPr="00614859">
              <w:rPr>
                <w:rFonts w:ascii="Calibri" w:eastAsia="Calibri" w:hAnsi="Calibri" w:cs="Calibri"/>
                <w:sz w:val="22"/>
                <w:szCs w:val="22"/>
              </w:rPr>
              <w:t xml:space="preserve"> indirect costs may be allocated to the amount of settlements with contractors and subrecipients, provided that the amount allocated is consistent with the </w:t>
            </w:r>
            <w:r w:rsidRPr="00614859">
              <w:rPr>
                <w:rFonts w:ascii="Calibri" w:eastAsia="Calibri" w:hAnsi="Calibri" w:cs="Calibri"/>
                <w:sz w:val="22"/>
                <w:szCs w:val="22"/>
                <w:highlight w:val="yellow"/>
              </w:rPr>
              <w:t>requirements of</w:t>
            </w:r>
            <w:r w:rsidRPr="00614859">
              <w:rPr>
                <w:rFonts w:ascii="Calibri" w:eastAsia="Calibri" w:hAnsi="Calibri" w:cs="Calibri"/>
                <w:sz w:val="22"/>
                <w:szCs w:val="22"/>
              </w:rPr>
              <w:t xml:space="preserve"> § 200.414. </w:t>
            </w:r>
            <w:r w:rsidRPr="00614859">
              <w:rPr>
                <w:rFonts w:ascii="Calibri" w:eastAsia="Calibri" w:hAnsi="Calibri" w:cs="Calibri"/>
                <w:sz w:val="22"/>
                <w:szCs w:val="22"/>
                <w:highlight w:val="yellow"/>
              </w:rPr>
              <w:t xml:space="preserve">These </w:t>
            </w:r>
            <w:r w:rsidRPr="00614859">
              <w:rPr>
                <w:rFonts w:ascii="Calibri" w:eastAsia="Calibri" w:hAnsi="Calibri" w:cs="Calibri"/>
                <w:sz w:val="22"/>
                <w:szCs w:val="22"/>
              </w:rPr>
              <w:t>allocated indirect costs must exclude the same and similar costs claimed directly or indirectly as settlement expenses.</w:t>
            </w:r>
          </w:p>
          <w:p w14:paraId="00002729" w14:textId="77777777" w:rsidR="00BF6E64" w:rsidRPr="00614859" w:rsidRDefault="00BF6E64" w:rsidP="00BF6E64">
            <w:pPr>
              <w:rPr>
                <w:rFonts w:ascii="Calibri" w:eastAsia="Calibri" w:hAnsi="Calibri" w:cs="Calibri"/>
                <w:sz w:val="22"/>
                <w:szCs w:val="22"/>
              </w:rPr>
            </w:pPr>
          </w:p>
          <w:p w14:paraId="371038DF" w14:textId="77777777" w:rsidR="00BF6E64" w:rsidRDefault="00BF6E64" w:rsidP="00BF6E64">
            <w:pPr>
              <w:rPr>
                <w:rFonts w:ascii="Calibri" w:eastAsia="Calibri" w:hAnsi="Calibri" w:cs="Calibri"/>
                <w:sz w:val="22"/>
                <w:szCs w:val="22"/>
              </w:rPr>
            </w:pPr>
            <w:r w:rsidRPr="00614859">
              <w:rPr>
                <w:rFonts w:ascii="Calibri" w:eastAsia="Calibri" w:hAnsi="Calibri" w:cs="Calibri"/>
                <w:sz w:val="22"/>
                <w:szCs w:val="22"/>
                <w:highlight w:val="yellow"/>
              </w:rPr>
              <w:t>(b) Closeout Costs. Administrative costs associated with the closeout activities of a Federal award are allowable. The recipient or subrecipient may charge the Federal award during the closeout for the necessary administrative costs of that Federal award (for example, salaries of personnel preparing final reports, publication and printing costs, costs associated with the disposition of equipment and property, and related indirect costs). These costs may be incurred until the due date of the final report(s). If incurred, these costs must be liquidated prior to the due date of the final report(s) and charged to the final budget period of the award unless otherwise specified by the Federal agency.</w:t>
            </w:r>
          </w:p>
          <w:p w14:paraId="5713DE43" w14:textId="77777777" w:rsidR="00BF6E64" w:rsidRDefault="00BF6E64" w:rsidP="00BF6E64">
            <w:pPr>
              <w:rPr>
                <w:rFonts w:ascii="Calibri" w:eastAsia="Calibri" w:hAnsi="Calibri" w:cs="Calibri"/>
                <w:sz w:val="22"/>
                <w:szCs w:val="22"/>
              </w:rPr>
            </w:pPr>
          </w:p>
          <w:p w14:paraId="0000272A" w14:textId="77777777" w:rsidR="00BF6E64" w:rsidRPr="00614859" w:rsidRDefault="00BF6E64" w:rsidP="00BF6E64">
            <w:pPr>
              <w:rPr>
                <w:rFonts w:ascii="Calibri" w:eastAsia="Calibri" w:hAnsi="Calibri" w:cs="Calibri"/>
                <w:sz w:val="22"/>
                <w:szCs w:val="22"/>
              </w:rPr>
            </w:pPr>
          </w:p>
        </w:tc>
      </w:tr>
    </w:tbl>
    <w:p w14:paraId="00002733" w14:textId="77777777" w:rsidR="00B04BA9" w:rsidRDefault="00B04BA9">
      <w:pPr>
        <w:rPr>
          <w:rFonts w:ascii="Calibri" w:eastAsia="Calibri" w:hAnsi="Calibri" w:cs="Calibri"/>
          <w:sz w:val="22"/>
          <w:szCs w:val="22"/>
        </w:rPr>
      </w:pPr>
    </w:p>
    <w:tbl>
      <w:tblPr>
        <w:tblStyle w:val="af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614859" w14:paraId="4C5366C6" w14:textId="77777777" w:rsidTr="008E2105">
        <w:tc>
          <w:tcPr>
            <w:tcW w:w="9355" w:type="dxa"/>
          </w:tcPr>
          <w:p w14:paraId="6401BBE9"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t>What changed:</w:t>
            </w:r>
          </w:p>
          <w:p w14:paraId="3192BD00" w14:textId="77777777" w:rsidR="00BF6E64" w:rsidRPr="00614859" w:rsidRDefault="00BF6E64" w:rsidP="008E2105">
            <w:pPr>
              <w:rPr>
                <w:rFonts w:ascii="Calibri" w:eastAsia="Times New Roman" w:hAnsi="Calibri" w:cs="Calibri"/>
                <w:sz w:val="22"/>
                <w:szCs w:val="22"/>
              </w:rPr>
            </w:pPr>
            <w:r w:rsidRPr="00614859">
              <w:rPr>
                <w:rFonts w:ascii="Calibri" w:eastAsia="Calibri" w:hAnsi="Calibri" w:cs="Calibri"/>
                <w:color w:val="000000"/>
                <w:sz w:val="22"/>
                <w:szCs w:val="22"/>
              </w:rPr>
              <w:lastRenderedPageBreak/>
              <w:t>OMB proposed to revise the section on</w:t>
            </w:r>
            <w:r w:rsidRPr="00614859">
              <w:rPr>
                <w:rFonts w:ascii="Calibri" w:eastAsia="Calibri" w:hAnsi="Calibri" w:cs="Calibri"/>
                <w:color w:val="000000"/>
                <w:sz w:val="22"/>
                <w:szCs w:val="22"/>
                <w:highlight w:val="yellow"/>
              </w:rPr>
              <w:t xml:space="preserve"> termination costs at section 200.472 to include closeout costs.</w:t>
            </w:r>
            <w:r w:rsidRPr="00614859">
              <w:rPr>
                <w:rFonts w:ascii="Calibri" w:eastAsia="Calibri" w:hAnsi="Calibri" w:cs="Calibri"/>
                <w:color w:val="000000"/>
                <w:sz w:val="22"/>
                <w:szCs w:val="22"/>
              </w:rPr>
              <w:t xml:space="preserve"> Specifically, OMB proposed to include guidance for recipients and subrecipients to </w:t>
            </w:r>
            <w:r w:rsidRPr="00614859">
              <w:rPr>
                <w:rFonts w:ascii="Calibri" w:eastAsia="Calibri" w:hAnsi="Calibri" w:cs="Calibri"/>
                <w:color w:val="000000"/>
                <w:sz w:val="22"/>
                <w:szCs w:val="22"/>
                <w:highlight w:val="yellow"/>
              </w:rPr>
              <w:t>charge administrative costs specifically associated with the closeout of a Federal award</w:t>
            </w:r>
            <w:r w:rsidRPr="00614859">
              <w:rPr>
                <w:rFonts w:ascii="Calibri" w:eastAsia="Calibri" w:hAnsi="Calibri" w:cs="Calibri"/>
                <w:color w:val="000000"/>
                <w:sz w:val="22"/>
                <w:szCs w:val="22"/>
              </w:rPr>
              <w:t xml:space="preserve">. OMB received many comments supporting the clarification that specific administrative closeout costs are allowable. OMB received feedback from the Federal financial assistance community that the </w:t>
            </w:r>
            <w:r w:rsidRPr="00614859">
              <w:rPr>
                <w:rFonts w:ascii="Calibri" w:eastAsia="Calibri" w:hAnsi="Calibri" w:cs="Calibri"/>
                <w:color w:val="000000"/>
                <w:sz w:val="22"/>
                <w:szCs w:val="22"/>
                <w:highlight w:val="yellow"/>
              </w:rPr>
              <w:t>exclusion of closeout costs in the Uniform Guidance has been problematic as recipients and subrecipients have been unable to charge actual costs associated with closeout actions, such as certain administrative or staff costs not covered through indirect cost recoveries.</w:t>
            </w:r>
            <w:r w:rsidRPr="00614859">
              <w:rPr>
                <w:rFonts w:ascii="Calibri" w:eastAsia="Calibri" w:hAnsi="Calibri" w:cs="Calibri"/>
                <w:color w:val="000000"/>
                <w:sz w:val="22"/>
                <w:szCs w:val="22"/>
              </w:rPr>
              <w:t xml:space="preserve"> OMB received several comments requesting specific clarifications, as well as suggesting modification to existing policy. For example, OMB received one comment seeking clarification on the allowability of indirect costs. OMB received several comments suggesting that closeout costs have a longer liquidation period than the 120 days provided by OMB guidance and that costs should therefore be covered beyond the period of the due date of the final report. Finally, OMB received one comment requesting that we specify that termination is ‘‘prior to its stated expiration date’’ and requesting that OMB qualify that closeout costs refer to ‘‘normal closeout costs.’’ The commenter also requested that OMB add ‘‘data management and sharing’’ and ‘‘compliance’’ costs. </w:t>
            </w:r>
          </w:p>
          <w:p w14:paraId="65697D4B" w14:textId="77777777" w:rsidR="00BF6E64" w:rsidRPr="00614859" w:rsidRDefault="00BF6E64" w:rsidP="008E2105">
            <w:pPr>
              <w:rPr>
                <w:rFonts w:ascii="Calibri" w:eastAsia="Times New Roman" w:hAnsi="Calibri" w:cs="Calibri"/>
                <w:sz w:val="22"/>
                <w:szCs w:val="22"/>
              </w:rPr>
            </w:pPr>
          </w:p>
          <w:p w14:paraId="1AF88D5A"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color w:val="000000"/>
                <w:sz w:val="22"/>
                <w:szCs w:val="22"/>
                <w:u w:val="single"/>
              </w:rPr>
              <w:t>OMB Response</w:t>
            </w:r>
            <w:r w:rsidRPr="00614859">
              <w:rPr>
                <w:rFonts w:ascii="Calibri" w:eastAsia="Calibri" w:hAnsi="Calibri" w:cs="Calibri"/>
                <w:color w:val="000000"/>
                <w:sz w:val="22"/>
                <w:szCs w:val="22"/>
              </w:rPr>
              <w:t xml:space="preserve">: OMB revised paragraph (a)(4) of section 200.472 to restructure the paragraph in reference to rental costs. Specifically, the phrase ‘‘less the residual value of such leases’’ and the sentence referring to costs of alteration and restoration were moved for clarity. </w:t>
            </w:r>
            <w:r w:rsidRPr="00614859">
              <w:rPr>
                <w:rFonts w:ascii="Calibri" w:eastAsia="Calibri" w:hAnsi="Calibri" w:cs="Calibri"/>
                <w:color w:val="000000"/>
                <w:sz w:val="22"/>
                <w:szCs w:val="22"/>
                <w:highlight w:val="yellow"/>
              </w:rPr>
              <w:t xml:space="preserve">OMB revised paragraph (b) of section 200.472 to include indirect costs in examples of allowable administrative close-out costs. </w:t>
            </w:r>
            <w:r w:rsidRPr="00614859">
              <w:rPr>
                <w:rFonts w:ascii="Calibri" w:eastAsia="Calibri" w:hAnsi="Calibri" w:cs="Calibri"/>
                <w:color w:val="000000"/>
                <w:sz w:val="22"/>
                <w:szCs w:val="22"/>
              </w:rPr>
              <w:t xml:space="preserve">This change was intended to clarify that indirect costs are often associated with the closeout activity. For example, </w:t>
            </w:r>
            <w:r w:rsidRPr="00614859">
              <w:rPr>
                <w:rFonts w:ascii="Calibri" w:eastAsia="Calibri" w:hAnsi="Calibri" w:cs="Calibri"/>
                <w:color w:val="000000"/>
                <w:sz w:val="22"/>
                <w:szCs w:val="22"/>
                <w:highlight w:val="yellow"/>
              </w:rPr>
              <w:t>they may include administrative staff expenses.</w:t>
            </w:r>
            <w:r w:rsidRPr="00614859">
              <w:rPr>
                <w:rFonts w:ascii="Calibri" w:eastAsia="Calibri" w:hAnsi="Calibri" w:cs="Calibri"/>
                <w:color w:val="000000"/>
                <w:sz w:val="22"/>
                <w:szCs w:val="22"/>
              </w:rPr>
              <w:t xml:space="preserve"> The list of closeout costs provided in paragraph (b) are only examples and not exhaustive of all types of closeout activities. OMB thus elected not to expand this paragraph further with terms such as ‘‘data management and sharing.’’ In response to the comments requesting a longer liquidation period, OMB disagrees that a longer liquidation period is necessary. OMB did not revise the guidance to accommodate comments on this topic in this section. In the final guidance, sections 200.328(d) and 200.344(b) continue to recognize a period of 120 days. Finally, in response to the comment suggesting that OMB clarify that termination occurs before the stated expiration date, a termination date is always before the stated expiration date of the award. In response to the request to clarify that standard closeout costs are ‘‘normal closeout costs,’’ the title of the section itself refers to ‘‘standard closeout costs.’’ </w:t>
            </w:r>
            <w:r w:rsidRPr="00614859">
              <w:rPr>
                <w:rFonts w:ascii="Calibri" w:eastAsia="Calibri" w:hAnsi="Calibri" w:cs="Calibri"/>
                <w:color w:val="000000"/>
                <w:sz w:val="22"/>
                <w:szCs w:val="22"/>
                <w:highlight w:val="yellow"/>
              </w:rPr>
              <w:t>OMB considers it critical that closeout costs under this section be specifically related to the closeout of the award—and not compliance or other activities, which are not ‘‘standard’’ or normal closeout costs.</w:t>
            </w:r>
            <w:r w:rsidRPr="00614859">
              <w:rPr>
                <w:rFonts w:ascii="Calibri" w:eastAsia="Calibri" w:hAnsi="Calibri" w:cs="Calibri"/>
                <w:color w:val="000000"/>
                <w:sz w:val="22"/>
                <w:szCs w:val="22"/>
              </w:rPr>
              <w:t xml:space="preserve"> OMB finds that the text of the guidance is sufficiently clear on this point and does not make a change. </w:t>
            </w:r>
          </w:p>
        </w:tc>
      </w:tr>
      <w:tr w:rsidR="00BF6E64" w:rsidRPr="00614859" w14:paraId="53B2A2F8" w14:textId="77777777" w:rsidTr="008E2105">
        <w:tc>
          <w:tcPr>
            <w:tcW w:w="9355" w:type="dxa"/>
          </w:tcPr>
          <w:p w14:paraId="369A92CC" w14:textId="77777777" w:rsidR="00BF6E64" w:rsidRPr="00614859" w:rsidRDefault="00BF6E64" w:rsidP="008E2105">
            <w:pPr>
              <w:rPr>
                <w:rFonts w:ascii="Calibri" w:eastAsia="Calibri" w:hAnsi="Calibri" w:cs="Calibri"/>
                <w:b/>
                <w:sz w:val="22"/>
                <w:szCs w:val="22"/>
                <w:u w:val="single"/>
              </w:rPr>
            </w:pPr>
            <w:r w:rsidRPr="00614859">
              <w:rPr>
                <w:rFonts w:ascii="Calibri" w:eastAsia="Calibri" w:hAnsi="Calibri" w:cs="Calibri"/>
                <w:b/>
                <w:sz w:val="22"/>
                <w:szCs w:val="22"/>
                <w:u w:val="single"/>
              </w:rPr>
              <w:lastRenderedPageBreak/>
              <w:t>Implications for VR:</w:t>
            </w:r>
          </w:p>
          <w:p w14:paraId="62FE5FEB" w14:textId="77777777" w:rsidR="00BF6E64" w:rsidRPr="00614859" w:rsidRDefault="00BF6E64" w:rsidP="008E2105">
            <w:pPr>
              <w:rPr>
                <w:rFonts w:ascii="Calibri" w:eastAsia="Calibri" w:hAnsi="Calibri" w:cs="Calibri"/>
                <w:sz w:val="22"/>
                <w:szCs w:val="22"/>
              </w:rPr>
            </w:pPr>
            <w:r w:rsidRPr="00614859">
              <w:rPr>
                <w:rFonts w:ascii="Calibri" w:eastAsia="Calibri" w:hAnsi="Calibri" w:cs="Calibri"/>
                <w:sz w:val="22"/>
                <w:szCs w:val="22"/>
              </w:rPr>
              <w:t>Insert implications</w:t>
            </w:r>
          </w:p>
        </w:tc>
      </w:tr>
    </w:tbl>
    <w:p w14:paraId="2C020189" w14:textId="77777777" w:rsidR="00BF6E64" w:rsidRDefault="00BF6E64">
      <w:pPr>
        <w:rPr>
          <w:rFonts w:ascii="Calibri" w:eastAsia="Calibri" w:hAnsi="Calibri" w:cs="Calibri"/>
          <w:sz w:val="22"/>
          <w:szCs w:val="22"/>
        </w:rPr>
      </w:pPr>
    </w:p>
    <w:p w14:paraId="3178B1D7" w14:textId="77777777" w:rsidR="00BF6E64" w:rsidRDefault="00BF6E64">
      <w:pPr>
        <w:rPr>
          <w:rFonts w:ascii="Calibri" w:eastAsia="Calibri" w:hAnsi="Calibri" w:cs="Calibri"/>
          <w:sz w:val="22"/>
          <w:szCs w:val="22"/>
        </w:rPr>
      </w:pPr>
    </w:p>
    <w:p w14:paraId="0673B510" w14:textId="77777777" w:rsidR="00C17612" w:rsidRDefault="00C17612">
      <w:pPr>
        <w:rPr>
          <w:rFonts w:ascii="Calibri" w:eastAsia="Calibri" w:hAnsi="Calibri" w:cs="Calibri"/>
          <w:sz w:val="22"/>
          <w:szCs w:val="22"/>
        </w:rPr>
      </w:pPr>
    </w:p>
    <w:tbl>
      <w:tblPr>
        <w:tblStyle w:val="af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C17612" w14:paraId="384F660B" w14:textId="77777777" w:rsidTr="00BF6E64">
        <w:tc>
          <w:tcPr>
            <w:tcW w:w="4590" w:type="dxa"/>
            <w:tcBorders>
              <w:right w:val="nil"/>
            </w:tcBorders>
            <w:shd w:val="clear" w:color="auto" w:fill="auto"/>
          </w:tcPr>
          <w:p w14:paraId="00002736" w14:textId="470B9920" w:rsidR="00BF6E64" w:rsidRPr="00C17612" w:rsidRDefault="00BF6E64" w:rsidP="00BF6E64">
            <w:pPr>
              <w:rPr>
                <w:rFonts w:ascii="Calibri" w:eastAsia="Calibri" w:hAnsi="Calibri" w:cs="Calibri"/>
                <w:sz w:val="22"/>
                <w:szCs w:val="22"/>
                <w:u w:val="single"/>
              </w:rPr>
            </w:pPr>
            <w:r w:rsidRPr="00C17612">
              <w:rPr>
                <w:rFonts w:ascii="Calibri" w:eastAsia="Calibri" w:hAnsi="Calibri" w:cs="Calibri"/>
                <w:b/>
                <w:sz w:val="28"/>
                <w:szCs w:val="28"/>
              </w:rPr>
              <w:t>200.473 Training and education costs</w:t>
            </w:r>
          </w:p>
        </w:tc>
        <w:tc>
          <w:tcPr>
            <w:tcW w:w="4765" w:type="dxa"/>
            <w:tcBorders>
              <w:left w:val="nil"/>
            </w:tcBorders>
            <w:shd w:val="clear" w:color="auto" w:fill="auto"/>
          </w:tcPr>
          <w:p w14:paraId="00002737" w14:textId="7824D531" w:rsidR="00BF6E64" w:rsidRPr="00C17612" w:rsidRDefault="00BF6E64" w:rsidP="00BF6E64">
            <w:pPr>
              <w:jc w:val="center"/>
              <w:rPr>
                <w:rFonts w:ascii="Calibri" w:eastAsia="Calibri" w:hAnsi="Calibri" w:cs="Calibri"/>
                <w:sz w:val="22"/>
                <w:szCs w:val="22"/>
                <w:u w:val="single"/>
              </w:rPr>
            </w:pPr>
          </w:p>
        </w:tc>
      </w:tr>
      <w:tr w:rsidR="00BF6E64" w:rsidRPr="00C17612" w14:paraId="27EC4F91" w14:textId="77777777" w:rsidTr="008346DA">
        <w:tc>
          <w:tcPr>
            <w:tcW w:w="4590" w:type="dxa"/>
          </w:tcPr>
          <w:p w14:paraId="36B0089A" w14:textId="698F0D2E"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Old</w:t>
            </w:r>
          </w:p>
        </w:tc>
        <w:tc>
          <w:tcPr>
            <w:tcW w:w="4765" w:type="dxa"/>
          </w:tcPr>
          <w:p w14:paraId="1A46C47B" w14:textId="2FF98C4E"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New</w:t>
            </w:r>
          </w:p>
        </w:tc>
      </w:tr>
      <w:tr w:rsidR="00BF6E64" w:rsidRPr="00C17612" w14:paraId="590A9121" w14:textId="77777777" w:rsidTr="008346DA">
        <w:tc>
          <w:tcPr>
            <w:tcW w:w="4590" w:type="dxa"/>
          </w:tcPr>
          <w:p w14:paraId="00002738"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lastRenderedPageBreak/>
              <w:t>The cost of training and education provided for employee development is allowable.</w:t>
            </w:r>
          </w:p>
        </w:tc>
        <w:tc>
          <w:tcPr>
            <w:tcW w:w="4765" w:type="dxa"/>
          </w:tcPr>
          <w:p w14:paraId="00002739"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The cost of training and education provided for employee development is allowable.</w:t>
            </w:r>
          </w:p>
        </w:tc>
      </w:tr>
    </w:tbl>
    <w:p w14:paraId="00002740" w14:textId="77777777" w:rsidR="00B04BA9" w:rsidRDefault="00B04BA9">
      <w:pPr>
        <w:rPr>
          <w:rFonts w:ascii="Calibri" w:eastAsia="Calibri" w:hAnsi="Calibri" w:cs="Calibri"/>
          <w:sz w:val="22"/>
          <w:szCs w:val="22"/>
        </w:rPr>
      </w:pPr>
    </w:p>
    <w:tbl>
      <w:tblPr>
        <w:tblStyle w:val="af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C17612" w14:paraId="31249CD2" w14:textId="77777777" w:rsidTr="008E2105">
        <w:tc>
          <w:tcPr>
            <w:tcW w:w="9355" w:type="dxa"/>
          </w:tcPr>
          <w:p w14:paraId="224920B6"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What changed:</w:t>
            </w:r>
          </w:p>
          <w:p w14:paraId="6A78A37B"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No Change</w:t>
            </w:r>
          </w:p>
        </w:tc>
      </w:tr>
      <w:tr w:rsidR="00BF6E64" w:rsidRPr="00C17612" w14:paraId="3C84E880" w14:textId="77777777" w:rsidTr="008E2105">
        <w:tc>
          <w:tcPr>
            <w:tcW w:w="9355" w:type="dxa"/>
          </w:tcPr>
          <w:p w14:paraId="64A0F6C8"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Implications for VR:</w:t>
            </w:r>
          </w:p>
          <w:p w14:paraId="0E285656" w14:textId="77777777" w:rsidR="00BF6E64" w:rsidRPr="00C17612" w:rsidRDefault="00BF6E64" w:rsidP="008E2105">
            <w:pPr>
              <w:rPr>
                <w:rFonts w:ascii="Calibri" w:eastAsia="Calibri" w:hAnsi="Calibri" w:cs="Calibri"/>
                <w:sz w:val="22"/>
                <w:szCs w:val="22"/>
              </w:rPr>
            </w:pPr>
          </w:p>
        </w:tc>
      </w:tr>
    </w:tbl>
    <w:p w14:paraId="74194CAF" w14:textId="77777777" w:rsidR="00BF6E64" w:rsidRDefault="00BF6E64">
      <w:pPr>
        <w:rPr>
          <w:rFonts w:ascii="Calibri" w:eastAsia="Calibri" w:hAnsi="Calibri" w:cs="Calibri"/>
          <w:sz w:val="22"/>
          <w:szCs w:val="22"/>
        </w:rPr>
      </w:pPr>
    </w:p>
    <w:p w14:paraId="53774970" w14:textId="77777777" w:rsidR="00BF6E64" w:rsidRDefault="00BF6E64">
      <w:pPr>
        <w:rPr>
          <w:rFonts w:ascii="Calibri" w:eastAsia="Calibri" w:hAnsi="Calibri" w:cs="Calibri"/>
          <w:sz w:val="22"/>
          <w:szCs w:val="22"/>
        </w:rPr>
      </w:pPr>
    </w:p>
    <w:tbl>
      <w:tblPr>
        <w:tblStyle w:val="af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C17612" w14:paraId="6A6838A4" w14:textId="77777777" w:rsidTr="00BF6E64">
        <w:tc>
          <w:tcPr>
            <w:tcW w:w="4590" w:type="dxa"/>
            <w:tcBorders>
              <w:right w:val="nil"/>
            </w:tcBorders>
            <w:shd w:val="clear" w:color="auto" w:fill="auto"/>
          </w:tcPr>
          <w:p w14:paraId="00002743" w14:textId="62702A87" w:rsidR="00BF6E64" w:rsidRPr="00C17612" w:rsidRDefault="00BF6E64" w:rsidP="00BF6E64">
            <w:pPr>
              <w:rPr>
                <w:rFonts w:ascii="Calibri" w:eastAsia="Calibri" w:hAnsi="Calibri" w:cs="Calibri"/>
                <w:sz w:val="22"/>
                <w:szCs w:val="22"/>
                <w:u w:val="single"/>
              </w:rPr>
            </w:pPr>
            <w:r w:rsidRPr="00C17612">
              <w:rPr>
                <w:rFonts w:ascii="Calibri" w:eastAsia="Calibri" w:hAnsi="Calibri" w:cs="Calibri"/>
                <w:b/>
                <w:sz w:val="28"/>
                <w:szCs w:val="28"/>
              </w:rPr>
              <w:t>200.474 Transportation costs</w:t>
            </w:r>
          </w:p>
        </w:tc>
        <w:tc>
          <w:tcPr>
            <w:tcW w:w="4765" w:type="dxa"/>
            <w:tcBorders>
              <w:left w:val="nil"/>
            </w:tcBorders>
            <w:shd w:val="clear" w:color="auto" w:fill="auto"/>
          </w:tcPr>
          <w:p w14:paraId="00002744" w14:textId="38676C60" w:rsidR="00BF6E64" w:rsidRPr="00C17612" w:rsidRDefault="00BF6E64" w:rsidP="00BF6E64">
            <w:pPr>
              <w:jc w:val="center"/>
              <w:rPr>
                <w:rFonts w:ascii="Calibri" w:eastAsia="Calibri" w:hAnsi="Calibri" w:cs="Calibri"/>
                <w:sz w:val="22"/>
                <w:szCs w:val="22"/>
                <w:u w:val="single"/>
              </w:rPr>
            </w:pPr>
          </w:p>
        </w:tc>
      </w:tr>
      <w:tr w:rsidR="00BF6E64" w:rsidRPr="00C17612" w14:paraId="4527D3E7" w14:textId="77777777" w:rsidTr="008346DA">
        <w:tc>
          <w:tcPr>
            <w:tcW w:w="4590" w:type="dxa"/>
          </w:tcPr>
          <w:p w14:paraId="3C7EBBEE" w14:textId="711E74E0"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Old</w:t>
            </w:r>
          </w:p>
        </w:tc>
        <w:tc>
          <w:tcPr>
            <w:tcW w:w="4765" w:type="dxa"/>
          </w:tcPr>
          <w:p w14:paraId="64FC7BD7" w14:textId="3876B98D"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New</w:t>
            </w:r>
          </w:p>
        </w:tc>
      </w:tr>
      <w:tr w:rsidR="00BF6E64" w:rsidRPr="00C17612" w14:paraId="3B51EC01" w14:textId="77777777" w:rsidTr="008346DA">
        <w:tc>
          <w:tcPr>
            <w:tcW w:w="4590" w:type="dxa"/>
          </w:tcPr>
          <w:p w14:paraId="0000274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Costs incurred for freight, express, cartage, postage, and other transportation services relating </w:t>
            </w:r>
            <w:r w:rsidRPr="008346DA">
              <w:rPr>
                <w:rFonts w:ascii="Calibri" w:eastAsia="Calibri" w:hAnsi="Calibri" w:cs="Calibri"/>
                <w:strike/>
                <w:color w:val="C00000"/>
                <w:sz w:val="22"/>
                <w:szCs w:val="22"/>
              </w:rPr>
              <w:t>either</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to goods purchased, in process, or delivered, are allowable. When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costs can readily be </w:t>
            </w:r>
            <w:r w:rsidRPr="008346DA">
              <w:rPr>
                <w:rFonts w:ascii="Calibri" w:eastAsia="Calibri" w:hAnsi="Calibri" w:cs="Calibri"/>
                <w:strike/>
                <w:color w:val="C00000"/>
                <w:sz w:val="22"/>
                <w:szCs w:val="22"/>
              </w:rPr>
              <w:t>identified</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with the items involved, they may be charged directly as transportation costs or added to the cost of such items. </w:t>
            </w:r>
            <w:r w:rsidRPr="008346DA">
              <w:rPr>
                <w:rFonts w:ascii="Calibri" w:eastAsia="Calibri" w:hAnsi="Calibri" w:cs="Calibri"/>
                <w:strike/>
                <w:color w:val="C00000"/>
                <w:sz w:val="22"/>
                <w:szCs w:val="22"/>
              </w:rPr>
              <w:t>Where</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identification with the materials received cannot readily be </w:t>
            </w:r>
            <w:r w:rsidRPr="008346DA">
              <w:rPr>
                <w:rFonts w:ascii="Calibri" w:eastAsia="Calibri" w:hAnsi="Calibri" w:cs="Calibri"/>
                <w:strike/>
                <w:color w:val="C00000"/>
                <w:sz w:val="22"/>
                <w:szCs w:val="22"/>
              </w:rPr>
              <w:t>made</w:t>
            </w:r>
            <w:r w:rsidRPr="00C17612">
              <w:rPr>
                <w:rFonts w:ascii="Calibri" w:eastAsia="Calibri" w:hAnsi="Calibri" w:cs="Calibri"/>
                <w:sz w:val="22"/>
                <w:szCs w:val="22"/>
              </w:rPr>
              <w:t xml:space="preserve">, inbound transportation cost may be charged to the appropriate indirect </w:t>
            </w:r>
            <w:r w:rsidRPr="008346DA">
              <w:rPr>
                <w:rFonts w:ascii="Calibri" w:eastAsia="Calibri" w:hAnsi="Calibri" w:cs="Calibri"/>
                <w:strike/>
                <w:color w:val="C00000"/>
                <w:sz w:val="22"/>
                <w:szCs w:val="22"/>
              </w:rPr>
              <w:t>(F&amp;A)</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cost accounts if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follows a consistent, equitable procedure in this respect. Outbound freight, if reimbursable under the terms and conditions of the Federal award, should be treated as a direct cost.</w:t>
            </w:r>
          </w:p>
        </w:tc>
        <w:tc>
          <w:tcPr>
            <w:tcW w:w="4765" w:type="dxa"/>
          </w:tcPr>
          <w:p w14:paraId="00002746"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Costs incurred for freight, express, cartage, postage, and other transportation services relating to goods purchased, in process, or delivered, are allowable. When </w:t>
            </w:r>
            <w:r w:rsidRPr="00C17612">
              <w:rPr>
                <w:rFonts w:ascii="Calibri" w:eastAsia="Calibri" w:hAnsi="Calibri" w:cs="Calibri"/>
                <w:sz w:val="22"/>
                <w:szCs w:val="22"/>
                <w:highlight w:val="yellow"/>
              </w:rPr>
              <w:t>the</w:t>
            </w:r>
            <w:r w:rsidRPr="00C17612">
              <w:rPr>
                <w:rFonts w:ascii="Calibri" w:eastAsia="Calibri" w:hAnsi="Calibri" w:cs="Calibri"/>
                <w:sz w:val="22"/>
                <w:szCs w:val="22"/>
              </w:rPr>
              <w:t xml:space="preserve"> costs can be readily made with the items involved, they may be charged directly as transportation costs or added to the cost of such items. </w:t>
            </w:r>
            <w:r w:rsidRPr="00C17612">
              <w:rPr>
                <w:rFonts w:ascii="Calibri" w:eastAsia="Calibri" w:hAnsi="Calibri" w:cs="Calibri"/>
                <w:sz w:val="22"/>
                <w:szCs w:val="22"/>
                <w:highlight w:val="yellow"/>
              </w:rPr>
              <w:t>When</w:t>
            </w:r>
            <w:r w:rsidRPr="00C17612">
              <w:rPr>
                <w:rFonts w:ascii="Calibri" w:eastAsia="Calibri" w:hAnsi="Calibri" w:cs="Calibri"/>
                <w:sz w:val="22"/>
                <w:szCs w:val="22"/>
              </w:rPr>
              <w:t xml:space="preserve"> identification with the materials received cannot be readily </w:t>
            </w:r>
            <w:r w:rsidRPr="00C17612">
              <w:rPr>
                <w:rFonts w:ascii="Calibri" w:eastAsia="Calibri" w:hAnsi="Calibri" w:cs="Calibri"/>
                <w:sz w:val="22"/>
                <w:szCs w:val="22"/>
                <w:highlight w:val="yellow"/>
              </w:rPr>
              <w:t>identified</w:t>
            </w:r>
            <w:r w:rsidRPr="00C17612">
              <w:rPr>
                <w:rFonts w:ascii="Calibri" w:eastAsia="Calibri" w:hAnsi="Calibri" w:cs="Calibri"/>
                <w:sz w:val="22"/>
                <w:szCs w:val="22"/>
              </w:rPr>
              <w:t xml:space="preserve">, </w:t>
            </w:r>
            <w:r w:rsidRPr="00C17612">
              <w:rPr>
                <w:rFonts w:ascii="Calibri" w:eastAsia="Calibri" w:hAnsi="Calibri" w:cs="Calibri"/>
                <w:sz w:val="22"/>
                <w:szCs w:val="22"/>
                <w:highlight w:val="yellow"/>
              </w:rPr>
              <w:t>the</w:t>
            </w:r>
            <w:r w:rsidRPr="00C17612">
              <w:rPr>
                <w:rFonts w:ascii="Calibri" w:eastAsia="Calibri" w:hAnsi="Calibri" w:cs="Calibri"/>
                <w:sz w:val="22"/>
                <w:szCs w:val="22"/>
              </w:rPr>
              <w:t xml:space="preserve"> inbound transportation cost may be charged to the appropriate indirect cost accounts if the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 xml:space="preserve"> follows a consistent, equitable procedure in this respect. If reimbursable under the terms and conditions of the Federal award, outbound freight should be treated as a direct cost.</w:t>
            </w:r>
          </w:p>
        </w:tc>
      </w:tr>
    </w:tbl>
    <w:p w14:paraId="0000274D" w14:textId="77777777" w:rsidR="00B04BA9" w:rsidRDefault="00B04BA9">
      <w:pPr>
        <w:rPr>
          <w:rFonts w:ascii="Calibri" w:eastAsia="Calibri" w:hAnsi="Calibri" w:cs="Calibri"/>
          <w:sz w:val="22"/>
          <w:szCs w:val="22"/>
        </w:rPr>
      </w:pPr>
    </w:p>
    <w:tbl>
      <w:tblPr>
        <w:tblStyle w:val="af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C17612" w14:paraId="30DBE5CD" w14:textId="77777777" w:rsidTr="008E2105">
        <w:tc>
          <w:tcPr>
            <w:tcW w:w="9355" w:type="dxa"/>
          </w:tcPr>
          <w:p w14:paraId="422144A2"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What changed:</w:t>
            </w:r>
          </w:p>
          <w:p w14:paraId="1152CF00"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Minor changes</w:t>
            </w:r>
          </w:p>
        </w:tc>
      </w:tr>
      <w:tr w:rsidR="00BF6E64" w:rsidRPr="00C17612" w14:paraId="27673A29" w14:textId="77777777" w:rsidTr="008E2105">
        <w:tc>
          <w:tcPr>
            <w:tcW w:w="9355" w:type="dxa"/>
          </w:tcPr>
          <w:p w14:paraId="7F0BC927"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Implications for VR:</w:t>
            </w:r>
          </w:p>
          <w:p w14:paraId="0230DBA7"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Insert implications</w:t>
            </w:r>
          </w:p>
        </w:tc>
      </w:tr>
    </w:tbl>
    <w:p w14:paraId="0C8BBE76" w14:textId="77777777" w:rsidR="00BF6E64" w:rsidRDefault="00BF6E64">
      <w:pPr>
        <w:rPr>
          <w:rFonts w:ascii="Calibri" w:eastAsia="Calibri" w:hAnsi="Calibri" w:cs="Calibri"/>
          <w:sz w:val="22"/>
          <w:szCs w:val="22"/>
        </w:rPr>
      </w:pPr>
    </w:p>
    <w:p w14:paraId="3C8E8215" w14:textId="77777777" w:rsidR="00BF6E64" w:rsidRDefault="00BF6E64">
      <w:pPr>
        <w:rPr>
          <w:rFonts w:ascii="Calibri" w:eastAsia="Calibri" w:hAnsi="Calibri" w:cs="Calibri"/>
          <w:sz w:val="22"/>
          <w:szCs w:val="22"/>
        </w:rPr>
      </w:pPr>
    </w:p>
    <w:tbl>
      <w:tblPr>
        <w:tblStyle w:val="af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C17612" w14:paraId="34F5CB17" w14:textId="77777777" w:rsidTr="00BF6E64">
        <w:tc>
          <w:tcPr>
            <w:tcW w:w="4590" w:type="dxa"/>
            <w:tcBorders>
              <w:right w:val="nil"/>
            </w:tcBorders>
            <w:shd w:val="clear" w:color="auto" w:fill="auto"/>
          </w:tcPr>
          <w:p w14:paraId="00002750" w14:textId="316AC3CB" w:rsidR="00BF6E64" w:rsidRPr="00C17612" w:rsidRDefault="00BF6E64" w:rsidP="00BF6E64">
            <w:pPr>
              <w:rPr>
                <w:rFonts w:ascii="Calibri" w:eastAsia="Calibri" w:hAnsi="Calibri" w:cs="Calibri"/>
                <w:sz w:val="22"/>
                <w:szCs w:val="22"/>
                <w:u w:val="single"/>
              </w:rPr>
            </w:pPr>
            <w:r w:rsidRPr="00C17612">
              <w:rPr>
                <w:rFonts w:ascii="Calibri" w:eastAsia="Calibri" w:hAnsi="Calibri" w:cs="Calibri"/>
                <w:b/>
                <w:sz w:val="28"/>
                <w:szCs w:val="28"/>
              </w:rPr>
              <w:t>200.475 Travel costs</w:t>
            </w:r>
          </w:p>
        </w:tc>
        <w:tc>
          <w:tcPr>
            <w:tcW w:w="4765" w:type="dxa"/>
            <w:tcBorders>
              <w:left w:val="nil"/>
            </w:tcBorders>
            <w:shd w:val="clear" w:color="auto" w:fill="auto"/>
          </w:tcPr>
          <w:p w14:paraId="00002751" w14:textId="65122B9E" w:rsidR="00BF6E64" w:rsidRPr="00C17612" w:rsidRDefault="00BF6E64" w:rsidP="00BF6E64">
            <w:pPr>
              <w:jc w:val="center"/>
              <w:rPr>
                <w:rFonts w:ascii="Calibri" w:eastAsia="Calibri" w:hAnsi="Calibri" w:cs="Calibri"/>
                <w:sz w:val="22"/>
                <w:szCs w:val="22"/>
                <w:u w:val="single"/>
              </w:rPr>
            </w:pPr>
          </w:p>
        </w:tc>
      </w:tr>
      <w:tr w:rsidR="00BF6E64" w:rsidRPr="00C17612" w14:paraId="1AEFE51C" w14:textId="77777777" w:rsidTr="008346DA">
        <w:tc>
          <w:tcPr>
            <w:tcW w:w="4590" w:type="dxa"/>
          </w:tcPr>
          <w:p w14:paraId="747A8331" w14:textId="6258574A"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Old</w:t>
            </w:r>
          </w:p>
        </w:tc>
        <w:tc>
          <w:tcPr>
            <w:tcW w:w="4765" w:type="dxa"/>
          </w:tcPr>
          <w:p w14:paraId="1B07F287" w14:textId="7219A5DE"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New</w:t>
            </w:r>
          </w:p>
        </w:tc>
      </w:tr>
      <w:tr w:rsidR="00BF6E64" w:rsidRPr="00C17612" w14:paraId="547CF158" w14:textId="77777777" w:rsidTr="008346DA">
        <w:tc>
          <w:tcPr>
            <w:tcW w:w="4590" w:type="dxa"/>
          </w:tcPr>
          <w:p w14:paraId="00002752"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(a) General.  Travel costs </w:t>
            </w:r>
            <w:r w:rsidRPr="008346DA">
              <w:rPr>
                <w:rFonts w:ascii="Calibri" w:eastAsia="Calibri" w:hAnsi="Calibri" w:cs="Calibri"/>
                <w:strike/>
                <w:color w:val="C00000"/>
                <w:sz w:val="22"/>
                <w:szCs w:val="22"/>
              </w:rPr>
              <w:t>are the expenses for</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transportation, lodging, subsistence, and related items incurred by employees who are in travel status on official business of the </w:t>
            </w:r>
            <w:r w:rsidRPr="008346DA">
              <w:rPr>
                <w:rFonts w:ascii="Calibri" w:eastAsia="Calibri" w:hAnsi="Calibri" w:cs="Calibri"/>
                <w:strike/>
                <w:color w:val="C00000"/>
                <w:sz w:val="22"/>
                <w:szCs w:val="22"/>
              </w:rPr>
              <w:t>non-Federal entity</w:t>
            </w:r>
            <w:r w:rsidRPr="00C17612">
              <w:rPr>
                <w:rFonts w:ascii="Calibri" w:eastAsia="Calibri" w:hAnsi="Calibri" w:cs="Calibri"/>
                <w:sz w:val="22"/>
                <w:szCs w:val="22"/>
              </w:rPr>
              <w:t xml:space="preserve">. </w:t>
            </w:r>
            <w:r w:rsidRPr="008346DA">
              <w:rPr>
                <w:rFonts w:ascii="Calibri" w:eastAsia="Calibri" w:hAnsi="Calibri" w:cs="Calibri"/>
                <w:strike/>
                <w:color w:val="C00000"/>
                <w:sz w:val="22"/>
                <w:szCs w:val="22"/>
              </w:rPr>
              <w:t>Such</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costs may be charged on an actual cost basis, on a per diem or mileage basis </w:t>
            </w:r>
            <w:r w:rsidRPr="008346DA">
              <w:rPr>
                <w:rFonts w:ascii="Calibri" w:eastAsia="Calibri" w:hAnsi="Calibri" w:cs="Calibri"/>
                <w:strike/>
                <w:color w:val="C00000"/>
                <w:sz w:val="22"/>
                <w:szCs w:val="22"/>
              </w:rPr>
              <w:t>in lieu of actual costs incurred</w:t>
            </w:r>
            <w:r w:rsidRPr="00C17612">
              <w:rPr>
                <w:rFonts w:ascii="Calibri" w:eastAsia="Calibri" w:hAnsi="Calibri" w:cs="Calibri"/>
                <w:sz w:val="22"/>
                <w:szCs w:val="22"/>
              </w:rPr>
              <w:t xml:space="preserve">, or on a combination of the two, provided the method used is applied to </w:t>
            </w:r>
            <w:r w:rsidRPr="00C17612">
              <w:rPr>
                <w:rFonts w:ascii="Calibri" w:eastAsia="Calibri" w:hAnsi="Calibri" w:cs="Calibri"/>
                <w:sz w:val="22"/>
                <w:szCs w:val="22"/>
              </w:rPr>
              <w:lastRenderedPageBreak/>
              <w:t xml:space="preserve">an entire trip and not to selected days of the trip, </w:t>
            </w:r>
            <w:r w:rsidRPr="008346DA">
              <w:rPr>
                <w:rFonts w:ascii="Calibri" w:eastAsia="Calibri" w:hAnsi="Calibri" w:cs="Calibri"/>
                <w:strike/>
                <w:color w:val="C00000"/>
                <w:sz w:val="22"/>
                <w:szCs w:val="22"/>
              </w:rPr>
              <w:t>and results in charges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consistent with those normally allowed in like circumstances in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non-federally-funded</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activities and in accordance with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written </w:t>
            </w:r>
            <w:r w:rsidRPr="008346DA">
              <w:rPr>
                <w:rFonts w:ascii="Calibri" w:eastAsia="Calibri" w:hAnsi="Calibri" w:cs="Calibri"/>
                <w:strike/>
                <w:color w:val="C00000"/>
                <w:sz w:val="22"/>
                <w:szCs w:val="22"/>
              </w:rPr>
              <w:t>travel reimbursement</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policies. </w:t>
            </w:r>
          </w:p>
          <w:p w14:paraId="00002753" w14:textId="77777777" w:rsidR="00BF6E64" w:rsidRPr="00C17612" w:rsidRDefault="00BF6E64" w:rsidP="00BF6E64">
            <w:pPr>
              <w:rPr>
                <w:rFonts w:ascii="Calibri" w:eastAsia="Calibri" w:hAnsi="Calibri" w:cs="Calibri"/>
                <w:sz w:val="22"/>
                <w:szCs w:val="22"/>
              </w:rPr>
            </w:pPr>
          </w:p>
          <w:p w14:paraId="00002754"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Notwithstanding the provisions of § 200.444, travel costs of officials covered by that section are allowable with the prior written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agency or pass-through entity when they are specifically related to the Federal award. </w:t>
            </w:r>
          </w:p>
          <w:p w14:paraId="00002755" w14:textId="77777777" w:rsidR="00BF6E64" w:rsidRPr="00C17612" w:rsidRDefault="00BF6E64" w:rsidP="00BF6E64">
            <w:pPr>
              <w:rPr>
                <w:rFonts w:ascii="Calibri" w:eastAsia="Calibri" w:hAnsi="Calibri" w:cs="Calibri"/>
                <w:sz w:val="22"/>
                <w:szCs w:val="22"/>
              </w:rPr>
            </w:pPr>
          </w:p>
          <w:p w14:paraId="00002756"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(b) Lodging and subsistence.  Costs incurred by employees and officers for travel, including costs of lodging, other subsistence, and incidental expenses, must be considered reasonable and otherwise allowable only to the extent such costs do not exceed charges normally allowed by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in its regular operations as the result of the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written </w:t>
            </w:r>
            <w:r w:rsidRPr="008346DA">
              <w:rPr>
                <w:rFonts w:ascii="Calibri" w:eastAsia="Calibri" w:hAnsi="Calibri" w:cs="Calibri"/>
                <w:strike/>
                <w:color w:val="C00000"/>
                <w:sz w:val="22"/>
                <w:szCs w:val="22"/>
              </w:rPr>
              <w:t>travel</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policy. In addition, if these costs are charged directly to the Federal award documentation must justify that: </w:t>
            </w:r>
          </w:p>
          <w:p w14:paraId="00002757" w14:textId="77777777" w:rsidR="00BF6E64" w:rsidRPr="00C17612" w:rsidRDefault="00BF6E64" w:rsidP="00BF6E64">
            <w:pPr>
              <w:rPr>
                <w:rFonts w:ascii="Calibri" w:eastAsia="Calibri" w:hAnsi="Calibri" w:cs="Calibri"/>
                <w:sz w:val="22"/>
                <w:szCs w:val="22"/>
              </w:rPr>
            </w:pPr>
          </w:p>
          <w:p w14:paraId="00002758"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(1) Participation of the individual is necessary to the Federal award; and </w:t>
            </w:r>
          </w:p>
          <w:p w14:paraId="00002759" w14:textId="77777777" w:rsidR="00BF6E64" w:rsidRPr="00C17612" w:rsidRDefault="00BF6E64" w:rsidP="00BF6E64">
            <w:pPr>
              <w:rPr>
                <w:rFonts w:ascii="Calibri" w:eastAsia="Calibri" w:hAnsi="Calibri" w:cs="Calibri"/>
                <w:sz w:val="22"/>
                <w:szCs w:val="22"/>
              </w:rPr>
            </w:pPr>
          </w:p>
          <w:p w14:paraId="0000275A"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(2) The costs are reasonable and consistent with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established </w:t>
            </w:r>
            <w:r w:rsidRPr="008346DA">
              <w:rPr>
                <w:rFonts w:ascii="Calibri" w:eastAsia="Calibri" w:hAnsi="Calibri" w:cs="Calibri"/>
                <w:strike/>
                <w:color w:val="C00000"/>
                <w:sz w:val="22"/>
                <w:szCs w:val="22"/>
              </w:rPr>
              <w:t>travel</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policy. </w:t>
            </w:r>
          </w:p>
          <w:p w14:paraId="0000275B" w14:textId="77777777" w:rsidR="00BF6E64" w:rsidRPr="00C17612" w:rsidRDefault="00BF6E64" w:rsidP="00BF6E64">
            <w:pPr>
              <w:rPr>
                <w:rFonts w:ascii="Calibri" w:eastAsia="Calibri" w:hAnsi="Calibri" w:cs="Calibri"/>
                <w:sz w:val="22"/>
                <w:szCs w:val="22"/>
              </w:rPr>
            </w:pPr>
          </w:p>
          <w:p w14:paraId="0000275C" w14:textId="77777777" w:rsidR="00BF6E64" w:rsidRPr="00C17612" w:rsidRDefault="00BF6E64" w:rsidP="00BF6E64">
            <w:pPr>
              <w:rPr>
                <w:rFonts w:ascii="Calibri" w:eastAsia="Calibri" w:hAnsi="Calibri" w:cs="Calibri"/>
                <w:sz w:val="22"/>
                <w:szCs w:val="22"/>
              </w:rPr>
            </w:pPr>
          </w:p>
          <w:p w14:paraId="0000275D"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(c) </w:t>
            </w:r>
          </w:p>
          <w:p w14:paraId="0000275E" w14:textId="77777777" w:rsidR="00BF6E64" w:rsidRPr="00C17612" w:rsidRDefault="00BF6E64" w:rsidP="00BF6E64">
            <w:pPr>
              <w:rPr>
                <w:rFonts w:ascii="Calibri" w:eastAsia="Calibri" w:hAnsi="Calibri" w:cs="Calibri"/>
                <w:sz w:val="22"/>
                <w:szCs w:val="22"/>
              </w:rPr>
            </w:pPr>
          </w:p>
          <w:p w14:paraId="0000275F"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(1) Temporary dependent care costs (</w:t>
            </w:r>
            <w:r w:rsidRPr="008346DA">
              <w:rPr>
                <w:rFonts w:ascii="Calibri" w:eastAsia="Calibri" w:hAnsi="Calibri" w:cs="Calibri"/>
                <w:strike/>
                <w:color w:val="C00000"/>
                <w:sz w:val="22"/>
                <w:szCs w:val="22"/>
              </w:rPr>
              <w:t xml:space="preserve">as </w:t>
            </w:r>
            <w:r w:rsidRPr="00C17612">
              <w:rPr>
                <w:rFonts w:ascii="Calibri" w:eastAsia="Calibri" w:hAnsi="Calibri" w:cs="Calibri"/>
                <w:sz w:val="22"/>
                <w:szCs w:val="22"/>
              </w:rPr>
              <w:t xml:space="preserve">dependent is defined in 26 U.S.C. 152) above and beyond regular dependent care </w:t>
            </w:r>
            <w:r w:rsidRPr="008346DA">
              <w:rPr>
                <w:rFonts w:ascii="Calibri" w:eastAsia="Calibri" w:hAnsi="Calibri" w:cs="Calibri"/>
                <w:strike/>
                <w:color w:val="C00000"/>
                <w:sz w:val="22"/>
                <w:szCs w:val="22"/>
              </w:rPr>
              <w:t>that directly results from travel to conferences is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allowable provided that: </w:t>
            </w:r>
          </w:p>
          <w:p w14:paraId="00002760" w14:textId="77777777" w:rsidR="00BF6E64" w:rsidRPr="00C17612" w:rsidRDefault="00BF6E64" w:rsidP="00BF6E64">
            <w:pPr>
              <w:rPr>
                <w:rFonts w:ascii="Calibri" w:eastAsia="Calibri" w:hAnsi="Calibri" w:cs="Calibri"/>
                <w:sz w:val="22"/>
                <w:szCs w:val="22"/>
              </w:rPr>
            </w:pPr>
          </w:p>
          <w:p w14:paraId="00002761"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 </w:t>
            </w:r>
            <w:r w:rsidRPr="008346DA">
              <w:rPr>
                <w:rFonts w:ascii="Calibri" w:eastAsia="Calibri" w:hAnsi="Calibri" w:cs="Calibri"/>
                <w:strike/>
                <w:color w:val="C00000"/>
                <w:sz w:val="22"/>
                <w:szCs w:val="22"/>
              </w:rPr>
              <w:t>The costs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are a direct result of the individual's travel for the Federal award; </w:t>
            </w:r>
          </w:p>
          <w:p w14:paraId="00002762" w14:textId="77777777" w:rsidR="00BF6E64" w:rsidRPr="00C17612" w:rsidRDefault="00BF6E64" w:rsidP="00BF6E64">
            <w:pPr>
              <w:rPr>
                <w:rFonts w:ascii="Calibri" w:eastAsia="Calibri" w:hAnsi="Calibri" w:cs="Calibri"/>
                <w:sz w:val="22"/>
                <w:szCs w:val="22"/>
              </w:rPr>
            </w:pPr>
          </w:p>
          <w:p w14:paraId="00002763"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lastRenderedPageBreak/>
              <w:t xml:space="preserve">(ii) </w:t>
            </w:r>
            <w:r w:rsidRPr="008346DA">
              <w:rPr>
                <w:rFonts w:ascii="Calibri" w:eastAsia="Calibri" w:hAnsi="Calibri" w:cs="Calibri"/>
                <w:strike/>
                <w:color w:val="C00000"/>
                <w:sz w:val="22"/>
                <w:szCs w:val="22"/>
              </w:rPr>
              <w:t>The costs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are consistent with the </w:t>
            </w:r>
            <w:r w:rsidRPr="008346DA">
              <w:rPr>
                <w:rFonts w:ascii="Calibri" w:eastAsia="Calibri" w:hAnsi="Calibri" w:cs="Calibri"/>
                <w:strike/>
                <w:color w:val="C00000"/>
                <w:sz w:val="22"/>
                <w:szCs w:val="22"/>
              </w:rPr>
              <w:t>non-Federal entity's</w:t>
            </w:r>
            <w:r w:rsidRPr="00C17612">
              <w:rPr>
                <w:rFonts w:ascii="Calibri" w:eastAsia="Calibri" w:hAnsi="Calibri" w:cs="Calibri"/>
                <w:sz w:val="22"/>
                <w:szCs w:val="22"/>
              </w:rPr>
              <w:t xml:space="preserve"> </w:t>
            </w:r>
            <w:r w:rsidRPr="008346DA">
              <w:rPr>
                <w:rFonts w:ascii="Calibri" w:eastAsia="Calibri" w:hAnsi="Calibri" w:cs="Calibri"/>
                <w:strike/>
                <w:color w:val="C00000"/>
                <w:sz w:val="22"/>
                <w:szCs w:val="22"/>
              </w:rPr>
              <w:t>documented travel</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policy for all </w:t>
            </w:r>
            <w:r w:rsidRPr="008346DA">
              <w:rPr>
                <w:rFonts w:ascii="Calibri" w:eastAsia="Calibri" w:hAnsi="Calibri" w:cs="Calibri"/>
                <w:strike/>
                <w:color w:val="C00000"/>
                <w:sz w:val="22"/>
                <w:szCs w:val="22"/>
              </w:rPr>
              <w:t>entity</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travel; and </w:t>
            </w:r>
          </w:p>
          <w:p w14:paraId="00002764" w14:textId="77777777" w:rsidR="00BF6E64" w:rsidRPr="00C17612" w:rsidRDefault="00BF6E64" w:rsidP="00BF6E64">
            <w:pPr>
              <w:rPr>
                <w:rFonts w:ascii="Calibri" w:eastAsia="Calibri" w:hAnsi="Calibri" w:cs="Calibri"/>
                <w:sz w:val="22"/>
                <w:szCs w:val="22"/>
              </w:rPr>
            </w:pPr>
          </w:p>
          <w:p w14:paraId="0000276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(iii) Are only temporary during the travel period. </w:t>
            </w:r>
          </w:p>
          <w:p w14:paraId="00002766" w14:textId="77777777" w:rsidR="00BF6E64" w:rsidRPr="00C17612" w:rsidRDefault="00BF6E64" w:rsidP="00BF6E64">
            <w:pPr>
              <w:rPr>
                <w:rFonts w:ascii="Calibri" w:eastAsia="Calibri" w:hAnsi="Calibri" w:cs="Calibri"/>
                <w:sz w:val="22"/>
                <w:szCs w:val="22"/>
              </w:rPr>
            </w:pPr>
          </w:p>
          <w:p w14:paraId="00002767"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(2) Travel costs for dependents are unallowable, except for travel of </w:t>
            </w:r>
            <w:r w:rsidRPr="008346DA">
              <w:rPr>
                <w:rFonts w:ascii="Calibri" w:eastAsia="Calibri" w:hAnsi="Calibri" w:cs="Calibri"/>
                <w:strike/>
                <w:color w:val="C00000"/>
                <w:sz w:val="22"/>
                <w:szCs w:val="22"/>
              </w:rPr>
              <w:t>duration of</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six months or more with prior approval of the Federal </w:t>
            </w:r>
            <w:r w:rsidRPr="008346DA">
              <w:rPr>
                <w:rFonts w:ascii="Calibri" w:eastAsia="Calibri" w:hAnsi="Calibri" w:cs="Calibri"/>
                <w:strike/>
                <w:color w:val="C00000"/>
                <w:sz w:val="22"/>
                <w:szCs w:val="22"/>
              </w:rPr>
              <w:t>awarding</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agency.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 200.432. </w:t>
            </w:r>
          </w:p>
          <w:p w14:paraId="00002768" w14:textId="77777777" w:rsidR="00BF6E64" w:rsidRPr="00C17612" w:rsidRDefault="00BF6E64" w:rsidP="00BF6E64">
            <w:pPr>
              <w:rPr>
                <w:rFonts w:ascii="Calibri" w:eastAsia="Calibri" w:hAnsi="Calibri" w:cs="Calibri"/>
                <w:sz w:val="22"/>
                <w:szCs w:val="22"/>
              </w:rPr>
            </w:pPr>
          </w:p>
          <w:p w14:paraId="00002769"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(d) In the absence of an </w:t>
            </w:r>
            <w:r w:rsidRPr="008346DA">
              <w:rPr>
                <w:rFonts w:ascii="Calibri" w:eastAsia="Calibri" w:hAnsi="Calibri" w:cs="Calibri"/>
                <w:strike/>
                <w:color w:val="C00000"/>
                <w:sz w:val="22"/>
                <w:szCs w:val="22"/>
              </w:rPr>
              <w:t>acceptable</w:t>
            </w:r>
            <w:r w:rsidRPr="00C17612">
              <w:rPr>
                <w:rFonts w:ascii="Calibri" w:eastAsia="Calibri" w:hAnsi="Calibri" w:cs="Calibri"/>
                <w:sz w:val="22"/>
                <w:szCs w:val="22"/>
              </w:rPr>
              <w:t xml:space="preserve">, written </w:t>
            </w:r>
            <w:r w:rsidRPr="008346DA">
              <w:rPr>
                <w:rFonts w:ascii="Calibri" w:eastAsia="Calibri" w:hAnsi="Calibri" w:cs="Calibri"/>
                <w:strike/>
                <w:color w:val="C00000"/>
                <w:sz w:val="22"/>
                <w:szCs w:val="22"/>
              </w:rPr>
              <w:t>non-Federal entity</w:t>
            </w:r>
            <w:r w:rsidRPr="00C17612">
              <w:rPr>
                <w:rFonts w:ascii="Calibri" w:eastAsia="Calibri" w:hAnsi="Calibri" w:cs="Calibri"/>
                <w:sz w:val="22"/>
                <w:szCs w:val="22"/>
              </w:rPr>
              <w:t xml:space="preserve"> policy regarding travel costs, the rates and amounts established under 5 U.S.C. 5701–11, (“Travel and Subsistence Expenses; Mileage Allowances”), or by the Administrator of General Services, or by the President (or </w:t>
            </w:r>
            <w:r w:rsidRPr="008346DA">
              <w:rPr>
                <w:rFonts w:ascii="Calibri" w:eastAsia="Calibri" w:hAnsi="Calibri" w:cs="Calibri"/>
                <w:strike/>
                <w:color w:val="C00000"/>
                <w:sz w:val="22"/>
                <w:szCs w:val="22"/>
              </w:rPr>
              <w:t>his or</w:t>
            </w:r>
            <w:r w:rsidRPr="008346DA">
              <w:rPr>
                <w:rFonts w:ascii="Calibri" w:eastAsia="Calibri" w:hAnsi="Calibri" w:cs="Calibri"/>
                <w:color w:val="C00000"/>
                <w:sz w:val="22"/>
                <w:szCs w:val="22"/>
              </w:rPr>
              <w:t xml:space="preserve"> </w:t>
            </w:r>
            <w:r w:rsidRPr="008346DA">
              <w:rPr>
                <w:rFonts w:ascii="Calibri" w:eastAsia="Calibri" w:hAnsi="Calibri" w:cs="Calibri"/>
                <w:strike/>
                <w:color w:val="C00000"/>
                <w:sz w:val="22"/>
                <w:szCs w:val="22"/>
              </w:rPr>
              <w:t>her</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designee) pursuant to any provisions of such subchapter must apply to travel under Federal awards (48 CFR 31.205–46(a)). </w:t>
            </w:r>
          </w:p>
          <w:p w14:paraId="0000276A" w14:textId="77777777" w:rsidR="00BF6E64" w:rsidRPr="00C17612" w:rsidRDefault="00BF6E64" w:rsidP="00BF6E64">
            <w:pPr>
              <w:rPr>
                <w:rFonts w:ascii="Calibri" w:eastAsia="Calibri" w:hAnsi="Calibri" w:cs="Calibri"/>
                <w:sz w:val="22"/>
                <w:szCs w:val="22"/>
              </w:rPr>
            </w:pPr>
          </w:p>
          <w:p w14:paraId="0000276B"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(e) Commercial air travel. </w:t>
            </w:r>
          </w:p>
          <w:p w14:paraId="0000276C" w14:textId="77777777" w:rsidR="00BF6E64" w:rsidRPr="00C17612" w:rsidRDefault="00BF6E64" w:rsidP="00BF6E64">
            <w:pPr>
              <w:rPr>
                <w:rFonts w:ascii="Calibri" w:eastAsia="Calibri" w:hAnsi="Calibri" w:cs="Calibri"/>
                <w:sz w:val="22"/>
                <w:szCs w:val="22"/>
              </w:rPr>
            </w:pPr>
          </w:p>
          <w:p w14:paraId="0000276D"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(1) Airfare costs in excess of the basic least expensive unrestricted accommodations class offered by commercial airlines are unallowable except when such accommodations would: </w:t>
            </w:r>
          </w:p>
          <w:p w14:paraId="0000276E" w14:textId="77777777" w:rsidR="00BF6E64" w:rsidRPr="00C17612" w:rsidRDefault="00BF6E64" w:rsidP="00BF6E64">
            <w:pPr>
              <w:rPr>
                <w:rFonts w:ascii="Calibri" w:eastAsia="Calibri" w:hAnsi="Calibri" w:cs="Calibri"/>
                <w:sz w:val="22"/>
                <w:szCs w:val="22"/>
              </w:rPr>
            </w:pPr>
          </w:p>
          <w:p w14:paraId="0000276F"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 Require circuitous routing; </w:t>
            </w:r>
          </w:p>
          <w:p w14:paraId="00002770" w14:textId="77777777" w:rsidR="00BF6E64" w:rsidRPr="00C17612" w:rsidRDefault="00BF6E64" w:rsidP="00BF6E64">
            <w:pPr>
              <w:rPr>
                <w:rFonts w:ascii="Calibri" w:eastAsia="Calibri" w:hAnsi="Calibri" w:cs="Calibri"/>
                <w:sz w:val="22"/>
                <w:szCs w:val="22"/>
              </w:rPr>
            </w:pPr>
          </w:p>
          <w:p w14:paraId="00002771"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(ii) Require travel during unreasonable hours; </w:t>
            </w:r>
          </w:p>
          <w:p w14:paraId="00002772" w14:textId="77777777" w:rsidR="00BF6E64" w:rsidRPr="00C17612" w:rsidRDefault="00BF6E64" w:rsidP="00BF6E64">
            <w:pPr>
              <w:rPr>
                <w:rFonts w:ascii="Calibri" w:eastAsia="Calibri" w:hAnsi="Calibri" w:cs="Calibri"/>
                <w:sz w:val="22"/>
                <w:szCs w:val="22"/>
              </w:rPr>
            </w:pPr>
          </w:p>
          <w:p w14:paraId="00002773"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(iii) Excessively prolong travel; </w:t>
            </w:r>
          </w:p>
          <w:p w14:paraId="00002774" w14:textId="77777777" w:rsidR="00BF6E64" w:rsidRPr="00C17612" w:rsidRDefault="00BF6E64" w:rsidP="00BF6E64">
            <w:pPr>
              <w:rPr>
                <w:rFonts w:ascii="Calibri" w:eastAsia="Calibri" w:hAnsi="Calibri" w:cs="Calibri"/>
                <w:sz w:val="22"/>
                <w:szCs w:val="22"/>
              </w:rPr>
            </w:pPr>
          </w:p>
          <w:p w14:paraId="0000277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(iv) Result in additional costs that would offset the transportation savings; or </w:t>
            </w:r>
          </w:p>
          <w:p w14:paraId="00002776" w14:textId="77777777" w:rsidR="00BF6E64" w:rsidRPr="00C17612" w:rsidRDefault="00BF6E64" w:rsidP="00BF6E64">
            <w:pPr>
              <w:rPr>
                <w:rFonts w:ascii="Calibri" w:eastAsia="Calibri" w:hAnsi="Calibri" w:cs="Calibri"/>
                <w:sz w:val="22"/>
                <w:szCs w:val="22"/>
              </w:rPr>
            </w:pPr>
          </w:p>
          <w:p w14:paraId="00002777"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(v) Offer accommodations not reasonably adequate for the traveler's medical needs. The </w:t>
            </w:r>
            <w:r w:rsidRPr="008346DA">
              <w:rPr>
                <w:rFonts w:ascii="Calibri" w:eastAsia="Calibri" w:hAnsi="Calibri" w:cs="Calibri"/>
                <w:strike/>
                <w:color w:val="C00000"/>
                <w:sz w:val="22"/>
                <w:szCs w:val="22"/>
              </w:rPr>
              <w:t>non-Federal entity</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must justify and document these conditions on a case-by-case basis </w:t>
            </w:r>
            <w:r w:rsidRPr="008346DA">
              <w:rPr>
                <w:rFonts w:ascii="Calibri" w:eastAsia="Calibri" w:hAnsi="Calibri" w:cs="Calibri"/>
                <w:strike/>
                <w:color w:val="C00000"/>
                <w:sz w:val="22"/>
                <w:szCs w:val="22"/>
              </w:rPr>
              <w:t>in order</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for the use of first-class or business-class airfare to be allowable in such cases. </w:t>
            </w:r>
          </w:p>
          <w:p w14:paraId="00002778" w14:textId="77777777" w:rsidR="00BF6E64" w:rsidRPr="00C17612" w:rsidRDefault="00BF6E64" w:rsidP="00BF6E64">
            <w:pPr>
              <w:rPr>
                <w:rFonts w:ascii="Calibri" w:eastAsia="Calibri" w:hAnsi="Calibri" w:cs="Calibri"/>
                <w:sz w:val="22"/>
                <w:szCs w:val="22"/>
              </w:rPr>
            </w:pPr>
          </w:p>
          <w:p w14:paraId="00002779"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lastRenderedPageBreak/>
              <w:t xml:space="preserve">(2) Unless a pattern of avoidance is detected, the Federal Government will generally not question a </w:t>
            </w:r>
            <w:r w:rsidRPr="008346DA">
              <w:rPr>
                <w:rFonts w:ascii="Calibri" w:eastAsia="Calibri" w:hAnsi="Calibri" w:cs="Calibri"/>
                <w:strike/>
                <w:color w:val="C00000"/>
                <w:sz w:val="22"/>
                <w:szCs w:val="22"/>
              </w:rPr>
              <w:t>non-Federal entity's</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xml:space="preserve">determinations that customary standard airfare or other discount airfare is unavailable for specific trips if the </w:t>
            </w:r>
            <w:r w:rsidRPr="008346DA">
              <w:rPr>
                <w:rFonts w:ascii="Calibri" w:eastAsia="Calibri" w:hAnsi="Calibri" w:cs="Calibri"/>
                <w:strike/>
                <w:color w:val="C00000"/>
                <w:sz w:val="22"/>
                <w:szCs w:val="22"/>
              </w:rPr>
              <w:t>non-Federal entity</w:t>
            </w:r>
            <w:r w:rsidRPr="00C17612">
              <w:rPr>
                <w:rFonts w:ascii="Calibri" w:eastAsia="Calibri" w:hAnsi="Calibri" w:cs="Calibri"/>
                <w:sz w:val="22"/>
                <w:szCs w:val="22"/>
              </w:rPr>
              <w:t xml:space="preserve"> can demonstrate that such airfare was not available in the specific case. </w:t>
            </w:r>
          </w:p>
          <w:p w14:paraId="0000277A" w14:textId="77777777" w:rsidR="00BF6E64" w:rsidRPr="00C17612" w:rsidRDefault="00BF6E64" w:rsidP="00BF6E64">
            <w:pPr>
              <w:rPr>
                <w:rFonts w:ascii="Calibri" w:eastAsia="Calibri" w:hAnsi="Calibri" w:cs="Calibri"/>
                <w:sz w:val="22"/>
                <w:szCs w:val="22"/>
              </w:rPr>
            </w:pPr>
          </w:p>
          <w:p w14:paraId="0000277B"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(f) Air travel by other than commercial carrier.  Costs </w:t>
            </w:r>
            <w:r w:rsidRPr="008346DA">
              <w:rPr>
                <w:rFonts w:ascii="Calibri" w:eastAsia="Calibri" w:hAnsi="Calibri" w:cs="Calibri"/>
                <w:strike/>
                <w:color w:val="C00000"/>
                <w:sz w:val="22"/>
                <w:szCs w:val="22"/>
              </w:rPr>
              <w:t>of</w:t>
            </w:r>
            <w:r w:rsidRPr="00C17612">
              <w:rPr>
                <w:rFonts w:ascii="Calibri" w:eastAsia="Calibri" w:hAnsi="Calibri" w:cs="Calibri"/>
                <w:sz w:val="22"/>
                <w:szCs w:val="22"/>
              </w:rPr>
              <w:t xml:space="preserve"> travel by </w:t>
            </w:r>
            <w:r w:rsidRPr="008346DA">
              <w:rPr>
                <w:rFonts w:ascii="Calibri" w:eastAsia="Calibri" w:hAnsi="Calibri" w:cs="Calibri"/>
                <w:strike/>
                <w:color w:val="C00000"/>
                <w:sz w:val="22"/>
                <w:szCs w:val="22"/>
              </w:rPr>
              <w:t>non-Federal entity</w:t>
            </w:r>
            <w:r w:rsidRPr="00C17612">
              <w:rPr>
                <w:rFonts w:ascii="Calibri" w:eastAsia="Calibri" w:hAnsi="Calibri" w:cs="Calibri"/>
                <w:sz w:val="22"/>
                <w:szCs w:val="22"/>
              </w:rPr>
              <w:t xml:space="preserve">-owned, -leased, or -chartered aircraft include the cost of lease, charter, operation (including personnel costs), maintenance, depreciation, insurance, and other related costs. The portion of such costs that exceeds the cost of airfare as provided for in paragraph (d) </w:t>
            </w:r>
            <w:r w:rsidRPr="008346DA">
              <w:rPr>
                <w:rFonts w:ascii="Calibri" w:eastAsia="Calibri" w:hAnsi="Calibri" w:cs="Calibri"/>
                <w:strike/>
                <w:color w:val="C00000"/>
                <w:sz w:val="22"/>
                <w:szCs w:val="22"/>
              </w:rPr>
              <w:t>of this section</w:t>
            </w:r>
            <w:r w:rsidRPr="00C17612">
              <w:rPr>
                <w:rFonts w:ascii="Calibri" w:eastAsia="Calibri" w:hAnsi="Calibri" w:cs="Calibri"/>
                <w:sz w:val="22"/>
                <w:szCs w:val="22"/>
              </w:rPr>
              <w:t>, is unallowable.</w:t>
            </w:r>
          </w:p>
        </w:tc>
        <w:tc>
          <w:tcPr>
            <w:tcW w:w="4765" w:type="dxa"/>
          </w:tcPr>
          <w:p w14:paraId="0000277C"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lastRenderedPageBreak/>
              <w:t xml:space="preserve">(a) General. Travel costs </w:t>
            </w:r>
            <w:r w:rsidRPr="00C17612">
              <w:rPr>
                <w:rFonts w:ascii="Calibri" w:eastAsia="Calibri" w:hAnsi="Calibri" w:cs="Calibri"/>
                <w:sz w:val="22"/>
                <w:szCs w:val="22"/>
                <w:highlight w:val="yellow"/>
              </w:rPr>
              <w:t>include the</w:t>
            </w:r>
            <w:r w:rsidRPr="00C17612">
              <w:rPr>
                <w:rFonts w:ascii="Calibri" w:eastAsia="Calibri" w:hAnsi="Calibri" w:cs="Calibri"/>
                <w:sz w:val="22"/>
                <w:szCs w:val="22"/>
              </w:rPr>
              <w:t xml:space="preserve"> transportation, lodging, subsistence, and related items incurred by employees who are in travel status on official business of the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 xml:space="preserve"> </w:t>
            </w:r>
            <w:r w:rsidRPr="00C17612">
              <w:rPr>
                <w:rFonts w:ascii="Calibri" w:eastAsia="Calibri" w:hAnsi="Calibri" w:cs="Calibri"/>
                <w:sz w:val="22"/>
                <w:szCs w:val="22"/>
                <w:highlight w:val="yellow"/>
              </w:rPr>
              <w:t>These</w:t>
            </w:r>
            <w:r w:rsidRPr="00C17612">
              <w:rPr>
                <w:rFonts w:ascii="Calibri" w:eastAsia="Calibri" w:hAnsi="Calibri" w:cs="Calibri"/>
                <w:sz w:val="22"/>
                <w:szCs w:val="22"/>
              </w:rPr>
              <w:t xml:space="preserve"> costs may be charged on an actual cost basis, on a per diem or mileage basis, or on a combination of the two, provided the method used is applied to an entire trip and not to </w:t>
            </w:r>
            <w:r w:rsidRPr="00C17612">
              <w:rPr>
                <w:rFonts w:ascii="Calibri" w:eastAsia="Calibri" w:hAnsi="Calibri" w:cs="Calibri"/>
                <w:sz w:val="22"/>
                <w:szCs w:val="22"/>
              </w:rPr>
              <w:lastRenderedPageBreak/>
              <w:t xml:space="preserve">selected days of the trip. </w:t>
            </w:r>
            <w:r w:rsidRPr="00C17612">
              <w:rPr>
                <w:rFonts w:ascii="Calibri" w:eastAsia="Calibri" w:hAnsi="Calibri" w:cs="Calibri"/>
                <w:sz w:val="22"/>
                <w:szCs w:val="22"/>
                <w:highlight w:val="yellow"/>
              </w:rPr>
              <w:t>The method used must be</w:t>
            </w:r>
            <w:r w:rsidRPr="00C17612">
              <w:rPr>
                <w:rFonts w:ascii="Calibri" w:eastAsia="Calibri" w:hAnsi="Calibri" w:cs="Calibri"/>
                <w:sz w:val="22"/>
                <w:szCs w:val="22"/>
              </w:rPr>
              <w:t xml:space="preserve"> consistent with those normally allowed in like circumstances in the </w:t>
            </w:r>
            <w:r w:rsidRPr="00C17612">
              <w:rPr>
                <w:rFonts w:ascii="Calibri" w:eastAsia="Calibri" w:hAnsi="Calibri" w:cs="Calibri"/>
                <w:sz w:val="22"/>
                <w:szCs w:val="22"/>
                <w:highlight w:val="yellow"/>
              </w:rPr>
              <w:t>recipient’s or subrecipient’s</w:t>
            </w:r>
            <w:r w:rsidRPr="00C17612">
              <w:rPr>
                <w:rFonts w:ascii="Calibri" w:eastAsia="Calibri" w:hAnsi="Calibri" w:cs="Calibri"/>
                <w:sz w:val="22"/>
                <w:szCs w:val="22"/>
              </w:rPr>
              <w:t xml:space="preserve"> </w:t>
            </w:r>
            <w:r w:rsidRPr="00C17612">
              <w:rPr>
                <w:rFonts w:ascii="Calibri" w:eastAsia="Calibri" w:hAnsi="Calibri" w:cs="Calibri"/>
                <w:sz w:val="22"/>
                <w:szCs w:val="22"/>
                <w:highlight w:val="yellow"/>
              </w:rPr>
              <w:t>other</w:t>
            </w:r>
            <w:r w:rsidRPr="00C17612">
              <w:rPr>
                <w:rFonts w:ascii="Calibri" w:eastAsia="Calibri" w:hAnsi="Calibri" w:cs="Calibri"/>
                <w:sz w:val="22"/>
                <w:szCs w:val="22"/>
              </w:rPr>
              <w:t xml:space="preserve"> activities and in accordance with the recipient’s or subrecipient’s established written policies. </w:t>
            </w:r>
          </w:p>
          <w:p w14:paraId="0000277D" w14:textId="77777777" w:rsidR="00BF6E64" w:rsidRPr="00C17612" w:rsidRDefault="00BF6E64" w:rsidP="00BF6E64">
            <w:pPr>
              <w:rPr>
                <w:rFonts w:ascii="Calibri" w:eastAsia="Calibri" w:hAnsi="Calibri" w:cs="Calibri"/>
                <w:sz w:val="22"/>
                <w:szCs w:val="22"/>
              </w:rPr>
            </w:pPr>
          </w:p>
          <w:p w14:paraId="0000277E"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Notwithstanding the provisions of § 200.444, travel costs of officials covered by that section are allowable with the prior written approval of the Federal agency or passthrough entity when they are specifically related to the Federal award.</w:t>
            </w:r>
          </w:p>
          <w:p w14:paraId="0000277F" w14:textId="77777777" w:rsidR="00BF6E64" w:rsidRPr="00C17612" w:rsidRDefault="00BF6E64" w:rsidP="00BF6E64">
            <w:pPr>
              <w:rPr>
                <w:rFonts w:ascii="Calibri" w:eastAsia="Calibri" w:hAnsi="Calibri" w:cs="Calibri"/>
                <w:sz w:val="22"/>
                <w:szCs w:val="22"/>
              </w:rPr>
            </w:pPr>
          </w:p>
          <w:p w14:paraId="00002780" w14:textId="77777777" w:rsidR="00BF6E64" w:rsidRPr="00C17612" w:rsidRDefault="00BF6E64" w:rsidP="00BF6E64">
            <w:pPr>
              <w:rPr>
                <w:rFonts w:ascii="Calibri" w:eastAsia="Calibri" w:hAnsi="Calibri" w:cs="Calibri"/>
                <w:sz w:val="22"/>
                <w:szCs w:val="22"/>
              </w:rPr>
            </w:pPr>
          </w:p>
          <w:p w14:paraId="00002781"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(b) Lodging and subsistence. Costs incurred by employees and officers for travel, including costs of lodging, other subsistence, and incidental expenses, must be considered reasonable and otherwise allowable only to the extent such costs do not exceed charges normally allowed by the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 xml:space="preserve"> in its regular operations as the result of the </w:t>
            </w:r>
            <w:r w:rsidRPr="00C17612">
              <w:rPr>
                <w:rFonts w:ascii="Calibri" w:eastAsia="Calibri" w:hAnsi="Calibri" w:cs="Calibri"/>
                <w:sz w:val="22"/>
                <w:szCs w:val="22"/>
                <w:highlight w:val="yellow"/>
              </w:rPr>
              <w:t>recipient’s or subrecipient’s</w:t>
            </w:r>
            <w:r w:rsidRPr="00C17612">
              <w:rPr>
                <w:rFonts w:ascii="Calibri" w:eastAsia="Calibri" w:hAnsi="Calibri" w:cs="Calibri"/>
                <w:sz w:val="22"/>
                <w:szCs w:val="22"/>
              </w:rPr>
              <w:t xml:space="preserve"> </w:t>
            </w:r>
            <w:r w:rsidRPr="00C17612">
              <w:rPr>
                <w:rFonts w:ascii="Calibri" w:eastAsia="Calibri" w:hAnsi="Calibri" w:cs="Calibri"/>
                <w:sz w:val="22"/>
                <w:szCs w:val="22"/>
                <w:highlight w:val="yellow"/>
              </w:rPr>
              <w:t>established</w:t>
            </w:r>
            <w:r w:rsidRPr="00C17612">
              <w:rPr>
                <w:rFonts w:ascii="Calibri" w:eastAsia="Calibri" w:hAnsi="Calibri" w:cs="Calibri"/>
                <w:sz w:val="22"/>
                <w:szCs w:val="22"/>
              </w:rPr>
              <w:t xml:space="preserve"> written policy. In addition, if these costs are charged directly to the Federal award documentation must justify that:</w:t>
            </w:r>
          </w:p>
          <w:p w14:paraId="00002782" w14:textId="77777777" w:rsidR="00BF6E64" w:rsidRPr="00C17612" w:rsidRDefault="00BF6E64" w:rsidP="00BF6E64">
            <w:pPr>
              <w:rPr>
                <w:rFonts w:ascii="Calibri" w:eastAsia="Calibri" w:hAnsi="Calibri" w:cs="Calibri"/>
                <w:sz w:val="22"/>
                <w:szCs w:val="22"/>
              </w:rPr>
            </w:pPr>
          </w:p>
          <w:p w14:paraId="00002783"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(1) Participation of the individual is necessary for the Federal award; and</w:t>
            </w:r>
          </w:p>
          <w:p w14:paraId="00002784" w14:textId="77777777" w:rsidR="00BF6E64" w:rsidRPr="00C17612" w:rsidRDefault="00BF6E64" w:rsidP="00BF6E64">
            <w:pPr>
              <w:rPr>
                <w:rFonts w:ascii="Calibri" w:eastAsia="Calibri" w:hAnsi="Calibri" w:cs="Calibri"/>
                <w:sz w:val="22"/>
                <w:szCs w:val="22"/>
              </w:rPr>
            </w:pPr>
          </w:p>
          <w:p w14:paraId="0000278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(2) The costs are reasonable and consistent with </w:t>
            </w:r>
            <w:r w:rsidRPr="00C17612">
              <w:rPr>
                <w:rFonts w:ascii="Calibri" w:eastAsia="Calibri" w:hAnsi="Calibri" w:cs="Calibri"/>
                <w:sz w:val="22"/>
                <w:szCs w:val="22"/>
                <w:highlight w:val="yellow"/>
              </w:rPr>
              <w:t>the recipient’s or subrecipient’s</w:t>
            </w:r>
            <w:r w:rsidRPr="00C17612">
              <w:rPr>
                <w:rFonts w:ascii="Calibri" w:eastAsia="Calibri" w:hAnsi="Calibri" w:cs="Calibri"/>
                <w:sz w:val="22"/>
                <w:szCs w:val="22"/>
              </w:rPr>
              <w:t xml:space="preserve"> established </w:t>
            </w:r>
            <w:r w:rsidRPr="00C17612">
              <w:rPr>
                <w:rFonts w:ascii="Calibri" w:eastAsia="Calibri" w:hAnsi="Calibri" w:cs="Calibri"/>
                <w:sz w:val="22"/>
                <w:szCs w:val="22"/>
                <w:highlight w:val="yellow"/>
              </w:rPr>
              <w:t>written</w:t>
            </w:r>
            <w:r w:rsidRPr="00C17612">
              <w:rPr>
                <w:rFonts w:ascii="Calibri" w:eastAsia="Calibri" w:hAnsi="Calibri" w:cs="Calibri"/>
                <w:sz w:val="22"/>
                <w:szCs w:val="22"/>
              </w:rPr>
              <w:t xml:space="preserve"> policy.</w:t>
            </w:r>
          </w:p>
          <w:p w14:paraId="00002786" w14:textId="77777777" w:rsidR="00BF6E64" w:rsidRPr="00C17612" w:rsidRDefault="00BF6E64" w:rsidP="00BF6E64">
            <w:pPr>
              <w:rPr>
                <w:rFonts w:ascii="Calibri" w:eastAsia="Calibri" w:hAnsi="Calibri" w:cs="Calibri"/>
                <w:sz w:val="22"/>
                <w:szCs w:val="22"/>
              </w:rPr>
            </w:pPr>
          </w:p>
          <w:p w14:paraId="00002787"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(c) </w:t>
            </w:r>
            <w:r w:rsidRPr="00C17612">
              <w:rPr>
                <w:rFonts w:ascii="Calibri" w:eastAsia="Calibri" w:hAnsi="Calibri" w:cs="Calibri"/>
                <w:sz w:val="22"/>
                <w:szCs w:val="22"/>
                <w:highlight w:val="yellow"/>
              </w:rPr>
              <w:t>Dependents</w:t>
            </w:r>
            <w:r w:rsidRPr="00C17612">
              <w:rPr>
                <w:rFonts w:ascii="Calibri" w:eastAsia="Calibri" w:hAnsi="Calibri" w:cs="Calibri"/>
                <w:sz w:val="22"/>
                <w:szCs w:val="22"/>
              </w:rPr>
              <w:t xml:space="preserve">. </w:t>
            </w:r>
          </w:p>
          <w:p w14:paraId="00002788" w14:textId="77777777" w:rsidR="00BF6E64" w:rsidRPr="00C17612" w:rsidRDefault="00BF6E64" w:rsidP="00BF6E64">
            <w:pPr>
              <w:rPr>
                <w:rFonts w:ascii="Calibri" w:eastAsia="Calibri" w:hAnsi="Calibri" w:cs="Calibri"/>
                <w:sz w:val="22"/>
                <w:szCs w:val="22"/>
              </w:rPr>
            </w:pPr>
          </w:p>
          <w:p w14:paraId="00002789"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(1) Temporary dependent care costs (dependent is defined in 26 U.S.C. 152) above and beyond regular dependent care </w:t>
            </w:r>
            <w:r w:rsidRPr="00C17612">
              <w:rPr>
                <w:rFonts w:ascii="Calibri" w:eastAsia="Calibri" w:hAnsi="Calibri" w:cs="Calibri"/>
                <w:sz w:val="22"/>
                <w:szCs w:val="22"/>
                <w:highlight w:val="yellow"/>
              </w:rPr>
              <w:t>are</w:t>
            </w:r>
            <w:r w:rsidRPr="00C17612">
              <w:rPr>
                <w:rFonts w:ascii="Calibri" w:eastAsia="Calibri" w:hAnsi="Calibri" w:cs="Calibri"/>
                <w:sz w:val="22"/>
                <w:szCs w:val="22"/>
              </w:rPr>
              <w:t xml:space="preserve"> allowable provided that </w:t>
            </w:r>
            <w:r w:rsidRPr="00C17612">
              <w:rPr>
                <w:rFonts w:ascii="Calibri" w:eastAsia="Calibri" w:hAnsi="Calibri" w:cs="Calibri"/>
                <w:sz w:val="22"/>
                <w:szCs w:val="22"/>
                <w:highlight w:val="yellow"/>
              </w:rPr>
              <w:t>these costs</w:t>
            </w:r>
            <w:r w:rsidRPr="00C17612">
              <w:rPr>
                <w:rFonts w:ascii="Calibri" w:eastAsia="Calibri" w:hAnsi="Calibri" w:cs="Calibri"/>
                <w:sz w:val="22"/>
                <w:szCs w:val="22"/>
              </w:rPr>
              <w:t xml:space="preserve">: </w:t>
            </w:r>
          </w:p>
          <w:p w14:paraId="0000278A" w14:textId="77777777" w:rsidR="00BF6E64" w:rsidRPr="00C17612" w:rsidRDefault="00BF6E64" w:rsidP="00BF6E64">
            <w:pPr>
              <w:rPr>
                <w:rFonts w:ascii="Calibri" w:eastAsia="Calibri" w:hAnsi="Calibri" w:cs="Calibri"/>
                <w:sz w:val="22"/>
                <w:szCs w:val="22"/>
              </w:rPr>
            </w:pPr>
          </w:p>
          <w:p w14:paraId="0000278B" w14:textId="77777777" w:rsidR="00BF6E64" w:rsidRDefault="00BF6E64" w:rsidP="00BF6E64">
            <w:pPr>
              <w:rPr>
                <w:rFonts w:ascii="Calibri" w:eastAsia="Calibri" w:hAnsi="Calibri" w:cs="Calibri"/>
                <w:sz w:val="22"/>
                <w:szCs w:val="22"/>
              </w:rPr>
            </w:pPr>
          </w:p>
          <w:p w14:paraId="56BB865C" w14:textId="77777777" w:rsidR="00BF6E64" w:rsidRPr="00C17612" w:rsidRDefault="00BF6E64" w:rsidP="00BF6E64">
            <w:pPr>
              <w:rPr>
                <w:rFonts w:ascii="Calibri" w:eastAsia="Calibri" w:hAnsi="Calibri" w:cs="Calibri"/>
                <w:sz w:val="22"/>
                <w:szCs w:val="22"/>
              </w:rPr>
            </w:pPr>
          </w:p>
          <w:p w14:paraId="0000278C"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 Are a direct result of the individual’s travel to a conference for the Federal award; </w:t>
            </w:r>
          </w:p>
          <w:p w14:paraId="0000278D" w14:textId="77777777" w:rsidR="00BF6E64" w:rsidRPr="00C17612" w:rsidRDefault="00BF6E64" w:rsidP="00BF6E64">
            <w:pPr>
              <w:rPr>
                <w:rFonts w:ascii="Calibri" w:eastAsia="Calibri" w:hAnsi="Calibri" w:cs="Calibri"/>
                <w:sz w:val="22"/>
                <w:szCs w:val="22"/>
              </w:rPr>
            </w:pPr>
          </w:p>
          <w:p w14:paraId="0000278E"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(ii) Are consistent with the </w:t>
            </w:r>
            <w:r w:rsidRPr="00C17612">
              <w:rPr>
                <w:rFonts w:ascii="Calibri" w:eastAsia="Calibri" w:hAnsi="Calibri" w:cs="Calibri"/>
                <w:sz w:val="22"/>
                <w:szCs w:val="22"/>
                <w:highlight w:val="yellow"/>
              </w:rPr>
              <w:t>recipient’s or subrecipient’s</w:t>
            </w:r>
            <w:r w:rsidRPr="00C17612">
              <w:rPr>
                <w:rFonts w:ascii="Calibri" w:eastAsia="Calibri" w:hAnsi="Calibri" w:cs="Calibri"/>
                <w:sz w:val="22"/>
                <w:szCs w:val="22"/>
              </w:rPr>
              <w:t xml:space="preserve"> </w:t>
            </w:r>
            <w:r w:rsidRPr="00C17612">
              <w:rPr>
                <w:rFonts w:ascii="Calibri" w:eastAsia="Calibri" w:hAnsi="Calibri" w:cs="Calibri"/>
                <w:sz w:val="22"/>
                <w:szCs w:val="22"/>
                <w:highlight w:val="yellow"/>
              </w:rPr>
              <w:t>established written</w:t>
            </w:r>
            <w:r w:rsidRPr="00C17612">
              <w:rPr>
                <w:rFonts w:ascii="Calibri" w:eastAsia="Calibri" w:hAnsi="Calibri" w:cs="Calibri"/>
                <w:sz w:val="22"/>
                <w:szCs w:val="22"/>
              </w:rPr>
              <w:t xml:space="preserve"> policy for all travel; and </w:t>
            </w:r>
          </w:p>
          <w:p w14:paraId="0000278F" w14:textId="77777777" w:rsidR="00BF6E64" w:rsidRPr="00C17612" w:rsidRDefault="00BF6E64" w:rsidP="00BF6E64">
            <w:pPr>
              <w:rPr>
                <w:rFonts w:ascii="Calibri" w:eastAsia="Calibri" w:hAnsi="Calibri" w:cs="Calibri"/>
                <w:sz w:val="22"/>
                <w:szCs w:val="22"/>
              </w:rPr>
            </w:pPr>
          </w:p>
          <w:p w14:paraId="00002790"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(iii) Are only temporary during the travel period. </w:t>
            </w:r>
          </w:p>
          <w:p w14:paraId="00002791" w14:textId="77777777" w:rsidR="00BF6E64" w:rsidRPr="00C17612" w:rsidRDefault="00BF6E64" w:rsidP="00BF6E64">
            <w:pPr>
              <w:rPr>
                <w:rFonts w:ascii="Calibri" w:eastAsia="Calibri" w:hAnsi="Calibri" w:cs="Calibri"/>
                <w:sz w:val="22"/>
                <w:szCs w:val="22"/>
              </w:rPr>
            </w:pPr>
          </w:p>
          <w:p w14:paraId="00002792"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(2) Travel costs for dependents are unallowable, except for travel of six months or more with prior approval of the Federal agency. See § 200.432.</w:t>
            </w:r>
          </w:p>
          <w:p w14:paraId="00002793" w14:textId="77777777" w:rsidR="00BF6E64" w:rsidRPr="00C17612" w:rsidRDefault="00BF6E64" w:rsidP="00BF6E64">
            <w:pPr>
              <w:rPr>
                <w:rFonts w:ascii="Calibri" w:eastAsia="Calibri" w:hAnsi="Calibri" w:cs="Calibri"/>
                <w:sz w:val="22"/>
                <w:szCs w:val="22"/>
              </w:rPr>
            </w:pPr>
          </w:p>
          <w:p w14:paraId="00002794" w14:textId="77777777" w:rsidR="00BF6E64" w:rsidRPr="00C17612" w:rsidRDefault="00BF6E64" w:rsidP="00BF6E64">
            <w:pPr>
              <w:rPr>
                <w:rFonts w:ascii="Calibri" w:eastAsia="Calibri" w:hAnsi="Calibri" w:cs="Calibri"/>
                <w:sz w:val="22"/>
                <w:szCs w:val="22"/>
              </w:rPr>
            </w:pPr>
          </w:p>
          <w:p w14:paraId="0000279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(d) </w:t>
            </w:r>
            <w:r w:rsidRPr="00C17612">
              <w:rPr>
                <w:rFonts w:ascii="Calibri" w:eastAsia="Calibri" w:hAnsi="Calibri" w:cs="Calibri"/>
                <w:sz w:val="22"/>
                <w:szCs w:val="22"/>
                <w:highlight w:val="yellow"/>
              </w:rPr>
              <w:t>Establishing rates and amounts.</w:t>
            </w:r>
            <w:r w:rsidRPr="00C17612">
              <w:rPr>
                <w:rFonts w:ascii="Calibri" w:eastAsia="Calibri" w:hAnsi="Calibri" w:cs="Calibri"/>
                <w:sz w:val="22"/>
                <w:szCs w:val="22"/>
              </w:rPr>
              <w:t xml:space="preserve"> In the absence of an </w:t>
            </w:r>
            <w:r w:rsidRPr="00C17612">
              <w:rPr>
                <w:rFonts w:ascii="Calibri" w:eastAsia="Calibri" w:hAnsi="Calibri" w:cs="Calibri"/>
                <w:sz w:val="22"/>
                <w:szCs w:val="22"/>
                <w:highlight w:val="yellow"/>
              </w:rPr>
              <w:t>established</w:t>
            </w:r>
            <w:r w:rsidRPr="00C17612">
              <w:rPr>
                <w:rFonts w:ascii="Calibri" w:eastAsia="Calibri" w:hAnsi="Calibri" w:cs="Calibri"/>
                <w:sz w:val="22"/>
                <w:szCs w:val="22"/>
              </w:rPr>
              <w:t xml:space="preserve"> written policy regarding travel costs, the rates and amounts established under 5 U.S.C. 5701–11 (‘‘Travel and Subsistence Expenses; Mileage Allowances’’), by the Administrator of General Services, or by the President (or </w:t>
            </w:r>
            <w:r w:rsidRPr="00C17612">
              <w:rPr>
                <w:rFonts w:ascii="Calibri" w:eastAsia="Calibri" w:hAnsi="Calibri" w:cs="Calibri"/>
                <w:sz w:val="22"/>
                <w:szCs w:val="22"/>
                <w:highlight w:val="yellow"/>
              </w:rPr>
              <w:t>their</w:t>
            </w:r>
            <w:r w:rsidRPr="00C17612">
              <w:rPr>
                <w:rFonts w:ascii="Calibri" w:eastAsia="Calibri" w:hAnsi="Calibri" w:cs="Calibri"/>
                <w:sz w:val="22"/>
                <w:szCs w:val="22"/>
              </w:rPr>
              <w:t xml:space="preserve"> designee) pursuant to any provisions of such subchapter must apply to travel under Federal awards (48 CFR 31.205–46(a)).</w:t>
            </w:r>
          </w:p>
          <w:p w14:paraId="00002796" w14:textId="77777777" w:rsidR="00BF6E64" w:rsidRPr="00C17612" w:rsidRDefault="00BF6E64" w:rsidP="00BF6E64">
            <w:pPr>
              <w:rPr>
                <w:rFonts w:ascii="Calibri" w:eastAsia="Calibri" w:hAnsi="Calibri" w:cs="Calibri"/>
                <w:sz w:val="22"/>
                <w:szCs w:val="22"/>
              </w:rPr>
            </w:pPr>
          </w:p>
          <w:p w14:paraId="00002797"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(e) Commercial air travel. </w:t>
            </w:r>
          </w:p>
          <w:p w14:paraId="00002798" w14:textId="77777777" w:rsidR="00BF6E64" w:rsidRPr="00C17612" w:rsidRDefault="00BF6E64" w:rsidP="00BF6E64">
            <w:pPr>
              <w:rPr>
                <w:rFonts w:ascii="Calibri" w:eastAsia="Calibri" w:hAnsi="Calibri" w:cs="Calibri"/>
                <w:sz w:val="22"/>
                <w:szCs w:val="22"/>
              </w:rPr>
            </w:pPr>
          </w:p>
          <w:p w14:paraId="00002799"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(1) Airfare costs in excess of the basic least expensive unrestricted accommodations class offered by commercial airlines are unallowable except when such accommodations would:</w:t>
            </w:r>
          </w:p>
          <w:p w14:paraId="0000279A" w14:textId="77777777" w:rsidR="00BF6E64" w:rsidRPr="00C17612" w:rsidRDefault="00BF6E64" w:rsidP="00BF6E64">
            <w:pPr>
              <w:rPr>
                <w:rFonts w:ascii="Calibri" w:eastAsia="Calibri" w:hAnsi="Calibri" w:cs="Calibri"/>
                <w:sz w:val="22"/>
                <w:szCs w:val="22"/>
              </w:rPr>
            </w:pPr>
          </w:p>
          <w:p w14:paraId="0000279B"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(i) Require circuitous routing;</w:t>
            </w:r>
          </w:p>
          <w:p w14:paraId="0000279C" w14:textId="77777777" w:rsidR="00BF6E64" w:rsidRPr="00C17612" w:rsidRDefault="00BF6E64" w:rsidP="00BF6E64">
            <w:pPr>
              <w:rPr>
                <w:rFonts w:ascii="Calibri" w:eastAsia="Calibri" w:hAnsi="Calibri" w:cs="Calibri"/>
                <w:sz w:val="22"/>
                <w:szCs w:val="22"/>
              </w:rPr>
            </w:pPr>
          </w:p>
          <w:p w14:paraId="0000279D"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(ii) Require travel during unreasonable hours;</w:t>
            </w:r>
          </w:p>
          <w:p w14:paraId="0000279E" w14:textId="77777777" w:rsidR="00BF6E64" w:rsidRPr="00C17612" w:rsidRDefault="00BF6E64" w:rsidP="00BF6E64">
            <w:pPr>
              <w:rPr>
                <w:rFonts w:ascii="Calibri" w:eastAsia="Calibri" w:hAnsi="Calibri" w:cs="Calibri"/>
                <w:sz w:val="22"/>
                <w:szCs w:val="22"/>
              </w:rPr>
            </w:pPr>
          </w:p>
          <w:p w14:paraId="0000279F"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(iii) Excessively prolong travel;</w:t>
            </w:r>
          </w:p>
          <w:p w14:paraId="000027A0" w14:textId="77777777" w:rsidR="00BF6E64" w:rsidRPr="00C17612" w:rsidRDefault="00BF6E64" w:rsidP="00BF6E64">
            <w:pPr>
              <w:rPr>
                <w:rFonts w:ascii="Calibri" w:eastAsia="Calibri" w:hAnsi="Calibri" w:cs="Calibri"/>
                <w:sz w:val="22"/>
                <w:szCs w:val="22"/>
              </w:rPr>
            </w:pPr>
          </w:p>
          <w:p w14:paraId="000027A1"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(iv) Result in additional costs that would offset the transportation savings; or</w:t>
            </w:r>
          </w:p>
          <w:p w14:paraId="000027A2" w14:textId="77777777" w:rsidR="00BF6E64" w:rsidRPr="00C17612" w:rsidRDefault="00BF6E64" w:rsidP="00BF6E64">
            <w:pPr>
              <w:rPr>
                <w:rFonts w:ascii="Calibri" w:eastAsia="Calibri" w:hAnsi="Calibri" w:cs="Calibri"/>
                <w:sz w:val="22"/>
                <w:szCs w:val="22"/>
              </w:rPr>
            </w:pPr>
          </w:p>
          <w:p w14:paraId="000027A3"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(v) Offer accommodations not reasonably adequate for the traveler’s medical needs. The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 xml:space="preserve"> must justify and document these conditions on a case-by-case basis for the use of first-class or business-class airfare to be allowable in such cases.</w:t>
            </w:r>
          </w:p>
          <w:p w14:paraId="000027A4" w14:textId="77777777" w:rsidR="00BF6E64" w:rsidRPr="00C17612" w:rsidRDefault="00BF6E64" w:rsidP="00BF6E64">
            <w:pPr>
              <w:rPr>
                <w:rFonts w:ascii="Calibri" w:eastAsia="Calibri" w:hAnsi="Calibri" w:cs="Calibri"/>
                <w:sz w:val="22"/>
                <w:szCs w:val="22"/>
              </w:rPr>
            </w:pPr>
          </w:p>
          <w:p w14:paraId="000027A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(2) Unless a pattern of avoidance is detected, the Federal Government will generally not question a </w:t>
            </w:r>
            <w:r w:rsidRPr="00C17612">
              <w:rPr>
                <w:rFonts w:ascii="Calibri" w:eastAsia="Calibri" w:hAnsi="Calibri" w:cs="Calibri"/>
                <w:sz w:val="22"/>
                <w:szCs w:val="22"/>
                <w:highlight w:val="yellow"/>
              </w:rPr>
              <w:t>recipient’s or subrecipient’s</w:t>
            </w:r>
            <w:r w:rsidRPr="00C17612">
              <w:rPr>
                <w:rFonts w:ascii="Calibri" w:eastAsia="Calibri" w:hAnsi="Calibri" w:cs="Calibri"/>
                <w:sz w:val="22"/>
                <w:szCs w:val="22"/>
              </w:rPr>
              <w:t xml:space="preserve"> determinations that customary standard airfare or other discount airfare is unavailable for specific trips if the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 xml:space="preserve"> can demonstrate that such airfare was not available in the specific case.</w:t>
            </w:r>
          </w:p>
          <w:p w14:paraId="000027A6" w14:textId="77777777" w:rsidR="00BF6E64" w:rsidRPr="00C17612" w:rsidRDefault="00BF6E64" w:rsidP="00BF6E64">
            <w:pPr>
              <w:rPr>
                <w:rFonts w:ascii="Calibri" w:eastAsia="Calibri" w:hAnsi="Calibri" w:cs="Calibri"/>
                <w:sz w:val="22"/>
                <w:szCs w:val="22"/>
              </w:rPr>
            </w:pPr>
          </w:p>
          <w:p w14:paraId="000027A7" w14:textId="77777777" w:rsidR="00BF6E64" w:rsidRPr="00C17612" w:rsidRDefault="00BF6E64" w:rsidP="00BF6E64">
            <w:pPr>
              <w:rPr>
                <w:rFonts w:ascii="Calibri" w:eastAsia="Calibri" w:hAnsi="Calibri" w:cs="Calibri"/>
                <w:sz w:val="22"/>
                <w:szCs w:val="22"/>
              </w:rPr>
            </w:pPr>
          </w:p>
          <w:p w14:paraId="000027A8"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(f) Air travel by other than commercial carrier. Travel costs by </w:t>
            </w:r>
            <w:r w:rsidRPr="00C17612">
              <w:rPr>
                <w:rFonts w:ascii="Calibri" w:eastAsia="Calibri" w:hAnsi="Calibri" w:cs="Calibri"/>
                <w:sz w:val="22"/>
                <w:szCs w:val="22"/>
                <w:highlight w:val="yellow"/>
              </w:rPr>
              <w:t>recipient or subrecipient</w:t>
            </w:r>
            <w:r w:rsidRPr="00C17612">
              <w:rPr>
                <w:rFonts w:ascii="Calibri" w:eastAsia="Calibri" w:hAnsi="Calibri" w:cs="Calibri"/>
                <w:sz w:val="22"/>
                <w:szCs w:val="22"/>
              </w:rPr>
              <w:t>-owned, -leased, or -chartered aircraft include the cost of the lease, charter, operation (including personnel costs), maintenance, depreciation, insurance, and other related costs. The portion of these costs that exceed the cost of airfare, as provided for in paragraph (d), is unallowable.</w:t>
            </w:r>
          </w:p>
        </w:tc>
      </w:tr>
    </w:tbl>
    <w:p w14:paraId="000027B0" w14:textId="77777777" w:rsidR="00B04BA9" w:rsidRDefault="00B04BA9">
      <w:pPr>
        <w:rPr>
          <w:rFonts w:ascii="Calibri" w:eastAsia="Calibri" w:hAnsi="Calibri" w:cs="Calibri"/>
          <w:sz w:val="22"/>
          <w:szCs w:val="22"/>
        </w:rPr>
      </w:pPr>
    </w:p>
    <w:tbl>
      <w:tblPr>
        <w:tblStyle w:val="af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C17612" w14:paraId="037A4496" w14:textId="77777777" w:rsidTr="008E2105">
        <w:tc>
          <w:tcPr>
            <w:tcW w:w="9355" w:type="dxa"/>
          </w:tcPr>
          <w:p w14:paraId="2A755A8B"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What changed:</w:t>
            </w:r>
          </w:p>
          <w:p w14:paraId="731F6042" w14:textId="77777777" w:rsidR="00BF6E64" w:rsidRPr="00C17612" w:rsidRDefault="00BF6E64" w:rsidP="008E2105">
            <w:pPr>
              <w:rPr>
                <w:rFonts w:ascii="Calibri" w:eastAsia="Times New Roman" w:hAnsi="Calibri" w:cs="Calibri"/>
                <w:sz w:val="22"/>
                <w:szCs w:val="22"/>
              </w:rPr>
            </w:pPr>
            <w:r w:rsidRPr="00C17612">
              <w:rPr>
                <w:rFonts w:ascii="Calibri" w:eastAsia="Calibri" w:hAnsi="Calibri" w:cs="Calibri"/>
                <w:color w:val="000000"/>
                <w:sz w:val="22"/>
                <w:szCs w:val="22"/>
                <w:highlight w:val="yellow"/>
              </w:rPr>
              <w:t xml:space="preserve">OMB did not propose significant changes to this section. </w:t>
            </w:r>
            <w:r w:rsidRPr="00C17612">
              <w:rPr>
                <w:rFonts w:ascii="Calibri" w:eastAsia="Calibri" w:hAnsi="Calibri" w:cs="Calibri"/>
                <w:color w:val="000000"/>
                <w:sz w:val="22"/>
                <w:szCs w:val="22"/>
              </w:rPr>
              <w:t>OMB received one comment that requested OMB incorporate government travel regulations into section 200.475. </w:t>
            </w:r>
          </w:p>
          <w:p w14:paraId="15BCB50C" w14:textId="77777777" w:rsidR="00BF6E64" w:rsidRPr="00C17612" w:rsidRDefault="00BF6E64" w:rsidP="008E2105">
            <w:pPr>
              <w:rPr>
                <w:rFonts w:ascii="Calibri" w:eastAsia="Calibri" w:hAnsi="Calibri" w:cs="Calibri"/>
                <w:sz w:val="22"/>
                <w:szCs w:val="22"/>
              </w:rPr>
            </w:pPr>
            <w:r w:rsidRPr="00C17612">
              <w:rPr>
                <w:rFonts w:ascii="Calibri" w:eastAsia="Times New Roman" w:hAnsi="Calibri" w:cs="Calibri"/>
                <w:sz w:val="22"/>
                <w:szCs w:val="22"/>
              </w:rPr>
              <w:br/>
            </w:r>
            <w:r w:rsidRPr="00C17612">
              <w:rPr>
                <w:rFonts w:ascii="Calibri" w:eastAsia="Calibri" w:hAnsi="Calibri" w:cs="Calibri"/>
                <w:color w:val="000000"/>
                <w:sz w:val="22"/>
                <w:szCs w:val="22"/>
                <w:u w:val="single"/>
              </w:rPr>
              <w:t>OMB Response</w:t>
            </w:r>
            <w:r w:rsidRPr="00C17612">
              <w:rPr>
                <w:rFonts w:ascii="Calibri" w:eastAsia="Calibri" w:hAnsi="Calibri" w:cs="Calibri"/>
                <w:color w:val="000000"/>
                <w:sz w:val="22"/>
                <w:szCs w:val="22"/>
              </w:rPr>
              <w:t xml:space="preserve">: OMB did not make a change in response to this comment. It is beyond the scope of the proposed changes to section 200.475. </w:t>
            </w:r>
            <w:r w:rsidRPr="00C17612">
              <w:rPr>
                <w:rFonts w:ascii="Calibri" w:eastAsia="Calibri" w:hAnsi="Calibri" w:cs="Calibri"/>
                <w:color w:val="000000"/>
                <w:sz w:val="22"/>
                <w:szCs w:val="22"/>
                <w:highlight w:val="yellow"/>
              </w:rPr>
              <w:t>Recipients are ultimately responsible for adhering to the cost principles of this subpart, but not necessarily to the government travel regulations</w:t>
            </w:r>
            <w:r w:rsidRPr="00C17612">
              <w:rPr>
                <w:rFonts w:ascii="Calibri" w:eastAsia="Calibri" w:hAnsi="Calibri" w:cs="Calibri"/>
                <w:color w:val="000000"/>
                <w:sz w:val="22"/>
                <w:szCs w:val="22"/>
              </w:rPr>
              <w:t>. OMB made certain clarifying edits to paragraph (c) of section 200.475.</w:t>
            </w:r>
          </w:p>
        </w:tc>
      </w:tr>
      <w:tr w:rsidR="00BF6E64" w:rsidRPr="00C17612" w14:paraId="078159EC" w14:textId="77777777" w:rsidTr="008E2105">
        <w:tc>
          <w:tcPr>
            <w:tcW w:w="9355" w:type="dxa"/>
          </w:tcPr>
          <w:p w14:paraId="04A5DCF4"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Implications for VR:</w:t>
            </w:r>
          </w:p>
          <w:p w14:paraId="6A1A216E"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Insert implications</w:t>
            </w:r>
          </w:p>
        </w:tc>
      </w:tr>
    </w:tbl>
    <w:p w14:paraId="46043516" w14:textId="77777777" w:rsidR="00BF6E64" w:rsidRDefault="00BF6E64">
      <w:pPr>
        <w:rPr>
          <w:rFonts w:ascii="Calibri" w:eastAsia="Calibri" w:hAnsi="Calibri" w:cs="Calibri"/>
          <w:sz w:val="22"/>
          <w:szCs w:val="22"/>
        </w:rPr>
      </w:pPr>
    </w:p>
    <w:p w14:paraId="2994505E" w14:textId="77777777" w:rsidR="00BF6E64" w:rsidRDefault="00BF6E64">
      <w:pPr>
        <w:rPr>
          <w:rFonts w:ascii="Calibri" w:eastAsia="Calibri" w:hAnsi="Calibri" w:cs="Calibri"/>
          <w:sz w:val="22"/>
          <w:szCs w:val="22"/>
        </w:rPr>
      </w:pPr>
    </w:p>
    <w:p w14:paraId="1636F98D" w14:textId="77777777" w:rsidR="00C17612" w:rsidRDefault="00C17612">
      <w:pPr>
        <w:rPr>
          <w:rFonts w:ascii="Calibri" w:eastAsia="Calibri" w:hAnsi="Calibri" w:cs="Calibri"/>
          <w:sz w:val="22"/>
          <w:szCs w:val="22"/>
        </w:rPr>
      </w:pPr>
    </w:p>
    <w:tbl>
      <w:tblPr>
        <w:tblStyle w:val="af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BF6E64" w:rsidRPr="00C17612" w14:paraId="2A695237" w14:textId="77777777" w:rsidTr="00BF6E64">
        <w:tc>
          <w:tcPr>
            <w:tcW w:w="4590" w:type="dxa"/>
            <w:tcBorders>
              <w:right w:val="nil"/>
            </w:tcBorders>
            <w:shd w:val="clear" w:color="auto" w:fill="auto"/>
          </w:tcPr>
          <w:p w14:paraId="000027B3" w14:textId="0D81C743" w:rsidR="00BF6E64" w:rsidRPr="00C17612" w:rsidRDefault="00BF6E64" w:rsidP="00BF6E64">
            <w:pPr>
              <w:rPr>
                <w:rFonts w:ascii="Calibri" w:eastAsia="Calibri" w:hAnsi="Calibri" w:cs="Calibri"/>
                <w:sz w:val="22"/>
                <w:szCs w:val="22"/>
                <w:u w:val="single"/>
              </w:rPr>
            </w:pPr>
            <w:r w:rsidRPr="00C17612">
              <w:rPr>
                <w:rFonts w:ascii="Calibri" w:eastAsia="Calibri" w:hAnsi="Calibri" w:cs="Calibri"/>
                <w:b/>
                <w:sz w:val="28"/>
                <w:szCs w:val="28"/>
              </w:rPr>
              <w:t>200.476 Trustees</w:t>
            </w:r>
          </w:p>
        </w:tc>
        <w:tc>
          <w:tcPr>
            <w:tcW w:w="4765" w:type="dxa"/>
            <w:tcBorders>
              <w:left w:val="nil"/>
            </w:tcBorders>
            <w:shd w:val="clear" w:color="auto" w:fill="auto"/>
          </w:tcPr>
          <w:p w14:paraId="000027B4" w14:textId="73129F51" w:rsidR="00BF6E64" w:rsidRPr="00C17612" w:rsidRDefault="00BF6E64" w:rsidP="00BF6E64">
            <w:pPr>
              <w:jc w:val="center"/>
              <w:rPr>
                <w:rFonts w:ascii="Calibri" w:eastAsia="Calibri" w:hAnsi="Calibri" w:cs="Calibri"/>
                <w:sz w:val="22"/>
                <w:szCs w:val="22"/>
                <w:u w:val="single"/>
              </w:rPr>
            </w:pPr>
          </w:p>
        </w:tc>
      </w:tr>
      <w:tr w:rsidR="00BF6E64" w:rsidRPr="00C17612" w14:paraId="7B2CFCE6" w14:textId="77777777" w:rsidTr="008346DA">
        <w:tc>
          <w:tcPr>
            <w:tcW w:w="4590" w:type="dxa"/>
          </w:tcPr>
          <w:p w14:paraId="18ACC4DF" w14:textId="64C8FAD9"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Old</w:t>
            </w:r>
          </w:p>
        </w:tc>
        <w:tc>
          <w:tcPr>
            <w:tcW w:w="4765" w:type="dxa"/>
          </w:tcPr>
          <w:p w14:paraId="37094F1E" w14:textId="0D4C474E" w:rsidR="00BF6E64" w:rsidRPr="00C17612" w:rsidRDefault="00BF6E64" w:rsidP="00BF6E64">
            <w:pPr>
              <w:jc w:val="center"/>
              <w:rPr>
                <w:rFonts w:ascii="Calibri" w:eastAsia="Calibri" w:hAnsi="Calibri" w:cs="Calibri"/>
                <w:sz w:val="22"/>
                <w:szCs w:val="22"/>
                <w:u w:val="single"/>
              </w:rPr>
            </w:pPr>
            <w:r w:rsidRPr="00C17612">
              <w:rPr>
                <w:rFonts w:ascii="Calibri" w:eastAsia="Calibri" w:hAnsi="Calibri" w:cs="Calibri"/>
                <w:sz w:val="22"/>
                <w:szCs w:val="22"/>
                <w:u w:val="single"/>
              </w:rPr>
              <w:t>New</w:t>
            </w:r>
          </w:p>
        </w:tc>
      </w:tr>
      <w:tr w:rsidR="00BF6E64" w:rsidRPr="00C17612" w14:paraId="2583DF93" w14:textId="77777777" w:rsidTr="008346DA">
        <w:tc>
          <w:tcPr>
            <w:tcW w:w="4590" w:type="dxa"/>
          </w:tcPr>
          <w:p w14:paraId="000027B5"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 xml:space="preserve">Travel and subsistence costs of trustees (or directors) at IHEs and nonprofit organizations are allowable. See </w:t>
            </w:r>
            <w:r w:rsidRPr="008346DA">
              <w:rPr>
                <w:rFonts w:ascii="Calibri" w:eastAsia="Calibri" w:hAnsi="Calibri" w:cs="Calibri"/>
                <w:strike/>
                <w:color w:val="C00000"/>
                <w:sz w:val="22"/>
                <w:szCs w:val="22"/>
              </w:rPr>
              <w:t>also</w:t>
            </w:r>
            <w:r w:rsidRPr="008346DA">
              <w:rPr>
                <w:rFonts w:ascii="Calibri" w:eastAsia="Calibri" w:hAnsi="Calibri" w:cs="Calibri"/>
                <w:color w:val="C00000"/>
                <w:sz w:val="22"/>
                <w:szCs w:val="22"/>
              </w:rPr>
              <w:t xml:space="preserve"> </w:t>
            </w:r>
            <w:r w:rsidRPr="00C17612">
              <w:rPr>
                <w:rFonts w:ascii="Calibri" w:eastAsia="Calibri" w:hAnsi="Calibri" w:cs="Calibri"/>
                <w:sz w:val="22"/>
                <w:szCs w:val="22"/>
              </w:rPr>
              <w:t>§ 200.475.</w:t>
            </w:r>
          </w:p>
        </w:tc>
        <w:tc>
          <w:tcPr>
            <w:tcW w:w="4765" w:type="dxa"/>
          </w:tcPr>
          <w:p w14:paraId="000027B6" w14:textId="77777777" w:rsidR="00BF6E64" w:rsidRPr="00C17612" w:rsidRDefault="00BF6E64" w:rsidP="00BF6E64">
            <w:pPr>
              <w:rPr>
                <w:rFonts w:ascii="Calibri" w:eastAsia="Calibri" w:hAnsi="Calibri" w:cs="Calibri"/>
                <w:sz w:val="22"/>
                <w:szCs w:val="22"/>
              </w:rPr>
            </w:pPr>
            <w:r w:rsidRPr="00C17612">
              <w:rPr>
                <w:rFonts w:ascii="Calibri" w:eastAsia="Calibri" w:hAnsi="Calibri" w:cs="Calibri"/>
                <w:sz w:val="22"/>
                <w:szCs w:val="22"/>
              </w:rPr>
              <w:t>Travel and subsistence costs of trustees (or directors) at IHEs and nonprofit organizations are allowable. See § 200.475.</w:t>
            </w:r>
          </w:p>
        </w:tc>
      </w:tr>
    </w:tbl>
    <w:p w14:paraId="000027BD" w14:textId="77777777" w:rsidR="00B04BA9" w:rsidRDefault="00B04BA9"/>
    <w:tbl>
      <w:tblPr>
        <w:tblStyle w:val="af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BF6E64" w:rsidRPr="00C17612" w14:paraId="3A75049D" w14:textId="77777777" w:rsidTr="008E2105">
        <w:tc>
          <w:tcPr>
            <w:tcW w:w="9355" w:type="dxa"/>
          </w:tcPr>
          <w:p w14:paraId="1F88EDE9"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What changed:</w:t>
            </w:r>
          </w:p>
          <w:p w14:paraId="631BBED6"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No changes</w:t>
            </w:r>
          </w:p>
        </w:tc>
      </w:tr>
      <w:tr w:rsidR="00BF6E64" w:rsidRPr="00C17612" w14:paraId="36B8EF04" w14:textId="77777777" w:rsidTr="008E2105">
        <w:tc>
          <w:tcPr>
            <w:tcW w:w="9355" w:type="dxa"/>
          </w:tcPr>
          <w:p w14:paraId="363ED1F4" w14:textId="77777777" w:rsidR="00BF6E64" w:rsidRPr="00C17612" w:rsidRDefault="00BF6E64" w:rsidP="008E2105">
            <w:pPr>
              <w:rPr>
                <w:rFonts w:ascii="Calibri" w:eastAsia="Calibri" w:hAnsi="Calibri" w:cs="Calibri"/>
                <w:b/>
                <w:sz w:val="22"/>
                <w:szCs w:val="22"/>
                <w:u w:val="single"/>
              </w:rPr>
            </w:pPr>
            <w:r w:rsidRPr="00C17612">
              <w:rPr>
                <w:rFonts w:ascii="Calibri" w:eastAsia="Calibri" w:hAnsi="Calibri" w:cs="Calibri"/>
                <w:b/>
                <w:sz w:val="22"/>
                <w:szCs w:val="22"/>
                <w:u w:val="single"/>
              </w:rPr>
              <w:t>Implications for VR:</w:t>
            </w:r>
          </w:p>
          <w:p w14:paraId="23094C18" w14:textId="77777777" w:rsidR="00BF6E64" w:rsidRPr="00C17612" w:rsidRDefault="00BF6E64" w:rsidP="008E2105">
            <w:pPr>
              <w:rPr>
                <w:rFonts w:ascii="Calibri" w:eastAsia="Calibri" w:hAnsi="Calibri" w:cs="Calibri"/>
                <w:sz w:val="22"/>
                <w:szCs w:val="22"/>
              </w:rPr>
            </w:pPr>
            <w:r w:rsidRPr="00C17612">
              <w:rPr>
                <w:rFonts w:ascii="Calibri" w:eastAsia="Calibri" w:hAnsi="Calibri" w:cs="Calibri"/>
                <w:sz w:val="22"/>
                <w:szCs w:val="22"/>
              </w:rPr>
              <w:t>Insert implications</w:t>
            </w:r>
          </w:p>
        </w:tc>
      </w:tr>
    </w:tbl>
    <w:p w14:paraId="4DC79F01" w14:textId="77777777" w:rsidR="00446038" w:rsidRDefault="00446038">
      <w:pPr>
        <w:rPr>
          <w:rFonts w:ascii="Calibri" w:hAnsi="Calibri" w:cs="Calibri"/>
          <w:b/>
          <w:sz w:val="32"/>
          <w:szCs w:val="32"/>
        </w:rPr>
      </w:pPr>
    </w:p>
    <w:p w14:paraId="000027BF" w14:textId="03AAE2B3" w:rsidR="00B04BA9" w:rsidRPr="00C17612" w:rsidRDefault="00985076" w:rsidP="007C7717">
      <w:pPr>
        <w:pStyle w:val="Heading1"/>
      </w:pPr>
      <w:r w:rsidRPr="00C17612">
        <w:lastRenderedPageBreak/>
        <w:t>Subpart F—Audit Requirements</w:t>
      </w:r>
    </w:p>
    <w:p w14:paraId="000027C0" w14:textId="77777777" w:rsidR="00B04BA9" w:rsidRPr="00C17612" w:rsidRDefault="00985076" w:rsidP="007C7717">
      <w:pPr>
        <w:pStyle w:val="Heading1"/>
      </w:pPr>
      <w:r w:rsidRPr="00C17612">
        <w:t>General</w:t>
      </w:r>
    </w:p>
    <w:tbl>
      <w:tblPr>
        <w:tblStyle w:val="af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5D41EC12" w14:textId="77777777" w:rsidTr="00446038">
        <w:tc>
          <w:tcPr>
            <w:tcW w:w="4590" w:type="dxa"/>
            <w:tcBorders>
              <w:right w:val="nil"/>
            </w:tcBorders>
            <w:shd w:val="clear" w:color="auto" w:fill="auto"/>
          </w:tcPr>
          <w:p w14:paraId="000027C3" w14:textId="70483BA7" w:rsidR="00446038" w:rsidRPr="00C17612" w:rsidRDefault="00446038" w:rsidP="00446038">
            <w:pPr>
              <w:rPr>
                <w:rFonts w:ascii="Calibri" w:hAnsi="Calibri" w:cs="Calibri"/>
                <w:u w:val="single"/>
              </w:rPr>
            </w:pPr>
            <w:r w:rsidRPr="00C17612">
              <w:rPr>
                <w:rFonts w:ascii="Calibri" w:hAnsi="Calibri" w:cs="Calibri"/>
                <w:b/>
                <w:sz w:val="28"/>
                <w:szCs w:val="28"/>
              </w:rPr>
              <w:t>200.500 Purpose</w:t>
            </w:r>
          </w:p>
        </w:tc>
        <w:tc>
          <w:tcPr>
            <w:tcW w:w="4765" w:type="dxa"/>
            <w:tcBorders>
              <w:left w:val="nil"/>
            </w:tcBorders>
            <w:shd w:val="clear" w:color="auto" w:fill="auto"/>
          </w:tcPr>
          <w:p w14:paraId="000027C4" w14:textId="5727BF5A" w:rsidR="00446038" w:rsidRPr="00C17612" w:rsidRDefault="00446038" w:rsidP="00446038">
            <w:pPr>
              <w:jc w:val="center"/>
              <w:rPr>
                <w:rFonts w:ascii="Calibri" w:hAnsi="Calibri" w:cs="Calibri"/>
                <w:u w:val="single"/>
              </w:rPr>
            </w:pPr>
          </w:p>
        </w:tc>
      </w:tr>
      <w:tr w:rsidR="00446038" w:rsidRPr="00C17612" w14:paraId="18045811" w14:textId="77777777" w:rsidTr="008346DA">
        <w:tc>
          <w:tcPr>
            <w:tcW w:w="4590" w:type="dxa"/>
          </w:tcPr>
          <w:p w14:paraId="64D4E223" w14:textId="1CB31C01"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55F44B94" w14:textId="1E46240A"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450A653A" w14:textId="77777777" w:rsidTr="008346DA">
        <w:tc>
          <w:tcPr>
            <w:tcW w:w="4590" w:type="dxa"/>
          </w:tcPr>
          <w:p w14:paraId="000027C5" w14:textId="77777777" w:rsidR="00446038" w:rsidRPr="00C17612" w:rsidRDefault="00446038" w:rsidP="00446038">
            <w:pPr>
              <w:rPr>
                <w:rFonts w:ascii="Calibri" w:hAnsi="Calibri" w:cs="Calibri"/>
              </w:rPr>
            </w:pPr>
            <w:r w:rsidRPr="00C17612">
              <w:rPr>
                <w:rFonts w:ascii="Calibri" w:hAnsi="Calibri" w:cs="Calibri"/>
              </w:rPr>
              <w:t>This part sets forth standards for obtaining consistency and uniformity among Federal agencies for the audit of non-Federal entities expending Federal awards.</w:t>
            </w:r>
          </w:p>
        </w:tc>
        <w:tc>
          <w:tcPr>
            <w:tcW w:w="4765" w:type="dxa"/>
          </w:tcPr>
          <w:p w14:paraId="000027C6" w14:textId="77777777" w:rsidR="00446038" w:rsidRPr="00C17612" w:rsidRDefault="00446038" w:rsidP="00446038">
            <w:pPr>
              <w:rPr>
                <w:rFonts w:ascii="Calibri" w:hAnsi="Calibri" w:cs="Calibri"/>
              </w:rPr>
            </w:pPr>
            <w:r w:rsidRPr="00C17612">
              <w:rPr>
                <w:rFonts w:ascii="Calibri" w:hAnsi="Calibri" w:cs="Calibri"/>
              </w:rPr>
              <w:t>This part sets forth standards for obtaining consistency and uniformity among Federal agencies for the audit of non-Federal entities expending Federal awards.</w:t>
            </w:r>
          </w:p>
        </w:tc>
      </w:tr>
    </w:tbl>
    <w:p w14:paraId="000027CD" w14:textId="77777777" w:rsidR="00B04BA9" w:rsidRDefault="00B04BA9"/>
    <w:tbl>
      <w:tblPr>
        <w:tblStyle w:val="af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22617258" w14:textId="77777777" w:rsidTr="008E2105">
        <w:tc>
          <w:tcPr>
            <w:tcW w:w="9355" w:type="dxa"/>
          </w:tcPr>
          <w:p w14:paraId="64779209"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5A2A4337" w14:textId="77777777" w:rsidR="00446038" w:rsidRPr="00C17612" w:rsidRDefault="00446038" w:rsidP="008E2105">
            <w:pPr>
              <w:rPr>
                <w:rFonts w:ascii="Calibri" w:hAnsi="Calibri" w:cs="Calibri"/>
              </w:rPr>
            </w:pPr>
            <w:r w:rsidRPr="00C17612">
              <w:rPr>
                <w:rFonts w:ascii="Calibri" w:hAnsi="Calibri" w:cs="Calibri"/>
              </w:rPr>
              <w:t>No Change</w:t>
            </w:r>
          </w:p>
        </w:tc>
      </w:tr>
      <w:tr w:rsidR="00446038" w:rsidRPr="00C17612" w14:paraId="6AC12F3B" w14:textId="77777777" w:rsidTr="008E2105">
        <w:tc>
          <w:tcPr>
            <w:tcW w:w="9355" w:type="dxa"/>
          </w:tcPr>
          <w:p w14:paraId="0F6C59E3"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4AC10A9E" w14:textId="77777777" w:rsidR="00446038" w:rsidRPr="00C17612" w:rsidRDefault="00446038" w:rsidP="008E2105">
            <w:pPr>
              <w:rPr>
                <w:rFonts w:ascii="Calibri" w:hAnsi="Calibri" w:cs="Calibri"/>
              </w:rPr>
            </w:pPr>
          </w:p>
        </w:tc>
      </w:tr>
    </w:tbl>
    <w:p w14:paraId="41CA1979" w14:textId="77777777" w:rsidR="00446038" w:rsidRDefault="00446038"/>
    <w:p w14:paraId="13274465" w14:textId="77777777" w:rsidR="00446038" w:rsidRDefault="00446038"/>
    <w:p w14:paraId="000027CE" w14:textId="77777777" w:rsidR="00B04BA9" w:rsidRPr="00C17612" w:rsidRDefault="00985076" w:rsidP="007C7717">
      <w:pPr>
        <w:pStyle w:val="Heading1"/>
      </w:pPr>
      <w:r w:rsidRPr="00C17612">
        <w:t>Audits</w:t>
      </w:r>
    </w:p>
    <w:tbl>
      <w:tblPr>
        <w:tblStyle w:val="af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6D5C51F3" w14:textId="77777777" w:rsidTr="00446038">
        <w:tc>
          <w:tcPr>
            <w:tcW w:w="4590" w:type="dxa"/>
            <w:tcBorders>
              <w:right w:val="nil"/>
            </w:tcBorders>
            <w:shd w:val="clear" w:color="auto" w:fill="auto"/>
          </w:tcPr>
          <w:p w14:paraId="000027D1" w14:textId="246C28D4" w:rsidR="00446038" w:rsidRPr="00C17612" w:rsidRDefault="00446038" w:rsidP="00446038">
            <w:pPr>
              <w:rPr>
                <w:rFonts w:ascii="Calibri" w:hAnsi="Calibri" w:cs="Calibri"/>
                <w:u w:val="single"/>
              </w:rPr>
            </w:pPr>
            <w:r w:rsidRPr="00C17612">
              <w:rPr>
                <w:rFonts w:ascii="Calibri" w:hAnsi="Calibri" w:cs="Calibri"/>
                <w:b/>
                <w:sz w:val="28"/>
                <w:szCs w:val="28"/>
              </w:rPr>
              <w:t>200.501 Audit requirements</w:t>
            </w:r>
          </w:p>
        </w:tc>
        <w:tc>
          <w:tcPr>
            <w:tcW w:w="4765" w:type="dxa"/>
            <w:tcBorders>
              <w:left w:val="nil"/>
            </w:tcBorders>
            <w:shd w:val="clear" w:color="auto" w:fill="auto"/>
          </w:tcPr>
          <w:p w14:paraId="000027D2" w14:textId="4690CA1C" w:rsidR="00446038" w:rsidRPr="00C17612" w:rsidRDefault="00446038" w:rsidP="00446038">
            <w:pPr>
              <w:jc w:val="center"/>
              <w:rPr>
                <w:rFonts w:ascii="Calibri" w:hAnsi="Calibri" w:cs="Calibri"/>
                <w:u w:val="single"/>
              </w:rPr>
            </w:pPr>
          </w:p>
        </w:tc>
      </w:tr>
      <w:tr w:rsidR="00446038" w:rsidRPr="00C17612" w14:paraId="732C6723" w14:textId="77777777" w:rsidTr="008346DA">
        <w:tc>
          <w:tcPr>
            <w:tcW w:w="4590" w:type="dxa"/>
          </w:tcPr>
          <w:p w14:paraId="3088E9A0" w14:textId="51961692"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0F776A0E" w14:textId="05ECBE0D"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09C0D1CA" w14:textId="77777777" w:rsidTr="008346DA">
        <w:tc>
          <w:tcPr>
            <w:tcW w:w="4590" w:type="dxa"/>
          </w:tcPr>
          <w:p w14:paraId="000027D3" w14:textId="77777777" w:rsidR="00446038" w:rsidRPr="00C17612" w:rsidRDefault="00446038" w:rsidP="00446038">
            <w:pPr>
              <w:rPr>
                <w:rFonts w:ascii="Calibri" w:hAnsi="Calibri" w:cs="Calibri"/>
              </w:rPr>
            </w:pPr>
            <w:r w:rsidRPr="00C17612">
              <w:rPr>
                <w:rFonts w:ascii="Calibri" w:hAnsi="Calibri" w:cs="Calibri"/>
              </w:rPr>
              <w:t xml:space="preserve">(a) Audit required.  A non-Federal entity that expends </w:t>
            </w:r>
            <w:r w:rsidRPr="008346DA">
              <w:rPr>
                <w:rFonts w:ascii="Calibri" w:hAnsi="Calibri" w:cs="Calibri"/>
                <w:strike/>
                <w:color w:val="C00000"/>
              </w:rPr>
              <w:t>$750,000</w:t>
            </w:r>
            <w:r w:rsidRPr="008346DA">
              <w:rPr>
                <w:rFonts w:ascii="Calibri" w:hAnsi="Calibri" w:cs="Calibri"/>
                <w:color w:val="C00000"/>
              </w:rPr>
              <w:t xml:space="preserve"> </w:t>
            </w:r>
            <w:r w:rsidRPr="00C17612">
              <w:rPr>
                <w:rFonts w:ascii="Calibri" w:hAnsi="Calibri" w:cs="Calibri"/>
              </w:rPr>
              <w:t xml:space="preserve">or more during the non-Federal entity's fiscal year in Federal awards must have a single or program-specific audit conducted for that year in accordance with the provisions of this part. </w:t>
            </w:r>
          </w:p>
          <w:p w14:paraId="000027D4" w14:textId="77777777" w:rsidR="00446038" w:rsidRPr="00C17612" w:rsidRDefault="00446038" w:rsidP="00446038">
            <w:pPr>
              <w:rPr>
                <w:rFonts w:ascii="Calibri" w:hAnsi="Calibri" w:cs="Calibri"/>
              </w:rPr>
            </w:pPr>
          </w:p>
          <w:p w14:paraId="000027D5" w14:textId="77777777" w:rsidR="00446038" w:rsidRPr="00C17612" w:rsidRDefault="00446038" w:rsidP="00446038">
            <w:pPr>
              <w:rPr>
                <w:rFonts w:ascii="Calibri" w:hAnsi="Calibri" w:cs="Calibri"/>
              </w:rPr>
            </w:pPr>
            <w:r w:rsidRPr="00C17612">
              <w:rPr>
                <w:rFonts w:ascii="Calibri" w:hAnsi="Calibri" w:cs="Calibri"/>
              </w:rPr>
              <w:t xml:space="preserve">(b) Single audit.  A non-Federal entity that expends </w:t>
            </w:r>
            <w:r w:rsidRPr="008346DA">
              <w:rPr>
                <w:rFonts w:ascii="Calibri" w:hAnsi="Calibri" w:cs="Calibri"/>
                <w:strike/>
                <w:color w:val="C00000"/>
              </w:rPr>
              <w:t>$750,000</w:t>
            </w:r>
            <w:r w:rsidRPr="008346DA">
              <w:rPr>
                <w:rFonts w:ascii="Calibri" w:hAnsi="Calibri" w:cs="Calibri"/>
                <w:color w:val="C00000"/>
              </w:rPr>
              <w:t xml:space="preserve"> </w:t>
            </w:r>
            <w:r w:rsidRPr="00C17612">
              <w:rPr>
                <w:rFonts w:ascii="Calibri" w:hAnsi="Calibri" w:cs="Calibri"/>
              </w:rPr>
              <w:t xml:space="preserve">or more during the non-Federal entity's fiscal year in Federal awards must have a single audit conducted in accordance with § 200.514 except when it elects to have a program-specific audit conducted in accordance with paragraph </w:t>
            </w:r>
            <w:r w:rsidRPr="008346DA">
              <w:rPr>
                <w:rFonts w:ascii="Calibri" w:hAnsi="Calibri" w:cs="Calibri"/>
                <w:strike/>
                <w:color w:val="C00000"/>
              </w:rPr>
              <w:t>(c)</w:t>
            </w:r>
            <w:r w:rsidRPr="00C17612">
              <w:rPr>
                <w:rFonts w:ascii="Calibri" w:hAnsi="Calibri" w:cs="Calibri"/>
              </w:rPr>
              <w:t xml:space="preserve"> of this section. </w:t>
            </w:r>
          </w:p>
          <w:p w14:paraId="000027D6" w14:textId="77777777" w:rsidR="00446038" w:rsidRPr="00C17612" w:rsidRDefault="00446038" w:rsidP="00446038">
            <w:pPr>
              <w:rPr>
                <w:rFonts w:ascii="Calibri" w:hAnsi="Calibri" w:cs="Calibri"/>
              </w:rPr>
            </w:pPr>
          </w:p>
          <w:p w14:paraId="000027D7" w14:textId="77777777" w:rsidR="00446038" w:rsidRPr="00C17612" w:rsidRDefault="00446038" w:rsidP="00446038">
            <w:pPr>
              <w:rPr>
                <w:rFonts w:ascii="Calibri" w:hAnsi="Calibri" w:cs="Calibri"/>
              </w:rPr>
            </w:pPr>
            <w:r w:rsidRPr="00C17612">
              <w:rPr>
                <w:rFonts w:ascii="Calibri" w:hAnsi="Calibri" w:cs="Calibri"/>
              </w:rPr>
              <w:t xml:space="preserve">(c) Program-specific audit election.  </w:t>
            </w:r>
          </w:p>
          <w:p w14:paraId="000027D8" w14:textId="77777777" w:rsidR="00446038" w:rsidRPr="00C17612" w:rsidRDefault="00446038" w:rsidP="00446038">
            <w:pPr>
              <w:rPr>
                <w:rFonts w:ascii="Calibri" w:hAnsi="Calibri" w:cs="Calibri"/>
              </w:rPr>
            </w:pPr>
          </w:p>
          <w:p w14:paraId="000027D9" w14:textId="77777777" w:rsidR="00446038" w:rsidRPr="00C17612" w:rsidRDefault="00446038" w:rsidP="00446038">
            <w:pPr>
              <w:rPr>
                <w:rFonts w:ascii="Calibri" w:hAnsi="Calibri" w:cs="Calibri"/>
              </w:rPr>
            </w:pPr>
          </w:p>
          <w:p w14:paraId="000027DA" w14:textId="77777777" w:rsidR="00446038" w:rsidRPr="00C17612" w:rsidRDefault="00446038" w:rsidP="00446038">
            <w:pPr>
              <w:rPr>
                <w:rFonts w:ascii="Calibri" w:hAnsi="Calibri" w:cs="Calibri"/>
              </w:rPr>
            </w:pPr>
          </w:p>
          <w:p w14:paraId="000027DB" w14:textId="77777777" w:rsidR="00446038" w:rsidRPr="00C17612" w:rsidRDefault="00446038" w:rsidP="00446038">
            <w:pPr>
              <w:rPr>
                <w:rFonts w:ascii="Calibri" w:hAnsi="Calibri" w:cs="Calibri"/>
              </w:rPr>
            </w:pPr>
          </w:p>
          <w:p w14:paraId="000027DC" w14:textId="77777777" w:rsidR="00446038" w:rsidRPr="00C17612" w:rsidRDefault="00446038" w:rsidP="00446038">
            <w:pPr>
              <w:rPr>
                <w:rFonts w:ascii="Calibri" w:hAnsi="Calibri" w:cs="Calibri"/>
              </w:rPr>
            </w:pPr>
            <w:r w:rsidRPr="008346DA">
              <w:rPr>
                <w:rFonts w:ascii="Calibri" w:hAnsi="Calibri" w:cs="Calibri"/>
                <w:strike/>
                <w:color w:val="C00000"/>
              </w:rPr>
              <w:t>When an auditee</w:t>
            </w:r>
            <w:r w:rsidRPr="008346DA">
              <w:rPr>
                <w:rFonts w:ascii="Calibri" w:hAnsi="Calibri" w:cs="Calibri"/>
                <w:color w:val="C00000"/>
              </w:rPr>
              <w:t xml:space="preserve"> </w:t>
            </w:r>
            <w:r w:rsidRPr="00C17612">
              <w:rPr>
                <w:rFonts w:ascii="Calibri" w:hAnsi="Calibri" w:cs="Calibri"/>
              </w:rPr>
              <w:t xml:space="preserve">expends Federal awards under only one Federal program (excluding </w:t>
            </w:r>
            <w:r w:rsidRPr="008346DA">
              <w:rPr>
                <w:rFonts w:ascii="Calibri" w:hAnsi="Calibri" w:cs="Calibri"/>
                <w:strike/>
                <w:color w:val="C00000"/>
              </w:rPr>
              <w:t>R&amp;D</w:t>
            </w:r>
            <w:r w:rsidRPr="00C17612">
              <w:rPr>
                <w:rFonts w:ascii="Calibri" w:hAnsi="Calibri" w:cs="Calibri"/>
              </w:rPr>
              <w:t xml:space="preserve">) </w:t>
            </w:r>
          </w:p>
          <w:p w14:paraId="000027DD" w14:textId="77777777" w:rsidR="00446038" w:rsidRPr="00C17612" w:rsidRDefault="00446038" w:rsidP="00446038">
            <w:pPr>
              <w:rPr>
                <w:rFonts w:ascii="Calibri" w:hAnsi="Calibri" w:cs="Calibri"/>
              </w:rPr>
            </w:pPr>
          </w:p>
          <w:p w14:paraId="000027DE" w14:textId="77777777" w:rsidR="00446038" w:rsidRPr="00C17612" w:rsidRDefault="00446038" w:rsidP="00446038">
            <w:pPr>
              <w:rPr>
                <w:rFonts w:ascii="Calibri" w:hAnsi="Calibri" w:cs="Calibri"/>
              </w:rPr>
            </w:pPr>
          </w:p>
          <w:p w14:paraId="000027DF" w14:textId="77777777" w:rsidR="00446038" w:rsidRPr="00C17612" w:rsidRDefault="00446038" w:rsidP="00446038">
            <w:pPr>
              <w:rPr>
                <w:rFonts w:ascii="Calibri" w:hAnsi="Calibri" w:cs="Calibri"/>
              </w:rPr>
            </w:pPr>
            <w:r w:rsidRPr="008346DA">
              <w:rPr>
                <w:rFonts w:ascii="Calibri" w:hAnsi="Calibri" w:cs="Calibri"/>
                <w:strike/>
                <w:color w:val="C00000"/>
              </w:rPr>
              <w:t>and</w:t>
            </w:r>
            <w:r w:rsidRPr="008346DA">
              <w:rPr>
                <w:rFonts w:ascii="Calibri" w:hAnsi="Calibri" w:cs="Calibri"/>
                <w:color w:val="C00000"/>
              </w:rPr>
              <w:t xml:space="preserve"> </w:t>
            </w:r>
            <w:r w:rsidRPr="00C17612">
              <w:rPr>
                <w:rFonts w:ascii="Calibri" w:hAnsi="Calibri" w:cs="Calibri"/>
              </w:rPr>
              <w:t xml:space="preserve">the Federal program's statutes, regulations, or the terms and conditions of the Federal </w:t>
            </w:r>
            <w:r w:rsidRPr="00C17612">
              <w:rPr>
                <w:rFonts w:ascii="Calibri" w:hAnsi="Calibri" w:cs="Calibri"/>
              </w:rPr>
              <w:lastRenderedPageBreak/>
              <w:t xml:space="preserve">award do not require a financial statement audit of the </w:t>
            </w:r>
            <w:r w:rsidRPr="008346DA">
              <w:rPr>
                <w:rFonts w:ascii="Calibri" w:hAnsi="Calibri" w:cs="Calibri"/>
                <w:strike/>
                <w:color w:val="C00000"/>
              </w:rPr>
              <w:t>auditee</w:t>
            </w:r>
            <w:r w:rsidRPr="00C17612">
              <w:rPr>
                <w:rFonts w:ascii="Calibri" w:hAnsi="Calibri" w:cs="Calibri"/>
              </w:rPr>
              <w:t xml:space="preserve">, </w:t>
            </w:r>
          </w:p>
          <w:p w14:paraId="000027E0" w14:textId="77777777" w:rsidR="00446038" w:rsidRPr="00C17612" w:rsidRDefault="00446038" w:rsidP="00446038">
            <w:pPr>
              <w:rPr>
                <w:rFonts w:ascii="Calibri" w:hAnsi="Calibri" w:cs="Calibri"/>
              </w:rPr>
            </w:pPr>
          </w:p>
          <w:p w14:paraId="000027E1" w14:textId="77777777" w:rsidR="00446038" w:rsidRPr="00C17612" w:rsidRDefault="00446038" w:rsidP="00446038">
            <w:pPr>
              <w:rPr>
                <w:rFonts w:ascii="Calibri" w:hAnsi="Calibri" w:cs="Calibri"/>
              </w:rPr>
            </w:pPr>
            <w:r w:rsidRPr="008346DA">
              <w:rPr>
                <w:rFonts w:ascii="Calibri" w:hAnsi="Calibri" w:cs="Calibri"/>
                <w:strike/>
                <w:color w:val="C00000"/>
              </w:rPr>
              <w:t>the auditee</w:t>
            </w:r>
            <w:r w:rsidRPr="008346DA">
              <w:rPr>
                <w:rFonts w:ascii="Calibri" w:hAnsi="Calibri" w:cs="Calibri"/>
                <w:color w:val="C00000"/>
              </w:rPr>
              <w:t xml:space="preserve"> </w:t>
            </w:r>
            <w:r w:rsidRPr="00C17612">
              <w:rPr>
                <w:rFonts w:ascii="Calibri" w:hAnsi="Calibri" w:cs="Calibri"/>
              </w:rPr>
              <w:t xml:space="preserve">may elect to have a program-specific audit conducted in accordance with § 200.507. </w:t>
            </w:r>
          </w:p>
          <w:p w14:paraId="000027E2" w14:textId="77777777" w:rsidR="00446038" w:rsidRPr="00C17612" w:rsidRDefault="00446038" w:rsidP="00446038">
            <w:pPr>
              <w:rPr>
                <w:rFonts w:ascii="Calibri" w:hAnsi="Calibri" w:cs="Calibri"/>
              </w:rPr>
            </w:pPr>
          </w:p>
          <w:p w14:paraId="000027E3" w14:textId="77777777" w:rsidR="00446038" w:rsidRPr="008346DA" w:rsidRDefault="00446038" w:rsidP="00446038">
            <w:pPr>
              <w:rPr>
                <w:rFonts w:ascii="Calibri" w:hAnsi="Calibri" w:cs="Calibri"/>
                <w:strike/>
                <w:color w:val="C00000"/>
              </w:rPr>
            </w:pPr>
            <w:r w:rsidRPr="008346DA">
              <w:rPr>
                <w:rFonts w:ascii="Calibri" w:hAnsi="Calibri" w:cs="Calibri"/>
                <w:strike/>
                <w:color w:val="C00000"/>
              </w:rPr>
              <w:t xml:space="preserve">A program-specific audit may not be elected for R&amp;D unless </w:t>
            </w:r>
          </w:p>
          <w:p w14:paraId="000027E4" w14:textId="77777777" w:rsidR="00446038" w:rsidRPr="00C17612" w:rsidRDefault="00446038" w:rsidP="00446038">
            <w:pPr>
              <w:rPr>
                <w:rFonts w:ascii="Calibri" w:hAnsi="Calibri" w:cs="Calibri"/>
              </w:rPr>
            </w:pPr>
          </w:p>
          <w:p w14:paraId="000027E5" w14:textId="77777777" w:rsidR="00446038" w:rsidRPr="00C17612" w:rsidRDefault="00446038" w:rsidP="00446038">
            <w:pPr>
              <w:rPr>
                <w:rFonts w:ascii="Calibri" w:hAnsi="Calibri" w:cs="Calibri"/>
              </w:rPr>
            </w:pPr>
          </w:p>
          <w:p w14:paraId="000027E6" w14:textId="77777777" w:rsidR="00446038" w:rsidRPr="00C17612" w:rsidRDefault="00446038" w:rsidP="00446038">
            <w:pPr>
              <w:rPr>
                <w:rFonts w:ascii="Calibri" w:hAnsi="Calibri" w:cs="Calibri"/>
              </w:rPr>
            </w:pPr>
          </w:p>
          <w:p w14:paraId="000027E7" w14:textId="77777777" w:rsidR="00446038" w:rsidRPr="00C17612" w:rsidRDefault="00446038" w:rsidP="00446038">
            <w:pPr>
              <w:rPr>
                <w:rFonts w:ascii="Calibri" w:hAnsi="Calibri" w:cs="Calibri"/>
              </w:rPr>
            </w:pPr>
          </w:p>
          <w:p w14:paraId="000027E8" w14:textId="77777777" w:rsidR="00446038" w:rsidRPr="00C17612" w:rsidRDefault="00446038" w:rsidP="00446038">
            <w:pPr>
              <w:rPr>
                <w:rFonts w:ascii="Calibri" w:hAnsi="Calibri" w:cs="Calibri"/>
              </w:rPr>
            </w:pPr>
          </w:p>
          <w:p w14:paraId="000027E9" w14:textId="77777777" w:rsidR="00446038" w:rsidRPr="00C17612" w:rsidRDefault="00446038" w:rsidP="00446038">
            <w:pPr>
              <w:rPr>
                <w:rFonts w:ascii="Calibri" w:hAnsi="Calibri" w:cs="Calibri"/>
              </w:rPr>
            </w:pPr>
            <w:r w:rsidRPr="008346DA">
              <w:rPr>
                <w:rFonts w:ascii="Calibri" w:hAnsi="Calibri" w:cs="Calibri"/>
                <w:strike/>
                <w:color w:val="C00000"/>
              </w:rPr>
              <w:t>all of the Federal awards expended were received</w:t>
            </w:r>
            <w:r w:rsidRPr="00C17612">
              <w:rPr>
                <w:rFonts w:ascii="Calibri" w:hAnsi="Calibri" w:cs="Calibri"/>
              </w:rPr>
              <w:t xml:space="preserve"> from the same Federal agency, or the same Federal agency and the same pass-through entity, and </w:t>
            </w:r>
          </w:p>
          <w:p w14:paraId="000027EA" w14:textId="77777777" w:rsidR="00446038" w:rsidRPr="00C17612" w:rsidRDefault="00446038" w:rsidP="00446038">
            <w:pPr>
              <w:rPr>
                <w:rFonts w:ascii="Calibri" w:hAnsi="Calibri" w:cs="Calibri"/>
              </w:rPr>
            </w:pPr>
          </w:p>
          <w:p w14:paraId="000027EB" w14:textId="77777777" w:rsidR="00446038" w:rsidRPr="00C17612" w:rsidRDefault="00446038" w:rsidP="00446038">
            <w:pPr>
              <w:rPr>
                <w:rFonts w:ascii="Calibri" w:hAnsi="Calibri" w:cs="Calibri"/>
              </w:rPr>
            </w:pPr>
            <w:r w:rsidRPr="00C17612">
              <w:rPr>
                <w:rFonts w:ascii="Calibri" w:hAnsi="Calibri" w:cs="Calibri"/>
              </w:rPr>
              <w:t xml:space="preserve">that Federal agency, or pass-through entity in the case of a subrecipient, approves in advance a program-specific audit. </w:t>
            </w:r>
          </w:p>
          <w:p w14:paraId="000027EC" w14:textId="77777777" w:rsidR="00446038" w:rsidRPr="00C17612" w:rsidRDefault="00446038" w:rsidP="00446038">
            <w:pPr>
              <w:rPr>
                <w:rFonts w:ascii="Calibri" w:hAnsi="Calibri" w:cs="Calibri"/>
              </w:rPr>
            </w:pPr>
          </w:p>
          <w:p w14:paraId="000027ED" w14:textId="77777777" w:rsidR="00446038" w:rsidRPr="00C17612" w:rsidRDefault="00446038" w:rsidP="00446038">
            <w:pPr>
              <w:rPr>
                <w:rFonts w:ascii="Calibri" w:hAnsi="Calibri" w:cs="Calibri"/>
              </w:rPr>
            </w:pPr>
            <w:r w:rsidRPr="008346DA">
              <w:rPr>
                <w:rFonts w:ascii="Calibri" w:hAnsi="Calibri" w:cs="Calibri"/>
                <w:strike/>
                <w:color w:val="C00000"/>
              </w:rPr>
              <w:t>(d)</w:t>
            </w:r>
            <w:r w:rsidRPr="008346DA">
              <w:rPr>
                <w:rFonts w:ascii="Calibri" w:hAnsi="Calibri" w:cs="Calibri"/>
                <w:color w:val="C00000"/>
              </w:rPr>
              <w:t xml:space="preserve"> </w:t>
            </w:r>
            <w:r w:rsidRPr="00C17612">
              <w:rPr>
                <w:rFonts w:ascii="Calibri" w:hAnsi="Calibri" w:cs="Calibri"/>
              </w:rPr>
              <w:t xml:space="preserve">Exemption when Federal awards expended are less than </w:t>
            </w:r>
            <w:r w:rsidRPr="008346DA">
              <w:rPr>
                <w:rFonts w:ascii="Calibri" w:hAnsi="Calibri" w:cs="Calibri"/>
                <w:strike/>
                <w:color w:val="C00000"/>
              </w:rPr>
              <w:t>$750,000</w:t>
            </w:r>
            <w:r w:rsidRPr="00C17612">
              <w:rPr>
                <w:rFonts w:ascii="Calibri" w:hAnsi="Calibri" w:cs="Calibri"/>
              </w:rPr>
              <w:t xml:space="preserve">.  A non-Federal entity that expends less than </w:t>
            </w:r>
            <w:r w:rsidRPr="008346DA">
              <w:rPr>
                <w:rFonts w:ascii="Calibri" w:hAnsi="Calibri" w:cs="Calibri"/>
                <w:strike/>
                <w:color w:val="C00000"/>
              </w:rPr>
              <w:t>$750,000</w:t>
            </w:r>
            <w:r w:rsidRPr="008346DA">
              <w:rPr>
                <w:rFonts w:ascii="Calibri" w:hAnsi="Calibri" w:cs="Calibri"/>
                <w:color w:val="C00000"/>
              </w:rPr>
              <w:t xml:space="preserve"> </w:t>
            </w:r>
            <w:r w:rsidRPr="00C17612">
              <w:rPr>
                <w:rFonts w:ascii="Calibri" w:hAnsi="Calibri" w:cs="Calibri"/>
              </w:rPr>
              <w:t xml:space="preserve">during </w:t>
            </w:r>
            <w:r w:rsidRPr="008346DA">
              <w:rPr>
                <w:rFonts w:ascii="Calibri" w:hAnsi="Calibri" w:cs="Calibri"/>
                <w:strike/>
                <w:color w:val="C00000"/>
              </w:rPr>
              <w:t>the non-Federal entity's</w:t>
            </w:r>
            <w:r w:rsidRPr="008346DA">
              <w:rPr>
                <w:rFonts w:ascii="Calibri" w:hAnsi="Calibri" w:cs="Calibri"/>
                <w:color w:val="C00000"/>
              </w:rPr>
              <w:t xml:space="preserve"> </w:t>
            </w:r>
            <w:r w:rsidRPr="00C17612">
              <w:rPr>
                <w:rFonts w:ascii="Calibri" w:hAnsi="Calibri" w:cs="Calibri"/>
              </w:rPr>
              <w:t xml:space="preserve">fiscal year in Federal awards is exempt from Federal audit requirements for that year, except as noted in § 200.503, </w:t>
            </w:r>
            <w:r w:rsidRPr="008346DA">
              <w:rPr>
                <w:rFonts w:ascii="Calibri" w:hAnsi="Calibri" w:cs="Calibri"/>
                <w:strike/>
                <w:color w:val="C00000"/>
              </w:rPr>
              <w:t>but</w:t>
            </w:r>
            <w:r w:rsidRPr="008346DA">
              <w:rPr>
                <w:rFonts w:ascii="Calibri" w:hAnsi="Calibri" w:cs="Calibri"/>
                <w:color w:val="C00000"/>
              </w:rPr>
              <w:t xml:space="preserve"> </w:t>
            </w:r>
            <w:r w:rsidRPr="00C17612">
              <w:rPr>
                <w:rFonts w:ascii="Calibri" w:hAnsi="Calibri" w:cs="Calibri"/>
              </w:rPr>
              <w:t xml:space="preserve">records must be available for review or audit by appropriate officials of the Federal agency, pass-through entity, and Government Accountability Office (GAO). </w:t>
            </w:r>
          </w:p>
          <w:p w14:paraId="000027EE" w14:textId="77777777" w:rsidR="00446038" w:rsidRPr="00C17612" w:rsidRDefault="00446038" w:rsidP="00446038">
            <w:pPr>
              <w:rPr>
                <w:rFonts w:ascii="Calibri" w:hAnsi="Calibri" w:cs="Calibri"/>
              </w:rPr>
            </w:pPr>
          </w:p>
          <w:p w14:paraId="000027EF" w14:textId="77777777" w:rsidR="00446038" w:rsidRPr="00C17612" w:rsidRDefault="00446038" w:rsidP="00446038">
            <w:pPr>
              <w:rPr>
                <w:rFonts w:ascii="Calibri" w:hAnsi="Calibri" w:cs="Calibri"/>
              </w:rPr>
            </w:pPr>
            <w:r w:rsidRPr="008346DA">
              <w:rPr>
                <w:rFonts w:ascii="Calibri" w:hAnsi="Calibri" w:cs="Calibri"/>
                <w:strike/>
                <w:color w:val="C00000"/>
              </w:rPr>
              <w:t>(e)</w:t>
            </w:r>
            <w:r w:rsidRPr="008346DA">
              <w:rPr>
                <w:rFonts w:ascii="Calibri" w:hAnsi="Calibri" w:cs="Calibri"/>
                <w:color w:val="C00000"/>
              </w:rPr>
              <w:t xml:space="preserve"> </w:t>
            </w:r>
            <w:r w:rsidRPr="00C17612">
              <w:rPr>
                <w:rFonts w:ascii="Calibri" w:hAnsi="Calibri" w:cs="Calibri"/>
              </w:rPr>
              <w:t xml:space="preserve">Federally Funded Research and Development Centers (FFRDC).  Management of an auditee that owns or operates a FFRDC may elect to treat the FFRDC as a separate entity for purposes of this part. </w:t>
            </w:r>
          </w:p>
          <w:p w14:paraId="000027F0" w14:textId="77777777" w:rsidR="00446038" w:rsidRPr="00C17612" w:rsidRDefault="00446038" w:rsidP="00446038">
            <w:pPr>
              <w:rPr>
                <w:rFonts w:ascii="Calibri" w:hAnsi="Calibri" w:cs="Calibri"/>
              </w:rPr>
            </w:pPr>
          </w:p>
          <w:p w14:paraId="000027F1" w14:textId="77777777" w:rsidR="00446038" w:rsidRPr="00C17612" w:rsidRDefault="00446038" w:rsidP="00446038">
            <w:pPr>
              <w:rPr>
                <w:rFonts w:ascii="Calibri" w:hAnsi="Calibri" w:cs="Calibri"/>
              </w:rPr>
            </w:pPr>
            <w:r w:rsidRPr="008346DA">
              <w:rPr>
                <w:rFonts w:ascii="Calibri" w:hAnsi="Calibri" w:cs="Calibri"/>
                <w:strike/>
                <w:color w:val="C00000"/>
              </w:rPr>
              <w:t>(f)</w:t>
            </w:r>
            <w:r w:rsidRPr="008346DA">
              <w:rPr>
                <w:rFonts w:ascii="Calibri" w:hAnsi="Calibri" w:cs="Calibri"/>
                <w:color w:val="C00000"/>
              </w:rPr>
              <w:t xml:space="preserve"> </w:t>
            </w:r>
            <w:r w:rsidRPr="00C17612">
              <w:rPr>
                <w:rFonts w:ascii="Calibri" w:hAnsi="Calibri" w:cs="Calibri"/>
              </w:rPr>
              <w:t xml:space="preserve">Subrecipients and contractors.  An auditee may simultaneously be a recipient, a subrecipient, and a contractor. Federal awards expended as a recipient or a subrecipient are subject to audit under this part. </w:t>
            </w:r>
            <w:r w:rsidRPr="008346DA">
              <w:rPr>
                <w:rFonts w:ascii="Calibri" w:hAnsi="Calibri" w:cs="Calibri"/>
                <w:strike/>
                <w:color w:val="C00000"/>
              </w:rPr>
              <w:t>The</w:t>
            </w:r>
            <w:r w:rsidRPr="008346DA">
              <w:rPr>
                <w:rFonts w:ascii="Calibri" w:hAnsi="Calibri" w:cs="Calibri"/>
                <w:color w:val="C00000"/>
              </w:rPr>
              <w:t xml:space="preserve"> </w:t>
            </w:r>
            <w:r w:rsidRPr="00C17612">
              <w:rPr>
                <w:rFonts w:ascii="Calibri" w:hAnsi="Calibri" w:cs="Calibri"/>
              </w:rPr>
              <w:t xml:space="preserve">payments received for goods or services provided as a contractor </w:t>
            </w:r>
            <w:r w:rsidRPr="008346DA">
              <w:rPr>
                <w:rFonts w:ascii="Calibri" w:hAnsi="Calibri" w:cs="Calibri"/>
                <w:strike/>
                <w:color w:val="C00000"/>
              </w:rPr>
              <w:t>are not Federal awards</w:t>
            </w:r>
            <w:r w:rsidRPr="00C17612">
              <w:rPr>
                <w:rFonts w:ascii="Calibri" w:hAnsi="Calibri" w:cs="Calibri"/>
              </w:rPr>
              <w:t xml:space="preserve">. </w:t>
            </w:r>
            <w:r w:rsidRPr="008346DA">
              <w:rPr>
                <w:rFonts w:ascii="Calibri" w:hAnsi="Calibri" w:cs="Calibri"/>
                <w:strike/>
                <w:color w:val="C00000"/>
              </w:rPr>
              <w:t>Section §</w:t>
            </w:r>
            <w:r w:rsidRPr="008346DA">
              <w:rPr>
                <w:rFonts w:ascii="Calibri" w:hAnsi="Calibri" w:cs="Calibri"/>
                <w:color w:val="C00000"/>
              </w:rPr>
              <w:t xml:space="preserve"> </w:t>
            </w:r>
            <w:r w:rsidRPr="00C17612">
              <w:rPr>
                <w:rFonts w:ascii="Calibri" w:hAnsi="Calibri" w:cs="Calibri"/>
              </w:rPr>
              <w:t xml:space="preserve">200.331 </w:t>
            </w:r>
            <w:r w:rsidRPr="008346DA">
              <w:rPr>
                <w:rFonts w:ascii="Calibri" w:hAnsi="Calibri" w:cs="Calibri"/>
                <w:strike/>
                <w:color w:val="C00000"/>
              </w:rPr>
              <w:t xml:space="preserve">sets forth the considerations in determining whether payments constitute a </w:t>
            </w:r>
            <w:r w:rsidRPr="008346DA">
              <w:rPr>
                <w:rFonts w:ascii="Calibri" w:hAnsi="Calibri" w:cs="Calibri"/>
                <w:strike/>
                <w:color w:val="C00000"/>
              </w:rPr>
              <w:lastRenderedPageBreak/>
              <w:t>Federal award or a payment for goods or services provided as a contractor.</w:t>
            </w:r>
            <w:r w:rsidRPr="008346DA">
              <w:rPr>
                <w:rFonts w:ascii="Calibri" w:hAnsi="Calibri" w:cs="Calibri"/>
                <w:color w:val="C00000"/>
              </w:rPr>
              <w:t xml:space="preserve"> </w:t>
            </w:r>
          </w:p>
          <w:p w14:paraId="000027F2" w14:textId="77777777" w:rsidR="00446038" w:rsidRPr="00C17612" w:rsidRDefault="00446038" w:rsidP="00446038">
            <w:pPr>
              <w:rPr>
                <w:rFonts w:ascii="Calibri" w:hAnsi="Calibri" w:cs="Calibri"/>
              </w:rPr>
            </w:pPr>
          </w:p>
          <w:p w14:paraId="000027F3" w14:textId="77777777" w:rsidR="00446038" w:rsidRPr="00C17612" w:rsidRDefault="00446038" w:rsidP="00446038">
            <w:pPr>
              <w:rPr>
                <w:rFonts w:ascii="Calibri" w:hAnsi="Calibri" w:cs="Calibri"/>
              </w:rPr>
            </w:pPr>
            <w:r w:rsidRPr="008346DA">
              <w:rPr>
                <w:rFonts w:ascii="Calibri" w:hAnsi="Calibri" w:cs="Calibri"/>
                <w:strike/>
                <w:color w:val="C00000"/>
              </w:rPr>
              <w:t>(g)</w:t>
            </w:r>
            <w:r w:rsidRPr="008346DA">
              <w:rPr>
                <w:rFonts w:ascii="Calibri" w:hAnsi="Calibri" w:cs="Calibri"/>
                <w:color w:val="C00000"/>
              </w:rPr>
              <w:t xml:space="preserve"> </w:t>
            </w:r>
            <w:r w:rsidRPr="00C17612">
              <w:rPr>
                <w:rFonts w:ascii="Calibri" w:hAnsi="Calibri" w:cs="Calibri"/>
              </w:rPr>
              <w:t xml:space="preserve">Compliance responsibility for contractors.  In most cases, the auditee's compliance responsibility for contractors is </w:t>
            </w:r>
            <w:r w:rsidRPr="008346DA">
              <w:rPr>
                <w:rFonts w:ascii="Calibri" w:hAnsi="Calibri" w:cs="Calibri"/>
                <w:strike/>
                <w:color w:val="C00000"/>
              </w:rPr>
              <w:t>only</w:t>
            </w:r>
            <w:r w:rsidRPr="00C17612">
              <w:rPr>
                <w:rFonts w:ascii="Calibri" w:hAnsi="Calibri" w:cs="Calibri"/>
              </w:rPr>
              <w:t xml:space="preserve"> to ensure that the procurement, receipt, and payment for goods and services comply with Federal statutes, regulations, and the terms and conditions of Federal award</w:t>
            </w:r>
            <w:r w:rsidRPr="008346DA">
              <w:rPr>
                <w:rFonts w:ascii="Calibri" w:hAnsi="Calibri" w:cs="Calibri"/>
                <w:strike/>
                <w:color w:val="C00000"/>
              </w:rPr>
              <w:t>s</w:t>
            </w:r>
            <w:r w:rsidRPr="00C17612">
              <w:rPr>
                <w:rFonts w:ascii="Calibri" w:hAnsi="Calibri" w:cs="Calibri"/>
              </w:rPr>
              <w:t xml:space="preserve">. Federal award compliance requirements normally do not </w:t>
            </w:r>
            <w:r w:rsidRPr="008346DA">
              <w:rPr>
                <w:rFonts w:ascii="Calibri" w:hAnsi="Calibri" w:cs="Calibri"/>
                <w:strike/>
                <w:color w:val="C00000"/>
              </w:rPr>
              <w:t>pass through</w:t>
            </w:r>
            <w:r w:rsidRPr="008346DA">
              <w:rPr>
                <w:rFonts w:ascii="Calibri" w:hAnsi="Calibri" w:cs="Calibri"/>
                <w:color w:val="C00000"/>
              </w:rPr>
              <w:t xml:space="preserve"> </w:t>
            </w:r>
            <w:r w:rsidRPr="00C17612">
              <w:rPr>
                <w:rFonts w:ascii="Calibri" w:hAnsi="Calibri" w:cs="Calibri"/>
              </w:rPr>
              <w:t xml:space="preserve">to contractors. However, the auditee is responsible for ensuring compliance for procurement transactions </w:t>
            </w:r>
            <w:r w:rsidRPr="008346DA">
              <w:rPr>
                <w:rFonts w:ascii="Calibri" w:hAnsi="Calibri" w:cs="Calibri"/>
                <w:strike/>
                <w:color w:val="C00000"/>
              </w:rPr>
              <w:t>which are structured such that the</w:t>
            </w:r>
            <w:r w:rsidRPr="008346DA">
              <w:rPr>
                <w:rFonts w:ascii="Calibri" w:hAnsi="Calibri" w:cs="Calibri"/>
                <w:color w:val="C00000"/>
              </w:rPr>
              <w:t xml:space="preserve"> </w:t>
            </w:r>
            <w:r w:rsidRPr="00C17612">
              <w:rPr>
                <w:rFonts w:ascii="Calibri" w:hAnsi="Calibri" w:cs="Calibri"/>
              </w:rPr>
              <w:t xml:space="preserve">contractor </w:t>
            </w:r>
            <w:r w:rsidRPr="008346DA">
              <w:rPr>
                <w:rFonts w:ascii="Calibri" w:hAnsi="Calibri" w:cs="Calibri"/>
                <w:strike/>
                <w:color w:val="C00000"/>
              </w:rPr>
              <w:t>is</w:t>
            </w:r>
            <w:r w:rsidRPr="008346DA">
              <w:rPr>
                <w:rFonts w:ascii="Calibri" w:hAnsi="Calibri" w:cs="Calibri"/>
                <w:color w:val="C00000"/>
              </w:rPr>
              <w:t xml:space="preserve"> </w:t>
            </w:r>
            <w:r w:rsidRPr="00C17612">
              <w:rPr>
                <w:rFonts w:ascii="Calibri" w:hAnsi="Calibri" w:cs="Calibri"/>
              </w:rPr>
              <w:t xml:space="preserve">responsible for program compliance </w:t>
            </w:r>
            <w:r w:rsidRPr="008346DA">
              <w:rPr>
                <w:rFonts w:ascii="Calibri" w:hAnsi="Calibri" w:cs="Calibri"/>
                <w:strike/>
                <w:color w:val="C00000"/>
              </w:rPr>
              <w:t>or</w:t>
            </w:r>
            <w:r w:rsidRPr="008346DA">
              <w:rPr>
                <w:rFonts w:ascii="Calibri" w:hAnsi="Calibri" w:cs="Calibri"/>
                <w:color w:val="C00000"/>
              </w:rPr>
              <w:t xml:space="preserve"> </w:t>
            </w:r>
            <w:r w:rsidRPr="00C17612">
              <w:rPr>
                <w:rFonts w:ascii="Calibri" w:hAnsi="Calibri" w:cs="Calibri"/>
              </w:rPr>
              <w:t xml:space="preserve">the contractor's records must be reviewed to determine program compliance. Also, when these procurement transactions relate to a major program, the scope of the audit must include determining </w:t>
            </w:r>
            <w:r w:rsidRPr="008346DA">
              <w:rPr>
                <w:rFonts w:ascii="Calibri" w:hAnsi="Calibri" w:cs="Calibri"/>
                <w:strike/>
                <w:color w:val="C00000"/>
              </w:rPr>
              <w:t>whether</w:t>
            </w:r>
            <w:r w:rsidRPr="008346DA">
              <w:rPr>
                <w:rFonts w:ascii="Calibri" w:hAnsi="Calibri" w:cs="Calibri"/>
                <w:color w:val="C00000"/>
              </w:rPr>
              <w:t xml:space="preserve"> </w:t>
            </w:r>
            <w:r w:rsidRPr="00C17612">
              <w:rPr>
                <w:rFonts w:ascii="Calibri" w:hAnsi="Calibri" w:cs="Calibri"/>
              </w:rPr>
              <w:t xml:space="preserve">these transactions </w:t>
            </w:r>
            <w:r w:rsidRPr="008346DA">
              <w:rPr>
                <w:rFonts w:ascii="Calibri" w:hAnsi="Calibri" w:cs="Calibri"/>
                <w:strike/>
                <w:color w:val="C00000"/>
              </w:rPr>
              <w:t xml:space="preserve">are in compliance </w:t>
            </w:r>
            <w:r w:rsidRPr="00C17612">
              <w:rPr>
                <w:rFonts w:ascii="Calibri" w:hAnsi="Calibri" w:cs="Calibri"/>
              </w:rPr>
              <w:t xml:space="preserve">with Federal statutes, regulations, and the terms and conditions of Federal awards. </w:t>
            </w:r>
          </w:p>
          <w:p w14:paraId="000027F4" w14:textId="77777777" w:rsidR="00446038" w:rsidRPr="00C17612" w:rsidRDefault="00446038" w:rsidP="00446038">
            <w:pPr>
              <w:rPr>
                <w:rFonts w:ascii="Calibri" w:hAnsi="Calibri" w:cs="Calibri"/>
              </w:rPr>
            </w:pPr>
          </w:p>
          <w:p w14:paraId="000027F5" w14:textId="77777777" w:rsidR="00446038" w:rsidRPr="00C17612" w:rsidRDefault="00446038" w:rsidP="00446038">
            <w:pPr>
              <w:rPr>
                <w:rFonts w:ascii="Calibri" w:hAnsi="Calibri" w:cs="Calibri"/>
              </w:rPr>
            </w:pPr>
            <w:r w:rsidRPr="008346DA">
              <w:rPr>
                <w:rFonts w:ascii="Calibri" w:hAnsi="Calibri" w:cs="Calibri"/>
                <w:strike/>
                <w:color w:val="C00000"/>
              </w:rPr>
              <w:t>(h)</w:t>
            </w:r>
            <w:r w:rsidRPr="008346DA">
              <w:rPr>
                <w:rFonts w:ascii="Calibri" w:hAnsi="Calibri" w:cs="Calibri"/>
                <w:color w:val="C00000"/>
              </w:rPr>
              <w:t xml:space="preserve"> </w:t>
            </w:r>
            <w:r w:rsidRPr="00C17612">
              <w:rPr>
                <w:rFonts w:ascii="Calibri" w:hAnsi="Calibri" w:cs="Calibri"/>
              </w:rPr>
              <w:t xml:space="preserve">For-profit subrecipient.  </w:t>
            </w:r>
            <w:r w:rsidRPr="008346DA">
              <w:rPr>
                <w:rFonts w:ascii="Calibri" w:hAnsi="Calibri" w:cs="Calibri"/>
                <w:strike/>
                <w:color w:val="C00000"/>
              </w:rPr>
              <w:t>Since</w:t>
            </w:r>
            <w:r w:rsidRPr="008346DA">
              <w:rPr>
                <w:rFonts w:ascii="Calibri" w:hAnsi="Calibri" w:cs="Calibri"/>
                <w:color w:val="C00000"/>
              </w:rPr>
              <w:t xml:space="preserve"> </w:t>
            </w:r>
            <w:r w:rsidRPr="00C17612">
              <w:rPr>
                <w:rFonts w:ascii="Calibri" w:hAnsi="Calibri" w:cs="Calibri"/>
              </w:rPr>
              <w:t xml:space="preserve">this </w:t>
            </w:r>
            <w:r w:rsidRPr="008346DA">
              <w:rPr>
                <w:rFonts w:ascii="Calibri" w:hAnsi="Calibri" w:cs="Calibri"/>
                <w:strike/>
                <w:color w:val="C00000"/>
              </w:rPr>
              <w:t>part</w:t>
            </w:r>
            <w:r w:rsidRPr="008346DA">
              <w:rPr>
                <w:rFonts w:ascii="Calibri" w:hAnsi="Calibri" w:cs="Calibri"/>
                <w:color w:val="C00000"/>
              </w:rPr>
              <w:t xml:space="preserve"> </w:t>
            </w:r>
            <w:r w:rsidRPr="00C17612">
              <w:rPr>
                <w:rFonts w:ascii="Calibri" w:hAnsi="Calibri" w:cs="Calibri"/>
              </w:rPr>
              <w:t xml:space="preserve">does not apply to for-profit </w:t>
            </w:r>
            <w:r w:rsidRPr="008346DA">
              <w:rPr>
                <w:rFonts w:ascii="Calibri" w:hAnsi="Calibri" w:cs="Calibri"/>
                <w:strike/>
                <w:color w:val="C00000"/>
              </w:rPr>
              <w:t>subrecipients</w:t>
            </w:r>
            <w:r w:rsidRPr="00C17612">
              <w:rPr>
                <w:rFonts w:ascii="Calibri" w:hAnsi="Calibri" w:cs="Calibri"/>
              </w:rPr>
              <w:t xml:space="preserve">, the pass-through entity is responsible for establishing requirements, as necessary, to ensure compliance by for-profit subrecipients. </w:t>
            </w:r>
          </w:p>
          <w:p w14:paraId="000027F6" w14:textId="77777777" w:rsidR="00446038" w:rsidRPr="00C17612" w:rsidRDefault="00446038" w:rsidP="00446038">
            <w:pPr>
              <w:rPr>
                <w:rFonts w:ascii="Calibri" w:hAnsi="Calibri" w:cs="Calibri"/>
              </w:rPr>
            </w:pPr>
          </w:p>
          <w:p w14:paraId="000027F7" w14:textId="77777777" w:rsidR="00446038" w:rsidRPr="00C17612" w:rsidRDefault="00446038" w:rsidP="00446038">
            <w:pPr>
              <w:rPr>
                <w:rFonts w:ascii="Calibri" w:hAnsi="Calibri" w:cs="Calibri"/>
              </w:rPr>
            </w:pPr>
            <w:r w:rsidRPr="00C17612">
              <w:rPr>
                <w:rFonts w:ascii="Calibri" w:hAnsi="Calibri" w:cs="Calibri"/>
              </w:rPr>
              <w:t xml:space="preserve">The </w:t>
            </w:r>
            <w:r w:rsidRPr="008346DA">
              <w:rPr>
                <w:rFonts w:ascii="Calibri" w:hAnsi="Calibri" w:cs="Calibri"/>
                <w:strike/>
                <w:color w:val="C00000"/>
              </w:rPr>
              <w:t>agreement</w:t>
            </w:r>
            <w:r w:rsidRPr="008346DA">
              <w:rPr>
                <w:rFonts w:ascii="Calibri" w:hAnsi="Calibri" w:cs="Calibri"/>
                <w:color w:val="C00000"/>
              </w:rPr>
              <w:t xml:space="preserve"> </w:t>
            </w:r>
            <w:r w:rsidRPr="00C17612">
              <w:rPr>
                <w:rFonts w:ascii="Calibri" w:hAnsi="Calibri" w:cs="Calibri"/>
              </w:rPr>
              <w:t xml:space="preserve">with </w:t>
            </w:r>
            <w:r w:rsidRPr="008346DA">
              <w:rPr>
                <w:rFonts w:ascii="Calibri" w:hAnsi="Calibri" w:cs="Calibri"/>
                <w:strike/>
                <w:color w:val="C00000"/>
              </w:rPr>
              <w:t>the</w:t>
            </w:r>
            <w:r w:rsidRPr="008346DA">
              <w:rPr>
                <w:rFonts w:ascii="Calibri" w:hAnsi="Calibri" w:cs="Calibri"/>
                <w:color w:val="C00000"/>
              </w:rPr>
              <w:t xml:space="preserve"> </w:t>
            </w:r>
            <w:r w:rsidRPr="00C17612">
              <w:rPr>
                <w:rFonts w:ascii="Calibri" w:hAnsi="Calibri" w:cs="Calibri"/>
              </w:rPr>
              <w:t xml:space="preserve">for-profit subrecipient must describe applicable compliance requirements and the for-profit subrecipient's compliance responsibility. </w:t>
            </w:r>
          </w:p>
          <w:p w14:paraId="000027F8" w14:textId="77777777" w:rsidR="00446038" w:rsidRPr="00C17612" w:rsidRDefault="00446038" w:rsidP="00446038">
            <w:pPr>
              <w:rPr>
                <w:rFonts w:ascii="Calibri" w:hAnsi="Calibri" w:cs="Calibri"/>
              </w:rPr>
            </w:pPr>
          </w:p>
          <w:p w14:paraId="000027F9" w14:textId="77777777" w:rsidR="00446038" w:rsidRPr="00C17612" w:rsidRDefault="00446038" w:rsidP="00446038">
            <w:pPr>
              <w:rPr>
                <w:rFonts w:ascii="Calibri" w:hAnsi="Calibri" w:cs="Calibri"/>
              </w:rPr>
            </w:pPr>
            <w:r w:rsidRPr="00C17612">
              <w:rPr>
                <w:rFonts w:ascii="Calibri" w:hAnsi="Calibri" w:cs="Calibri"/>
              </w:rPr>
              <w:t xml:space="preserve">Methods to ensure compliance for Federal awards made to for-profit subrecipients may include pre-award audits, monitoring </w:t>
            </w:r>
            <w:r w:rsidRPr="008346DA">
              <w:rPr>
                <w:rFonts w:ascii="Calibri" w:hAnsi="Calibri" w:cs="Calibri"/>
                <w:strike/>
                <w:color w:val="C00000"/>
              </w:rPr>
              <w:t>during the agreement</w:t>
            </w:r>
            <w:r w:rsidRPr="00C17612">
              <w:rPr>
                <w:rFonts w:ascii="Calibri" w:hAnsi="Calibri" w:cs="Calibri"/>
              </w:rPr>
              <w:t xml:space="preserve">, and post-award audits. See </w:t>
            </w:r>
            <w:r w:rsidRPr="008346DA">
              <w:rPr>
                <w:rFonts w:ascii="Calibri" w:hAnsi="Calibri" w:cs="Calibri"/>
                <w:strike/>
                <w:color w:val="C00000"/>
              </w:rPr>
              <w:t>also</w:t>
            </w:r>
            <w:r w:rsidRPr="008346DA">
              <w:rPr>
                <w:rFonts w:ascii="Calibri" w:hAnsi="Calibri" w:cs="Calibri"/>
                <w:color w:val="C00000"/>
              </w:rPr>
              <w:t xml:space="preserve"> </w:t>
            </w:r>
            <w:r w:rsidRPr="00C17612">
              <w:rPr>
                <w:rFonts w:ascii="Calibri" w:hAnsi="Calibri" w:cs="Calibri"/>
              </w:rPr>
              <w:t>§ 200.332.</w:t>
            </w:r>
          </w:p>
        </w:tc>
        <w:tc>
          <w:tcPr>
            <w:tcW w:w="4765" w:type="dxa"/>
          </w:tcPr>
          <w:p w14:paraId="000027FA" w14:textId="77777777" w:rsidR="00446038" w:rsidRPr="00C17612" w:rsidRDefault="00446038" w:rsidP="00446038">
            <w:pPr>
              <w:rPr>
                <w:rFonts w:ascii="Calibri" w:hAnsi="Calibri" w:cs="Calibri"/>
              </w:rPr>
            </w:pPr>
            <w:r w:rsidRPr="00C17612">
              <w:rPr>
                <w:rFonts w:ascii="Calibri" w:hAnsi="Calibri" w:cs="Calibri"/>
              </w:rPr>
              <w:lastRenderedPageBreak/>
              <w:t xml:space="preserve">(a) Audit required. A non-Federal entity that expends </w:t>
            </w:r>
            <w:r w:rsidRPr="00C17612">
              <w:rPr>
                <w:rFonts w:ascii="Calibri" w:hAnsi="Calibri" w:cs="Calibri"/>
                <w:highlight w:val="yellow"/>
              </w:rPr>
              <w:t>$1,000,000</w:t>
            </w:r>
            <w:r w:rsidRPr="00C17612">
              <w:rPr>
                <w:rFonts w:ascii="Calibri" w:hAnsi="Calibri" w:cs="Calibri"/>
              </w:rPr>
              <w:t xml:space="preserve"> or more during the non-Federal entity’s fiscal year in Federal awards must have a single or program-specific audit conducted for that year in accordance with the provisions of this part.</w:t>
            </w:r>
          </w:p>
          <w:p w14:paraId="000027FB" w14:textId="77777777" w:rsidR="00446038" w:rsidRPr="00C17612" w:rsidRDefault="00446038" w:rsidP="00446038">
            <w:pPr>
              <w:rPr>
                <w:rFonts w:ascii="Calibri" w:hAnsi="Calibri" w:cs="Calibri"/>
              </w:rPr>
            </w:pPr>
          </w:p>
          <w:p w14:paraId="000027FC" w14:textId="77777777" w:rsidR="00446038" w:rsidRPr="00C17612" w:rsidRDefault="00446038" w:rsidP="00446038">
            <w:pPr>
              <w:rPr>
                <w:rFonts w:ascii="Calibri" w:hAnsi="Calibri" w:cs="Calibri"/>
              </w:rPr>
            </w:pPr>
            <w:r w:rsidRPr="00C17612">
              <w:rPr>
                <w:rFonts w:ascii="Calibri" w:hAnsi="Calibri" w:cs="Calibri"/>
              </w:rPr>
              <w:t xml:space="preserve">(b) Single audit. A non-Federal entity that expends </w:t>
            </w:r>
            <w:r w:rsidRPr="00C17612">
              <w:rPr>
                <w:rFonts w:ascii="Calibri" w:hAnsi="Calibri" w:cs="Calibri"/>
                <w:highlight w:val="yellow"/>
              </w:rPr>
              <w:t>$1,000,000</w:t>
            </w:r>
            <w:r w:rsidRPr="00C17612">
              <w:rPr>
                <w:rFonts w:ascii="Calibri" w:hAnsi="Calibri" w:cs="Calibri"/>
              </w:rPr>
              <w:t xml:space="preserve"> or more in Federal awards during the non-Federal entity’s fiscal year must have a single audit conducted in accordance with § 200.514 except when it elects to have a program-specific audit conducted in accordance with paragraph (c) or </w:t>
            </w:r>
            <w:r w:rsidRPr="00C17612">
              <w:rPr>
                <w:rFonts w:ascii="Calibri" w:hAnsi="Calibri" w:cs="Calibri"/>
                <w:highlight w:val="yellow"/>
              </w:rPr>
              <w:t>(d)</w:t>
            </w:r>
            <w:r w:rsidRPr="00C17612">
              <w:rPr>
                <w:rFonts w:ascii="Calibri" w:hAnsi="Calibri" w:cs="Calibri"/>
              </w:rPr>
              <w:t xml:space="preserve"> of this section.</w:t>
            </w:r>
          </w:p>
          <w:p w14:paraId="000027FD" w14:textId="77777777" w:rsidR="00446038" w:rsidRPr="00C17612" w:rsidRDefault="00446038" w:rsidP="00446038">
            <w:pPr>
              <w:rPr>
                <w:rFonts w:ascii="Calibri" w:hAnsi="Calibri" w:cs="Calibri"/>
              </w:rPr>
            </w:pPr>
          </w:p>
          <w:p w14:paraId="000027FE" w14:textId="77777777" w:rsidR="00446038" w:rsidRPr="00C17612" w:rsidRDefault="00446038" w:rsidP="00446038">
            <w:pPr>
              <w:rPr>
                <w:rFonts w:ascii="Calibri" w:hAnsi="Calibri" w:cs="Calibri"/>
              </w:rPr>
            </w:pPr>
            <w:r w:rsidRPr="00C17612">
              <w:rPr>
                <w:rFonts w:ascii="Calibri" w:hAnsi="Calibri" w:cs="Calibri"/>
              </w:rPr>
              <w:t xml:space="preserve">(c) Program-specific audit election </w:t>
            </w:r>
            <w:r w:rsidRPr="00C17612">
              <w:rPr>
                <w:rFonts w:ascii="Calibri" w:hAnsi="Calibri" w:cs="Calibri"/>
                <w:highlight w:val="yellow"/>
              </w:rPr>
              <w:t>(in general)</w:t>
            </w:r>
            <w:r w:rsidRPr="00C17612">
              <w:rPr>
                <w:rFonts w:ascii="Calibri" w:hAnsi="Calibri" w:cs="Calibri"/>
              </w:rPr>
              <w:t xml:space="preserve">. </w:t>
            </w:r>
          </w:p>
          <w:p w14:paraId="000027FF" w14:textId="77777777" w:rsidR="00446038" w:rsidRPr="00C17612" w:rsidRDefault="00446038" w:rsidP="00446038">
            <w:pPr>
              <w:rPr>
                <w:rFonts w:ascii="Calibri" w:hAnsi="Calibri" w:cs="Calibri"/>
              </w:rPr>
            </w:pPr>
            <w:r w:rsidRPr="00C17612">
              <w:rPr>
                <w:rFonts w:ascii="Calibri" w:hAnsi="Calibri" w:cs="Calibri"/>
                <w:highlight w:val="yellow"/>
              </w:rPr>
              <w:t>A non-Federal entity</w:t>
            </w:r>
            <w:r w:rsidRPr="00C17612">
              <w:rPr>
                <w:rFonts w:ascii="Calibri" w:hAnsi="Calibri" w:cs="Calibri"/>
              </w:rPr>
              <w:t xml:space="preserve"> may elect to have a program-specific audit conducted in accordance with § 200.507 </w:t>
            </w:r>
            <w:r w:rsidRPr="00C17612">
              <w:rPr>
                <w:rFonts w:ascii="Calibri" w:hAnsi="Calibri" w:cs="Calibri"/>
                <w:highlight w:val="yellow"/>
              </w:rPr>
              <w:t>if the following conditions are met:</w:t>
            </w:r>
          </w:p>
          <w:p w14:paraId="00002800" w14:textId="77777777" w:rsidR="00446038" w:rsidRPr="00C17612" w:rsidRDefault="00446038" w:rsidP="00446038">
            <w:pPr>
              <w:rPr>
                <w:rFonts w:ascii="Calibri" w:hAnsi="Calibri" w:cs="Calibri"/>
              </w:rPr>
            </w:pPr>
          </w:p>
          <w:p w14:paraId="00002801" w14:textId="77777777" w:rsidR="00446038" w:rsidRPr="00C17612" w:rsidRDefault="00446038" w:rsidP="00446038">
            <w:pPr>
              <w:rPr>
                <w:rFonts w:ascii="Calibri" w:hAnsi="Calibri" w:cs="Calibri"/>
              </w:rPr>
            </w:pPr>
            <w:r w:rsidRPr="00C17612">
              <w:rPr>
                <w:rFonts w:ascii="Calibri" w:hAnsi="Calibri" w:cs="Calibri"/>
                <w:highlight w:val="yellow"/>
              </w:rPr>
              <w:t>(1)</w:t>
            </w:r>
            <w:r w:rsidRPr="00C17612">
              <w:rPr>
                <w:rFonts w:ascii="Calibri" w:hAnsi="Calibri" w:cs="Calibri"/>
              </w:rPr>
              <w:t xml:space="preserve"> </w:t>
            </w:r>
            <w:r w:rsidRPr="00C17612">
              <w:rPr>
                <w:rFonts w:ascii="Calibri" w:hAnsi="Calibri" w:cs="Calibri"/>
                <w:highlight w:val="yellow"/>
              </w:rPr>
              <w:t>The non-Federal entity</w:t>
            </w:r>
            <w:r w:rsidRPr="00C17612">
              <w:rPr>
                <w:rFonts w:ascii="Calibri" w:hAnsi="Calibri" w:cs="Calibri"/>
              </w:rPr>
              <w:t xml:space="preserve"> expends Federal awards under only one Federal program (excluding </w:t>
            </w:r>
            <w:r w:rsidRPr="00C17612">
              <w:rPr>
                <w:rFonts w:ascii="Calibri" w:hAnsi="Calibri" w:cs="Calibri"/>
                <w:highlight w:val="yellow"/>
              </w:rPr>
              <w:t>research and development</w:t>
            </w:r>
            <w:r w:rsidRPr="00C17612">
              <w:rPr>
                <w:rFonts w:ascii="Calibri" w:hAnsi="Calibri" w:cs="Calibri"/>
              </w:rPr>
              <w:t>); and</w:t>
            </w:r>
          </w:p>
          <w:p w14:paraId="00002802" w14:textId="77777777" w:rsidR="00446038" w:rsidRPr="00C17612" w:rsidRDefault="00446038" w:rsidP="00446038">
            <w:pPr>
              <w:rPr>
                <w:rFonts w:ascii="Calibri" w:hAnsi="Calibri" w:cs="Calibri"/>
              </w:rPr>
            </w:pPr>
          </w:p>
          <w:p w14:paraId="00002803" w14:textId="77777777" w:rsidR="00446038" w:rsidRPr="00C17612" w:rsidRDefault="00446038" w:rsidP="00446038">
            <w:pPr>
              <w:rPr>
                <w:rFonts w:ascii="Calibri" w:hAnsi="Calibri" w:cs="Calibri"/>
              </w:rPr>
            </w:pPr>
            <w:r w:rsidRPr="00C17612">
              <w:rPr>
                <w:rFonts w:ascii="Calibri" w:hAnsi="Calibri" w:cs="Calibri"/>
                <w:highlight w:val="yellow"/>
              </w:rPr>
              <w:t>(2)</w:t>
            </w:r>
            <w:r w:rsidRPr="00C17612">
              <w:rPr>
                <w:rFonts w:ascii="Calibri" w:hAnsi="Calibri" w:cs="Calibri"/>
              </w:rPr>
              <w:t xml:space="preserve"> The Federal program’s statutes or regulations, or terms and conditions of the Federal award, do </w:t>
            </w:r>
            <w:r w:rsidRPr="00C17612">
              <w:rPr>
                <w:rFonts w:ascii="Calibri" w:hAnsi="Calibri" w:cs="Calibri"/>
              </w:rPr>
              <w:lastRenderedPageBreak/>
              <w:t xml:space="preserve">not require a financial statement audit of the </w:t>
            </w:r>
            <w:r w:rsidRPr="00C17612">
              <w:rPr>
                <w:rFonts w:ascii="Calibri" w:hAnsi="Calibri" w:cs="Calibri"/>
                <w:highlight w:val="yellow"/>
              </w:rPr>
              <w:t>non-Federal entity.</w:t>
            </w:r>
          </w:p>
          <w:p w14:paraId="00002804" w14:textId="77777777" w:rsidR="00446038" w:rsidRPr="00C17612" w:rsidRDefault="00446038" w:rsidP="00446038">
            <w:pPr>
              <w:rPr>
                <w:rFonts w:ascii="Calibri" w:hAnsi="Calibri" w:cs="Calibri"/>
              </w:rPr>
            </w:pPr>
          </w:p>
          <w:p w14:paraId="00002805" w14:textId="77777777" w:rsidR="00446038" w:rsidRPr="00C17612" w:rsidRDefault="00446038" w:rsidP="00446038">
            <w:pPr>
              <w:rPr>
                <w:rFonts w:ascii="Calibri" w:hAnsi="Calibri" w:cs="Calibri"/>
              </w:rPr>
            </w:pPr>
          </w:p>
          <w:p w14:paraId="00002806" w14:textId="77777777" w:rsidR="00446038" w:rsidRPr="00C17612" w:rsidRDefault="00446038" w:rsidP="00446038">
            <w:pPr>
              <w:rPr>
                <w:rFonts w:ascii="Calibri" w:hAnsi="Calibri" w:cs="Calibri"/>
              </w:rPr>
            </w:pPr>
          </w:p>
          <w:p w14:paraId="00002807" w14:textId="77777777" w:rsidR="00446038" w:rsidRPr="00C17612" w:rsidRDefault="00446038" w:rsidP="00446038">
            <w:pPr>
              <w:rPr>
                <w:rFonts w:ascii="Calibri" w:hAnsi="Calibri" w:cs="Calibri"/>
              </w:rPr>
            </w:pPr>
          </w:p>
          <w:p w14:paraId="00002808" w14:textId="77777777" w:rsidR="00446038" w:rsidRPr="00C17612" w:rsidRDefault="00446038" w:rsidP="00446038">
            <w:pPr>
              <w:rPr>
                <w:rFonts w:ascii="Calibri" w:hAnsi="Calibri" w:cs="Calibri"/>
              </w:rPr>
            </w:pPr>
            <w:r w:rsidRPr="00C17612">
              <w:rPr>
                <w:rFonts w:ascii="Calibri" w:hAnsi="Calibri" w:cs="Calibri"/>
                <w:highlight w:val="yellow"/>
              </w:rPr>
              <w:t>(d)</w:t>
            </w:r>
            <w:r w:rsidRPr="00C17612">
              <w:rPr>
                <w:rFonts w:ascii="Calibri" w:hAnsi="Calibri" w:cs="Calibri"/>
              </w:rPr>
              <w:t xml:space="preserve"> </w:t>
            </w:r>
            <w:r w:rsidRPr="00C17612">
              <w:rPr>
                <w:rFonts w:ascii="Calibri" w:hAnsi="Calibri" w:cs="Calibri"/>
                <w:highlight w:val="yellow"/>
              </w:rPr>
              <w:t>Program-specific audit election for research and development</w:t>
            </w:r>
            <w:r w:rsidRPr="00C17612">
              <w:rPr>
                <w:rFonts w:ascii="Calibri" w:hAnsi="Calibri" w:cs="Calibri"/>
              </w:rPr>
              <w:t xml:space="preserve">. </w:t>
            </w:r>
            <w:r w:rsidRPr="00C17612">
              <w:rPr>
                <w:rFonts w:ascii="Calibri" w:hAnsi="Calibri" w:cs="Calibri"/>
                <w:highlight w:val="yellow"/>
              </w:rPr>
              <w:t>A non-Federal entity may elect to have a program-specific audit for research and development conducted in accordance with § 200.507, but only if all of the following conditions are met:</w:t>
            </w:r>
          </w:p>
          <w:p w14:paraId="00002809" w14:textId="77777777" w:rsidR="00446038" w:rsidRPr="00C17612" w:rsidRDefault="00446038" w:rsidP="00446038">
            <w:pPr>
              <w:rPr>
                <w:rFonts w:ascii="Calibri" w:hAnsi="Calibri" w:cs="Calibri"/>
              </w:rPr>
            </w:pPr>
          </w:p>
          <w:p w14:paraId="0000280A" w14:textId="77777777" w:rsidR="00446038" w:rsidRPr="00C17612" w:rsidRDefault="00446038" w:rsidP="00446038">
            <w:pPr>
              <w:rPr>
                <w:rFonts w:ascii="Calibri" w:hAnsi="Calibri" w:cs="Calibri"/>
              </w:rPr>
            </w:pPr>
            <w:r w:rsidRPr="00C17612">
              <w:rPr>
                <w:rFonts w:ascii="Calibri" w:hAnsi="Calibri" w:cs="Calibri"/>
                <w:highlight w:val="yellow"/>
              </w:rPr>
              <w:t>(1)</w:t>
            </w:r>
            <w:r w:rsidRPr="00C17612">
              <w:rPr>
                <w:rFonts w:ascii="Calibri" w:hAnsi="Calibri" w:cs="Calibri"/>
              </w:rPr>
              <w:t xml:space="preserve"> </w:t>
            </w:r>
            <w:r w:rsidRPr="00C17612">
              <w:rPr>
                <w:rFonts w:ascii="Calibri" w:hAnsi="Calibri" w:cs="Calibri"/>
                <w:highlight w:val="yellow"/>
              </w:rPr>
              <w:t>The non-Federal entity expends</w:t>
            </w:r>
            <w:r w:rsidRPr="00C17612">
              <w:rPr>
                <w:rFonts w:ascii="Calibri" w:hAnsi="Calibri" w:cs="Calibri"/>
              </w:rPr>
              <w:t xml:space="preserve"> Federal awards </w:t>
            </w:r>
            <w:r w:rsidRPr="00C17612">
              <w:rPr>
                <w:rFonts w:ascii="Calibri" w:hAnsi="Calibri" w:cs="Calibri"/>
                <w:highlight w:val="yellow"/>
              </w:rPr>
              <w:t>only</w:t>
            </w:r>
            <w:r w:rsidRPr="00C17612">
              <w:rPr>
                <w:rFonts w:ascii="Calibri" w:hAnsi="Calibri" w:cs="Calibri"/>
              </w:rPr>
              <w:t xml:space="preserve"> from the same Federal agency, or the same Federal agency and the same pass-through entity; and</w:t>
            </w:r>
          </w:p>
          <w:p w14:paraId="0000280B" w14:textId="77777777" w:rsidR="00446038" w:rsidRPr="00C17612" w:rsidRDefault="00446038" w:rsidP="00446038">
            <w:pPr>
              <w:rPr>
                <w:rFonts w:ascii="Calibri" w:hAnsi="Calibri" w:cs="Calibri"/>
              </w:rPr>
            </w:pPr>
          </w:p>
          <w:p w14:paraId="0000280C" w14:textId="77777777" w:rsidR="00446038" w:rsidRPr="00C17612" w:rsidRDefault="00446038" w:rsidP="00446038">
            <w:pPr>
              <w:rPr>
                <w:rFonts w:ascii="Calibri" w:hAnsi="Calibri" w:cs="Calibri"/>
              </w:rPr>
            </w:pPr>
            <w:r w:rsidRPr="00C17612">
              <w:rPr>
                <w:rFonts w:ascii="Calibri" w:hAnsi="Calibri" w:cs="Calibri"/>
                <w:highlight w:val="yellow"/>
              </w:rPr>
              <w:t>(2)</w:t>
            </w:r>
            <w:r w:rsidRPr="00C17612">
              <w:rPr>
                <w:rFonts w:ascii="Calibri" w:hAnsi="Calibri" w:cs="Calibri"/>
              </w:rPr>
              <w:t xml:space="preserve"> The Federal agency, or passthrough entity in the case of a subrecipient, approves a program-specific audit in advance.</w:t>
            </w:r>
          </w:p>
          <w:p w14:paraId="0000280D" w14:textId="77777777" w:rsidR="00446038" w:rsidRPr="00C17612" w:rsidRDefault="00446038" w:rsidP="00446038">
            <w:pPr>
              <w:rPr>
                <w:rFonts w:ascii="Calibri" w:hAnsi="Calibri" w:cs="Calibri"/>
              </w:rPr>
            </w:pPr>
          </w:p>
          <w:p w14:paraId="0000280E" w14:textId="77777777" w:rsidR="00446038" w:rsidRPr="00C17612" w:rsidRDefault="00446038" w:rsidP="00446038">
            <w:pPr>
              <w:rPr>
                <w:rFonts w:ascii="Calibri" w:hAnsi="Calibri" w:cs="Calibri"/>
              </w:rPr>
            </w:pPr>
            <w:r w:rsidRPr="00C17612">
              <w:rPr>
                <w:rFonts w:ascii="Calibri" w:hAnsi="Calibri" w:cs="Calibri"/>
                <w:highlight w:val="yellow"/>
              </w:rPr>
              <w:t>(e)</w:t>
            </w:r>
            <w:r w:rsidRPr="00C17612">
              <w:rPr>
                <w:rFonts w:ascii="Calibri" w:hAnsi="Calibri" w:cs="Calibri"/>
              </w:rPr>
              <w:t xml:space="preserve"> Exemption when Federal awards expended are less than </w:t>
            </w:r>
            <w:r w:rsidRPr="00C17612">
              <w:rPr>
                <w:rFonts w:ascii="Calibri" w:hAnsi="Calibri" w:cs="Calibri"/>
                <w:highlight w:val="yellow"/>
              </w:rPr>
              <w:t>$1,000,000</w:t>
            </w:r>
            <w:r w:rsidRPr="00C17612">
              <w:rPr>
                <w:rFonts w:ascii="Calibri" w:hAnsi="Calibri" w:cs="Calibri"/>
              </w:rPr>
              <w:t xml:space="preserve">. A non-Federal entity that expends less than </w:t>
            </w:r>
            <w:r w:rsidRPr="00C17612">
              <w:rPr>
                <w:rFonts w:ascii="Calibri" w:hAnsi="Calibri" w:cs="Calibri"/>
                <w:highlight w:val="yellow"/>
              </w:rPr>
              <w:t>$1,000,000</w:t>
            </w:r>
            <w:r w:rsidRPr="00C17612">
              <w:rPr>
                <w:rFonts w:ascii="Calibri" w:hAnsi="Calibri" w:cs="Calibri"/>
              </w:rPr>
              <w:t xml:space="preserve"> in Federal awards during </w:t>
            </w:r>
            <w:r w:rsidRPr="00C17612">
              <w:rPr>
                <w:rFonts w:ascii="Calibri" w:hAnsi="Calibri" w:cs="Calibri"/>
                <w:highlight w:val="yellow"/>
              </w:rPr>
              <w:t>its</w:t>
            </w:r>
            <w:r w:rsidRPr="00C17612">
              <w:rPr>
                <w:rFonts w:ascii="Calibri" w:hAnsi="Calibri" w:cs="Calibri"/>
              </w:rPr>
              <w:t xml:space="preserve"> fiscal year is exempt from Federal audit requirements for that year, except as noted in § 200.503. </w:t>
            </w:r>
            <w:r w:rsidRPr="00C17612">
              <w:rPr>
                <w:rFonts w:ascii="Calibri" w:hAnsi="Calibri" w:cs="Calibri"/>
                <w:highlight w:val="yellow"/>
              </w:rPr>
              <w:t>However, in all instances</w:t>
            </w:r>
            <w:r w:rsidRPr="00C17612">
              <w:rPr>
                <w:rFonts w:ascii="Calibri" w:hAnsi="Calibri" w:cs="Calibri"/>
              </w:rPr>
              <w:t xml:space="preserve">, </w:t>
            </w:r>
            <w:r w:rsidRPr="00C17612">
              <w:rPr>
                <w:rFonts w:ascii="Calibri" w:hAnsi="Calibri" w:cs="Calibri"/>
                <w:highlight w:val="yellow"/>
              </w:rPr>
              <w:t>the</w:t>
            </w:r>
            <w:r w:rsidRPr="00C17612">
              <w:rPr>
                <w:rFonts w:ascii="Calibri" w:hAnsi="Calibri" w:cs="Calibri"/>
              </w:rPr>
              <w:t xml:space="preserve"> records </w:t>
            </w:r>
            <w:r w:rsidRPr="00C17612">
              <w:rPr>
                <w:rFonts w:ascii="Calibri" w:hAnsi="Calibri" w:cs="Calibri"/>
                <w:highlight w:val="yellow"/>
              </w:rPr>
              <w:t>of the non-Federal entity</w:t>
            </w:r>
            <w:r w:rsidRPr="00C17612">
              <w:rPr>
                <w:rFonts w:ascii="Calibri" w:hAnsi="Calibri" w:cs="Calibri"/>
              </w:rPr>
              <w:t xml:space="preserve"> must be available for review or audit by appropriate officials of the Federal agency, pass-through entity, and the Government Accountability Office (GAO).</w:t>
            </w:r>
          </w:p>
          <w:p w14:paraId="0000280F" w14:textId="77777777" w:rsidR="00446038" w:rsidRPr="00C17612" w:rsidRDefault="00446038" w:rsidP="00446038">
            <w:pPr>
              <w:rPr>
                <w:rFonts w:ascii="Calibri" w:hAnsi="Calibri" w:cs="Calibri"/>
              </w:rPr>
            </w:pPr>
          </w:p>
          <w:p w14:paraId="00002810" w14:textId="77777777" w:rsidR="00446038" w:rsidRPr="00C17612" w:rsidRDefault="00446038" w:rsidP="00446038">
            <w:pPr>
              <w:rPr>
                <w:rFonts w:ascii="Calibri" w:hAnsi="Calibri" w:cs="Calibri"/>
              </w:rPr>
            </w:pPr>
            <w:r w:rsidRPr="00C17612">
              <w:rPr>
                <w:rFonts w:ascii="Calibri" w:hAnsi="Calibri" w:cs="Calibri"/>
                <w:highlight w:val="yellow"/>
              </w:rPr>
              <w:t>(f)</w:t>
            </w:r>
            <w:r w:rsidRPr="00C17612">
              <w:rPr>
                <w:rFonts w:ascii="Calibri" w:hAnsi="Calibri" w:cs="Calibri"/>
              </w:rPr>
              <w:t xml:space="preserve"> Federally Funded Research and Development Centers (FFRDC). Management of an auditee that owns or operates a FFRDC may elect to treat the FFRDC as a separate entity for purposes of this part.</w:t>
            </w:r>
          </w:p>
          <w:p w14:paraId="00002811" w14:textId="77777777" w:rsidR="00446038" w:rsidRPr="00C17612" w:rsidRDefault="00446038" w:rsidP="00446038">
            <w:pPr>
              <w:rPr>
                <w:rFonts w:ascii="Calibri" w:hAnsi="Calibri" w:cs="Calibri"/>
              </w:rPr>
            </w:pPr>
          </w:p>
          <w:p w14:paraId="00002812" w14:textId="77777777" w:rsidR="00446038" w:rsidRPr="00C17612" w:rsidRDefault="00446038" w:rsidP="00446038">
            <w:pPr>
              <w:rPr>
                <w:rFonts w:ascii="Calibri" w:hAnsi="Calibri" w:cs="Calibri"/>
              </w:rPr>
            </w:pPr>
            <w:r w:rsidRPr="00C17612">
              <w:rPr>
                <w:rFonts w:ascii="Calibri" w:hAnsi="Calibri" w:cs="Calibri"/>
                <w:highlight w:val="yellow"/>
              </w:rPr>
              <w:t>(g)</w:t>
            </w:r>
            <w:r w:rsidRPr="00C17612">
              <w:rPr>
                <w:rFonts w:ascii="Calibri" w:hAnsi="Calibri" w:cs="Calibri"/>
              </w:rPr>
              <w:t xml:space="preserve"> Subrecipients and contractors. An auditee may simultaneously be a recipient, a subrecipient, and a contractor. </w:t>
            </w:r>
            <w:r w:rsidRPr="00C17612">
              <w:rPr>
                <w:rFonts w:ascii="Calibri" w:hAnsi="Calibri" w:cs="Calibri"/>
                <w:highlight w:val="yellow"/>
              </w:rPr>
              <w:t>Unless a program is exempt by Federal statute</w:t>
            </w:r>
            <w:r w:rsidRPr="00C17612">
              <w:rPr>
                <w:rFonts w:ascii="Calibri" w:hAnsi="Calibri" w:cs="Calibri"/>
              </w:rPr>
              <w:t xml:space="preserve">, Federal awards expended as a recipient or a subrecipient are subject to audit under this part. Payments received for goods or services provided as a contractor </w:t>
            </w:r>
            <w:r w:rsidRPr="00C17612">
              <w:rPr>
                <w:rFonts w:ascii="Calibri" w:hAnsi="Calibri" w:cs="Calibri"/>
                <w:highlight w:val="yellow"/>
              </w:rPr>
              <w:t>under a Federal award (see §</w:t>
            </w:r>
            <w:r w:rsidRPr="00C17612">
              <w:rPr>
                <w:rFonts w:ascii="Calibri" w:hAnsi="Calibri" w:cs="Calibri"/>
              </w:rPr>
              <w:t xml:space="preserve"> 200.331) </w:t>
            </w:r>
            <w:r w:rsidRPr="00C17612">
              <w:rPr>
                <w:rFonts w:ascii="Calibri" w:hAnsi="Calibri" w:cs="Calibri"/>
                <w:highlight w:val="yellow"/>
              </w:rPr>
              <w:t>are not subject to audit under this part.</w:t>
            </w:r>
          </w:p>
          <w:p w14:paraId="00002813" w14:textId="77777777" w:rsidR="00446038" w:rsidRPr="00C17612" w:rsidRDefault="00446038" w:rsidP="00446038">
            <w:pPr>
              <w:rPr>
                <w:rFonts w:ascii="Calibri" w:hAnsi="Calibri" w:cs="Calibri"/>
              </w:rPr>
            </w:pPr>
          </w:p>
          <w:p w14:paraId="00002814" w14:textId="77777777" w:rsidR="00446038" w:rsidRPr="00C17612" w:rsidRDefault="00446038" w:rsidP="00446038">
            <w:pPr>
              <w:rPr>
                <w:rFonts w:ascii="Calibri" w:hAnsi="Calibri" w:cs="Calibri"/>
              </w:rPr>
            </w:pPr>
          </w:p>
          <w:p w14:paraId="00002815" w14:textId="77777777" w:rsidR="00446038" w:rsidRPr="00C17612" w:rsidRDefault="00446038" w:rsidP="00446038">
            <w:pPr>
              <w:rPr>
                <w:rFonts w:ascii="Calibri" w:hAnsi="Calibri" w:cs="Calibri"/>
              </w:rPr>
            </w:pPr>
          </w:p>
          <w:p w14:paraId="00002816" w14:textId="77777777" w:rsidR="00446038" w:rsidRPr="00C17612" w:rsidRDefault="00446038" w:rsidP="00446038">
            <w:pPr>
              <w:rPr>
                <w:rFonts w:ascii="Calibri" w:hAnsi="Calibri" w:cs="Calibri"/>
              </w:rPr>
            </w:pPr>
            <w:r w:rsidRPr="00C17612">
              <w:rPr>
                <w:rFonts w:ascii="Calibri" w:hAnsi="Calibri" w:cs="Calibri"/>
                <w:highlight w:val="yellow"/>
              </w:rPr>
              <w:t>(h)</w:t>
            </w:r>
            <w:r w:rsidRPr="00C17612">
              <w:rPr>
                <w:rFonts w:ascii="Calibri" w:hAnsi="Calibri" w:cs="Calibri"/>
              </w:rPr>
              <w:t xml:space="preserve"> Compliance responsibility for contractors. In most cases, the auditee’s compliance responsibility for contractors is to ensure that the procurement, receipt, and payment for goods and services comply with Federal statutes, regulations, and the terms and conditions of </w:t>
            </w:r>
            <w:r w:rsidRPr="00C17612">
              <w:rPr>
                <w:rFonts w:ascii="Calibri" w:hAnsi="Calibri" w:cs="Calibri"/>
                <w:highlight w:val="yellow"/>
              </w:rPr>
              <w:t>a</w:t>
            </w:r>
            <w:r w:rsidRPr="00C17612">
              <w:rPr>
                <w:rFonts w:ascii="Calibri" w:hAnsi="Calibri" w:cs="Calibri"/>
              </w:rPr>
              <w:t xml:space="preserve"> Federal award. Federal award compliance requirements normally do not </w:t>
            </w:r>
            <w:r w:rsidRPr="00C17612">
              <w:rPr>
                <w:rFonts w:ascii="Calibri" w:hAnsi="Calibri" w:cs="Calibri"/>
                <w:highlight w:val="yellow"/>
              </w:rPr>
              <w:t>flow down</w:t>
            </w:r>
            <w:r w:rsidRPr="00C17612">
              <w:rPr>
                <w:rFonts w:ascii="Calibri" w:hAnsi="Calibri" w:cs="Calibri"/>
              </w:rPr>
              <w:t xml:space="preserve"> to contractors. However, the auditee is responsible for ensuring compliance for procurement transactions </w:t>
            </w:r>
            <w:r w:rsidRPr="00C17612">
              <w:rPr>
                <w:rFonts w:ascii="Calibri" w:hAnsi="Calibri" w:cs="Calibri"/>
                <w:highlight w:val="yellow"/>
              </w:rPr>
              <w:t>that</w:t>
            </w:r>
            <w:r w:rsidRPr="00C17612">
              <w:rPr>
                <w:rFonts w:ascii="Calibri" w:hAnsi="Calibri" w:cs="Calibri"/>
              </w:rPr>
              <w:t xml:space="preserve"> </w:t>
            </w:r>
            <w:r w:rsidRPr="00C17612">
              <w:rPr>
                <w:rFonts w:ascii="Calibri" w:hAnsi="Calibri" w:cs="Calibri"/>
                <w:highlight w:val="yellow"/>
              </w:rPr>
              <w:t>require a</w:t>
            </w:r>
            <w:r w:rsidRPr="00C17612">
              <w:rPr>
                <w:rFonts w:ascii="Calibri" w:hAnsi="Calibri" w:cs="Calibri"/>
              </w:rPr>
              <w:t xml:space="preserve"> contractor </w:t>
            </w:r>
            <w:r w:rsidRPr="00C17612">
              <w:rPr>
                <w:rFonts w:ascii="Calibri" w:hAnsi="Calibri" w:cs="Calibri"/>
                <w:highlight w:val="yellow"/>
              </w:rPr>
              <w:t>to be</w:t>
            </w:r>
            <w:r w:rsidRPr="00C17612">
              <w:rPr>
                <w:rFonts w:ascii="Calibri" w:hAnsi="Calibri" w:cs="Calibri"/>
              </w:rPr>
              <w:t xml:space="preserve"> responsible for program compliance </w:t>
            </w:r>
            <w:r w:rsidRPr="00C17612">
              <w:rPr>
                <w:rFonts w:ascii="Calibri" w:hAnsi="Calibri" w:cs="Calibri"/>
                <w:highlight w:val="yellow"/>
              </w:rPr>
              <w:t>and</w:t>
            </w:r>
            <w:r w:rsidRPr="00C17612">
              <w:rPr>
                <w:rFonts w:ascii="Calibri" w:hAnsi="Calibri" w:cs="Calibri"/>
              </w:rPr>
              <w:t xml:space="preserve"> the contractor’s records must be reviewed to determine program compliance. Also, when these procurement transactions relate to a major program, the scope of the audit must include a determination </w:t>
            </w:r>
            <w:r w:rsidRPr="00C17612">
              <w:rPr>
                <w:rFonts w:ascii="Calibri" w:hAnsi="Calibri" w:cs="Calibri"/>
                <w:highlight w:val="yellow"/>
              </w:rPr>
              <w:t>that</w:t>
            </w:r>
            <w:r w:rsidRPr="00C17612">
              <w:rPr>
                <w:rFonts w:ascii="Calibri" w:hAnsi="Calibri" w:cs="Calibri"/>
              </w:rPr>
              <w:t xml:space="preserve"> these transactions </w:t>
            </w:r>
            <w:r w:rsidRPr="00C17612">
              <w:rPr>
                <w:rFonts w:ascii="Calibri" w:hAnsi="Calibri" w:cs="Calibri"/>
                <w:highlight w:val="yellow"/>
              </w:rPr>
              <w:t>comply</w:t>
            </w:r>
            <w:r w:rsidRPr="00C17612">
              <w:rPr>
                <w:rFonts w:ascii="Calibri" w:hAnsi="Calibri" w:cs="Calibri"/>
              </w:rPr>
              <w:t xml:space="preserve"> with Federal statutes, regulations, and the terms and conditions of a Federal award. </w:t>
            </w:r>
            <w:r w:rsidRPr="00C17612">
              <w:rPr>
                <w:rFonts w:ascii="Calibri" w:hAnsi="Calibri" w:cs="Calibri"/>
                <w:highlight w:val="yellow"/>
              </w:rPr>
              <w:t>See also § 200.318(b).</w:t>
            </w:r>
          </w:p>
          <w:p w14:paraId="00002817" w14:textId="77777777" w:rsidR="00446038" w:rsidRPr="00C17612" w:rsidRDefault="00446038" w:rsidP="00446038">
            <w:pPr>
              <w:rPr>
                <w:rFonts w:ascii="Calibri" w:hAnsi="Calibri" w:cs="Calibri"/>
              </w:rPr>
            </w:pPr>
          </w:p>
          <w:p w14:paraId="00002818" w14:textId="77777777" w:rsidR="00446038" w:rsidRPr="00C17612" w:rsidRDefault="00446038" w:rsidP="00446038">
            <w:pPr>
              <w:rPr>
                <w:rFonts w:ascii="Calibri" w:hAnsi="Calibri" w:cs="Calibri"/>
              </w:rPr>
            </w:pPr>
          </w:p>
          <w:p w14:paraId="00002819" w14:textId="77777777" w:rsidR="00446038" w:rsidRPr="00C17612" w:rsidRDefault="00446038" w:rsidP="00446038">
            <w:pPr>
              <w:rPr>
                <w:rFonts w:ascii="Calibri" w:hAnsi="Calibri" w:cs="Calibri"/>
              </w:rPr>
            </w:pPr>
            <w:r w:rsidRPr="00C17612">
              <w:rPr>
                <w:rFonts w:ascii="Calibri" w:hAnsi="Calibri" w:cs="Calibri"/>
                <w:highlight w:val="yellow"/>
              </w:rPr>
              <w:t>(i)</w:t>
            </w:r>
            <w:r w:rsidRPr="00C17612">
              <w:rPr>
                <w:rFonts w:ascii="Calibri" w:hAnsi="Calibri" w:cs="Calibri"/>
              </w:rPr>
              <w:t xml:space="preserve"> For-profit subrecipient. This </w:t>
            </w:r>
            <w:r w:rsidRPr="00C17612">
              <w:rPr>
                <w:rFonts w:ascii="Calibri" w:hAnsi="Calibri" w:cs="Calibri"/>
                <w:highlight w:val="yellow"/>
              </w:rPr>
              <w:t>subpart</w:t>
            </w:r>
            <w:r w:rsidRPr="00C17612">
              <w:rPr>
                <w:rFonts w:ascii="Calibri" w:hAnsi="Calibri" w:cs="Calibri"/>
              </w:rPr>
              <w:t xml:space="preserve"> does not apply to for-profit </w:t>
            </w:r>
            <w:r w:rsidRPr="00C17612">
              <w:rPr>
                <w:rFonts w:ascii="Calibri" w:hAnsi="Calibri" w:cs="Calibri"/>
                <w:highlight w:val="yellow"/>
              </w:rPr>
              <w:t xml:space="preserve">organizations. </w:t>
            </w:r>
            <w:r w:rsidRPr="00C17612">
              <w:rPr>
                <w:rFonts w:ascii="Calibri" w:hAnsi="Calibri" w:cs="Calibri"/>
              </w:rPr>
              <w:t xml:space="preserve">As necessary, the passthrough entity is responsible for establishing requirements to ensure compliance by for-profit subrecipients. </w:t>
            </w:r>
          </w:p>
          <w:p w14:paraId="0000281A" w14:textId="77777777" w:rsidR="00446038" w:rsidRPr="00C17612" w:rsidRDefault="00446038" w:rsidP="00446038">
            <w:pPr>
              <w:rPr>
                <w:rFonts w:ascii="Calibri" w:hAnsi="Calibri" w:cs="Calibri"/>
              </w:rPr>
            </w:pPr>
          </w:p>
          <w:p w14:paraId="0000281B" w14:textId="77777777" w:rsidR="00446038" w:rsidRPr="00C17612" w:rsidRDefault="00446038" w:rsidP="00446038">
            <w:pPr>
              <w:rPr>
                <w:rFonts w:ascii="Calibri" w:hAnsi="Calibri" w:cs="Calibri"/>
              </w:rPr>
            </w:pPr>
            <w:r w:rsidRPr="00C17612">
              <w:rPr>
                <w:rFonts w:ascii="Calibri" w:hAnsi="Calibri" w:cs="Calibri"/>
              </w:rPr>
              <w:t xml:space="preserve">The </w:t>
            </w:r>
            <w:r w:rsidRPr="00C17612">
              <w:rPr>
                <w:rFonts w:ascii="Calibri" w:hAnsi="Calibri" w:cs="Calibri"/>
                <w:highlight w:val="yellow"/>
              </w:rPr>
              <w:t>subaward</w:t>
            </w:r>
            <w:r w:rsidRPr="00C17612">
              <w:rPr>
                <w:rFonts w:ascii="Calibri" w:hAnsi="Calibri" w:cs="Calibri"/>
              </w:rPr>
              <w:t xml:space="preserve"> with </w:t>
            </w:r>
            <w:r w:rsidRPr="00C17612">
              <w:rPr>
                <w:rFonts w:ascii="Calibri" w:hAnsi="Calibri" w:cs="Calibri"/>
                <w:highlight w:val="yellow"/>
              </w:rPr>
              <w:t>a</w:t>
            </w:r>
            <w:r w:rsidRPr="00C17612">
              <w:rPr>
                <w:rFonts w:ascii="Calibri" w:hAnsi="Calibri" w:cs="Calibri"/>
              </w:rPr>
              <w:t xml:space="preserve"> for-profit subrecipient must describe applicable compliance requirements and the for-profit subrecipient’s compliance responsibility. </w:t>
            </w:r>
          </w:p>
          <w:p w14:paraId="0000281C" w14:textId="77777777" w:rsidR="00446038" w:rsidRPr="00C17612" w:rsidRDefault="00446038" w:rsidP="00446038">
            <w:pPr>
              <w:rPr>
                <w:rFonts w:ascii="Calibri" w:hAnsi="Calibri" w:cs="Calibri"/>
              </w:rPr>
            </w:pPr>
          </w:p>
          <w:p w14:paraId="0000281D" w14:textId="77777777" w:rsidR="00446038" w:rsidRPr="00C17612" w:rsidRDefault="00446038" w:rsidP="00446038">
            <w:pPr>
              <w:rPr>
                <w:rFonts w:ascii="Calibri" w:hAnsi="Calibri" w:cs="Calibri"/>
              </w:rPr>
            </w:pPr>
            <w:r w:rsidRPr="00C17612">
              <w:rPr>
                <w:rFonts w:ascii="Calibri" w:hAnsi="Calibri" w:cs="Calibri"/>
              </w:rPr>
              <w:t xml:space="preserve">Methods to ensure compliance for Federal awards made to for-profit subrecipients may include pre-award audits, monitoring </w:t>
            </w:r>
            <w:r w:rsidRPr="00C17612">
              <w:rPr>
                <w:rFonts w:ascii="Calibri" w:hAnsi="Calibri" w:cs="Calibri"/>
                <w:highlight w:val="yellow"/>
              </w:rPr>
              <w:t>throughout the performance of the subaward</w:t>
            </w:r>
            <w:r w:rsidRPr="00C17612">
              <w:rPr>
                <w:rFonts w:ascii="Calibri" w:hAnsi="Calibri" w:cs="Calibri"/>
              </w:rPr>
              <w:t>, and post-award audits (see § 200.332).</w:t>
            </w:r>
          </w:p>
        </w:tc>
      </w:tr>
    </w:tbl>
    <w:p w14:paraId="00002826" w14:textId="77777777" w:rsidR="00B04BA9" w:rsidRDefault="00B04BA9"/>
    <w:tbl>
      <w:tblPr>
        <w:tblStyle w:val="af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50AE82AB" w14:textId="77777777" w:rsidTr="008E2105">
        <w:tc>
          <w:tcPr>
            <w:tcW w:w="9355" w:type="dxa"/>
          </w:tcPr>
          <w:p w14:paraId="5EB4B6C3"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55D437F2" w14:textId="77777777" w:rsidR="00446038" w:rsidRPr="00C17612" w:rsidRDefault="00446038" w:rsidP="008E2105">
            <w:pPr>
              <w:rPr>
                <w:rFonts w:ascii="Calibri" w:eastAsia="Calibri" w:hAnsi="Calibri" w:cs="Calibri"/>
                <w:color w:val="000000"/>
              </w:rPr>
            </w:pPr>
            <w:r w:rsidRPr="00C17612">
              <w:rPr>
                <w:rFonts w:ascii="Calibri" w:eastAsia="Calibri" w:hAnsi="Calibri" w:cs="Calibri"/>
                <w:color w:val="000000"/>
              </w:rPr>
              <w:t>In this section, OMB proposed to</w:t>
            </w:r>
            <w:r w:rsidRPr="00C17612">
              <w:rPr>
                <w:rFonts w:ascii="Calibri" w:eastAsia="Calibri" w:hAnsi="Calibri" w:cs="Calibri"/>
                <w:color w:val="000000"/>
                <w:highlight w:val="yellow"/>
              </w:rPr>
              <w:t xml:space="preserve"> raise the audit threshold from $750,000 to $1,000,000. </w:t>
            </w:r>
            <w:r w:rsidRPr="00C17612">
              <w:rPr>
                <w:rFonts w:ascii="Calibri" w:eastAsia="Calibri" w:hAnsi="Calibri" w:cs="Calibri"/>
                <w:color w:val="000000"/>
              </w:rPr>
              <w:t xml:space="preserve">Every two years, the Director of OMB is authorized to adjust the dollar amount of this threshold consistent with the purposes of the Single Audit Act, provided the Director does not make such adjustments below $300,000. 31 U.S.C. 7502. OMB received numerous comments supporting the increase in the threshold to $1,000,000. A few commenters also opposed the change. They stated that the increase </w:t>
            </w:r>
            <w:r w:rsidRPr="00C17612">
              <w:rPr>
                <w:rFonts w:ascii="Calibri" w:eastAsia="Calibri" w:hAnsi="Calibri" w:cs="Calibri"/>
                <w:color w:val="000000"/>
              </w:rPr>
              <w:lastRenderedPageBreak/>
              <w:t xml:space="preserve">posed a significant risk to the oversight of Federal awards that would outweigh any benefits. Other commenters stated that the increase would place a greater burden on passthrough entities to monitor subrecipients. Conversely, several comments suggested that OMB should increase the audit threshold even higher than $1,000,000. A few commenters requested further clarification in paragraph (h)— explaining circumstances in which the auditee is responsible for ensuring compliance for procurement transactions. </w:t>
            </w:r>
            <w:r w:rsidRPr="00C17612">
              <w:rPr>
                <w:rFonts w:ascii="Calibri" w:eastAsia="Calibri" w:hAnsi="Calibri" w:cs="Calibri"/>
                <w:color w:val="000000"/>
                <w:highlight w:val="yellow"/>
              </w:rPr>
              <w:t xml:space="preserve">Commenters observed that OMB’s use of passive voice in this provision caused confusion on which party OMB intended to be responsible for program compliance. </w:t>
            </w:r>
            <w:r w:rsidRPr="00C17612">
              <w:rPr>
                <w:rFonts w:ascii="Calibri" w:eastAsia="Calibri" w:hAnsi="Calibri" w:cs="Calibri"/>
                <w:color w:val="000000"/>
              </w:rPr>
              <w:t>One commenter stated that OMB should revise paragraph (g) of section 200.501 to clarify that Federal awards expended as a recipient or subrecipient may not be subject to subpart F if there is a statutory exemption. Multiple commenters stated that this section should be revised to state that payments received as a beneficiary are not subject to subpart F. </w:t>
            </w:r>
          </w:p>
          <w:p w14:paraId="49732857" w14:textId="77777777" w:rsidR="00446038" w:rsidRPr="00C17612" w:rsidRDefault="00446038" w:rsidP="008E2105">
            <w:pPr>
              <w:rPr>
                <w:rFonts w:ascii="Calibri" w:eastAsia="Calibri" w:hAnsi="Calibri" w:cs="Calibri"/>
                <w:color w:val="000000"/>
              </w:rPr>
            </w:pPr>
          </w:p>
          <w:p w14:paraId="61DF5AE2" w14:textId="77777777" w:rsidR="00446038" w:rsidRPr="00C17612" w:rsidRDefault="00446038" w:rsidP="008E2105">
            <w:pPr>
              <w:rPr>
                <w:rFonts w:ascii="Calibri" w:hAnsi="Calibri" w:cs="Calibri"/>
              </w:rPr>
            </w:pPr>
            <w:r w:rsidRPr="00C17612">
              <w:rPr>
                <w:rFonts w:ascii="Calibri" w:eastAsia="Calibri" w:hAnsi="Calibri" w:cs="Calibri"/>
                <w:color w:val="000000"/>
                <w:u w:val="single"/>
              </w:rPr>
              <w:t>OMB Response</w:t>
            </w:r>
            <w:r w:rsidRPr="00C17612">
              <w:rPr>
                <w:rFonts w:ascii="Calibri" w:eastAsia="Calibri" w:hAnsi="Calibri" w:cs="Calibri"/>
                <w:color w:val="000000"/>
              </w:rPr>
              <w:t xml:space="preserve">: OMB appreciates all of the comments received on its proposed increase to the audit threshold from $750,000 to $1,000,000. As discussed above, numerous comments expressed strong support for the increase, but other commenters explained some concerns. In determining the appropriate increase, OMB evaluated the number of entities that would benefit from the increase in connection with the types of auditor opinions issued and the number of questioned costs. OMB disagrees with the comments suggesting that the increase in the threshold poses a significant risk to oversight. </w:t>
            </w:r>
            <w:r w:rsidRPr="00C17612">
              <w:rPr>
                <w:rFonts w:ascii="Calibri" w:eastAsia="Calibri" w:hAnsi="Calibri" w:cs="Calibri"/>
                <w:color w:val="000000"/>
                <w:highlight w:val="yellow"/>
              </w:rPr>
              <w:t xml:space="preserve">The increase in the threshold should not materially increase the burden related to monitoring subrecipients; the requirement to have an audit conducted is not a substitute for proper monitoring. </w:t>
            </w:r>
            <w:r w:rsidRPr="00C17612">
              <w:rPr>
                <w:rFonts w:ascii="Calibri" w:eastAsia="Calibri" w:hAnsi="Calibri" w:cs="Calibri"/>
                <w:color w:val="000000"/>
              </w:rPr>
              <w:t xml:space="preserve">Regardless of whether audit requirements apply, pass-through entities should monitor subrecipients consistent with requirements in part 200. The increased threshold represents the smallest percentage increase to the threshold to date. The increase also aligns closely with the Consumer Price Index since the last increase in 2014. OMB appreciates commenters’ concerns but has decided to maintain the proposed increase to the audit threshold. After updating the threshold in paragraph (a), </w:t>
            </w:r>
            <w:r w:rsidRPr="00C17612">
              <w:rPr>
                <w:rFonts w:ascii="Calibri" w:eastAsia="Calibri" w:hAnsi="Calibri" w:cs="Calibri"/>
                <w:color w:val="000000"/>
                <w:highlight w:val="yellow"/>
              </w:rPr>
              <w:t xml:space="preserve">OMB also revised paragraph (b) of subpart F to clarify that Single Audit requirements apply to a non-Federal entity ‘‘that expends $1,000,000 or more in Federal awards during the non-Federal entity’s fiscal year.’’ </w:t>
            </w:r>
            <w:r w:rsidRPr="00C17612">
              <w:rPr>
                <w:rFonts w:ascii="Calibri" w:eastAsia="Calibri" w:hAnsi="Calibri" w:cs="Calibri"/>
                <w:color w:val="000000"/>
              </w:rPr>
              <w:t xml:space="preserve">OMB </w:t>
            </w:r>
            <w:r w:rsidRPr="00C17612">
              <w:rPr>
                <w:rFonts w:ascii="Calibri" w:eastAsia="Calibri" w:hAnsi="Calibri" w:cs="Calibri"/>
                <w:color w:val="000000"/>
                <w:highlight w:val="yellow"/>
              </w:rPr>
              <w:t xml:space="preserve">revised paragraph (g) </w:t>
            </w:r>
            <w:r w:rsidRPr="00C17612">
              <w:rPr>
                <w:rFonts w:ascii="Calibri" w:eastAsia="Calibri" w:hAnsi="Calibri" w:cs="Calibri"/>
                <w:color w:val="000000"/>
              </w:rPr>
              <w:t xml:space="preserve">of section 200.501 to clarify that </w:t>
            </w:r>
            <w:r w:rsidRPr="00C17612">
              <w:rPr>
                <w:rFonts w:ascii="Calibri" w:eastAsia="Calibri" w:hAnsi="Calibri" w:cs="Calibri"/>
                <w:color w:val="000000"/>
                <w:highlight w:val="yellow"/>
              </w:rPr>
              <w:t>Federal awards expended as a recipient or a subrecipient are subject to audit under subpart F unless a program is exempted by a Federal statute.</w:t>
            </w:r>
            <w:r w:rsidRPr="00C17612">
              <w:rPr>
                <w:rFonts w:ascii="Calibri" w:eastAsia="Calibri" w:hAnsi="Calibri" w:cs="Calibri"/>
                <w:color w:val="000000"/>
              </w:rPr>
              <w:t xml:space="preserve"> OMB agrees with the request from commenters to provide this clarification in the guidance text. In the final guidance,</w:t>
            </w:r>
            <w:r w:rsidRPr="00C17612">
              <w:rPr>
                <w:rFonts w:ascii="Calibri" w:eastAsia="Calibri" w:hAnsi="Calibri" w:cs="Calibri"/>
                <w:color w:val="000000"/>
                <w:highlight w:val="yellow"/>
              </w:rPr>
              <w:t xml:space="preserve"> OMB revised paragraph (h), which explains circumstances in which the auditee is responsible for ensuring compliance for procurement transactions.</w:t>
            </w:r>
            <w:r w:rsidRPr="00C17612">
              <w:rPr>
                <w:rFonts w:ascii="Calibri" w:eastAsia="Calibri" w:hAnsi="Calibri" w:cs="Calibri"/>
                <w:color w:val="000000"/>
              </w:rPr>
              <w:t xml:space="preserve"> OMB’s proposed revisions to this paragraph prompted questions from commenters. In the final guidance, OMB explains that, f</w:t>
            </w:r>
            <w:r w:rsidRPr="00C17612">
              <w:rPr>
                <w:rFonts w:ascii="Calibri" w:eastAsia="Calibri" w:hAnsi="Calibri" w:cs="Calibri"/>
                <w:color w:val="000000"/>
                <w:highlight w:val="yellow"/>
              </w:rPr>
              <w:t>or procurement transactions in which the contractor is made responsible for meeting program requirements, the auditee must ensure those requirements are met, including by clearly stating the contractor’s responsibilities within the contract and reviewing the contractor’s records to determine compliance.</w:t>
            </w:r>
            <w:r w:rsidRPr="00C17612">
              <w:rPr>
                <w:rFonts w:ascii="Calibri" w:eastAsia="Calibri" w:hAnsi="Calibri" w:cs="Calibri"/>
                <w:color w:val="000000"/>
              </w:rPr>
              <w:t xml:space="preserve"> In other words, an auditee may not simply rely on procurement transactions to achieve program compliance—or outsource the function of complying with a Federal program requirement to a third-party contractor without monitoring the activities of the contractor to ensure compliance. The responsibility for program compliance continues to belong to the auditee. In the final guidance, </w:t>
            </w:r>
            <w:r w:rsidRPr="00C17612">
              <w:rPr>
                <w:rFonts w:ascii="Calibri" w:eastAsia="Calibri" w:hAnsi="Calibri" w:cs="Calibri"/>
                <w:color w:val="000000"/>
                <w:highlight w:val="yellow"/>
              </w:rPr>
              <w:t>OMB also included cross references between sections 200.318(b) and 200.501(h),</w:t>
            </w:r>
            <w:r w:rsidRPr="00C17612">
              <w:rPr>
                <w:rFonts w:ascii="Calibri" w:eastAsia="Calibri" w:hAnsi="Calibri" w:cs="Calibri"/>
                <w:color w:val="000000"/>
              </w:rPr>
              <w:t xml:space="preserve"> as requested by a commenter. OMB received some questions on possible misalignment between the subject heading and first sentence of paragraph (i). </w:t>
            </w:r>
            <w:r w:rsidRPr="00C17612">
              <w:rPr>
                <w:rFonts w:ascii="Calibri" w:eastAsia="Calibri" w:hAnsi="Calibri" w:cs="Calibri"/>
                <w:color w:val="000000"/>
                <w:highlight w:val="yellow"/>
              </w:rPr>
              <w:t>Although the subject heading and subsequent text in the paragraph refer to for-profit subrecipients, the first sentence more broadly states that subpart F does not apply to for-profit organizations.</w:t>
            </w:r>
            <w:r w:rsidRPr="00C17612">
              <w:rPr>
                <w:rFonts w:ascii="Calibri" w:eastAsia="Calibri" w:hAnsi="Calibri" w:cs="Calibri"/>
                <w:color w:val="000000"/>
              </w:rPr>
              <w:t xml:space="preserve"> OMB considered revising the sentence to only refer to for-profit subrecipients, but did not want to create confusion on whether the subpart applies to other for-profit organizations such as recipients. Thus, although the remainder of the paragraph discusses for-profit subrecipients, OMB retained the original statement </w:t>
            </w:r>
            <w:r w:rsidRPr="00C17612">
              <w:rPr>
                <w:rFonts w:ascii="Calibri" w:eastAsia="Calibri" w:hAnsi="Calibri" w:cs="Calibri"/>
                <w:color w:val="000000"/>
              </w:rPr>
              <w:lastRenderedPageBreak/>
              <w:t xml:space="preserve">that the subpart does not apply to for-profit organizations in general, which is also accurate. OMB reviewed comments requesting clarification on whether or not subpart F applies to program beneficiaries. As explained above in this preamble in the context of definitions in section 200.1, </w:t>
            </w:r>
            <w:r w:rsidRPr="00C17612">
              <w:rPr>
                <w:rFonts w:ascii="Calibri" w:eastAsia="Calibri" w:hAnsi="Calibri" w:cs="Calibri"/>
                <w:color w:val="000000"/>
                <w:highlight w:val="yellow"/>
              </w:rPr>
              <w:t>OMB did not provide a governmentwide definition of the term ‘‘beneficiary’’ through this update. The meaning of the term beneficiary can vary widely between Federal agencies and even within agencies between assistance programs.</w:t>
            </w:r>
            <w:r w:rsidRPr="00C17612">
              <w:rPr>
                <w:rFonts w:ascii="Calibri" w:eastAsia="Calibri" w:hAnsi="Calibri" w:cs="Calibri"/>
                <w:color w:val="000000"/>
              </w:rPr>
              <w:t xml:space="preserve"> Many Federal programs may have different definitions and requirements applicable to beneficiaries in their authorizing statutes or agency regulations and guidance. For these reasons, OMB does not provide government-wide guidance on the applicability of subpart F to beneficiaries, which is not a defined term in part 200. Individual Federal agencies may provide further guidance on this topic for their assistance programs provided that any such guidance is consistent with the statutory requirements in the Single Audit Act. Federal agencies should also include information in their compliance supplement drafts on whether or not payments received as a beneficiary are subject to audit requirements.</w:t>
            </w:r>
          </w:p>
        </w:tc>
      </w:tr>
      <w:tr w:rsidR="00446038" w:rsidRPr="00C17612" w14:paraId="0A5BF839" w14:textId="77777777" w:rsidTr="008E2105">
        <w:tc>
          <w:tcPr>
            <w:tcW w:w="9355" w:type="dxa"/>
          </w:tcPr>
          <w:p w14:paraId="51D7A98B" w14:textId="77777777" w:rsidR="00446038" w:rsidRPr="00C17612" w:rsidRDefault="00446038" w:rsidP="008E2105">
            <w:pPr>
              <w:rPr>
                <w:rFonts w:ascii="Calibri" w:hAnsi="Calibri" w:cs="Calibri"/>
                <w:b/>
                <w:u w:val="single"/>
              </w:rPr>
            </w:pPr>
            <w:r w:rsidRPr="00C17612">
              <w:rPr>
                <w:rFonts w:ascii="Calibri" w:hAnsi="Calibri" w:cs="Calibri"/>
                <w:b/>
                <w:u w:val="single"/>
              </w:rPr>
              <w:lastRenderedPageBreak/>
              <w:t>Implications for VR:</w:t>
            </w:r>
          </w:p>
          <w:p w14:paraId="59902804"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02E9FB17" w14:textId="77777777" w:rsidR="00446038" w:rsidRDefault="00446038"/>
    <w:p w14:paraId="248A0A2A" w14:textId="77777777" w:rsidR="00446038" w:rsidRDefault="00446038"/>
    <w:tbl>
      <w:tblPr>
        <w:tblStyle w:val="af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6DE31746" w14:textId="77777777" w:rsidTr="00446038">
        <w:tc>
          <w:tcPr>
            <w:tcW w:w="4590" w:type="dxa"/>
            <w:tcBorders>
              <w:right w:val="nil"/>
            </w:tcBorders>
          </w:tcPr>
          <w:p w14:paraId="00002829" w14:textId="4B40FF10" w:rsidR="00446038" w:rsidRPr="00C17612" w:rsidRDefault="00446038" w:rsidP="00446038">
            <w:pPr>
              <w:rPr>
                <w:rFonts w:ascii="Calibri" w:hAnsi="Calibri" w:cs="Calibri"/>
                <w:u w:val="single"/>
              </w:rPr>
            </w:pPr>
            <w:r w:rsidRPr="00C17612">
              <w:rPr>
                <w:rFonts w:ascii="Calibri" w:hAnsi="Calibri" w:cs="Calibri"/>
                <w:b/>
                <w:sz w:val="28"/>
                <w:szCs w:val="28"/>
              </w:rPr>
              <w:t>200.502 Basis for determining Federal awards expended</w:t>
            </w:r>
          </w:p>
        </w:tc>
        <w:tc>
          <w:tcPr>
            <w:tcW w:w="4765" w:type="dxa"/>
            <w:tcBorders>
              <w:left w:val="nil"/>
            </w:tcBorders>
          </w:tcPr>
          <w:p w14:paraId="0000282A" w14:textId="691692A0" w:rsidR="00446038" w:rsidRPr="00C17612" w:rsidRDefault="00446038" w:rsidP="00446038">
            <w:pPr>
              <w:jc w:val="center"/>
              <w:rPr>
                <w:rFonts w:ascii="Calibri" w:hAnsi="Calibri" w:cs="Calibri"/>
                <w:u w:val="single"/>
              </w:rPr>
            </w:pPr>
          </w:p>
        </w:tc>
      </w:tr>
      <w:tr w:rsidR="00446038" w:rsidRPr="00C17612" w14:paraId="40A7F647" w14:textId="77777777" w:rsidTr="008346DA">
        <w:tc>
          <w:tcPr>
            <w:tcW w:w="4590" w:type="dxa"/>
          </w:tcPr>
          <w:p w14:paraId="01E3E3C1" w14:textId="75DCE43A"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1EA525CD" w14:textId="362C875F"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3C00C05B" w14:textId="77777777" w:rsidTr="008346DA">
        <w:tc>
          <w:tcPr>
            <w:tcW w:w="4590" w:type="dxa"/>
          </w:tcPr>
          <w:p w14:paraId="0000282B" w14:textId="77777777" w:rsidR="00446038" w:rsidRPr="00C17612" w:rsidRDefault="00446038" w:rsidP="00446038">
            <w:pPr>
              <w:rPr>
                <w:rFonts w:ascii="Calibri" w:hAnsi="Calibri" w:cs="Calibri"/>
              </w:rPr>
            </w:pPr>
            <w:r w:rsidRPr="00C17612">
              <w:rPr>
                <w:rFonts w:ascii="Calibri" w:hAnsi="Calibri" w:cs="Calibri"/>
              </w:rPr>
              <w:t xml:space="preserve">(a) Determining Federal awards expended.  The determination of when a Federal award is expended must be based on when the activity related to the Federal award occurs. Generally, the activity pertains to events that require the non-Federal entity to comply with Federal statutes, regulations, and the terms and conditions of Federal awards, such as: </w:t>
            </w:r>
          </w:p>
          <w:p w14:paraId="0000282C" w14:textId="77777777" w:rsidR="00446038" w:rsidRPr="00C17612" w:rsidRDefault="00446038" w:rsidP="00446038">
            <w:pPr>
              <w:rPr>
                <w:rFonts w:ascii="Calibri" w:hAnsi="Calibri" w:cs="Calibri"/>
              </w:rPr>
            </w:pPr>
          </w:p>
          <w:p w14:paraId="0000282D" w14:textId="77777777" w:rsidR="00446038" w:rsidRPr="00C17612" w:rsidRDefault="00446038" w:rsidP="00446038">
            <w:pPr>
              <w:rPr>
                <w:rFonts w:ascii="Calibri" w:hAnsi="Calibri" w:cs="Calibri"/>
              </w:rPr>
            </w:pPr>
            <w:r w:rsidRPr="00C17612">
              <w:rPr>
                <w:rFonts w:ascii="Calibri" w:hAnsi="Calibri" w:cs="Calibri"/>
              </w:rPr>
              <w:t xml:space="preserve">expenditure/expense transactions associated with </w:t>
            </w:r>
            <w:r w:rsidRPr="008346DA">
              <w:rPr>
                <w:rFonts w:ascii="Calibri" w:hAnsi="Calibri" w:cs="Calibri"/>
                <w:strike/>
                <w:color w:val="C00000"/>
              </w:rPr>
              <w:t>awards including</w:t>
            </w:r>
            <w:r w:rsidRPr="008346DA">
              <w:rPr>
                <w:rFonts w:ascii="Calibri" w:hAnsi="Calibri" w:cs="Calibri"/>
                <w:color w:val="C00000"/>
              </w:rPr>
              <w:t xml:space="preserve"> </w:t>
            </w:r>
            <w:r w:rsidRPr="00C17612">
              <w:rPr>
                <w:rFonts w:ascii="Calibri" w:hAnsi="Calibri" w:cs="Calibri"/>
              </w:rPr>
              <w:t xml:space="preserve">grants, cost-reimbursement contracts under the FAR, compacts with Indian Tribes, cooperative agreements, and direct appropriations; </w:t>
            </w:r>
          </w:p>
          <w:p w14:paraId="0000282E" w14:textId="77777777" w:rsidR="00446038" w:rsidRPr="00C17612" w:rsidRDefault="00446038" w:rsidP="00446038">
            <w:pPr>
              <w:rPr>
                <w:rFonts w:ascii="Calibri" w:hAnsi="Calibri" w:cs="Calibri"/>
              </w:rPr>
            </w:pPr>
          </w:p>
          <w:p w14:paraId="0000282F" w14:textId="77777777" w:rsidR="00446038" w:rsidRPr="00C17612" w:rsidRDefault="00446038" w:rsidP="00446038">
            <w:pPr>
              <w:rPr>
                <w:rFonts w:ascii="Calibri" w:hAnsi="Calibri" w:cs="Calibri"/>
              </w:rPr>
            </w:pPr>
            <w:r w:rsidRPr="00C17612">
              <w:rPr>
                <w:rFonts w:ascii="Calibri" w:hAnsi="Calibri" w:cs="Calibri"/>
              </w:rPr>
              <w:t xml:space="preserve">the disbursement of funds to subrecipients; </w:t>
            </w:r>
          </w:p>
          <w:p w14:paraId="00002830" w14:textId="77777777" w:rsidR="00446038" w:rsidRPr="00C17612" w:rsidRDefault="00446038" w:rsidP="00446038">
            <w:pPr>
              <w:rPr>
                <w:rFonts w:ascii="Calibri" w:hAnsi="Calibri" w:cs="Calibri"/>
              </w:rPr>
            </w:pPr>
          </w:p>
          <w:p w14:paraId="00002831" w14:textId="77777777" w:rsidR="00446038" w:rsidRPr="00C17612" w:rsidRDefault="00446038" w:rsidP="00446038">
            <w:pPr>
              <w:rPr>
                <w:rFonts w:ascii="Calibri" w:hAnsi="Calibri" w:cs="Calibri"/>
              </w:rPr>
            </w:pPr>
            <w:r w:rsidRPr="00C17612">
              <w:rPr>
                <w:rFonts w:ascii="Calibri" w:hAnsi="Calibri" w:cs="Calibri"/>
              </w:rPr>
              <w:t xml:space="preserve">the use of loan proceeds under loan and loan guarantee programs; </w:t>
            </w:r>
          </w:p>
          <w:p w14:paraId="00002832" w14:textId="77777777" w:rsidR="00446038" w:rsidRPr="00C17612" w:rsidRDefault="00446038" w:rsidP="00446038">
            <w:pPr>
              <w:rPr>
                <w:rFonts w:ascii="Calibri" w:hAnsi="Calibri" w:cs="Calibri"/>
              </w:rPr>
            </w:pPr>
          </w:p>
          <w:p w14:paraId="00002833" w14:textId="77777777" w:rsidR="00446038" w:rsidRPr="00C17612" w:rsidRDefault="00446038" w:rsidP="00446038">
            <w:pPr>
              <w:rPr>
                <w:rFonts w:ascii="Calibri" w:hAnsi="Calibri" w:cs="Calibri"/>
              </w:rPr>
            </w:pPr>
            <w:r w:rsidRPr="00C17612">
              <w:rPr>
                <w:rFonts w:ascii="Calibri" w:hAnsi="Calibri" w:cs="Calibri"/>
              </w:rPr>
              <w:t>the receipt of property</w:t>
            </w:r>
            <w:r w:rsidRPr="008346DA">
              <w:rPr>
                <w:rFonts w:ascii="Calibri" w:hAnsi="Calibri" w:cs="Calibri"/>
                <w:strike/>
                <w:color w:val="C00000"/>
              </w:rPr>
              <w:t>; the receipt of</w:t>
            </w:r>
            <w:r w:rsidRPr="008346DA">
              <w:rPr>
                <w:rFonts w:ascii="Calibri" w:hAnsi="Calibri" w:cs="Calibri"/>
                <w:color w:val="C00000"/>
              </w:rPr>
              <w:t xml:space="preserve"> </w:t>
            </w:r>
            <w:r w:rsidRPr="00C17612">
              <w:rPr>
                <w:rFonts w:ascii="Calibri" w:hAnsi="Calibri" w:cs="Calibri"/>
              </w:rPr>
              <w:t xml:space="preserve">surplus property; </w:t>
            </w:r>
          </w:p>
          <w:p w14:paraId="00002834" w14:textId="77777777" w:rsidR="00446038" w:rsidRPr="00C17612" w:rsidRDefault="00446038" w:rsidP="00446038">
            <w:pPr>
              <w:rPr>
                <w:rFonts w:ascii="Calibri" w:hAnsi="Calibri" w:cs="Calibri"/>
              </w:rPr>
            </w:pPr>
          </w:p>
          <w:p w14:paraId="00002835" w14:textId="77777777" w:rsidR="00446038" w:rsidRPr="00C17612" w:rsidRDefault="00446038" w:rsidP="00446038">
            <w:pPr>
              <w:rPr>
                <w:rFonts w:ascii="Calibri" w:hAnsi="Calibri" w:cs="Calibri"/>
              </w:rPr>
            </w:pPr>
            <w:r w:rsidRPr="00C17612">
              <w:rPr>
                <w:rFonts w:ascii="Calibri" w:hAnsi="Calibri" w:cs="Calibri"/>
              </w:rPr>
              <w:t xml:space="preserve">the receipt or use of program income; </w:t>
            </w:r>
          </w:p>
          <w:p w14:paraId="00002836" w14:textId="77777777" w:rsidR="00446038" w:rsidRPr="00C17612" w:rsidRDefault="00446038" w:rsidP="00446038">
            <w:pPr>
              <w:rPr>
                <w:rFonts w:ascii="Calibri" w:hAnsi="Calibri" w:cs="Calibri"/>
              </w:rPr>
            </w:pPr>
          </w:p>
          <w:p w14:paraId="00002837" w14:textId="77777777" w:rsidR="00446038" w:rsidRPr="00C17612" w:rsidRDefault="00446038" w:rsidP="00446038">
            <w:pPr>
              <w:rPr>
                <w:rFonts w:ascii="Calibri" w:hAnsi="Calibri" w:cs="Calibri"/>
              </w:rPr>
            </w:pPr>
            <w:r w:rsidRPr="00C17612">
              <w:rPr>
                <w:rFonts w:ascii="Calibri" w:hAnsi="Calibri" w:cs="Calibri"/>
              </w:rPr>
              <w:t xml:space="preserve">the distribution or use of food commodities; </w:t>
            </w:r>
          </w:p>
          <w:p w14:paraId="00002838" w14:textId="77777777" w:rsidR="00446038" w:rsidRPr="00C17612" w:rsidRDefault="00446038" w:rsidP="00446038">
            <w:pPr>
              <w:rPr>
                <w:rFonts w:ascii="Calibri" w:hAnsi="Calibri" w:cs="Calibri"/>
              </w:rPr>
            </w:pPr>
          </w:p>
          <w:p w14:paraId="00002839" w14:textId="77777777" w:rsidR="00446038" w:rsidRPr="00C17612" w:rsidRDefault="00446038" w:rsidP="00446038">
            <w:pPr>
              <w:rPr>
                <w:rFonts w:ascii="Calibri" w:hAnsi="Calibri" w:cs="Calibri"/>
              </w:rPr>
            </w:pPr>
            <w:r w:rsidRPr="00C17612">
              <w:rPr>
                <w:rFonts w:ascii="Calibri" w:hAnsi="Calibri" w:cs="Calibri"/>
              </w:rPr>
              <w:lastRenderedPageBreak/>
              <w:t xml:space="preserve">the disbursement of amounts entitling the non-Federal entity to an interest subsidy; and </w:t>
            </w:r>
          </w:p>
          <w:p w14:paraId="0000283A" w14:textId="77777777" w:rsidR="00446038" w:rsidRPr="00C17612" w:rsidRDefault="00446038" w:rsidP="00446038">
            <w:pPr>
              <w:rPr>
                <w:rFonts w:ascii="Calibri" w:hAnsi="Calibri" w:cs="Calibri"/>
              </w:rPr>
            </w:pPr>
          </w:p>
          <w:p w14:paraId="0000283B" w14:textId="77777777" w:rsidR="00446038" w:rsidRPr="00C17612" w:rsidRDefault="00446038" w:rsidP="00446038">
            <w:pPr>
              <w:rPr>
                <w:rFonts w:ascii="Calibri" w:hAnsi="Calibri" w:cs="Calibri"/>
              </w:rPr>
            </w:pPr>
            <w:r w:rsidRPr="00C17612">
              <w:rPr>
                <w:rFonts w:ascii="Calibri" w:hAnsi="Calibri" w:cs="Calibri"/>
              </w:rPr>
              <w:t xml:space="preserve">the period when insurance is in force. </w:t>
            </w:r>
          </w:p>
          <w:p w14:paraId="0000283C" w14:textId="77777777" w:rsidR="00446038" w:rsidRPr="00C17612" w:rsidRDefault="00446038" w:rsidP="00446038">
            <w:pPr>
              <w:rPr>
                <w:rFonts w:ascii="Calibri" w:hAnsi="Calibri" w:cs="Calibri"/>
              </w:rPr>
            </w:pPr>
          </w:p>
          <w:p w14:paraId="0000283D" w14:textId="77777777" w:rsidR="00446038" w:rsidRPr="00C17612" w:rsidRDefault="00446038" w:rsidP="00446038">
            <w:pPr>
              <w:rPr>
                <w:rFonts w:ascii="Calibri" w:hAnsi="Calibri" w:cs="Calibri"/>
              </w:rPr>
            </w:pPr>
            <w:r w:rsidRPr="00C17612">
              <w:rPr>
                <w:rFonts w:ascii="Calibri" w:hAnsi="Calibri" w:cs="Calibri"/>
              </w:rPr>
              <w:t xml:space="preserve">(b) Loan and loan guarantees (loans). </w:t>
            </w:r>
            <w:r w:rsidRPr="008346DA">
              <w:rPr>
                <w:rFonts w:ascii="Calibri" w:hAnsi="Calibri" w:cs="Calibri"/>
                <w:strike/>
                <w:color w:val="C00000"/>
              </w:rPr>
              <w:t>Since</w:t>
            </w:r>
            <w:r w:rsidRPr="008346DA">
              <w:rPr>
                <w:rFonts w:ascii="Calibri" w:hAnsi="Calibri" w:cs="Calibri"/>
                <w:color w:val="C00000"/>
              </w:rPr>
              <w:t xml:space="preserve"> </w:t>
            </w:r>
            <w:r w:rsidRPr="00C17612">
              <w:rPr>
                <w:rFonts w:ascii="Calibri" w:hAnsi="Calibri" w:cs="Calibri"/>
              </w:rPr>
              <w:t xml:space="preserve">the Federal Government is at risk for loans until the debt is repaid, </w:t>
            </w:r>
          </w:p>
          <w:p w14:paraId="0000283E" w14:textId="77777777" w:rsidR="00446038" w:rsidRPr="00C17612" w:rsidRDefault="00446038" w:rsidP="00446038">
            <w:pPr>
              <w:rPr>
                <w:rFonts w:ascii="Calibri" w:hAnsi="Calibri" w:cs="Calibri"/>
              </w:rPr>
            </w:pPr>
          </w:p>
          <w:p w14:paraId="0000283F" w14:textId="77777777" w:rsidR="00446038" w:rsidRPr="00C17612" w:rsidRDefault="00446038" w:rsidP="00446038">
            <w:pPr>
              <w:rPr>
                <w:rFonts w:ascii="Calibri" w:hAnsi="Calibri" w:cs="Calibri"/>
              </w:rPr>
            </w:pPr>
            <w:r w:rsidRPr="00C17612">
              <w:rPr>
                <w:rFonts w:ascii="Calibri" w:hAnsi="Calibri" w:cs="Calibri"/>
              </w:rPr>
              <w:t xml:space="preserve">the following guidelines must be used to calculate the value of Federal awards expended under loan programs, except as noted in paragraphs (c) and (d) </w:t>
            </w:r>
            <w:r w:rsidRPr="008346DA">
              <w:rPr>
                <w:rFonts w:ascii="Calibri" w:hAnsi="Calibri" w:cs="Calibri"/>
                <w:strike/>
                <w:color w:val="C00000"/>
              </w:rPr>
              <w:t>of this section</w:t>
            </w:r>
            <w:r w:rsidRPr="00C17612">
              <w:rPr>
                <w:rFonts w:ascii="Calibri" w:hAnsi="Calibri" w:cs="Calibri"/>
              </w:rPr>
              <w:t xml:space="preserve">: </w:t>
            </w:r>
          </w:p>
          <w:p w14:paraId="00002840" w14:textId="77777777" w:rsidR="00446038" w:rsidRPr="00C17612" w:rsidRDefault="00446038" w:rsidP="00446038">
            <w:pPr>
              <w:rPr>
                <w:rFonts w:ascii="Calibri" w:hAnsi="Calibri" w:cs="Calibri"/>
              </w:rPr>
            </w:pPr>
          </w:p>
          <w:p w14:paraId="00002841" w14:textId="77777777" w:rsidR="00446038" w:rsidRPr="00C17612" w:rsidRDefault="00446038" w:rsidP="00446038">
            <w:pPr>
              <w:rPr>
                <w:rFonts w:ascii="Calibri" w:hAnsi="Calibri" w:cs="Calibri"/>
              </w:rPr>
            </w:pPr>
            <w:r w:rsidRPr="00C17612">
              <w:rPr>
                <w:rFonts w:ascii="Calibri" w:hAnsi="Calibri" w:cs="Calibri"/>
              </w:rPr>
              <w:t xml:space="preserve">(1) Value of new loans made or received during the audit period; plus </w:t>
            </w:r>
          </w:p>
          <w:p w14:paraId="00002842" w14:textId="77777777" w:rsidR="00446038" w:rsidRPr="00C17612" w:rsidRDefault="00446038" w:rsidP="00446038">
            <w:pPr>
              <w:rPr>
                <w:rFonts w:ascii="Calibri" w:hAnsi="Calibri" w:cs="Calibri"/>
              </w:rPr>
            </w:pPr>
          </w:p>
          <w:p w14:paraId="00002843" w14:textId="77777777" w:rsidR="00446038" w:rsidRPr="00C17612" w:rsidRDefault="00446038" w:rsidP="00446038">
            <w:pPr>
              <w:rPr>
                <w:rFonts w:ascii="Calibri" w:hAnsi="Calibri" w:cs="Calibri"/>
              </w:rPr>
            </w:pPr>
            <w:r w:rsidRPr="00C17612">
              <w:rPr>
                <w:rFonts w:ascii="Calibri" w:hAnsi="Calibri" w:cs="Calibri"/>
              </w:rPr>
              <w:t xml:space="preserve">(2) Beginning of the audit period balance of loans from previous years for which the Federal Government imposes continuing compliance requirements; plus </w:t>
            </w:r>
          </w:p>
          <w:p w14:paraId="00002844" w14:textId="77777777" w:rsidR="00446038" w:rsidRPr="00C17612" w:rsidRDefault="00446038" w:rsidP="00446038">
            <w:pPr>
              <w:rPr>
                <w:rFonts w:ascii="Calibri" w:hAnsi="Calibri" w:cs="Calibri"/>
              </w:rPr>
            </w:pPr>
          </w:p>
          <w:p w14:paraId="00002845" w14:textId="77777777" w:rsidR="00446038" w:rsidRPr="00C17612" w:rsidRDefault="00446038" w:rsidP="00446038">
            <w:pPr>
              <w:rPr>
                <w:rFonts w:ascii="Calibri" w:hAnsi="Calibri" w:cs="Calibri"/>
              </w:rPr>
            </w:pPr>
            <w:r w:rsidRPr="00C17612">
              <w:rPr>
                <w:rFonts w:ascii="Calibri" w:hAnsi="Calibri" w:cs="Calibri"/>
              </w:rPr>
              <w:t xml:space="preserve">(3) Any interest subsidy, cash, or administrative cost allowance received. </w:t>
            </w:r>
          </w:p>
          <w:p w14:paraId="00002846" w14:textId="77777777" w:rsidR="00446038" w:rsidRPr="00C17612" w:rsidRDefault="00446038" w:rsidP="00446038">
            <w:pPr>
              <w:rPr>
                <w:rFonts w:ascii="Calibri" w:hAnsi="Calibri" w:cs="Calibri"/>
              </w:rPr>
            </w:pPr>
          </w:p>
          <w:p w14:paraId="00002847" w14:textId="77777777" w:rsidR="00446038" w:rsidRPr="00C17612" w:rsidRDefault="00446038" w:rsidP="00446038">
            <w:pPr>
              <w:rPr>
                <w:rFonts w:ascii="Calibri" w:hAnsi="Calibri" w:cs="Calibri"/>
              </w:rPr>
            </w:pPr>
            <w:r w:rsidRPr="00C17612">
              <w:rPr>
                <w:rFonts w:ascii="Calibri" w:hAnsi="Calibri" w:cs="Calibri"/>
              </w:rPr>
              <w:t xml:space="preserve">(c) Loan and loan guarantees (loans) at IHEs.  When loans are made to students of an IHE but the IHE does not </w:t>
            </w:r>
            <w:r w:rsidRPr="008346DA">
              <w:rPr>
                <w:rFonts w:ascii="Calibri" w:hAnsi="Calibri" w:cs="Calibri"/>
                <w:strike/>
                <w:color w:val="C00000"/>
              </w:rPr>
              <w:t>make</w:t>
            </w:r>
            <w:r w:rsidRPr="008346DA">
              <w:rPr>
                <w:rFonts w:ascii="Calibri" w:hAnsi="Calibri" w:cs="Calibri"/>
                <w:color w:val="C00000"/>
              </w:rPr>
              <w:t xml:space="preserve"> </w:t>
            </w:r>
            <w:r w:rsidRPr="00C17612">
              <w:rPr>
                <w:rFonts w:ascii="Calibri" w:hAnsi="Calibri" w:cs="Calibri"/>
              </w:rPr>
              <w:t xml:space="preserve">the loans, </w:t>
            </w:r>
          </w:p>
          <w:p w14:paraId="00002848" w14:textId="77777777" w:rsidR="00446038" w:rsidRPr="00C17612" w:rsidRDefault="00446038" w:rsidP="00446038">
            <w:pPr>
              <w:rPr>
                <w:rFonts w:ascii="Calibri" w:hAnsi="Calibri" w:cs="Calibri"/>
              </w:rPr>
            </w:pPr>
          </w:p>
          <w:p w14:paraId="00002849" w14:textId="77777777" w:rsidR="00446038" w:rsidRPr="00C17612" w:rsidRDefault="00446038" w:rsidP="00446038">
            <w:pPr>
              <w:rPr>
                <w:rFonts w:ascii="Calibri" w:hAnsi="Calibri" w:cs="Calibri"/>
              </w:rPr>
            </w:pPr>
          </w:p>
          <w:p w14:paraId="0000284A" w14:textId="77777777" w:rsidR="00446038" w:rsidRPr="00C17612" w:rsidRDefault="00446038" w:rsidP="00446038">
            <w:pPr>
              <w:rPr>
                <w:rFonts w:ascii="Calibri" w:hAnsi="Calibri" w:cs="Calibri"/>
              </w:rPr>
            </w:pPr>
          </w:p>
          <w:p w14:paraId="0000284B" w14:textId="77777777" w:rsidR="00446038" w:rsidRPr="00C17612" w:rsidRDefault="00446038" w:rsidP="00446038">
            <w:pPr>
              <w:rPr>
                <w:rFonts w:ascii="Calibri" w:hAnsi="Calibri" w:cs="Calibri"/>
              </w:rPr>
            </w:pPr>
            <w:r w:rsidRPr="00C17612">
              <w:rPr>
                <w:rFonts w:ascii="Calibri" w:hAnsi="Calibri" w:cs="Calibri"/>
              </w:rPr>
              <w:t xml:space="preserve">then only the value of loans made during the audit period </w:t>
            </w:r>
            <w:r w:rsidRPr="008346DA">
              <w:rPr>
                <w:rFonts w:ascii="Calibri" w:hAnsi="Calibri" w:cs="Calibri"/>
                <w:strike/>
                <w:color w:val="C00000"/>
              </w:rPr>
              <w:t>must be</w:t>
            </w:r>
            <w:r w:rsidRPr="008346DA">
              <w:rPr>
                <w:rFonts w:ascii="Calibri" w:hAnsi="Calibri" w:cs="Calibri"/>
                <w:color w:val="C00000"/>
              </w:rPr>
              <w:t xml:space="preserve"> </w:t>
            </w:r>
            <w:r w:rsidRPr="00C17612">
              <w:rPr>
                <w:rFonts w:ascii="Calibri" w:hAnsi="Calibri" w:cs="Calibri"/>
              </w:rPr>
              <w:t xml:space="preserve">considered Federal awards expended in that audit period. The balance of loans for previous audit periods is not included as Federal awards expended because the lender accounts for the prior balances. </w:t>
            </w:r>
          </w:p>
          <w:p w14:paraId="0000284C" w14:textId="77777777" w:rsidR="00446038" w:rsidRPr="00C17612" w:rsidRDefault="00446038" w:rsidP="00446038">
            <w:pPr>
              <w:rPr>
                <w:rFonts w:ascii="Calibri" w:hAnsi="Calibri" w:cs="Calibri"/>
              </w:rPr>
            </w:pPr>
          </w:p>
          <w:p w14:paraId="0000284D" w14:textId="77777777" w:rsidR="00446038" w:rsidRPr="00C17612" w:rsidRDefault="00446038" w:rsidP="00446038">
            <w:pPr>
              <w:rPr>
                <w:rFonts w:ascii="Calibri" w:hAnsi="Calibri" w:cs="Calibri"/>
              </w:rPr>
            </w:pPr>
            <w:r w:rsidRPr="00C17612">
              <w:rPr>
                <w:rFonts w:ascii="Calibri" w:hAnsi="Calibri" w:cs="Calibri"/>
              </w:rPr>
              <w:t xml:space="preserve">(d) Prior loan and loan guarantees (loans).  Loans, the proceeds of which were received and expended in prior years, are not considered Federal awards expended under this part when the Federal statutes, regulations, and the terms and conditions of Federal awards pertaining to such loans impose no continuing compliance requirements other than to repay the loans. </w:t>
            </w:r>
          </w:p>
          <w:p w14:paraId="0000284E" w14:textId="77777777" w:rsidR="00446038" w:rsidRPr="00C17612" w:rsidRDefault="00446038" w:rsidP="00446038">
            <w:pPr>
              <w:rPr>
                <w:rFonts w:ascii="Calibri" w:hAnsi="Calibri" w:cs="Calibri"/>
              </w:rPr>
            </w:pPr>
          </w:p>
          <w:p w14:paraId="0000284F" w14:textId="77777777" w:rsidR="00446038" w:rsidRPr="00C17612" w:rsidRDefault="00446038" w:rsidP="00446038">
            <w:pPr>
              <w:rPr>
                <w:rFonts w:ascii="Calibri" w:hAnsi="Calibri" w:cs="Calibri"/>
              </w:rPr>
            </w:pPr>
            <w:r w:rsidRPr="00C17612">
              <w:rPr>
                <w:rFonts w:ascii="Calibri" w:hAnsi="Calibri" w:cs="Calibri"/>
              </w:rPr>
              <w:lastRenderedPageBreak/>
              <w:t xml:space="preserve">(e) Endowment funds.  The cumulative balance of Federal awards for endowment funds that are federally restricted are considered Federal awards expended in each audit period in which the funds are still restricted. </w:t>
            </w:r>
          </w:p>
          <w:p w14:paraId="00002850" w14:textId="77777777" w:rsidR="00446038" w:rsidRPr="00C17612" w:rsidRDefault="00446038" w:rsidP="00446038">
            <w:pPr>
              <w:rPr>
                <w:rFonts w:ascii="Calibri" w:hAnsi="Calibri" w:cs="Calibri"/>
              </w:rPr>
            </w:pPr>
          </w:p>
          <w:p w14:paraId="00002851" w14:textId="77777777" w:rsidR="00446038" w:rsidRPr="00C17612" w:rsidRDefault="00446038" w:rsidP="00446038">
            <w:pPr>
              <w:rPr>
                <w:rFonts w:ascii="Calibri" w:hAnsi="Calibri" w:cs="Calibri"/>
              </w:rPr>
            </w:pPr>
            <w:r w:rsidRPr="00C17612">
              <w:rPr>
                <w:rFonts w:ascii="Calibri" w:hAnsi="Calibri" w:cs="Calibri"/>
              </w:rPr>
              <w:t xml:space="preserve">(f) Free rent.  Free rent received by itself is not considered a Federal award expended under this part. However, free rent received as part of a Federal award to carry out a Federal program must be included in determining Federal awards expended and subject to audit under this part. </w:t>
            </w:r>
          </w:p>
          <w:p w14:paraId="00002852" w14:textId="77777777" w:rsidR="00446038" w:rsidRPr="00C17612" w:rsidRDefault="00446038" w:rsidP="00446038">
            <w:pPr>
              <w:rPr>
                <w:rFonts w:ascii="Calibri" w:hAnsi="Calibri" w:cs="Calibri"/>
              </w:rPr>
            </w:pPr>
          </w:p>
          <w:p w14:paraId="00002853" w14:textId="77777777" w:rsidR="00446038" w:rsidRPr="00C17612" w:rsidRDefault="00446038" w:rsidP="00446038">
            <w:pPr>
              <w:rPr>
                <w:rFonts w:ascii="Calibri" w:hAnsi="Calibri" w:cs="Calibri"/>
              </w:rPr>
            </w:pPr>
            <w:r w:rsidRPr="00C17612">
              <w:rPr>
                <w:rFonts w:ascii="Calibri" w:hAnsi="Calibri" w:cs="Calibri"/>
              </w:rPr>
              <w:t xml:space="preserve">(g) Valuing non-cash assistance.  Federal non-cash assistance, such as free rent, food commodities, donated property, or donated surplus property, must be valued at fair market value at the time of receipt or the assessed value provided by the Federal agency. </w:t>
            </w:r>
          </w:p>
          <w:p w14:paraId="00002854" w14:textId="77777777" w:rsidR="00446038" w:rsidRPr="00C17612" w:rsidRDefault="00446038" w:rsidP="00446038">
            <w:pPr>
              <w:rPr>
                <w:rFonts w:ascii="Calibri" w:hAnsi="Calibri" w:cs="Calibri"/>
              </w:rPr>
            </w:pPr>
          </w:p>
          <w:p w14:paraId="00002855" w14:textId="77777777" w:rsidR="00446038" w:rsidRPr="00C17612" w:rsidRDefault="00446038" w:rsidP="00446038">
            <w:pPr>
              <w:rPr>
                <w:rFonts w:ascii="Calibri" w:hAnsi="Calibri" w:cs="Calibri"/>
              </w:rPr>
            </w:pPr>
          </w:p>
          <w:p w14:paraId="00002856" w14:textId="77777777" w:rsidR="00446038" w:rsidRPr="00C17612" w:rsidRDefault="00446038" w:rsidP="00446038">
            <w:pPr>
              <w:rPr>
                <w:rFonts w:ascii="Calibri" w:hAnsi="Calibri" w:cs="Calibri"/>
              </w:rPr>
            </w:pPr>
          </w:p>
          <w:p w14:paraId="00002857" w14:textId="77777777" w:rsidR="00446038" w:rsidRPr="00C17612" w:rsidRDefault="00446038" w:rsidP="00446038">
            <w:pPr>
              <w:rPr>
                <w:rFonts w:ascii="Calibri" w:hAnsi="Calibri" w:cs="Calibri"/>
              </w:rPr>
            </w:pPr>
          </w:p>
          <w:p w14:paraId="00002858" w14:textId="77777777" w:rsidR="00446038" w:rsidRPr="00C17612" w:rsidRDefault="00446038" w:rsidP="00446038">
            <w:pPr>
              <w:rPr>
                <w:rFonts w:ascii="Calibri" w:hAnsi="Calibri" w:cs="Calibri"/>
              </w:rPr>
            </w:pPr>
            <w:r w:rsidRPr="00C17612">
              <w:rPr>
                <w:rFonts w:ascii="Calibri" w:hAnsi="Calibri" w:cs="Calibri"/>
              </w:rPr>
              <w:t xml:space="preserve">(h) Medicare.  Medicare payments to a non-Federal entity for providing patient care services to Medicare-eligible individuals are not considered Federal awards expended under this part. </w:t>
            </w:r>
          </w:p>
          <w:p w14:paraId="00002859" w14:textId="77777777" w:rsidR="00446038" w:rsidRPr="00C17612" w:rsidRDefault="00446038" w:rsidP="00446038">
            <w:pPr>
              <w:rPr>
                <w:rFonts w:ascii="Calibri" w:hAnsi="Calibri" w:cs="Calibri"/>
              </w:rPr>
            </w:pPr>
          </w:p>
          <w:p w14:paraId="0000285A" w14:textId="77777777" w:rsidR="00446038" w:rsidRPr="00C17612" w:rsidRDefault="00446038" w:rsidP="00446038">
            <w:pPr>
              <w:rPr>
                <w:rFonts w:ascii="Calibri" w:hAnsi="Calibri" w:cs="Calibri"/>
              </w:rPr>
            </w:pPr>
            <w:r w:rsidRPr="00C17612">
              <w:rPr>
                <w:rFonts w:ascii="Calibri" w:hAnsi="Calibri" w:cs="Calibri"/>
              </w:rPr>
              <w:t xml:space="preserve">(i) Medicaid.  Medicaid payments to a subrecipient for providing patient care services to Medicaid-eligible individuals are not considered Federal awards expended under this part unless a </w:t>
            </w:r>
            <w:r w:rsidRPr="008346DA">
              <w:rPr>
                <w:rFonts w:ascii="Calibri" w:hAnsi="Calibri" w:cs="Calibri"/>
                <w:strike/>
                <w:color w:val="C00000"/>
              </w:rPr>
              <w:t>s</w:t>
            </w:r>
            <w:r w:rsidRPr="00C17612">
              <w:rPr>
                <w:rFonts w:ascii="Calibri" w:hAnsi="Calibri" w:cs="Calibri"/>
              </w:rPr>
              <w:t xml:space="preserve">tate requires the funds to be treated as Federal awards expended because reimbursement is on a cost-reimbursement basis. </w:t>
            </w:r>
          </w:p>
          <w:p w14:paraId="0000285B" w14:textId="77777777" w:rsidR="00446038" w:rsidRPr="00C17612" w:rsidRDefault="00446038" w:rsidP="00446038">
            <w:pPr>
              <w:rPr>
                <w:rFonts w:ascii="Calibri" w:hAnsi="Calibri" w:cs="Calibri"/>
              </w:rPr>
            </w:pPr>
          </w:p>
          <w:p w14:paraId="0000285C" w14:textId="77777777" w:rsidR="00446038" w:rsidRPr="00C17612" w:rsidRDefault="00446038" w:rsidP="00446038">
            <w:pPr>
              <w:rPr>
                <w:rFonts w:ascii="Calibri" w:hAnsi="Calibri" w:cs="Calibri"/>
              </w:rPr>
            </w:pPr>
            <w:r w:rsidRPr="00C17612">
              <w:rPr>
                <w:rFonts w:ascii="Calibri" w:hAnsi="Calibri" w:cs="Calibri"/>
              </w:rPr>
              <w:t xml:space="preserve">(j) Certain loans provided by the National Credit Union Administration.  For purposes of this part, loans </w:t>
            </w:r>
            <w:r w:rsidRPr="008346DA">
              <w:rPr>
                <w:rFonts w:ascii="Calibri" w:hAnsi="Calibri" w:cs="Calibri"/>
                <w:strike/>
                <w:color w:val="C00000"/>
              </w:rPr>
              <w:t>made</w:t>
            </w:r>
            <w:r w:rsidRPr="008346DA">
              <w:rPr>
                <w:rFonts w:ascii="Calibri" w:hAnsi="Calibri" w:cs="Calibri"/>
                <w:color w:val="C00000"/>
              </w:rPr>
              <w:t xml:space="preserve"> </w:t>
            </w:r>
            <w:r w:rsidRPr="00C17612">
              <w:rPr>
                <w:rFonts w:ascii="Calibri" w:hAnsi="Calibri" w:cs="Calibri"/>
              </w:rPr>
              <w:t xml:space="preserve">from the National Credit Union Share Insurance Fund and the Central Liquidity Facility </w:t>
            </w:r>
            <w:r w:rsidRPr="008346DA">
              <w:rPr>
                <w:rFonts w:ascii="Calibri" w:hAnsi="Calibri" w:cs="Calibri"/>
                <w:strike/>
                <w:color w:val="C00000"/>
              </w:rPr>
              <w:t>that are</w:t>
            </w:r>
            <w:r w:rsidRPr="008346DA">
              <w:rPr>
                <w:rFonts w:ascii="Calibri" w:hAnsi="Calibri" w:cs="Calibri"/>
                <w:color w:val="C00000"/>
              </w:rPr>
              <w:t xml:space="preserve"> </w:t>
            </w:r>
            <w:r w:rsidRPr="00C17612">
              <w:rPr>
                <w:rFonts w:ascii="Calibri" w:hAnsi="Calibri" w:cs="Calibri"/>
              </w:rPr>
              <w:t>funded by contributions from insured non-Federal entities are not considered Federal awards expended.</w:t>
            </w:r>
          </w:p>
        </w:tc>
        <w:tc>
          <w:tcPr>
            <w:tcW w:w="4765" w:type="dxa"/>
          </w:tcPr>
          <w:p w14:paraId="0000285D" w14:textId="77777777" w:rsidR="00446038" w:rsidRPr="00C17612" w:rsidRDefault="00446038" w:rsidP="00446038">
            <w:pPr>
              <w:rPr>
                <w:rFonts w:ascii="Calibri" w:hAnsi="Calibri" w:cs="Calibri"/>
              </w:rPr>
            </w:pPr>
            <w:r w:rsidRPr="00C17612">
              <w:rPr>
                <w:rFonts w:ascii="Calibri" w:hAnsi="Calibri" w:cs="Calibri"/>
              </w:rPr>
              <w:lastRenderedPageBreak/>
              <w:t xml:space="preserve">(a) Determining Federal awards expended. The determination of when a Federal award is expended must be based on when the activity related to the Federal award occurs. Generally, the activity </w:t>
            </w:r>
            <w:r w:rsidRPr="00C17612">
              <w:rPr>
                <w:rFonts w:ascii="Calibri" w:hAnsi="Calibri" w:cs="Calibri"/>
                <w:highlight w:val="yellow"/>
              </w:rPr>
              <w:t>related to the Federal award</w:t>
            </w:r>
            <w:r w:rsidRPr="00C17612">
              <w:rPr>
                <w:rFonts w:ascii="Calibri" w:hAnsi="Calibri" w:cs="Calibri"/>
              </w:rPr>
              <w:t xml:space="preserve"> pertains to events that require the non-Federal entity to comply with Federal statutes, regulations, and the terms and conditions of Federal awards, such as:</w:t>
            </w:r>
          </w:p>
          <w:p w14:paraId="0000285E" w14:textId="77777777" w:rsidR="00446038" w:rsidRPr="00C17612" w:rsidRDefault="00446038" w:rsidP="00446038">
            <w:pPr>
              <w:rPr>
                <w:rFonts w:ascii="Calibri" w:hAnsi="Calibri" w:cs="Calibri"/>
              </w:rPr>
            </w:pPr>
          </w:p>
          <w:p w14:paraId="0000285F" w14:textId="77777777" w:rsidR="00446038" w:rsidRPr="00C17612" w:rsidRDefault="00446038" w:rsidP="00446038">
            <w:pPr>
              <w:rPr>
                <w:rFonts w:ascii="Calibri" w:hAnsi="Calibri" w:cs="Calibri"/>
              </w:rPr>
            </w:pPr>
            <w:r w:rsidRPr="00C17612">
              <w:rPr>
                <w:rFonts w:ascii="Calibri" w:hAnsi="Calibri" w:cs="Calibri"/>
                <w:highlight w:val="yellow"/>
              </w:rPr>
              <w:t>(1)</w:t>
            </w:r>
            <w:r w:rsidRPr="00C17612">
              <w:rPr>
                <w:rFonts w:ascii="Calibri" w:hAnsi="Calibri" w:cs="Calibri"/>
              </w:rPr>
              <w:t xml:space="preserve"> Expenditure/expense transactions associated with grants, cooperative agreements, cost-reimbursement contracts under the FAR, compacts with Indian Tribes, and direct appropriations;</w:t>
            </w:r>
          </w:p>
          <w:p w14:paraId="00002861" w14:textId="77777777" w:rsidR="00446038" w:rsidRPr="00C17612" w:rsidRDefault="00446038" w:rsidP="00446038">
            <w:pPr>
              <w:rPr>
                <w:rFonts w:ascii="Calibri" w:hAnsi="Calibri" w:cs="Calibri"/>
              </w:rPr>
            </w:pPr>
          </w:p>
          <w:p w14:paraId="00002862" w14:textId="77777777" w:rsidR="00446038" w:rsidRPr="00C17612" w:rsidRDefault="00446038" w:rsidP="00446038">
            <w:pPr>
              <w:rPr>
                <w:rFonts w:ascii="Calibri" w:hAnsi="Calibri" w:cs="Calibri"/>
              </w:rPr>
            </w:pPr>
            <w:r w:rsidRPr="00C17612">
              <w:rPr>
                <w:rFonts w:ascii="Calibri" w:hAnsi="Calibri" w:cs="Calibri"/>
                <w:highlight w:val="yellow"/>
              </w:rPr>
              <w:t>(2)</w:t>
            </w:r>
            <w:r w:rsidRPr="00C17612">
              <w:rPr>
                <w:rFonts w:ascii="Calibri" w:hAnsi="Calibri" w:cs="Calibri"/>
              </w:rPr>
              <w:t xml:space="preserve"> The disbursement of funds to subrecipients;</w:t>
            </w:r>
          </w:p>
          <w:p w14:paraId="00002863" w14:textId="77777777" w:rsidR="00446038" w:rsidRPr="00C17612" w:rsidRDefault="00446038" w:rsidP="00446038">
            <w:pPr>
              <w:rPr>
                <w:rFonts w:ascii="Calibri" w:hAnsi="Calibri" w:cs="Calibri"/>
              </w:rPr>
            </w:pPr>
          </w:p>
          <w:p w14:paraId="00002864" w14:textId="77777777" w:rsidR="00446038" w:rsidRPr="00C17612" w:rsidRDefault="00446038" w:rsidP="00446038">
            <w:pPr>
              <w:rPr>
                <w:rFonts w:ascii="Calibri" w:hAnsi="Calibri" w:cs="Calibri"/>
              </w:rPr>
            </w:pPr>
            <w:r w:rsidRPr="00C17612">
              <w:rPr>
                <w:rFonts w:ascii="Calibri" w:hAnsi="Calibri" w:cs="Calibri"/>
                <w:highlight w:val="yellow"/>
              </w:rPr>
              <w:t>(3)</w:t>
            </w:r>
            <w:r w:rsidRPr="00C17612">
              <w:rPr>
                <w:rFonts w:ascii="Calibri" w:hAnsi="Calibri" w:cs="Calibri"/>
              </w:rPr>
              <w:t xml:space="preserve"> The use of loan proceeds under loan and loan guarantee programs;</w:t>
            </w:r>
          </w:p>
          <w:p w14:paraId="00002865" w14:textId="77777777" w:rsidR="00446038" w:rsidRPr="00C17612" w:rsidRDefault="00446038" w:rsidP="00446038">
            <w:pPr>
              <w:rPr>
                <w:rFonts w:ascii="Calibri" w:hAnsi="Calibri" w:cs="Calibri"/>
              </w:rPr>
            </w:pPr>
          </w:p>
          <w:p w14:paraId="00002866" w14:textId="77777777" w:rsidR="00446038" w:rsidRPr="00C17612" w:rsidRDefault="00446038" w:rsidP="00446038">
            <w:pPr>
              <w:rPr>
                <w:rFonts w:ascii="Calibri" w:hAnsi="Calibri" w:cs="Calibri"/>
              </w:rPr>
            </w:pPr>
            <w:r w:rsidRPr="00C17612">
              <w:rPr>
                <w:rFonts w:ascii="Calibri" w:hAnsi="Calibri" w:cs="Calibri"/>
                <w:highlight w:val="yellow"/>
              </w:rPr>
              <w:t>(4)</w:t>
            </w:r>
            <w:r w:rsidRPr="00C17612">
              <w:rPr>
                <w:rFonts w:ascii="Calibri" w:hAnsi="Calibri" w:cs="Calibri"/>
              </w:rPr>
              <w:t xml:space="preserve"> The receipt of property (</w:t>
            </w:r>
            <w:r w:rsidRPr="00C17612">
              <w:rPr>
                <w:rFonts w:ascii="Calibri" w:hAnsi="Calibri" w:cs="Calibri"/>
                <w:highlight w:val="yellow"/>
              </w:rPr>
              <w:t>including</w:t>
            </w:r>
            <w:r w:rsidRPr="00C17612">
              <w:rPr>
                <w:rFonts w:ascii="Calibri" w:hAnsi="Calibri" w:cs="Calibri"/>
              </w:rPr>
              <w:t xml:space="preserve"> surplus property);</w:t>
            </w:r>
          </w:p>
          <w:p w14:paraId="00002867" w14:textId="77777777" w:rsidR="00446038" w:rsidRPr="00C17612" w:rsidRDefault="00446038" w:rsidP="00446038">
            <w:pPr>
              <w:rPr>
                <w:rFonts w:ascii="Calibri" w:hAnsi="Calibri" w:cs="Calibri"/>
              </w:rPr>
            </w:pPr>
          </w:p>
          <w:p w14:paraId="00002868" w14:textId="77777777" w:rsidR="00446038" w:rsidRPr="00C17612" w:rsidRDefault="00446038" w:rsidP="00446038">
            <w:pPr>
              <w:rPr>
                <w:rFonts w:ascii="Calibri" w:hAnsi="Calibri" w:cs="Calibri"/>
              </w:rPr>
            </w:pPr>
            <w:r w:rsidRPr="00C17612">
              <w:rPr>
                <w:rFonts w:ascii="Calibri" w:hAnsi="Calibri" w:cs="Calibri"/>
                <w:highlight w:val="yellow"/>
              </w:rPr>
              <w:t>(5)</w:t>
            </w:r>
            <w:r w:rsidRPr="00C17612">
              <w:rPr>
                <w:rFonts w:ascii="Calibri" w:hAnsi="Calibri" w:cs="Calibri"/>
              </w:rPr>
              <w:t xml:space="preserve"> The receipt or use of program income;</w:t>
            </w:r>
          </w:p>
          <w:p w14:paraId="00002869" w14:textId="77777777" w:rsidR="00446038" w:rsidRPr="00C17612" w:rsidRDefault="00446038" w:rsidP="00446038">
            <w:pPr>
              <w:rPr>
                <w:rFonts w:ascii="Calibri" w:hAnsi="Calibri" w:cs="Calibri"/>
              </w:rPr>
            </w:pPr>
          </w:p>
          <w:p w14:paraId="0000286A" w14:textId="77777777" w:rsidR="00446038" w:rsidRPr="00C17612" w:rsidRDefault="00446038" w:rsidP="00446038">
            <w:pPr>
              <w:rPr>
                <w:rFonts w:ascii="Calibri" w:hAnsi="Calibri" w:cs="Calibri"/>
              </w:rPr>
            </w:pPr>
            <w:r w:rsidRPr="00C17612">
              <w:rPr>
                <w:rFonts w:ascii="Calibri" w:hAnsi="Calibri" w:cs="Calibri"/>
                <w:highlight w:val="yellow"/>
              </w:rPr>
              <w:t>(6)</w:t>
            </w:r>
            <w:r w:rsidRPr="00C17612">
              <w:rPr>
                <w:rFonts w:ascii="Calibri" w:hAnsi="Calibri" w:cs="Calibri"/>
              </w:rPr>
              <w:t xml:space="preserve"> The distribution or use of food commodities;</w:t>
            </w:r>
          </w:p>
          <w:p w14:paraId="0000286B" w14:textId="77777777" w:rsidR="00446038" w:rsidRPr="00C17612" w:rsidRDefault="00446038" w:rsidP="00446038">
            <w:pPr>
              <w:rPr>
                <w:rFonts w:ascii="Calibri" w:hAnsi="Calibri" w:cs="Calibri"/>
              </w:rPr>
            </w:pPr>
          </w:p>
          <w:p w14:paraId="0000286C" w14:textId="77777777" w:rsidR="00446038" w:rsidRPr="00C17612" w:rsidRDefault="00446038" w:rsidP="00446038">
            <w:pPr>
              <w:rPr>
                <w:rFonts w:ascii="Calibri" w:hAnsi="Calibri" w:cs="Calibri"/>
              </w:rPr>
            </w:pPr>
            <w:r w:rsidRPr="00C17612">
              <w:rPr>
                <w:rFonts w:ascii="Calibri" w:hAnsi="Calibri" w:cs="Calibri"/>
                <w:highlight w:val="yellow"/>
              </w:rPr>
              <w:lastRenderedPageBreak/>
              <w:t>(7)</w:t>
            </w:r>
            <w:r w:rsidRPr="00C17612">
              <w:rPr>
                <w:rFonts w:ascii="Calibri" w:hAnsi="Calibri" w:cs="Calibri"/>
              </w:rPr>
              <w:t xml:space="preserve"> The disbursement of amounts entitling the non-Federal entity to an interest subsidy; and</w:t>
            </w:r>
          </w:p>
          <w:p w14:paraId="0000286D" w14:textId="77777777" w:rsidR="00446038" w:rsidRPr="00C17612" w:rsidRDefault="00446038" w:rsidP="00446038">
            <w:pPr>
              <w:rPr>
                <w:rFonts w:ascii="Calibri" w:hAnsi="Calibri" w:cs="Calibri"/>
              </w:rPr>
            </w:pPr>
          </w:p>
          <w:p w14:paraId="0000286E" w14:textId="77777777" w:rsidR="00446038" w:rsidRPr="00C17612" w:rsidRDefault="00446038" w:rsidP="00446038">
            <w:pPr>
              <w:rPr>
                <w:rFonts w:ascii="Calibri" w:hAnsi="Calibri" w:cs="Calibri"/>
              </w:rPr>
            </w:pPr>
            <w:r w:rsidRPr="00C17612">
              <w:rPr>
                <w:rFonts w:ascii="Calibri" w:hAnsi="Calibri" w:cs="Calibri"/>
                <w:highlight w:val="yellow"/>
              </w:rPr>
              <w:t>(8)</w:t>
            </w:r>
            <w:r w:rsidRPr="00C17612">
              <w:rPr>
                <w:rFonts w:ascii="Calibri" w:hAnsi="Calibri" w:cs="Calibri"/>
              </w:rPr>
              <w:t xml:space="preserve"> The period when insurance is in force.</w:t>
            </w:r>
          </w:p>
          <w:p w14:paraId="0000286F" w14:textId="77777777" w:rsidR="00446038" w:rsidRPr="00C17612" w:rsidRDefault="00446038" w:rsidP="00446038">
            <w:pPr>
              <w:rPr>
                <w:rFonts w:ascii="Calibri" w:hAnsi="Calibri" w:cs="Calibri"/>
              </w:rPr>
            </w:pPr>
          </w:p>
          <w:p w14:paraId="00002870" w14:textId="77777777" w:rsidR="00446038" w:rsidRPr="00C17612" w:rsidRDefault="00446038" w:rsidP="00446038">
            <w:pPr>
              <w:rPr>
                <w:rFonts w:ascii="Calibri" w:hAnsi="Calibri" w:cs="Calibri"/>
              </w:rPr>
            </w:pPr>
            <w:r w:rsidRPr="00C17612">
              <w:rPr>
                <w:rFonts w:ascii="Calibri" w:hAnsi="Calibri" w:cs="Calibri"/>
              </w:rPr>
              <w:t xml:space="preserve">(b) Loan and loan guarantees (loans). The Federal Government is at risk for loans until the debt is repaid. </w:t>
            </w:r>
          </w:p>
          <w:p w14:paraId="00002871" w14:textId="77777777" w:rsidR="00446038" w:rsidRPr="00C17612" w:rsidRDefault="00446038" w:rsidP="00446038">
            <w:pPr>
              <w:rPr>
                <w:rFonts w:ascii="Calibri" w:hAnsi="Calibri" w:cs="Calibri"/>
              </w:rPr>
            </w:pPr>
          </w:p>
          <w:p w14:paraId="00002872" w14:textId="77777777" w:rsidR="00446038" w:rsidRPr="00C17612" w:rsidRDefault="00446038" w:rsidP="00446038">
            <w:pPr>
              <w:rPr>
                <w:rFonts w:ascii="Calibri" w:hAnsi="Calibri" w:cs="Calibri"/>
              </w:rPr>
            </w:pPr>
            <w:r w:rsidRPr="00C17612">
              <w:rPr>
                <w:rFonts w:ascii="Calibri" w:hAnsi="Calibri" w:cs="Calibri"/>
                <w:highlight w:val="yellow"/>
              </w:rPr>
              <w:t>Therefore</w:t>
            </w:r>
            <w:r w:rsidRPr="00C17612">
              <w:rPr>
                <w:rFonts w:ascii="Calibri" w:hAnsi="Calibri" w:cs="Calibri"/>
              </w:rPr>
              <w:t>, the following guidelines must be used to calculate the value of Federal awards expended under loan programs (except as noted in paragraphs (c) and (d)):</w:t>
            </w:r>
          </w:p>
          <w:p w14:paraId="00002873" w14:textId="77777777" w:rsidR="00446038" w:rsidRPr="00C17612" w:rsidRDefault="00446038" w:rsidP="00446038">
            <w:pPr>
              <w:rPr>
                <w:rFonts w:ascii="Calibri" w:hAnsi="Calibri" w:cs="Calibri"/>
              </w:rPr>
            </w:pPr>
          </w:p>
          <w:p w14:paraId="00002874" w14:textId="77777777" w:rsidR="00446038" w:rsidRPr="00C17612" w:rsidRDefault="00446038" w:rsidP="00446038">
            <w:pPr>
              <w:rPr>
                <w:rFonts w:ascii="Calibri" w:hAnsi="Calibri" w:cs="Calibri"/>
              </w:rPr>
            </w:pPr>
            <w:r w:rsidRPr="00C17612">
              <w:rPr>
                <w:rFonts w:ascii="Calibri" w:hAnsi="Calibri" w:cs="Calibri"/>
              </w:rPr>
              <w:t xml:space="preserve">(1) </w:t>
            </w:r>
            <w:r w:rsidRPr="00C17612">
              <w:rPr>
                <w:rFonts w:ascii="Calibri" w:hAnsi="Calibri" w:cs="Calibri"/>
                <w:highlight w:val="yellow"/>
              </w:rPr>
              <w:t>The</w:t>
            </w:r>
            <w:r w:rsidRPr="00C17612">
              <w:rPr>
                <w:rFonts w:ascii="Calibri" w:hAnsi="Calibri" w:cs="Calibri"/>
              </w:rPr>
              <w:t xml:space="preserve"> value of new loans made or received during the audit period; plus</w:t>
            </w:r>
          </w:p>
          <w:p w14:paraId="00002875" w14:textId="77777777" w:rsidR="00446038" w:rsidRPr="00C17612" w:rsidRDefault="00446038" w:rsidP="00446038">
            <w:pPr>
              <w:rPr>
                <w:rFonts w:ascii="Calibri" w:hAnsi="Calibri" w:cs="Calibri"/>
              </w:rPr>
            </w:pPr>
          </w:p>
          <w:p w14:paraId="00002876" w14:textId="77777777" w:rsidR="00446038" w:rsidRPr="00C17612" w:rsidRDefault="00446038" w:rsidP="00446038">
            <w:pPr>
              <w:rPr>
                <w:rFonts w:ascii="Calibri" w:hAnsi="Calibri" w:cs="Calibri"/>
              </w:rPr>
            </w:pPr>
            <w:r w:rsidRPr="00C17612">
              <w:rPr>
                <w:rFonts w:ascii="Calibri" w:hAnsi="Calibri" w:cs="Calibri"/>
              </w:rPr>
              <w:t>(2) The balance of loans from previous years at the beginning of the audit period for which the Federal Government imposes continuing compliance requirements; plus</w:t>
            </w:r>
          </w:p>
          <w:p w14:paraId="00002877" w14:textId="77777777" w:rsidR="00446038" w:rsidRPr="00C17612" w:rsidRDefault="00446038" w:rsidP="00446038">
            <w:pPr>
              <w:rPr>
                <w:rFonts w:ascii="Calibri" w:hAnsi="Calibri" w:cs="Calibri"/>
              </w:rPr>
            </w:pPr>
          </w:p>
          <w:p w14:paraId="00002878" w14:textId="77777777" w:rsidR="00446038" w:rsidRPr="00C17612" w:rsidRDefault="00446038" w:rsidP="00446038">
            <w:pPr>
              <w:rPr>
                <w:rFonts w:ascii="Calibri" w:hAnsi="Calibri" w:cs="Calibri"/>
              </w:rPr>
            </w:pPr>
            <w:r w:rsidRPr="00C17612">
              <w:rPr>
                <w:rFonts w:ascii="Calibri" w:hAnsi="Calibri" w:cs="Calibri"/>
              </w:rPr>
              <w:t>(3) Any interest subsidy, cash, or administrative cost allowance received.</w:t>
            </w:r>
          </w:p>
          <w:p w14:paraId="00002879" w14:textId="77777777" w:rsidR="00446038" w:rsidRPr="00C17612" w:rsidRDefault="00446038" w:rsidP="00446038">
            <w:pPr>
              <w:rPr>
                <w:rFonts w:ascii="Calibri" w:hAnsi="Calibri" w:cs="Calibri"/>
              </w:rPr>
            </w:pPr>
          </w:p>
          <w:p w14:paraId="0000287A" w14:textId="77777777" w:rsidR="00446038" w:rsidRPr="00C17612" w:rsidRDefault="00446038" w:rsidP="00446038">
            <w:pPr>
              <w:rPr>
                <w:rFonts w:ascii="Calibri" w:hAnsi="Calibri" w:cs="Calibri"/>
              </w:rPr>
            </w:pPr>
            <w:r w:rsidRPr="00C17612">
              <w:rPr>
                <w:rFonts w:ascii="Calibri" w:hAnsi="Calibri" w:cs="Calibri"/>
              </w:rPr>
              <w:t xml:space="preserve">(c) Loan and loan guarantees (loans) at </w:t>
            </w:r>
            <w:r w:rsidRPr="00C17612">
              <w:rPr>
                <w:rFonts w:ascii="Calibri" w:hAnsi="Calibri" w:cs="Calibri"/>
                <w:highlight w:val="yellow"/>
              </w:rPr>
              <w:t>Institutions of Higher Education</w:t>
            </w:r>
            <w:r w:rsidRPr="00C17612">
              <w:rPr>
                <w:rFonts w:ascii="Calibri" w:hAnsi="Calibri" w:cs="Calibri"/>
              </w:rPr>
              <w:t xml:space="preserve"> (IHE). When loans are made to students of an IHE, but the IHE </w:t>
            </w:r>
            <w:r w:rsidRPr="00C17612">
              <w:rPr>
                <w:rFonts w:ascii="Calibri" w:hAnsi="Calibri" w:cs="Calibri"/>
                <w:highlight w:val="yellow"/>
              </w:rPr>
              <w:t>itself</w:t>
            </w:r>
            <w:r w:rsidRPr="00C17612">
              <w:rPr>
                <w:rFonts w:ascii="Calibri" w:hAnsi="Calibri" w:cs="Calibri"/>
              </w:rPr>
              <w:t xml:space="preserve"> does not</w:t>
            </w:r>
          </w:p>
          <w:p w14:paraId="0000287B" w14:textId="77777777" w:rsidR="00446038" w:rsidRPr="00C17612" w:rsidRDefault="00446038" w:rsidP="00446038">
            <w:pPr>
              <w:rPr>
                <w:rFonts w:ascii="Calibri" w:hAnsi="Calibri" w:cs="Calibri"/>
              </w:rPr>
            </w:pPr>
            <w:r w:rsidRPr="00C17612">
              <w:rPr>
                <w:rFonts w:ascii="Calibri" w:hAnsi="Calibri" w:cs="Calibri"/>
                <w:highlight w:val="yellow"/>
              </w:rPr>
              <w:t>have continuing compliance requirements for</w:t>
            </w:r>
            <w:r w:rsidRPr="00C17612">
              <w:rPr>
                <w:rFonts w:ascii="Calibri" w:hAnsi="Calibri" w:cs="Calibri"/>
              </w:rPr>
              <w:t xml:space="preserve"> the loans, </w:t>
            </w:r>
          </w:p>
          <w:p w14:paraId="0000287C" w14:textId="77777777" w:rsidR="00446038" w:rsidRPr="00C17612" w:rsidRDefault="00446038" w:rsidP="00446038">
            <w:pPr>
              <w:rPr>
                <w:rFonts w:ascii="Calibri" w:hAnsi="Calibri" w:cs="Calibri"/>
              </w:rPr>
            </w:pPr>
          </w:p>
          <w:p w14:paraId="0000287D" w14:textId="77777777" w:rsidR="00446038" w:rsidRPr="00C17612" w:rsidRDefault="00446038" w:rsidP="00446038">
            <w:pPr>
              <w:rPr>
                <w:rFonts w:ascii="Calibri" w:hAnsi="Calibri" w:cs="Calibri"/>
              </w:rPr>
            </w:pPr>
            <w:r w:rsidRPr="00C17612">
              <w:rPr>
                <w:rFonts w:ascii="Calibri" w:hAnsi="Calibri" w:cs="Calibri"/>
              </w:rPr>
              <w:t xml:space="preserve">then only the value of loans made during the audit period </w:t>
            </w:r>
            <w:r w:rsidRPr="00C17612">
              <w:rPr>
                <w:rFonts w:ascii="Calibri" w:hAnsi="Calibri" w:cs="Calibri"/>
                <w:highlight w:val="yellow"/>
              </w:rPr>
              <w:t>are</w:t>
            </w:r>
            <w:r w:rsidRPr="00C17612">
              <w:rPr>
                <w:rFonts w:ascii="Calibri" w:hAnsi="Calibri" w:cs="Calibri"/>
              </w:rPr>
              <w:t xml:space="preserve"> considered Federal awards expended in that audit period. The balance of loans for previous audit periods is not included as Federal awards expended because the lender accounts for the prior balances.</w:t>
            </w:r>
          </w:p>
          <w:p w14:paraId="0000287E" w14:textId="77777777" w:rsidR="00446038" w:rsidRPr="00C17612" w:rsidRDefault="00446038" w:rsidP="00446038">
            <w:pPr>
              <w:rPr>
                <w:rFonts w:ascii="Calibri" w:hAnsi="Calibri" w:cs="Calibri"/>
              </w:rPr>
            </w:pPr>
          </w:p>
          <w:p w14:paraId="0000287F" w14:textId="77777777" w:rsidR="00446038" w:rsidRPr="00C17612" w:rsidRDefault="00446038" w:rsidP="00446038">
            <w:pPr>
              <w:rPr>
                <w:rFonts w:ascii="Calibri" w:hAnsi="Calibri" w:cs="Calibri"/>
              </w:rPr>
            </w:pPr>
            <w:r w:rsidRPr="00C17612">
              <w:rPr>
                <w:rFonts w:ascii="Calibri" w:hAnsi="Calibri" w:cs="Calibri"/>
              </w:rPr>
              <w:t>(d) Prior loan and loan guarantees (loans). Loans, the proceeds of which were received and expended in prior years, are not considered Federal awards expended under this part when Federal statutes, regulations, and the terms and conditions of Federal awards pertaining to such loans impose no continuing compliance requirements other than to repay the loans.</w:t>
            </w:r>
          </w:p>
          <w:p w14:paraId="00002880" w14:textId="77777777" w:rsidR="00446038" w:rsidRPr="00C17612" w:rsidRDefault="00446038" w:rsidP="00446038">
            <w:pPr>
              <w:rPr>
                <w:rFonts w:ascii="Calibri" w:hAnsi="Calibri" w:cs="Calibri"/>
              </w:rPr>
            </w:pPr>
          </w:p>
          <w:p w14:paraId="00002881" w14:textId="77777777" w:rsidR="00446038" w:rsidRPr="00C17612" w:rsidRDefault="00446038" w:rsidP="00446038">
            <w:pPr>
              <w:rPr>
                <w:rFonts w:ascii="Calibri" w:hAnsi="Calibri" w:cs="Calibri"/>
              </w:rPr>
            </w:pPr>
            <w:r w:rsidRPr="00C17612">
              <w:rPr>
                <w:rFonts w:ascii="Calibri" w:hAnsi="Calibri" w:cs="Calibri"/>
              </w:rPr>
              <w:lastRenderedPageBreak/>
              <w:t>(e) Endowment funds. The cumulative balance of Federal awards for endowment funds that are federally restricted is considered Federal awards expended in each audit period in which the funds are still restricted.</w:t>
            </w:r>
          </w:p>
          <w:p w14:paraId="00002882" w14:textId="77777777" w:rsidR="00446038" w:rsidRPr="00C17612" w:rsidRDefault="00446038" w:rsidP="00446038">
            <w:pPr>
              <w:rPr>
                <w:rFonts w:ascii="Calibri" w:hAnsi="Calibri" w:cs="Calibri"/>
              </w:rPr>
            </w:pPr>
          </w:p>
          <w:p w14:paraId="00002883" w14:textId="77777777" w:rsidR="00446038" w:rsidRPr="00C17612" w:rsidRDefault="00446038" w:rsidP="00446038">
            <w:pPr>
              <w:rPr>
                <w:rFonts w:ascii="Calibri" w:hAnsi="Calibri" w:cs="Calibri"/>
              </w:rPr>
            </w:pPr>
            <w:r w:rsidRPr="00C17612">
              <w:rPr>
                <w:rFonts w:ascii="Calibri" w:hAnsi="Calibri" w:cs="Calibri"/>
              </w:rPr>
              <w:t xml:space="preserve">(f) Free rent. Free rent received by itself is not considered a Federal award expended under this part. However, free rent received as part of a Federal award to carry out a Federal program must be included in determining Federal awards expended and </w:t>
            </w:r>
            <w:r w:rsidRPr="00C17612">
              <w:rPr>
                <w:rFonts w:ascii="Calibri" w:hAnsi="Calibri" w:cs="Calibri"/>
                <w:highlight w:val="yellow"/>
              </w:rPr>
              <w:t>is</w:t>
            </w:r>
            <w:r w:rsidRPr="00C17612">
              <w:rPr>
                <w:rFonts w:ascii="Calibri" w:hAnsi="Calibri" w:cs="Calibri"/>
              </w:rPr>
              <w:t xml:space="preserve"> subject to audit under this part.</w:t>
            </w:r>
          </w:p>
          <w:p w14:paraId="00002884" w14:textId="77777777" w:rsidR="00446038" w:rsidRPr="00C17612" w:rsidRDefault="00446038" w:rsidP="00446038">
            <w:pPr>
              <w:rPr>
                <w:rFonts w:ascii="Calibri" w:hAnsi="Calibri" w:cs="Calibri"/>
              </w:rPr>
            </w:pPr>
          </w:p>
          <w:p w14:paraId="00002885" w14:textId="77777777" w:rsidR="00446038" w:rsidRPr="00C17612" w:rsidRDefault="00446038" w:rsidP="00446038">
            <w:pPr>
              <w:rPr>
                <w:rFonts w:ascii="Calibri" w:hAnsi="Calibri" w:cs="Calibri"/>
              </w:rPr>
            </w:pPr>
            <w:r w:rsidRPr="00C17612">
              <w:rPr>
                <w:rFonts w:ascii="Calibri" w:hAnsi="Calibri" w:cs="Calibri"/>
              </w:rPr>
              <w:t xml:space="preserve">(g) Valuing non-cash assistance. Federal non-cash assistance (such as free rent, food commodities, donated property, or donated surplus property </w:t>
            </w:r>
            <w:r w:rsidRPr="00C17612">
              <w:rPr>
                <w:rFonts w:ascii="Calibri" w:hAnsi="Calibri" w:cs="Calibri"/>
                <w:highlight w:val="yellow"/>
              </w:rPr>
              <w:t>that is received as part of a Federal award to carry out a Federal program</w:t>
            </w:r>
            <w:r w:rsidRPr="00C17612">
              <w:rPr>
                <w:rFonts w:ascii="Calibri" w:hAnsi="Calibri" w:cs="Calibri"/>
              </w:rPr>
              <w:t xml:space="preserve">) must be valued at fair market value at the time of receipt or the assessed value provided by the Federal agency </w:t>
            </w:r>
            <w:r w:rsidRPr="00C17612">
              <w:rPr>
                <w:rFonts w:ascii="Calibri" w:hAnsi="Calibri" w:cs="Calibri"/>
                <w:highlight w:val="yellow"/>
              </w:rPr>
              <w:t>and must be included in determining Federal awards expended under this part</w:t>
            </w:r>
            <w:r w:rsidRPr="00C17612">
              <w:rPr>
                <w:rFonts w:ascii="Calibri" w:hAnsi="Calibri" w:cs="Calibri"/>
              </w:rPr>
              <w:t>.</w:t>
            </w:r>
          </w:p>
          <w:p w14:paraId="00002886" w14:textId="77777777" w:rsidR="00446038" w:rsidRPr="00C17612" w:rsidRDefault="00446038" w:rsidP="00446038">
            <w:pPr>
              <w:rPr>
                <w:rFonts w:ascii="Calibri" w:hAnsi="Calibri" w:cs="Calibri"/>
              </w:rPr>
            </w:pPr>
          </w:p>
          <w:p w14:paraId="00002887" w14:textId="77777777" w:rsidR="00446038" w:rsidRPr="00C17612" w:rsidRDefault="00446038" w:rsidP="00446038">
            <w:pPr>
              <w:rPr>
                <w:rFonts w:ascii="Calibri" w:hAnsi="Calibri" w:cs="Calibri"/>
              </w:rPr>
            </w:pPr>
            <w:r w:rsidRPr="00C17612">
              <w:rPr>
                <w:rFonts w:ascii="Calibri" w:hAnsi="Calibri" w:cs="Calibri"/>
              </w:rPr>
              <w:t xml:space="preserve">(h) Medicare. Medicare payments to a non-Federal entity for providing patient care services to Medicare-eligible individuals are not considered Federal awards expended under this part. </w:t>
            </w:r>
          </w:p>
          <w:p w14:paraId="00002888" w14:textId="77777777" w:rsidR="00446038" w:rsidRPr="00C17612" w:rsidRDefault="00446038" w:rsidP="00446038">
            <w:pPr>
              <w:rPr>
                <w:rFonts w:ascii="Calibri" w:hAnsi="Calibri" w:cs="Calibri"/>
              </w:rPr>
            </w:pPr>
          </w:p>
          <w:p w14:paraId="00002889" w14:textId="77777777" w:rsidR="00446038" w:rsidRPr="00C17612" w:rsidRDefault="00446038" w:rsidP="00446038">
            <w:pPr>
              <w:rPr>
                <w:rFonts w:ascii="Calibri" w:hAnsi="Calibri" w:cs="Calibri"/>
              </w:rPr>
            </w:pPr>
          </w:p>
          <w:p w14:paraId="0000288A" w14:textId="77777777" w:rsidR="00446038" w:rsidRPr="00C17612" w:rsidRDefault="00446038" w:rsidP="00446038">
            <w:pPr>
              <w:rPr>
                <w:rFonts w:ascii="Calibri" w:hAnsi="Calibri" w:cs="Calibri"/>
              </w:rPr>
            </w:pPr>
            <w:r w:rsidRPr="00C17612">
              <w:rPr>
                <w:rFonts w:ascii="Calibri" w:hAnsi="Calibri" w:cs="Calibri"/>
              </w:rPr>
              <w:t xml:space="preserve">(i) Medicaid. Medicaid payments to a subrecipient for providing patient care services to Medicaid-eligible individuals are not considered Federal awards expended under this part unless a </w:t>
            </w:r>
            <w:r w:rsidRPr="00C17612">
              <w:rPr>
                <w:rFonts w:ascii="Calibri" w:hAnsi="Calibri" w:cs="Calibri"/>
                <w:highlight w:val="yellow"/>
              </w:rPr>
              <w:t>S</w:t>
            </w:r>
            <w:r w:rsidRPr="00C17612">
              <w:rPr>
                <w:rFonts w:ascii="Calibri" w:hAnsi="Calibri" w:cs="Calibri"/>
              </w:rPr>
              <w:t>tate requires the funds to be treated as Federal awards expended because reimbursement is on a cost-reimbursement basis.</w:t>
            </w:r>
          </w:p>
          <w:p w14:paraId="0000288B" w14:textId="77777777" w:rsidR="00446038" w:rsidRPr="00C17612" w:rsidRDefault="00446038" w:rsidP="00446038">
            <w:pPr>
              <w:rPr>
                <w:rFonts w:ascii="Calibri" w:hAnsi="Calibri" w:cs="Calibri"/>
              </w:rPr>
            </w:pPr>
          </w:p>
          <w:p w14:paraId="0000288C" w14:textId="77777777" w:rsidR="00446038" w:rsidRPr="00C17612" w:rsidRDefault="00446038" w:rsidP="00446038">
            <w:pPr>
              <w:rPr>
                <w:rFonts w:ascii="Calibri" w:hAnsi="Calibri" w:cs="Calibri"/>
              </w:rPr>
            </w:pPr>
          </w:p>
          <w:p w14:paraId="0000288D" w14:textId="77777777" w:rsidR="00446038" w:rsidRPr="00C17612" w:rsidRDefault="00446038" w:rsidP="00446038">
            <w:pPr>
              <w:rPr>
                <w:rFonts w:ascii="Calibri" w:hAnsi="Calibri" w:cs="Calibri"/>
              </w:rPr>
            </w:pPr>
            <w:r w:rsidRPr="00C17612">
              <w:rPr>
                <w:rFonts w:ascii="Calibri" w:hAnsi="Calibri" w:cs="Calibri"/>
              </w:rPr>
              <w:t>(j) Certain loans provided by the National Credit Union Administration. For purposes of this part, loans from the National Credit Union Share Insurance Fund and the Central Liquidity Facility funded by contributions from insured non-Federal entities are not considered Federal awards expended.</w:t>
            </w:r>
          </w:p>
        </w:tc>
      </w:tr>
    </w:tbl>
    <w:p w14:paraId="00002895" w14:textId="77777777" w:rsidR="00B04BA9" w:rsidRDefault="00B04BA9"/>
    <w:tbl>
      <w:tblPr>
        <w:tblStyle w:val="af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039EF324" w14:textId="77777777" w:rsidTr="008E2105">
        <w:tc>
          <w:tcPr>
            <w:tcW w:w="9355" w:type="dxa"/>
          </w:tcPr>
          <w:p w14:paraId="1CD4B02A"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26770597" w14:textId="77777777" w:rsidR="00446038" w:rsidRPr="00C17612" w:rsidRDefault="00446038" w:rsidP="008E2105">
            <w:pPr>
              <w:rPr>
                <w:rFonts w:ascii="Calibri" w:hAnsi="Calibri" w:cs="Calibri"/>
              </w:rPr>
            </w:pPr>
            <w:r w:rsidRPr="00C17612">
              <w:rPr>
                <w:rFonts w:ascii="Calibri" w:hAnsi="Calibri" w:cs="Calibri"/>
                <w:color w:val="000000"/>
              </w:rPr>
              <w:lastRenderedPageBreak/>
              <w:t xml:space="preserve">In section 200.502, </w:t>
            </w:r>
            <w:r w:rsidRPr="00C17612">
              <w:rPr>
                <w:rFonts w:ascii="Calibri" w:hAnsi="Calibri" w:cs="Calibri"/>
                <w:color w:val="000000"/>
                <w:highlight w:val="yellow"/>
              </w:rPr>
              <w:t>OMB proposed to clarify that, in determining Federal awards expended, loan and loan guarantees retain their Federal character through the end of the Federal award period of performance, unless otherwise specified in statute or Federal agency regulations.</w:t>
            </w:r>
            <w:r w:rsidRPr="00C17612">
              <w:rPr>
                <w:rFonts w:ascii="Calibri" w:hAnsi="Calibri" w:cs="Calibri"/>
                <w:color w:val="000000"/>
              </w:rPr>
              <w:t xml:space="preserve"> Multiple commenters stated that the proposed language could cause confusion. The comments suggested that some individuals may interpret the language to mean that there are always continuing compliance requirements. OMB also received a question on language in the preamble to the proposed guidance discussing proposed changes to the schedule of expenditures of Federal Awards immediately after discussion of proposed changes to section 200.502. </w:t>
            </w:r>
            <w:r w:rsidRPr="00C17612">
              <w:rPr>
                <w:rFonts w:ascii="Calibri" w:hAnsi="Calibri" w:cs="Calibri"/>
                <w:color w:val="000000"/>
                <w:highlight w:val="yellow"/>
              </w:rPr>
              <w:t>OMB’s final guidance on the schedule of expenditures of Federal Awards is discussed and clarified under section 200.510 below, not under section 200.502</w:t>
            </w:r>
            <w:r w:rsidRPr="00C17612">
              <w:rPr>
                <w:rFonts w:ascii="Calibri" w:hAnsi="Calibri" w:cs="Calibri"/>
                <w:color w:val="000000"/>
              </w:rPr>
              <w:t>. </w:t>
            </w:r>
          </w:p>
          <w:p w14:paraId="3F1E2C86" w14:textId="77777777" w:rsidR="00446038" w:rsidRPr="00C17612" w:rsidRDefault="00446038" w:rsidP="008E2105">
            <w:pPr>
              <w:rPr>
                <w:rFonts w:ascii="Calibri" w:hAnsi="Calibri" w:cs="Calibri"/>
              </w:rPr>
            </w:pPr>
            <w:r w:rsidRPr="00C17612">
              <w:rPr>
                <w:rFonts w:ascii="Calibri" w:hAnsi="Calibri" w:cs="Calibri"/>
              </w:rPr>
              <w:br/>
            </w:r>
            <w:r w:rsidRPr="00C17612">
              <w:rPr>
                <w:rFonts w:ascii="Calibri" w:hAnsi="Calibri" w:cs="Calibri"/>
                <w:color w:val="000000"/>
                <w:u w:val="single"/>
              </w:rPr>
              <w:t>OMB Response</w:t>
            </w:r>
            <w:r w:rsidRPr="00C17612">
              <w:rPr>
                <w:rFonts w:ascii="Calibri" w:hAnsi="Calibri" w:cs="Calibri"/>
                <w:color w:val="000000"/>
              </w:rPr>
              <w:t xml:space="preserve">: OMB revised paragraph (b) of section 200.502 to avoid potential confusion. </w:t>
            </w:r>
            <w:r w:rsidRPr="00C17612">
              <w:rPr>
                <w:rFonts w:ascii="Calibri" w:hAnsi="Calibri" w:cs="Calibri"/>
                <w:color w:val="000000"/>
                <w:highlight w:val="yellow"/>
              </w:rPr>
              <w:t>OMB removed the proposed language</w:t>
            </w:r>
            <w:r w:rsidRPr="00C17612">
              <w:rPr>
                <w:rFonts w:ascii="Calibri" w:hAnsi="Calibri" w:cs="Calibri"/>
                <w:color w:val="000000"/>
              </w:rPr>
              <w:t xml:space="preserve"> stating that loans and loan guarantees retain their Federal character through the end of the period of performance. While the statement is accurate, it is not essential to include within the guidance in this paragraph on calculating the value of Federal awards expended under loan programs. Inclusion of this statement in this paragraph of the guidance is also not essential in determining whether or not a loan or loan guarantee has continuing compliance requirements.</w:t>
            </w:r>
          </w:p>
        </w:tc>
      </w:tr>
      <w:tr w:rsidR="00446038" w:rsidRPr="00C17612" w14:paraId="1266BF85" w14:textId="77777777" w:rsidTr="008E2105">
        <w:tc>
          <w:tcPr>
            <w:tcW w:w="9355" w:type="dxa"/>
          </w:tcPr>
          <w:p w14:paraId="03E2531F" w14:textId="77777777" w:rsidR="00446038" w:rsidRPr="00C17612" w:rsidRDefault="00446038" w:rsidP="008E2105">
            <w:pPr>
              <w:rPr>
                <w:rFonts w:ascii="Calibri" w:hAnsi="Calibri" w:cs="Calibri"/>
                <w:b/>
                <w:u w:val="single"/>
              </w:rPr>
            </w:pPr>
            <w:r w:rsidRPr="00C17612">
              <w:rPr>
                <w:rFonts w:ascii="Calibri" w:hAnsi="Calibri" w:cs="Calibri"/>
                <w:b/>
                <w:u w:val="single"/>
              </w:rPr>
              <w:lastRenderedPageBreak/>
              <w:t>Implications for VR:</w:t>
            </w:r>
          </w:p>
          <w:p w14:paraId="1C9B71BA"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0A2A88F4" w14:textId="77777777" w:rsidR="00446038" w:rsidRDefault="00446038"/>
    <w:p w14:paraId="493A2682" w14:textId="77777777" w:rsidR="00446038" w:rsidRDefault="00446038"/>
    <w:tbl>
      <w:tblPr>
        <w:tblStyle w:val="af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14:paraId="251254D5" w14:textId="77777777" w:rsidTr="00446038">
        <w:tc>
          <w:tcPr>
            <w:tcW w:w="4590" w:type="dxa"/>
            <w:tcBorders>
              <w:right w:val="nil"/>
            </w:tcBorders>
          </w:tcPr>
          <w:p w14:paraId="00002898" w14:textId="5D52F0FB" w:rsidR="00446038" w:rsidRPr="00C17612" w:rsidRDefault="00446038" w:rsidP="00446038">
            <w:pPr>
              <w:rPr>
                <w:rFonts w:ascii="Calibri" w:hAnsi="Calibri" w:cs="Calibri"/>
                <w:u w:val="single"/>
              </w:rPr>
            </w:pPr>
            <w:r w:rsidRPr="00C17612">
              <w:rPr>
                <w:rFonts w:ascii="Calibri" w:hAnsi="Calibri" w:cs="Calibri"/>
                <w:b/>
                <w:sz w:val="28"/>
                <w:szCs w:val="28"/>
              </w:rPr>
              <w:t>200.503 Relation to other audit requirements</w:t>
            </w:r>
          </w:p>
        </w:tc>
        <w:tc>
          <w:tcPr>
            <w:tcW w:w="4765" w:type="dxa"/>
            <w:tcBorders>
              <w:left w:val="nil"/>
            </w:tcBorders>
          </w:tcPr>
          <w:p w14:paraId="00002899" w14:textId="27D2DCDC" w:rsidR="00446038" w:rsidRPr="00C17612" w:rsidRDefault="00446038" w:rsidP="00446038">
            <w:pPr>
              <w:jc w:val="center"/>
              <w:rPr>
                <w:rFonts w:ascii="Calibri" w:hAnsi="Calibri" w:cs="Calibri"/>
                <w:u w:val="single"/>
              </w:rPr>
            </w:pPr>
          </w:p>
        </w:tc>
      </w:tr>
      <w:tr w:rsidR="00446038" w14:paraId="5FD4B4D1" w14:textId="77777777" w:rsidTr="008346DA">
        <w:tc>
          <w:tcPr>
            <w:tcW w:w="4590" w:type="dxa"/>
          </w:tcPr>
          <w:p w14:paraId="424F50FF" w14:textId="32499494"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77E32378" w14:textId="4BD5C22A"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14:paraId="4B4D337D" w14:textId="77777777" w:rsidTr="008346DA">
        <w:tc>
          <w:tcPr>
            <w:tcW w:w="4590" w:type="dxa"/>
          </w:tcPr>
          <w:p w14:paraId="0000289A" w14:textId="77777777" w:rsidR="00446038" w:rsidRPr="00C17612" w:rsidRDefault="00446038" w:rsidP="00446038">
            <w:pPr>
              <w:rPr>
                <w:rFonts w:ascii="Calibri" w:hAnsi="Calibri" w:cs="Calibri"/>
              </w:rPr>
            </w:pPr>
            <w:r w:rsidRPr="00C17612">
              <w:rPr>
                <w:rFonts w:ascii="Calibri" w:hAnsi="Calibri" w:cs="Calibri"/>
              </w:rPr>
              <w:t xml:space="preserve">(a) An audit conducted in accordance with this part must be in lieu of any financial audit of Federal awards which a non-Federal entity is required to undergo under any other Federal statute or regulation. To the extent that such audit provides a Federal agency with the information it requires to carry out its responsibilities under Federal statute or regulation, a Federal agency must rely upon and use that information. </w:t>
            </w:r>
          </w:p>
          <w:p w14:paraId="0000289B" w14:textId="77777777" w:rsidR="00446038" w:rsidRPr="00C17612" w:rsidRDefault="00446038" w:rsidP="00446038">
            <w:pPr>
              <w:rPr>
                <w:rFonts w:ascii="Calibri" w:hAnsi="Calibri" w:cs="Calibri"/>
              </w:rPr>
            </w:pPr>
          </w:p>
          <w:p w14:paraId="0000289C" w14:textId="77777777" w:rsidR="00446038" w:rsidRPr="00C17612" w:rsidRDefault="00446038" w:rsidP="00446038">
            <w:pPr>
              <w:rPr>
                <w:rFonts w:ascii="Calibri" w:hAnsi="Calibri" w:cs="Calibri"/>
              </w:rPr>
            </w:pPr>
            <w:r w:rsidRPr="00C17612">
              <w:rPr>
                <w:rFonts w:ascii="Calibri" w:hAnsi="Calibri" w:cs="Calibri"/>
              </w:rPr>
              <w:t xml:space="preserve">(b) Notwithstanding </w:t>
            </w:r>
            <w:r w:rsidRPr="008346DA">
              <w:rPr>
                <w:rFonts w:ascii="Calibri" w:hAnsi="Calibri" w:cs="Calibri"/>
                <w:strike/>
                <w:color w:val="C00000"/>
              </w:rPr>
              <w:t>subsection</w:t>
            </w:r>
            <w:r w:rsidRPr="008346DA">
              <w:rPr>
                <w:rFonts w:ascii="Calibri" w:hAnsi="Calibri" w:cs="Calibri"/>
                <w:color w:val="C00000"/>
              </w:rPr>
              <w:t xml:space="preserve"> </w:t>
            </w:r>
            <w:r w:rsidRPr="00C17612">
              <w:rPr>
                <w:rFonts w:ascii="Calibri" w:hAnsi="Calibri" w:cs="Calibri"/>
              </w:rPr>
              <w:t xml:space="preserve">(a), a Federal agency, Inspectors General, or GAO may conduct or arrange </w:t>
            </w:r>
            <w:r w:rsidRPr="008346DA">
              <w:rPr>
                <w:rFonts w:ascii="Calibri" w:hAnsi="Calibri" w:cs="Calibri"/>
                <w:strike/>
                <w:color w:val="C00000"/>
              </w:rPr>
              <w:t>for</w:t>
            </w:r>
            <w:r w:rsidRPr="008346DA">
              <w:rPr>
                <w:rFonts w:ascii="Calibri" w:hAnsi="Calibri" w:cs="Calibri"/>
                <w:color w:val="C00000"/>
              </w:rPr>
              <w:t xml:space="preserve"> </w:t>
            </w:r>
            <w:r w:rsidRPr="00C17612">
              <w:rPr>
                <w:rFonts w:ascii="Calibri" w:hAnsi="Calibri" w:cs="Calibri"/>
              </w:rPr>
              <w:t xml:space="preserve">additional audits </w:t>
            </w:r>
            <w:r w:rsidRPr="008346DA">
              <w:rPr>
                <w:rFonts w:ascii="Calibri" w:hAnsi="Calibri" w:cs="Calibri"/>
                <w:strike/>
                <w:color w:val="C00000"/>
              </w:rPr>
              <w:t>which are necessary</w:t>
            </w:r>
            <w:r w:rsidRPr="008346DA">
              <w:rPr>
                <w:rFonts w:ascii="Calibri" w:hAnsi="Calibri" w:cs="Calibri"/>
                <w:color w:val="C00000"/>
              </w:rPr>
              <w:t xml:space="preserve"> </w:t>
            </w:r>
            <w:r w:rsidRPr="00C17612">
              <w:rPr>
                <w:rFonts w:ascii="Calibri" w:hAnsi="Calibri" w:cs="Calibri"/>
              </w:rPr>
              <w:t xml:space="preserve">to carry out its responsibilities under Federal statute or regulation. The provisions of this part do not authorize any non-Federal entity to constrain, in any manner, such Federal agency from carrying out or arranging for such additional audits, except that the Federal agency must plan such audits to not be duplicative of other audits of Federal awards. </w:t>
            </w:r>
            <w:r w:rsidRPr="00C17612">
              <w:rPr>
                <w:rFonts w:ascii="Calibri" w:hAnsi="Calibri" w:cs="Calibri"/>
              </w:rPr>
              <w:lastRenderedPageBreak/>
              <w:t xml:space="preserve">Prior to commencing such an audit, the Federal agency or pass-through entity must review the FAC for recent audits submitted by the non-Federal entity, and to the extent such audits meet a Federal agency or pass-through entity's needs, the Federal agency or pass-through entity must rely upon and use such audits. Any additional audits must be planned and performed in such a way as to build upon work performed, including the audit documentation, sampling, and testing already performed, by other auditors. </w:t>
            </w:r>
          </w:p>
          <w:p w14:paraId="0000289D" w14:textId="77777777" w:rsidR="00446038" w:rsidRPr="00C17612" w:rsidRDefault="00446038" w:rsidP="00446038">
            <w:pPr>
              <w:rPr>
                <w:rFonts w:ascii="Calibri" w:hAnsi="Calibri" w:cs="Calibri"/>
              </w:rPr>
            </w:pPr>
          </w:p>
          <w:p w14:paraId="0000289E" w14:textId="77777777" w:rsidR="00446038" w:rsidRPr="00C17612" w:rsidRDefault="00446038" w:rsidP="00446038">
            <w:pPr>
              <w:rPr>
                <w:rFonts w:ascii="Calibri" w:hAnsi="Calibri" w:cs="Calibri"/>
              </w:rPr>
            </w:pPr>
            <w:r w:rsidRPr="00C17612">
              <w:rPr>
                <w:rFonts w:ascii="Calibri" w:hAnsi="Calibri" w:cs="Calibri"/>
              </w:rPr>
              <w:t xml:space="preserve">(c) The provisions of this part do not limit the authority of Federal agencies to conduct, or arrange for the conduct of, audits and evaluations of Federal awards, nor limit the authority of any Federal agency Inspector General or other Federal official. For example, requirements that may be applicable under the FAR or CAS and the terms and conditions of a cost-reimbursement contract may include additional applicable audits to be conducted or arranged for by Federal agencies. </w:t>
            </w:r>
          </w:p>
          <w:p w14:paraId="0000289F" w14:textId="77777777" w:rsidR="00446038" w:rsidRPr="00C17612" w:rsidRDefault="00446038" w:rsidP="00446038">
            <w:pPr>
              <w:rPr>
                <w:rFonts w:ascii="Calibri" w:hAnsi="Calibri" w:cs="Calibri"/>
              </w:rPr>
            </w:pPr>
          </w:p>
          <w:p w14:paraId="000028A0" w14:textId="77777777" w:rsidR="00446038" w:rsidRPr="00C17612" w:rsidRDefault="00446038" w:rsidP="00446038">
            <w:pPr>
              <w:rPr>
                <w:rFonts w:ascii="Calibri" w:hAnsi="Calibri" w:cs="Calibri"/>
              </w:rPr>
            </w:pPr>
            <w:r w:rsidRPr="00C17612">
              <w:rPr>
                <w:rFonts w:ascii="Calibri" w:hAnsi="Calibri" w:cs="Calibri"/>
              </w:rPr>
              <w:t xml:space="preserve">(d) Federal agency to pay for additional audits.  A Federal agency that conducts or arranges for additional audits must, consistent with other applicable Federal statutes and regulations, arrange for funding the full cost of such additional audits. </w:t>
            </w:r>
          </w:p>
          <w:p w14:paraId="000028A1" w14:textId="77777777" w:rsidR="00446038" w:rsidRPr="00C17612" w:rsidRDefault="00446038" w:rsidP="00446038">
            <w:pPr>
              <w:rPr>
                <w:rFonts w:ascii="Calibri" w:hAnsi="Calibri" w:cs="Calibri"/>
              </w:rPr>
            </w:pPr>
          </w:p>
          <w:p w14:paraId="000028A2" w14:textId="77777777" w:rsidR="00446038" w:rsidRPr="00C17612" w:rsidRDefault="00446038" w:rsidP="00446038">
            <w:pPr>
              <w:rPr>
                <w:rFonts w:ascii="Calibri" w:hAnsi="Calibri" w:cs="Calibri"/>
              </w:rPr>
            </w:pPr>
            <w:r w:rsidRPr="00C17612">
              <w:rPr>
                <w:rFonts w:ascii="Calibri" w:hAnsi="Calibri" w:cs="Calibri"/>
              </w:rPr>
              <w:t xml:space="preserve">(e) Request for a program to be audited as a major program.  A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 xml:space="preserve">agency may request that an auditee have a particular Federal program audited as a major program in lieu of the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 xml:space="preserve">agency conducting or arranging for the additional audits. </w:t>
            </w:r>
          </w:p>
          <w:p w14:paraId="000028A3" w14:textId="77777777" w:rsidR="00446038" w:rsidRPr="00C17612" w:rsidRDefault="00446038" w:rsidP="00446038">
            <w:pPr>
              <w:rPr>
                <w:rFonts w:ascii="Calibri" w:hAnsi="Calibri" w:cs="Calibri"/>
              </w:rPr>
            </w:pPr>
          </w:p>
          <w:p w14:paraId="000028A4" w14:textId="77777777" w:rsidR="00446038" w:rsidRPr="00C17612" w:rsidRDefault="00446038" w:rsidP="00446038">
            <w:pPr>
              <w:rPr>
                <w:rFonts w:ascii="Calibri" w:hAnsi="Calibri" w:cs="Calibri"/>
              </w:rPr>
            </w:pPr>
            <w:r w:rsidRPr="00C17612">
              <w:rPr>
                <w:rFonts w:ascii="Calibri" w:hAnsi="Calibri" w:cs="Calibri"/>
              </w:rPr>
              <w:t xml:space="preserve">To allow for planning, such requests should be made at least 180 calendar days prior to the end of the fiscal year to be audited. </w:t>
            </w:r>
          </w:p>
          <w:p w14:paraId="000028A5" w14:textId="77777777" w:rsidR="00446038" w:rsidRPr="00C17612" w:rsidRDefault="00446038" w:rsidP="00446038">
            <w:pPr>
              <w:rPr>
                <w:rFonts w:ascii="Calibri" w:hAnsi="Calibri" w:cs="Calibri"/>
              </w:rPr>
            </w:pPr>
          </w:p>
          <w:p w14:paraId="000028A6" w14:textId="77777777" w:rsidR="00446038" w:rsidRPr="00C17612" w:rsidRDefault="00446038" w:rsidP="00446038">
            <w:pPr>
              <w:rPr>
                <w:rFonts w:ascii="Calibri" w:hAnsi="Calibri" w:cs="Calibri"/>
              </w:rPr>
            </w:pPr>
            <w:r w:rsidRPr="00C17612">
              <w:rPr>
                <w:rFonts w:ascii="Calibri" w:hAnsi="Calibri" w:cs="Calibri"/>
              </w:rPr>
              <w:t xml:space="preserve">The auditee, after consultation with its auditor, should promptly respond to such a request by informing the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 xml:space="preserve">agency whether the program would otherwise be audited as a major program using the risk-based audit </w:t>
            </w:r>
            <w:r w:rsidRPr="00C17612">
              <w:rPr>
                <w:rFonts w:ascii="Calibri" w:hAnsi="Calibri" w:cs="Calibri"/>
              </w:rPr>
              <w:lastRenderedPageBreak/>
              <w:t xml:space="preserve">approach described in § 200.518 and, if not, the estimated incremental cost. The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 xml:space="preserve">agency must then promptly confirm to the auditee whether it wants the program audited as a major program. </w:t>
            </w:r>
          </w:p>
          <w:p w14:paraId="000028A7" w14:textId="77777777" w:rsidR="00446038" w:rsidRPr="00C17612" w:rsidRDefault="00446038" w:rsidP="00446038">
            <w:pPr>
              <w:rPr>
                <w:rFonts w:ascii="Calibri" w:hAnsi="Calibri" w:cs="Calibri"/>
              </w:rPr>
            </w:pPr>
          </w:p>
          <w:p w14:paraId="000028A8" w14:textId="77777777" w:rsidR="00446038" w:rsidRPr="00C17612" w:rsidRDefault="00446038" w:rsidP="00446038">
            <w:pPr>
              <w:rPr>
                <w:rFonts w:ascii="Calibri" w:hAnsi="Calibri" w:cs="Calibri"/>
              </w:rPr>
            </w:pPr>
            <w:r w:rsidRPr="00C17612">
              <w:rPr>
                <w:rFonts w:ascii="Calibri" w:hAnsi="Calibri" w:cs="Calibri"/>
              </w:rPr>
              <w:t xml:space="preserve">If the program is to be audited as a major program based upon this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 xml:space="preserve">agency request, and the Federal </w:t>
            </w:r>
            <w:r w:rsidRPr="008346DA">
              <w:rPr>
                <w:rFonts w:ascii="Calibri" w:hAnsi="Calibri" w:cs="Calibri"/>
                <w:strike/>
                <w:color w:val="C00000"/>
              </w:rPr>
              <w:t>awarding</w:t>
            </w:r>
            <w:r w:rsidRPr="008346DA">
              <w:rPr>
                <w:rFonts w:ascii="Calibri" w:hAnsi="Calibri" w:cs="Calibri"/>
                <w:color w:val="C00000"/>
              </w:rPr>
              <w:t xml:space="preserve"> </w:t>
            </w:r>
            <w:r w:rsidRPr="00C17612">
              <w:rPr>
                <w:rFonts w:ascii="Calibri" w:hAnsi="Calibri" w:cs="Calibri"/>
              </w:rPr>
              <w:t>agency agrees to pay the full incremental costs, then the auditee must have the program audited as a major program.</w:t>
            </w:r>
          </w:p>
          <w:p w14:paraId="000028A9" w14:textId="77777777" w:rsidR="00446038" w:rsidRPr="00C17612" w:rsidRDefault="00446038" w:rsidP="00446038">
            <w:pPr>
              <w:rPr>
                <w:rFonts w:ascii="Calibri" w:hAnsi="Calibri" w:cs="Calibri"/>
              </w:rPr>
            </w:pPr>
          </w:p>
          <w:p w14:paraId="000028AA" w14:textId="77777777" w:rsidR="00446038" w:rsidRPr="00C17612" w:rsidRDefault="00446038" w:rsidP="00446038">
            <w:pPr>
              <w:rPr>
                <w:rFonts w:ascii="Calibri" w:hAnsi="Calibri" w:cs="Calibri"/>
              </w:rPr>
            </w:pPr>
            <w:r w:rsidRPr="00C17612">
              <w:rPr>
                <w:rFonts w:ascii="Calibri" w:hAnsi="Calibri" w:cs="Calibri"/>
              </w:rPr>
              <w:t xml:space="preserve"> A pass-through entity may use the provisions of this paragraph for a subrecipient.</w:t>
            </w:r>
          </w:p>
        </w:tc>
        <w:tc>
          <w:tcPr>
            <w:tcW w:w="4765" w:type="dxa"/>
          </w:tcPr>
          <w:p w14:paraId="000028AB" w14:textId="77777777" w:rsidR="00446038" w:rsidRPr="00C17612" w:rsidRDefault="00446038" w:rsidP="00446038">
            <w:pPr>
              <w:rPr>
                <w:rFonts w:ascii="Calibri" w:hAnsi="Calibri" w:cs="Calibri"/>
              </w:rPr>
            </w:pPr>
            <w:r w:rsidRPr="00C17612">
              <w:rPr>
                <w:rFonts w:ascii="Calibri" w:hAnsi="Calibri" w:cs="Calibri"/>
              </w:rPr>
              <w:lastRenderedPageBreak/>
              <w:t xml:space="preserve">(a) </w:t>
            </w:r>
            <w:r w:rsidRPr="00C17612">
              <w:rPr>
                <w:rFonts w:ascii="Calibri" w:hAnsi="Calibri" w:cs="Calibri"/>
                <w:highlight w:val="yellow"/>
              </w:rPr>
              <w:t>Other financial audits.</w:t>
            </w:r>
            <w:r w:rsidRPr="00C17612">
              <w:rPr>
                <w:rFonts w:ascii="Calibri" w:hAnsi="Calibri" w:cs="Calibri"/>
              </w:rPr>
              <w:t xml:space="preserve"> An audit conducted in accordance with this part must be in lieu of any financial audit of Federal awards which a non-Federal entity is required to undergo under any other Federal statute or regulation. To the extent that such </w:t>
            </w:r>
            <w:r w:rsidRPr="00C17612">
              <w:rPr>
                <w:rFonts w:ascii="Calibri" w:hAnsi="Calibri" w:cs="Calibri"/>
                <w:highlight w:val="yellow"/>
              </w:rPr>
              <w:t>an</w:t>
            </w:r>
            <w:r w:rsidRPr="00C17612">
              <w:rPr>
                <w:rFonts w:ascii="Calibri" w:hAnsi="Calibri" w:cs="Calibri"/>
              </w:rPr>
              <w:t xml:space="preserve"> audit provides a Federal agency with the information it requires to carry out its responsibilities under Federal statute or regulation, a Federal agency must rely upon and use that information.</w:t>
            </w:r>
          </w:p>
          <w:p w14:paraId="000028AC" w14:textId="77777777" w:rsidR="00446038" w:rsidRPr="00C17612" w:rsidRDefault="00446038" w:rsidP="00446038">
            <w:pPr>
              <w:rPr>
                <w:rFonts w:ascii="Calibri" w:hAnsi="Calibri" w:cs="Calibri"/>
              </w:rPr>
            </w:pPr>
          </w:p>
          <w:p w14:paraId="000028AD" w14:textId="77777777" w:rsidR="00446038" w:rsidRPr="00C17612" w:rsidRDefault="00446038" w:rsidP="00446038">
            <w:pPr>
              <w:rPr>
                <w:rFonts w:ascii="Calibri" w:hAnsi="Calibri" w:cs="Calibri"/>
              </w:rPr>
            </w:pPr>
            <w:r w:rsidRPr="00C17612">
              <w:rPr>
                <w:rFonts w:ascii="Calibri" w:hAnsi="Calibri" w:cs="Calibri"/>
              </w:rPr>
              <w:t xml:space="preserve">(b) </w:t>
            </w:r>
            <w:r w:rsidRPr="00C17612">
              <w:rPr>
                <w:rFonts w:ascii="Calibri" w:hAnsi="Calibri" w:cs="Calibri"/>
                <w:highlight w:val="yellow"/>
              </w:rPr>
              <w:t>Conducting additional audits.</w:t>
            </w:r>
            <w:r w:rsidRPr="00C17612">
              <w:rPr>
                <w:rFonts w:ascii="Calibri" w:hAnsi="Calibri" w:cs="Calibri"/>
              </w:rPr>
              <w:t xml:space="preserve"> Notwithstanding </w:t>
            </w:r>
            <w:r w:rsidRPr="00C17612">
              <w:rPr>
                <w:rFonts w:ascii="Calibri" w:hAnsi="Calibri" w:cs="Calibri"/>
                <w:highlight w:val="yellow"/>
              </w:rPr>
              <w:t>paragraph</w:t>
            </w:r>
            <w:r w:rsidRPr="00C17612">
              <w:rPr>
                <w:rFonts w:ascii="Calibri" w:hAnsi="Calibri" w:cs="Calibri"/>
              </w:rPr>
              <w:t xml:space="preserve"> (a) </w:t>
            </w:r>
            <w:r w:rsidRPr="00C17612">
              <w:rPr>
                <w:rFonts w:ascii="Calibri" w:hAnsi="Calibri" w:cs="Calibri"/>
                <w:highlight w:val="yellow"/>
              </w:rPr>
              <w:t>of this section</w:t>
            </w:r>
            <w:r w:rsidRPr="00C17612">
              <w:rPr>
                <w:rFonts w:ascii="Calibri" w:hAnsi="Calibri" w:cs="Calibri"/>
              </w:rPr>
              <w:t xml:space="preserve">, a Federal agency, Inspectors General, or GAO may conduct or arrange additional audits to carry out its responsibilities under Federal statute or regulation. The provisions of this part do not authorize any non-Federal entity to constrain, in any manner, such Federal agency from carrying out or arranging for such additional audits, except that the Federal agency must plan such audits not to be duplicative of other audits of Federal </w:t>
            </w:r>
            <w:r w:rsidRPr="00C17612">
              <w:rPr>
                <w:rFonts w:ascii="Calibri" w:hAnsi="Calibri" w:cs="Calibri"/>
              </w:rPr>
              <w:lastRenderedPageBreak/>
              <w:t>awards. Prior to commencing such an audit, the Federal agency or pass-through entity must review the FAC for recent audits submitted by the non-Federal entity, and to the extent such audits meet a Federal agency or pass-through entity’s needs, the Federal agency or passthrough entity must rely upon and use such audits. Any additional audits must be planned and performed in such a way as to build upon work performed, including the audit documentation, sampling, and testing already performed by other auditors.</w:t>
            </w:r>
          </w:p>
          <w:p w14:paraId="000028AE" w14:textId="77777777" w:rsidR="00446038" w:rsidRDefault="00446038" w:rsidP="00446038">
            <w:pPr>
              <w:rPr>
                <w:rFonts w:ascii="Calibri" w:hAnsi="Calibri" w:cs="Calibri"/>
              </w:rPr>
            </w:pPr>
          </w:p>
          <w:p w14:paraId="784D3FD4" w14:textId="77777777" w:rsidR="00446038" w:rsidRPr="00C17612" w:rsidRDefault="00446038" w:rsidP="00446038">
            <w:pPr>
              <w:rPr>
                <w:rFonts w:ascii="Calibri" w:hAnsi="Calibri" w:cs="Calibri"/>
              </w:rPr>
            </w:pPr>
          </w:p>
          <w:p w14:paraId="000028AF" w14:textId="77777777" w:rsidR="00446038" w:rsidRPr="00C17612" w:rsidRDefault="00446038" w:rsidP="00446038">
            <w:pPr>
              <w:rPr>
                <w:rFonts w:ascii="Calibri" w:hAnsi="Calibri" w:cs="Calibri"/>
              </w:rPr>
            </w:pPr>
            <w:r w:rsidRPr="00C17612">
              <w:rPr>
                <w:rFonts w:ascii="Calibri" w:hAnsi="Calibri" w:cs="Calibri"/>
              </w:rPr>
              <w:t xml:space="preserve">(c) </w:t>
            </w:r>
            <w:r w:rsidRPr="00C17612">
              <w:rPr>
                <w:rFonts w:ascii="Calibri" w:hAnsi="Calibri" w:cs="Calibri"/>
                <w:highlight w:val="yellow"/>
              </w:rPr>
              <w:t>Authority to conduct additional audits</w:t>
            </w:r>
            <w:r w:rsidRPr="00C17612">
              <w:rPr>
                <w:rFonts w:ascii="Calibri" w:hAnsi="Calibri" w:cs="Calibri"/>
              </w:rPr>
              <w:t>. The provisions of this part do not limit the authority of Federal agencies to conduct, or arrange for the conduct of, audits and evaluations of Federal awards, nor limit the authority of any Federal agency Inspector General or other Federal official</w:t>
            </w:r>
            <w:r w:rsidRPr="00C17612">
              <w:rPr>
                <w:rFonts w:ascii="Calibri" w:hAnsi="Calibri" w:cs="Calibri"/>
                <w:highlight w:val="yellow"/>
              </w:rPr>
              <w:t>s</w:t>
            </w:r>
            <w:r w:rsidRPr="00C17612">
              <w:rPr>
                <w:rFonts w:ascii="Calibri" w:hAnsi="Calibri" w:cs="Calibri"/>
              </w:rPr>
              <w:t>. For example, requirements that may be applicable under the FAR or CAS and the terms and conditions of a cost-reimbursement contract may include additional applicable audits to be conducted or arranged for by Federal agencies.</w:t>
            </w:r>
          </w:p>
          <w:p w14:paraId="000028B0" w14:textId="77777777" w:rsidR="00446038" w:rsidRPr="00C17612" w:rsidRDefault="00446038" w:rsidP="00446038">
            <w:pPr>
              <w:rPr>
                <w:rFonts w:ascii="Calibri" w:hAnsi="Calibri" w:cs="Calibri"/>
              </w:rPr>
            </w:pPr>
          </w:p>
          <w:p w14:paraId="000028B1" w14:textId="77777777" w:rsidR="00446038" w:rsidRPr="00C17612" w:rsidRDefault="00446038" w:rsidP="00446038">
            <w:pPr>
              <w:rPr>
                <w:rFonts w:ascii="Calibri" w:hAnsi="Calibri" w:cs="Calibri"/>
              </w:rPr>
            </w:pPr>
            <w:r w:rsidRPr="00C17612">
              <w:rPr>
                <w:rFonts w:ascii="Calibri" w:hAnsi="Calibri" w:cs="Calibri"/>
              </w:rPr>
              <w:t>(d) Federal agency to pay for additional audits. A Federal agency that conducts or arranges for additional audits must, consistent with other applicable Federal statutes and regulations, arrange for funding the full cost of such additional audits.</w:t>
            </w:r>
          </w:p>
          <w:p w14:paraId="000028B2" w14:textId="77777777" w:rsidR="00446038" w:rsidRPr="00C17612" w:rsidRDefault="00446038" w:rsidP="00446038">
            <w:pPr>
              <w:rPr>
                <w:rFonts w:ascii="Calibri" w:hAnsi="Calibri" w:cs="Calibri"/>
              </w:rPr>
            </w:pPr>
          </w:p>
          <w:p w14:paraId="000028B3" w14:textId="77777777" w:rsidR="00446038" w:rsidRPr="00C17612" w:rsidRDefault="00446038" w:rsidP="00446038">
            <w:pPr>
              <w:rPr>
                <w:rFonts w:ascii="Calibri" w:hAnsi="Calibri" w:cs="Calibri"/>
              </w:rPr>
            </w:pPr>
            <w:r w:rsidRPr="00C17612">
              <w:rPr>
                <w:rFonts w:ascii="Calibri" w:hAnsi="Calibri" w:cs="Calibri"/>
              </w:rPr>
              <w:t xml:space="preserve">(e) Request for a program to be audited as a major program. A Federal agency may request that an auditee have a particular Federal program audited as a major program in lieu of the Federal agency conducting or arranging for the additional audits. </w:t>
            </w:r>
          </w:p>
          <w:p w14:paraId="000028B4" w14:textId="77777777" w:rsidR="00446038" w:rsidRPr="00C17612" w:rsidRDefault="00446038" w:rsidP="00446038">
            <w:pPr>
              <w:rPr>
                <w:rFonts w:ascii="Calibri" w:hAnsi="Calibri" w:cs="Calibri"/>
              </w:rPr>
            </w:pPr>
          </w:p>
          <w:p w14:paraId="000028B5" w14:textId="77777777" w:rsidR="00446038" w:rsidRPr="00C17612" w:rsidRDefault="00446038" w:rsidP="00446038">
            <w:pPr>
              <w:rPr>
                <w:rFonts w:ascii="Calibri" w:hAnsi="Calibri" w:cs="Calibri"/>
              </w:rPr>
            </w:pPr>
          </w:p>
          <w:p w14:paraId="000028B6" w14:textId="77777777" w:rsidR="00446038" w:rsidRPr="00C17612" w:rsidRDefault="00446038" w:rsidP="00446038">
            <w:pPr>
              <w:rPr>
                <w:rFonts w:ascii="Calibri" w:hAnsi="Calibri" w:cs="Calibri"/>
              </w:rPr>
            </w:pPr>
            <w:r w:rsidRPr="00C17612">
              <w:rPr>
                <w:rFonts w:ascii="Calibri" w:hAnsi="Calibri" w:cs="Calibri"/>
              </w:rPr>
              <w:t xml:space="preserve">Such requests should be made at least 180 calendar days prior to the end of the fiscal year to be audited to allow for planning. </w:t>
            </w:r>
          </w:p>
          <w:p w14:paraId="000028B7" w14:textId="77777777" w:rsidR="00446038" w:rsidRPr="00C17612" w:rsidRDefault="00446038" w:rsidP="00446038">
            <w:pPr>
              <w:rPr>
                <w:rFonts w:ascii="Calibri" w:hAnsi="Calibri" w:cs="Calibri"/>
              </w:rPr>
            </w:pPr>
          </w:p>
          <w:p w14:paraId="000028B8" w14:textId="77777777" w:rsidR="00446038" w:rsidRPr="00C17612" w:rsidRDefault="00446038" w:rsidP="00446038">
            <w:pPr>
              <w:rPr>
                <w:rFonts w:ascii="Calibri" w:hAnsi="Calibri" w:cs="Calibri"/>
              </w:rPr>
            </w:pPr>
            <w:r w:rsidRPr="00C17612">
              <w:rPr>
                <w:rFonts w:ascii="Calibri" w:hAnsi="Calibri" w:cs="Calibri"/>
              </w:rPr>
              <w:t xml:space="preserve">After consultation with its auditor, the auditee should promptly respond to such a request by informing the Federal agency whether the program would otherwise be audited as a major program using the risk-based audit approach </w:t>
            </w:r>
            <w:r w:rsidRPr="00C17612">
              <w:rPr>
                <w:rFonts w:ascii="Calibri" w:hAnsi="Calibri" w:cs="Calibri"/>
              </w:rPr>
              <w:lastRenderedPageBreak/>
              <w:t xml:space="preserve">described in § 200.518 and, if not, the estimated incremental cost. The Federal agency must then promptly confirm to the auditee whether it wants the program audited as a major program. </w:t>
            </w:r>
          </w:p>
          <w:p w14:paraId="000028B9" w14:textId="77777777" w:rsidR="00446038" w:rsidRPr="00C17612" w:rsidRDefault="00446038" w:rsidP="00446038">
            <w:pPr>
              <w:rPr>
                <w:rFonts w:ascii="Calibri" w:hAnsi="Calibri" w:cs="Calibri"/>
              </w:rPr>
            </w:pPr>
          </w:p>
          <w:p w14:paraId="000028BA" w14:textId="77777777" w:rsidR="00446038" w:rsidRPr="00C17612" w:rsidRDefault="00446038" w:rsidP="00446038">
            <w:pPr>
              <w:rPr>
                <w:rFonts w:ascii="Calibri" w:hAnsi="Calibri" w:cs="Calibri"/>
              </w:rPr>
            </w:pPr>
          </w:p>
          <w:p w14:paraId="000028BB" w14:textId="77777777" w:rsidR="00446038" w:rsidRPr="00C17612" w:rsidRDefault="00446038" w:rsidP="00446038">
            <w:pPr>
              <w:rPr>
                <w:rFonts w:ascii="Calibri" w:hAnsi="Calibri" w:cs="Calibri"/>
              </w:rPr>
            </w:pPr>
            <w:r w:rsidRPr="00C17612">
              <w:rPr>
                <w:rFonts w:ascii="Calibri" w:hAnsi="Calibri" w:cs="Calibri"/>
              </w:rPr>
              <w:t xml:space="preserve">If the program is to be audited as a major program based upon this Federal agency request, and the Federal agency agrees to pay the full incremental costs, then the auditee must have the program audited as a major program. </w:t>
            </w:r>
          </w:p>
          <w:p w14:paraId="000028BC" w14:textId="77777777" w:rsidR="00446038" w:rsidRPr="00C17612" w:rsidRDefault="00446038" w:rsidP="00446038">
            <w:pPr>
              <w:rPr>
                <w:rFonts w:ascii="Calibri" w:hAnsi="Calibri" w:cs="Calibri"/>
              </w:rPr>
            </w:pPr>
          </w:p>
          <w:p w14:paraId="000028BD" w14:textId="77777777" w:rsidR="00446038" w:rsidRPr="00C17612" w:rsidRDefault="00446038" w:rsidP="00446038">
            <w:pPr>
              <w:rPr>
                <w:rFonts w:ascii="Calibri" w:hAnsi="Calibri" w:cs="Calibri"/>
              </w:rPr>
            </w:pPr>
          </w:p>
          <w:p w14:paraId="000028BE" w14:textId="77777777" w:rsidR="00446038" w:rsidRPr="00C17612" w:rsidRDefault="00446038" w:rsidP="00446038">
            <w:pPr>
              <w:rPr>
                <w:rFonts w:ascii="Calibri" w:hAnsi="Calibri" w:cs="Calibri"/>
              </w:rPr>
            </w:pPr>
            <w:r w:rsidRPr="00C17612">
              <w:rPr>
                <w:rFonts w:ascii="Calibri" w:hAnsi="Calibri" w:cs="Calibri"/>
                <w:highlight w:val="yellow"/>
              </w:rPr>
              <w:t>With approval of the Federal agency</w:t>
            </w:r>
            <w:r w:rsidRPr="00C17612">
              <w:rPr>
                <w:rFonts w:ascii="Calibri" w:hAnsi="Calibri" w:cs="Calibri"/>
              </w:rPr>
              <w:t>, a passthrough entity may use the provisions of this paragraph for a subrecipient.</w:t>
            </w:r>
          </w:p>
        </w:tc>
      </w:tr>
    </w:tbl>
    <w:p w14:paraId="000028C5" w14:textId="77777777" w:rsidR="00B04BA9" w:rsidRDefault="00B04BA9"/>
    <w:tbl>
      <w:tblPr>
        <w:tblStyle w:val="af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7A2D5AAF" w14:textId="77777777" w:rsidTr="008E2105">
        <w:tc>
          <w:tcPr>
            <w:tcW w:w="9355" w:type="dxa"/>
          </w:tcPr>
          <w:p w14:paraId="7239C767"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2DA3A63E" w14:textId="77777777" w:rsidR="00446038" w:rsidRPr="00C17612" w:rsidRDefault="00446038" w:rsidP="008E2105">
            <w:pPr>
              <w:rPr>
                <w:rFonts w:ascii="Calibri" w:hAnsi="Calibri" w:cs="Calibri"/>
              </w:rPr>
            </w:pPr>
            <w:r w:rsidRPr="00C17612">
              <w:rPr>
                <w:rFonts w:ascii="Calibri" w:hAnsi="Calibri" w:cs="Calibri"/>
              </w:rPr>
              <w:t>Word changes only.</w:t>
            </w:r>
          </w:p>
        </w:tc>
      </w:tr>
      <w:tr w:rsidR="00446038" w:rsidRPr="00C17612" w14:paraId="46E2DF15" w14:textId="77777777" w:rsidTr="008E2105">
        <w:tc>
          <w:tcPr>
            <w:tcW w:w="9355" w:type="dxa"/>
          </w:tcPr>
          <w:p w14:paraId="38FCD453"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566A4B98"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41AF722B" w14:textId="77777777" w:rsidR="00446038" w:rsidRDefault="00446038"/>
    <w:p w14:paraId="77863204" w14:textId="77777777" w:rsidR="00446038" w:rsidRDefault="00446038"/>
    <w:tbl>
      <w:tblPr>
        <w:tblStyle w:val="af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33B18448" w14:textId="77777777" w:rsidTr="00446038">
        <w:tc>
          <w:tcPr>
            <w:tcW w:w="4590" w:type="dxa"/>
            <w:tcBorders>
              <w:right w:val="nil"/>
            </w:tcBorders>
            <w:shd w:val="clear" w:color="auto" w:fill="auto"/>
          </w:tcPr>
          <w:p w14:paraId="000028C8" w14:textId="1C7C1E8B" w:rsidR="00446038" w:rsidRPr="00C17612" w:rsidRDefault="00446038" w:rsidP="00446038">
            <w:pPr>
              <w:rPr>
                <w:rFonts w:ascii="Calibri" w:hAnsi="Calibri" w:cs="Calibri"/>
                <w:u w:val="single"/>
              </w:rPr>
            </w:pPr>
            <w:r w:rsidRPr="00C17612">
              <w:rPr>
                <w:rFonts w:ascii="Calibri" w:hAnsi="Calibri" w:cs="Calibri"/>
                <w:b/>
                <w:sz w:val="28"/>
                <w:szCs w:val="28"/>
              </w:rPr>
              <w:t>200.504 Frequency of audits</w:t>
            </w:r>
          </w:p>
        </w:tc>
        <w:tc>
          <w:tcPr>
            <w:tcW w:w="4765" w:type="dxa"/>
            <w:tcBorders>
              <w:left w:val="nil"/>
            </w:tcBorders>
            <w:shd w:val="clear" w:color="auto" w:fill="auto"/>
          </w:tcPr>
          <w:p w14:paraId="000028C9" w14:textId="06171BC7" w:rsidR="00446038" w:rsidRPr="00C17612" w:rsidRDefault="00446038" w:rsidP="00446038">
            <w:pPr>
              <w:jc w:val="center"/>
              <w:rPr>
                <w:rFonts w:ascii="Calibri" w:hAnsi="Calibri" w:cs="Calibri"/>
                <w:u w:val="single"/>
              </w:rPr>
            </w:pPr>
          </w:p>
        </w:tc>
      </w:tr>
      <w:tr w:rsidR="00446038" w:rsidRPr="00C17612" w14:paraId="04CFAE92" w14:textId="77777777" w:rsidTr="008346DA">
        <w:tc>
          <w:tcPr>
            <w:tcW w:w="4590" w:type="dxa"/>
          </w:tcPr>
          <w:p w14:paraId="74130164" w14:textId="64133051"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182955DD" w14:textId="4F318D2F"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3C2C7D06" w14:textId="77777777" w:rsidTr="008346DA">
        <w:tc>
          <w:tcPr>
            <w:tcW w:w="4590" w:type="dxa"/>
          </w:tcPr>
          <w:p w14:paraId="000028CA" w14:textId="77777777" w:rsidR="00446038" w:rsidRPr="00C17612" w:rsidRDefault="00446038" w:rsidP="00446038">
            <w:pPr>
              <w:rPr>
                <w:rFonts w:ascii="Calibri" w:hAnsi="Calibri" w:cs="Calibri"/>
              </w:rPr>
            </w:pPr>
            <w:r w:rsidRPr="008346DA">
              <w:rPr>
                <w:rFonts w:ascii="Calibri" w:hAnsi="Calibri" w:cs="Calibri"/>
                <w:strike/>
                <w:color w:val="C00000"/>
              </w:rPr>
              <w:t>Except for the provisions for biennial audits provided in</w:t>
            </w:r>
            <w:r w:rsidRPr="008346DA">
              <w:rPr>
                <w:rFonts w:ascii="Calibri" w:hAnsi="Calibri" w:cs="Calibri"/>
                <w:color w:val="C00000"/>
              </w:rPr>
              <w:t xml:space="preserve"> </w:t>
            </w:r>
            <w:r w:rsidRPr="00C17612">
              <w:rPr>
                <w:rFonts w:ascii="Calibri" w:hAnsi="Calibri" w:cs="Calibri"/>
              </w:rPr>
              <w:t xml:space="preserve">paragraphs (a) and (b) of this section, audits required by this part must be performed annually. </w:t>
            </w:r>
            <w:r w:rsidRPr="008346DA">
              <w:rPr>
                <w:rFonts w:ascii="Calibri" w:hAnsi="Calibri" w:cs="Calibri"/>
                <w:strike/>
                <w:color w:val="C00000"/>
              </w:rPr>
              <w:t>Any</w:t>
            </w:r>
            <w:r w:rsidRPr="008346DA">
              <w:rPr>
                <w:rFonts w:ascii="Calibri" w:hAnsi="Calibri" w:cs="Calibri"/>
                <w:color w:val="C00000"/>
              </w:rPr>
              <w:t xml:space="preserve"> </w:t>
            </w:r>
            <w:r w:rsidRPr="00C17612">
              <w:rPr>
                <w:rFonts w:ascii="Calibri" w:hAnsi="Calibri" w:cs="Calibri"/>
              </w:rPr>
              <w:t xml:space="preserve">biennial audit must cover both years within the biennial period. </w:t>
            </w:r>
          </w:p>
          <w:p w14:paraId="000028CB" w14:textId="77777777" w:rsidR="00446038" w:rsidRPr="00C17612" w:rsidRDefault="00446038" w:rsidP="00446038">
            <w:pPr>
              <w:rPr>
                <w:rFonts w:ascii="Calibri" w:hAnsi="Calibri" w:cs="Calibri"/>
              </w:rPr>
            </w:pPr>
          </w:p>
          <w:p w14:paraId="000028CC" w14:textId="77777777" w:rsidR="00446038" w:rsidRPr="00C17612" w:rsidRDefault="00446038" w:rsidP="00446038">
            <w:pPr>
              <w:rPr>
                <w:rFonts w:ascii="Calibri" w:hAnsi="Calibri" w:cs="Calibri"/>
              </w:rPr>
            </w:pPr>
            <w:r w:rsidRPr="00C17612">
              <w:rPr>
                <w:rFonts w:ascii="Calibri" w:hAnsi="Calibri" w:cs="Calibri"/>
              </w:rPr>
              <w:t xml:space="preserve">(a) A </w:t>
            </w:r>
            <w:r w:rsidRPr="008346DA">
              <w:rPr>
                <w:rFonts w:ascii="Calibri" w:hAnsi="Calibri" w:cs="Calibri"/>
                <w:strike/>
                <w:color w:val="C00000"/>
              </w:rPr>
              <w:t>s</w:t>
            </w:r>
            <w:r w:rsidRPr="00C17612">
              <w:rPr>
                <w:rFonts w:ascii="Calibri" w:hAnsi="Calibri" w:cs="Calibri"/>
              </w:rPr>
              <w:t xml:space="preserve">tate, local government, or Indian </w:t>
            </w:r>
            <w:r w:rsidRPr="008346DA">
              <w:rPr>
                <w:rFonts w:ascii="Calibri" w:hAnsi="Calibri" w:cs="Calibri"/>
                <w:strike/>
                <w:color w:val="C00000"/>
              </w:rPr>
              <w:t>t</w:t>
            </w:r>
            <w:r w:rsidRPr="00C17612">
              <w:rPr>
                <w:rFonts w:ascii="Calibri" w:hAnsi="Calibri" w:cs="Calibri"/>
              </w:rPr>
              <w:t xml:space="preserve">ribe that is required by constitution or statute, in effect on January 1, 1987, to undergo its audits less frequently than annually, is permitted to undergo </w:t>
            </w:r>
            <w:r w:rsidRPr="008346DA">
              <w:rPr>
                <w:rFonts w:ascii="Calibri" w:hAnsi="Calibri" w:cs="Calibri"/>
                <w:strike/>
                <w:color w:val="C00000"/>
              </w:rPr>
              <w:t>its</w:t>
            </w:r>
            <w:r w:rsidRPr="00C17612">
              <w:rPr>
                <w:rFonts w:ascii="Calibri" w:hAnsi="Calibri" w:cs="Calibri"/>
              </w:rPr>
              <w:t xml:space="preserve"> audits pursuant to this part biennially. This requirement must still be in effect for the biennial period. </w:t>
            </w:r>
          </w:p>
          <w:p w14:paraId="000028CD" w14:textId="77777777" w:rsidR="00446038" w:rsidRPr="00C17612" w:rsidRDefault="00446038" w:rsidP="00446038">
            <w:pPr>
              <w:rPr>
                <w:rFonts w:ascii="Calibri" w:hAnsi="Calibri" w:cs="Calibri"/>
              </w:rPr>
            </w:pPr>
          </w:p>
          <w:p w14:paraId="000028CE" w14:textId="77777777" w:rsidR="00446038" w:rsidRPr="00C17612" w:rsidRDefault="00446038" w:rsidP="00446038">
            <w:pPr>
              <w:rPr>
                <w:rFonts w:ascii="Calibri" w:hAnsi="Calibri" w:cs="Calibri"/>
              </w:rPr>
            </w:pPr>
            <w:r w:rsidRPr="00C17612">
              <w:rPr>
                <w:rFonts w:ascii="Calibri" w:hAnsi="Calibri" w:cs="Calibri"/>
              </w:rPr>
              <w:t>(b) Any nonprofit organization that had biennial audits for all biennial periods ending between July 1, 1992, and January 1, 1995, is permitted to undergo its audits pursuant to this part biennially.</w:t>
            </w:r>
          </w:p>
        </w:tc>
        <w:tc>
          <w:tcPr>
            <w:tcW w:w="4765" w:type="dxa"/>
          </w:tcPr>
          <w:p w14:paraId="000028CF" w14:textId="77777777" w:rsidR="00446038" w:rsidRPr="00C17612" w:rsidRDefault="00446038" w:rsidP="00446038">
            <w:pPr>
              <w:rPr>
                <w:rFonts w:ascii="Calibri" w:hAnsi="Calibri" w:cs="Calibri"/>
              </w:rPr>
            </w:pPr>
            <w:r w:rsidRPr="00C17612">
              <w:rPr>
                <w:rFonts w:ascii="Calibri" w:hAnsi="Calibri" w:cs="Calibri"/>
              </w:rPr>
              <w:t xml:space="preserve">Audits required by this part must be performed annually </w:t>
            </w:r>
            <w:r w:rsidRPr="00C17612">
              <w:rPr>
                <w:rFonts w:ascii="Calibri" w:hAnsi="Calibri" w:cs="Calibri"/>
                <w:highlight w:val="yellow"/>
              </w:rPr>
              <w:t xml:space="preserve">unless biennial audits are permitted under </w:t>
            </w:r>
            <w:r w:rsidRPr="00C17612">
              <w:rPr>
                <w:rFonts w:ascii="Calibri" w:hAnsi="Calibri" w:cs="Calibri"/>
              </w:rPr>
              <w:t>paragraph (a) or (b) of this section. Biennial audits must cover both fiscal years within the biennial period.</w:t>
            </w:r>
          </w:p>
          <w:p w14:paraId="000028D0" w14:textId="77777777" w:rsidR="00446038" w:rsidRPr="00C17612" w:rsidRDefault="00446038" w:rsidP="00446038">
            <w:pPr>
              <w:rPr>
                <w:rFonts w:ascii="Calibri" w:hAnsi="Calibri" w:cs="Calibri"/>
              </w:rPr>
            </w:pPr>
          </w:p>
          <w:p w14:paraId="000028D1" w14:textId="77777777" w:rsidR="00446038" w:rsidRPr="00C17612" w:rsidRDefault="00446038" w:rsidP="00446038">
            <w:pPr>
              <w:rPr>
                <w:rFonts w:ascii="Calibri" w:hAnsi="Calibri" w:cs="Calibri"/>
              </w:rPr>
            </w:pPr>
            <w:r w:rsidRPr="00C17612">
              <w:rPr>
                <w:rFonts w:ascii="Calibri" w:hAnsi="Calibri" w:cs="Calibri"/>
              </w:rPr>
              <w:t xml:space="preserve">(a) A </w:t>
            </w:r>
            <w:r w:rsidRPr="00C17612">
              <w:rPr>
                <w:rFonts w:ascii="Calibri" w:hAnsi="Calibri" w:cs="Calibri"/>
                <w:highlight w:val="yellow"/>
              </w:rPr>
              <w:t>S</w:t>
            </w:r>
            <w:r w:rsidRPr="00C17612">
              <w:rPr>
                <w:rFonts w:ascii="Calibri" w:hAnsi="Calibri" w:cs="Calibri"/>
              </w:rPr>
              <w:t xml:space="preserve">tate, local government, or Indian </w:t>
            </w:r>
            <w:r w:rsidRPr="00C17612">
              <w:rPr>
                <w:rFonts w:ascii="Calibri" w:hAnsi="Calibri" w:cs="Calibri"/>
                <w:highlight w:val="yellow"/>
              </w:rPr>
              <w:t>T</w:t>
            </w:r>
            <w:r w:rsidRPr="00C17612">
              <w:rPr>
                <w:rFonts w:ascii="Calibri" w:hAnsi="Calibri" w:cs="Calibri"/>
              </w:rPr>
              <w:t xml:space="preserve">ribe that is required by constitution or statute, in effect on January 1, 1987, to undergo its audits less frequently than annually, is permitted to undergo biennial </w:t>
            </w:r>
            <w:r w:rsidRPr="00C17612">
              <w:rPr>
                <w:rFonts w:ascii="Calibri" w:hAnsi="Calibri" w:cs="Calibri"/>
                <w:highlight w:val="yellow"/>
              </w:rPr>
              <w:t>(every other year)</w:t>
            </w:r>
            <w:r w:rsidRPr="00C17612">
              <w:rPr>
                <w:rFonts w:ascii="Calibri" w:hAnsi="Calibri" w:cs="Calibri"/>
              </w:rPr>
              <w:t xml:space="preserve"> audits pursuant to this part. This requirement must still be in effect for the biennial period.</w:t>
            </w:r>
          </w:p>
          <w:p w14:paraId="000028D2" w14:textId="77777777" w:rsidR="00446038" w:rsidRPr="00C17612" w:rsidRDefault="00446038" w:rsidP="00446038">
            <w:pPr>
              <w:rPr>
                <w:rFonts w:ascii="Calibri" w:hAnsi="Calibri" w:cs="Calibri"/>
              </w:rPr>
            </w:pPr>
          </w:p>
          <w:p w14:paraId="000028D3" w14:textId="77777777" w:rsidR="00446038" w:rsidRPr="00C17612" w:rsidRDefault="00446038" w:rsidP="00446038">
            <w:pPr>
              <w:rPr>
                <w:rFonts w:ascii="Calibri" w:hAnsi="Calibri" w:cs="Calibri"/>
              </w:rPr>
            </w:pPr>
            <w:r w:rsidRPr="00C17612">
              <w:rPr>
                <w:rFonts w:ascii="Calibri" w:hAnsi="Calibri" w:cs="Calibri"/>
              </w:rPr>
              <w:t xml:space="preserve">(b) Any nonprofit organization that had biennial audits for all biennial periods ending between July 1, 1992, and January 1, 1995, is permitted to undergo biennial audits pursuant to this part. </w:t>
            </w:r>
            <w:r w:rsidRPr="00C17612">
              <w:rPr>
                <w:rFonts w:ascii="Calibri" w:hAnsi="Calibri" w:cs="Calibri"/>
                <w:highlight w:val="yellow"/>
              </w:rPr>
              <w:t>Biennial audits must cover both fiscal years within the biennial period.</w:t>
            </w:r>
          </w:p>
        </w:tc>
      </w:tr>
    </w:tbl>
    <w:p w14:paraId="000028DB" w14:textId="77777777" w:rsidR="00B04BA9" w:rsidRDefault="00B04BA9"/>
    <w:tbl>
      <w:tblPr>
        <w:tblStyle w:val="af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42827C48" w14:textId="77777777" w:rsidTr="008E2105">
        <w:tc>
          <w:tcPr>
            <w:tcW w:w="9355" w:type="dxa"/>
          </w:tcPr>
          <w:p w14:paraId="7DE74088" w14:textId="77777777" w:rsidR="00446038" w:rsidRPr="00C17612" w:rsidRDefault="00446038" w:rsidP="008E2105">
            <w:pPr>
              <w:rPr>
                <w:rFonts w:ascii="Calibri" w:hAnsi="Calibri" w:cs="Calibri"/>
                <w:b/>
                <w:u w:val="single"/>
              </w:rPr>
            </w:pPr>
            <w:r w:rsidRPr="00C17612">
              <w:rPr>
                <w:rFonts w:ascii="Calibri" w:hAnsi="Calibri" w:cs="Calibri"/>
                <w:b/>
                <w:u w:val="single"/>
              </w:rPr>
              <w:lastRenderedPageBreak/>
              <w:t>What changed:</w:t>
            </w:r>
          </w:p>
          <w:p w14:paraId="2BA39120" w14:textId="77777777" w:rsidR="00446038" w:rsidRPr="00C17612" w:rsidRDefault="00446038" w:rsidP="008E2105">
            <w:pPr>
              <w:rPr>
                <w:rFonts w:ascii="Calibri" w:eastAsia="Calibri" w:hAnsi="Calibri" w:cs="Calibri"/>
              </w:rPr>
            </w:pPr>
            <w:r w:rsidRPr="00C17612">
              <w:rPr>
                <w:rFonts w:ascii="Calibri" w:eastAsia="Calibri" w:hAnsi="Calibri" w:cs="Calibri"/>
                <w:color w:val="000000"/>
                <w:highlight w:val="yellow"/>
              </w:rPr>
              <w:t>OMB did not propose significant changes to this section.</w:t>
            </w:r>
            <w:r w:rsidRPr="00C17612">
              <w:rPr>
                <w:rFonts w:ascii="Calibri" w:eastAsia="Calibri" w:hAnsi="Calibri" w:cs="Calibri"/>
                <w:color w:val="000000"/>
              </w:rPr>
              <w:t xml:space="preserve"> One commenter asked OMB to address situations that result in partial audit periods. For example, </w:t>
            </w:r>
            <w:r w:rsidRPr="00C17612">
              <w:rPr>
                <w:rFonts w:ascii="Calibri" w:eastAsia="Calibri" w:hAnsi="Calibri" w:cs="Calibri"/>
                <w:color w:val="000000"/>
                <w:highlight w:val="yellow"/>
              </w:rPr>
              <w:t>partial audit periods could result from a fiscal year change or mergers and acquisitions</w:t>
            </w:r>
            <w:r w:rsidRPr="00C17612">
              <w:rPr>
                <w:rFonts w:ascii="Calibri" w:eastAsia="Calibri" w:hAnsi="Calibri" w:cs="Calibri"/>
                <w:color w:val="000000"/>
              </w:rPr>
              <w:t>. Another commenter questioned whether the dates associated with biennial audits are still necessary. </w:t>
            </w:r>
          </w:p>
          <w:p w14:paraId="3D034BDF" w14:textId="77777777" w:rsidR="00446038" w:rsidRPr="00C17612" w:rsidRDefault="00446038" w:rsidP="008E2105">
            <w:pPr>
              <w:rPr>
                <w:rFonts w:ascii="Calibri" w:hAnsi="Calibri" w:cs="Calibri"/>
              </w:rPr>
            </w:pPr>
            <w:r w:rsidRPr="00C17612">
              <w:rPr>
                <w:rFonts w:ascii="Calibri" w:eastAsia="Calibri" w:hAnsi="Calibri" w:cs="Calibri"/>
              </w:rPr>
              <w:br/>
            </w:r>
            <w:r w:rsidRPr="00C17612">
              <w:rPr>
                <w:rFonts w:ascii="Calibri" w:eastAsia="Calibri" w:hAnsi="Calibri" w:cs="Calibri"/>
                <w:color w:val="000000"/>
                <w:u w:val="single"/>
              </w:rPr>
              <w:t>OMB Response</w:t>
            </w:r>
            <w:r w:rsidRPr="00C17612">
              <w:rPr>
                <w:rFonts w:ascii="Calibri" w:eastAsia="Calibri" w:hAnsi="Calibri" w:cs="Calibri"/>
                <w:color w:val="000000"/>
              </w:rPr>
              <w:t xml:space="preserve">: OMB revised section 200.504 to clarify that annual audits are required unless biennial audits are permitted under paragraphs (a) or (b). OMB also clarified that biennial audits must cover both fiscal years within the biennial period. The ability to conduct biennial audits is recognized in certain circumstances under the Single Audit Act. Relevant provisions of the Single Audit Act as codified at 31 U.S.C. 7502 and OMB’s implementing guidance in this section explain the circumstances in which biennial audits are permitted. OMB did not find it necessary to specify how partial audit periods should be handled through this update. </w:t>
            </w:r>
            <w:r w:rsidRPr="00C17612">
              <w:rPr>
                <w:rFonts w:ascii="Calibri" w:eastAsia="Calibri" w:hAnsi="Calibri" w:cs="Calibri"/>
                <w:color w:val="000000"/>
                <w:highlight w:val="yellow"/>
              </w:rPr>
              <w:t>The circumstances of a merger or acquisition, or change in fiscal year, can present many variations, which OMB is not prepared to address at this time</w:t>
            </w:r>
            <w:r w:rsidRPr="00C17612">
              <w:rPr>
                <w:rFonts w:ascii="Calibri" w:eastAsia="Calibri" w:hAnsi="Calibri" w:cs="Calibri"/>
                <w:color w:val="000000"/>
              </w:rPr>
              <w:t>. Under section 200.513(a)(4)(x), it is the responsibility of the cognizant agency for audit to provide guidance on changes in the fiscal year. Under section 200.513(a)(4)(i), the cognizant agency for audit may also provide technical audit advice and liaison assistance on other variations, which should be addressed in a manner consistent with the framework provided by subpart F.</w:t>
            </w:r>
          </w:p>
        </w:tc>
      </w:tr>
      <w:tr w:rsidR="00446038" w:rsidRPr="00C17612" w14:paraId="314E7A61" w14:textId="77777777" w:rsidTr="008E2105">
        <w:tc>
          <w:tcPr>
            <w:tcW w:w="9355" w:type="dxa"/>
          </w:tcPr>
          <w:p w14:paraId="22E6C0EE"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09843E16"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5EEE7ABB" w14:textId="77777777" w:rsidR="00446038" w:rsidRDefault="00446038"/>
    <w:p w14:paraId="7F7DE226" w14:textId="77777777" w:rsidR="00446038" w:rsidRDefault="00446038"/>
    <w:tbl>
      <w:tblPr>
        <w:tblStyle w:val="af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4715220B" w14:textId="77777777" w:rsidTr="00446038">
        <w:tc>
          <w:tcPr>
            <w:tcW w:w="4590" w:type="dxa"/>
            <w:tcBorders>
              <w:right w:val="nil"/>
            </w:tcBorders>
          </w:tcPr>
          <w:p w14:paraId="000028DE" w14:textId="5AA4490D" w:rsidR="00446038" w:rsidRPr="00C17612" w:rsidRDefault="00446038" w:rsidP="00446038">
            <w:pPr>
              <w:rPr>
                <w:rFonts w:ascii="Calibri" w:hAnsi="Calibri" w:cs="Calibri"/>
                <w:u w:val="single"/>
              </w:rPr>
            </w:pPr>
            <w:r w:rsidRPr="00C17612">
              <w:rPr>
                <w:rFonts w:ascii="Calibri" w:hAnsi="Calibri" w:cs="Calibri"/>
                <w:b/>
                <w:sz w:val="28"/>
                <w:szCs w:val="28"/>
              </w:rPr>
              <w:t>200.505 Remedies for audit noncompliance</w:t>
            </w:r>
          </w:p>
        </w:tc>
        <w:tc>
          <w:tcPr>
            <w:tcW w:w="4765" w:type="dxa"/>
            <w:tcBorders>
              <w:left w:val="nil"/>
            </w:tcBorders>
          </w:tcPr>
          <w:p w14:paraId="000028DF" w14:textId="1B51FA5E" w:rsidR="00446038" w:rsidRPr="00C17612" w:rsidRDefault="00446038" w:rsidP="00446038">
            <w:pPr>
              <w:jc w:val="center"/>
              <w:rPr>
                <w:rFonts w:ascii="Calibri" w:hAnsi="Calibri" w:cs="Calibri"/>
                <w:u w:val="single"/>
              </w:rPr>
            </w:pPr>
          </w:p>
        </w:tc>
      </w:tr>
      <w:tr w:rsidR="00446038" w:rsidRPr="00C17612" w14:paraId="0182F6F3" w14:textId="77777777" w:rsidTr="008346DA">
        <w:tc>
          <w:tcPr>
            <w:tcW w:w="4590" w:type="dxa"/>
          </w:tcPr>
          <w:p w14:paraId="5EC538EF" w14:textId="56FD97B9"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4F260B0E" w14:textId="59B27709"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10C7D9D7" w14:textId="77777777" w:rsidTr="008346DA">
        <w:tc>
          <w:tcPr>
            <w:tcW w:w="4590" w:type="dxa"/>
          </w:tcPr>
          <w:p w14:paraId="000028E0" w14:textId="77777777" w:rsidR="00446038" w:rsidRPr="00C17612" w:rsidRDefault="00446038" w:rsidP="00446038">
            <w:pPr>
              <w:rPr>
                <w:rFonts w:ascii="Calibri" w:hAnsi="Calibri" w:cs="Calibri"/>
              </w:rPr>
            </w:pPr>
            <w:r w:rsidRPr="00C17612">
              <w:rPr>
                <w:rFonts w:ascii="Calibri" w:hAnsi="Calibri" w:cs="Calibri"/>
              </w:rPr>
              <w:t xml:space="preserve">200.505 </w:t>
            </w:r>
            <w:r w:rsidRPr="008346DA">
              <w:rPr>
                <w:rFonts w:ascii="Calibri" w:hAnsi="Calibri" w:cs="Calibri"/>
                <w:strike/>
                <w:color w:val="C00000"/>
              </w:rPr>
              <w:t>Sanctions</w:t>
            </w:r>
            <w:r w:rsidRPr="00C17612">
              <w:rPr>
                <w:rFonts w:ascii="Calibri" w:hAnsi="Calibri" w:cs="Calibri"/>
              </w:rPr>
              <w:t>.</w:t>
            </w:r>
          </w:p>
          <w:p w14:paraId="000028E1" w14:textId="77777777" w:rsidR="00446038" w:rsidRPr="00C17612" w:rsidRDefault="00446038" w:rsidP="00446038">
            <w:pPr>
              <w:rPr>
                <w:rFonts w:ascii="Calibri" w:hAnsi="Calibri" w:cs="Calibri"/>
              </w:rPr>
            </w:pPr>
          </w:p>
          <w:p w14:paraId="000028E2" w14:textId="77777777" w:rsidR="00446038" w:rsidRPr="00C17612" w:rsidRDefault="00446038" w:rsidP="00446038">
            <w:pPr>
              <w:rPr>
                <w:rFonts w:ascii="Calibri" w:hAnsi="Calibri" w:cs="Calibri"/>
              </w:rPr>
            </w:pPr>
            <w:r w:rsidRPr="00C17612">
              <w:rPr>
                <w:rFonts w:ascii="Calibri" w:hAnsi="Calibri" w:cs="Calibri"/>
              </w:rPr>
              <w:t>In cases of continued inability or unwillingness to have an audit conducted in accordance with this part, Federal agencies and pass-through entities must take appropriate action as provided in § 200.339.</w:t>
            </w:r>
          </w:p>
        </w:tc>
        <w:tc>
          <w:tcPr>
            <w:tcW w:w="4765" w:type="dxa"/>
          </w:tcPr>
          <w:p w14:paraId="000028E3" w14:textId="77777777" w:rsidR="00446038" w:rsidRPr="00C17612" w:rsidRDefault="00446038" w:rsidP="00446038">
            <w:pPr>
              <w:rPr>
                <w:rFonts w:ascii="Calibri" w:hAnsi="Calibri" w:cs="Calibri"/>
              </w:rPr>
            </w:pPr>
            <w:r w:rsidRPr="00C17612">
              <w:rPr>
                <w:rFonts w:ascii="Calibri" w:hAnsi="Calibri" w:cs="Calibri"/>
              </w:rPr>
              <w:t xml:space="preserve">200.505 </w:t>
            </w:r>
            <w:r w:rsidRPr="00C17612">
              <w:rPr>
                <w:rFonts w:ascii="Calibri" w:hAnsi="Calibri" w:cs="Calibri"/>
                <w:highlight w:val="yellow"/>
              </w:rPr>
              <w:t>Remedies for audit noncompliance.</w:t>
            </w:r>
          </w:p>
          <w:p w14:paraId="000028E4" w14:textId="77777777" w:rsidR="00446038" w:rsidRPr="00C17612" w:rsidRDefault="00446038" w:rsidP="00446038">
            <w:pPr>
              <w:rPr>
                <w:rFonts w:ascii="Calibri" w:hAnsi="Calibri" w:cs="Calibri"/>
              </w:rPr>
            </w:pPr>
          </w:p>
          <w:p w14:paraId="000028E5" w14:textId="77777777" w:rsidR="00446038" w:rsidRPr="00C17612" w:rsidRDefault="00446038" w:rsidP="00446038">
            <w:pPr>
              <w:rPr>
                <w:rFonts w:ascii="Calibri" w:hAnsi="Calibri" w:cs="Calibri"/>
              </w:rPr>
            </w:pPr>
            <w:r w:rsidRPr="00C17612">
              <w:rPr>
                <w:rFonts w:ascii="Calibri" w:hAnsi="Calibri" w:cs="Calibri"/>
              </w:rPr>
              <w:t xml:space="preserve">In cases of continued inability or unwillingness </w:t>
            </w:r>
            <w:r w:rsidRPr="00C17612">
              <w:rPr>
                <w:rFonts w:ascii="Calibri" w:hAnsi="Calibri" w:cs="Calibri"/>
                <w:highlight w:val="yellow"/>
              </w:rPr>
              <w:t>of a non-federal entity</w:t>
            </w:r>
            <w:r w:rsidRPr="00C17612">
              <w:rPr>
                <w:rFonts w:ascii="Calibri" w:hAnsi="Calibri" w:cs="Calibri"/>
              </w:rPr>
              <w:t xml:space="preserve"> to have an audit conducted in accordance with this part, Federal agencies or pass-through entities must take appropriate action as provided in § 200.339.</w:t>
            </w:r>
          </w:p>
        </w:tc>
      </w:tr>
    </w:tbl>
    <w:p w14:paraId="000028ED" w14:textId="77777777" w:rsidR="00B04BA9" w:rsidRDefault="00B04BA9"/>
    <w:tbl>
      <w:tblPr>
        <w:tblStyle w:val="af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33027C70" w14:textId="77777777" w:rsidTr="008E2105">
        <w:tc>
          <w:tcPr>
            <w:tcW w:w="9355" w:type="dxa"/>
          </w:tcPr>
          <w:p w14:paraId="4BE57226"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3C58F186" w14:textId="77777777" w:rsidR="00446038" w:rsidRPr="00C17612" w:rsidRDefault="00446038" w:rsidP="008E2105">
            <w:pPr>
              <w:rPr>
                <w:rFonts w:ascii="Calibri" w:eastAsia="Times New Roman" w:hAnsi="Calibri" w:cs="Calibri"/>
              </w:rPr>
            </w:pPr>
            <w:r w:rsidRPr="00C17612">
              <w:rPr>
                <w:rFonts w:ascii="Calibri" w:eastAsia="Arial" w:hAnsi="Calibri" w:cs="Calibri"/>
              </w:rPr>
              <w:t xml:space="preserve">OMB did not propose significant changes to the content of this section, but proposed </w:t>
            </w:r>
            <w:r w:rsidRPr="00C17612">
              <w:rPr>
                <w:rFonts w:ascii="Calibri" w:eastAsia="Arial" w:hAnsi="Calibri" w:cs="Calibri"/>
                <w:highlight w:val="yellow"/>
              </w:rPr>
              <w:t>changing its heading from ‘‘Sanctions’’ to ‘‘Remedies for noncompliance.’’</w:t>
            </w:r>
            <w:r w:rsidRPr="00C17612">
              <w:rPr>
                <w:rFonts w:ascii="Calibri" w:eastAsia="Arial" w:hAnsi="Calibri" w:cs="Calibri"/>
              </w:rPr>
              <w:t xml:space="preserve"> One commenter observed that, based on this proposed change, both sections 200.505 and 200.339 in the proposed guidance had the same heading. The commenter suggested changing the heading for this section to ‘‘remedies for not being audited.’’ </w:t>
            </w:r>
          </w:p>
          <w:p w14:paraId="3B3673BA" w14:textId="77777777" w:rsidR="00446038" w:rsidRPr="00C17612" w:rsidRDefault="00446038" w:rsidP="008E2105">
            <w:pPr>
              <w:rPr>
                <w:rFonts w:ascii="Calibri" w:hAnsi="Calibri" w:cs="Calibri"/>
              </w:rPr>
            </w:pPr>
            <w:r w:rsidRPr="00C17612">
              <w:rPr>
                <w:rFonts w:ascii="Calibri" w:eastAsia="Times New Roman" w:hAnsi="Calibri" w:cs="Calibri"/>
              </w:rPr>
              <w:br/>
            </w:r>
            <w:r w:rsidRPr="00C17612">
              <w:rPr>
                <w:rFonts w:ascii="Calibri" w:eastAsia="Arial" w:hAnsi="Calibri" w:cs="Calibri"/>
                <w:color w:val="000000"/>
                <w:highlight w:val="yellow"/>
                <w:u w:val="single"/>
              </w:rPr>
              <w:t>OMB Response</w:t>
            </w:r>
            <w:r w:rsidRPr="00C17612">
              <w:rPr>
                <w:rFonts w:ascii="Calibri" w:eastAsia="Arial" w:hAnsi="Calibri" w:cs="Calibri"/>
                <w:color w:val="000000"/>
                <w:highlight w:val="yellow"/>
              </w:rPr>
              <w:t>: In response to comments, OMB revised the heading of section 200.505 from ‘‘Remedies for noncompliance’’ to ‘‘Remedies for audit noncompliance’’ (emphasis added).</w:t>
            </w:r>
          </w:p>
        </w:tc>
      </w:tr>
      <w:tr w:rsidR="00446038" w:rsidRPr="00C17612" w14:paraId="5D4A2AE7" w14:textId="77777777" w:rsidTr="008E2105">
        <w:tc>
          <w:tcPr>
            <w:tcW w:w="9355" w:type="dxa"/>
          </w:tcPr>
          <w:p w14:paraId="016CB4AD"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425BF81C"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200DC904" w14:textId="77777777" w:rsidR="00446038" w:rsidRDefault="00446038"/>
    <w:p w14:paraId="4C266645" w14:textId="77777777" w:rsidR="00446038" w:rsidRDefault="00446038"/>
    <w:tbl>
      <w:tblPr>
        <w:tblStyle w:val="aff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71E24068" w14:textId="77777777" w:rsidTr="00446038">
        <w:tc>
          <w:tcPr>
            <w:tcW w:w="4590" w:type="dxa"/>
            <w:tcBorders>
              <w:right w:val="nil"/>
            </w:tcBorders>
            <w:shd w:val="clear" w:color="auto" w:fill="auto"/>
          </w:tcPr>
          <w:p w14:paraId="000028F0" w14:textId="05427E5B" w:rsidR="00446038" w:rsidRPr="00C17612" w:rsidRDefault="00446038" w:rsidP="00446038">
            <w:pPr>
              <w:rPr>
                <w:rFonts w:ascii="Calibri" w:hAnsi="Calibri" w:cs="Calibri"/>
                <w:u w:val="single"/>
              </w:rPr>
            </w:pPr>
            <w:r w:rsidRPr="00C17612">
              <w:rPr>
                <w:rFonts w:ascii="Calibri" w:hAnsi="Calibri" w:cs="Calibri"/>
                <w:b/>
                <w:sz w:val="28"/>
                <w:szCs w:val="28"/>
              </w:rPr>
              <w:lastRenderedPageBreak/>
              <w:t>200.506 Audit costs</w:t>
            </w:r>
          </w:p>
        </w:tc>
        <w:tc>
          <w:tcPr>
            <w:tcW w:w="4765" w:type="dxa"/>
            <w:tcBorders>
              <w:left w:val="nil"/>
            </w:tcBorders>
            <w:shd w:val="clear" w:color="auto" w:fill="auto"/>
          </w:tcPr>
          <w:p w14:paraId="000028F1" w14:textId="63A134E8" w:rsidR="00446038" w:rsidRPr="00C17612" w:rsidRDefault="00446038" w:rsidP="00446038">
            <w:pPr>
              <w:jc w:val="center"/>
              <w:rPr>
                <w:rFonts w:ascii="Calibri" w:hAnsi="Calibri" w:cs="Calibri"/>
                <w:u w:val="single"/>
              </w:rPr>
            </w:pPr>
          </w:p>
        </w:tc>
      </w:tr>
      <w:tr w:rsidR="00446038" w:rsidRPr="00C17612" w14:paraId="67140EEB" w14:textId="77777777" w:rsidTr="008346DA">
        <w:tc>
          <w:tcPr>
            <w:tcW w:w="4590" w:type="dxa"/>
          </w:tcPr>
          <w:p w14:paraId="7EBD6395" w14:textId="5E1314D0"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42A24A95" w14:textId="1D125757"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0FCDC820" w14:textId="77777777" w:rsidTr="008346DA">
        <w:tc>
          <w:tcPr>
            <w:tcW w:w="4590" w:type="dxa"/>
          </w:tcPr>
          <w:p w14:paraId="000028F2" w14:textId="77777777" w:rsidR="00446038" w:rsidRPr="00C17612" w:rsidRDefault="00446038" w:rsidP="00446038">
            <w:pPr>
              <w:rPr>
                <w:rFonts w:ascii="Calibri" w:hAnsi="Calibri" w:cs="Calibri"/>
              </w:rPr>
            </w:pPr>
            <w:r w:rsidRPr="00C17612">
              <w:rPr>
                <w:rFonts w:ascii="Calibri" w:hAnsi="Calibri" w:cs="Calibri"/>
              </w:rPr>
              <w:t>See § 200.425.</w:t>
            </w:r>
          </w:p>
        </w:tc>
        <w:tc>
          <w:tcPr>
            <w:tcW w:w="4765" w:type="dxa"/>
          </w:tcPr>
          <w:p w14:paraId="000028F3" w14:textId="77777777" w:rsidR="00446038" w:rsidRPr="00C17612" w:rsidRDefault="00446038" w:rsidP="00446038">
            <w:pPr>
              <w:rPr>
                <w:rFonts w:ascii="Calibri" w:hAnsi="Calibri" w:cs="Calibri"/>
              </w:rPr>
            </w:pPr>
            <w:r w:rsidRPr="00C17612">
              <w:rPr>
                <w:rFonts w:ascii="Calibri" w:hAnsi="Calibri" w:cs="Calibri"/>
              </w:rPr>
              <w:t>See § 200.425.</w:t>
            </w:r>
          </w:p>
        </w:tc>
      </w:tr>
    </w:tbl>
    <w:p w14:paraId="000028FA" w14:textId="77777777" w:rsidR="00B04BA9" w:rsidRDefault="00B04BA9"/>
    <w:tbl>
      <w:tblPr>
        <w:tblStyle w:val="affffffffff5"/>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4A002F93" w14:textId="77777777" w:rsidTr="008E2105">
        <w:tc>
          <w:tcPr>
            <w:tcW w:w="9355" w:type="dxa"/>
          </w:tcPr>
          <w:p w14:paraId="6EBD058F"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648B2B12" w14:textId="77777777" w:rsidR="00446038" w:rsidRPr="00C17612" w:rsidRDefault="00446038" w:rsidP="008E2105">
            <w:pPr>
              <w:rPr>
                <w:rFonts w:ascii="Calibri" w:hAnsi="Calibri" w:cs="Calibri"/>
              </w:rPr>
            </w:pPr>
            <w:r w:rsidRPr="00C17612">
              <w:rPr>
                <w:rFonts w:ascii="Calibri" w:hAnsi="Calibri" w:cs="Calibri"/>
              </w:rPr>
              <w:t>No change.</w:t>
            </w:r>
          </w:p>
        </w:tc>
      </w:tr>
      <w:tr w:rsidR="00446038" w:rsidRPr="00C17612" w14:paraId="6FB667D9" w14:textId="77777777" w:rsidTr="008E2105">
        <w:tc>
          <w:tcPr>
            <w:tcW w:w="9355" w:type="dxa"/>
          </w:tcPr>
          <w:p w14:paraId="042DF2AC"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71C362E9"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77CA9889" w14:textId="77777777" w:rsidR="00446038" w:rsidRDefault="00446038"/>
    <w:p w14:paraId="1624AA3E" w14:textId="77777777" w:rsidR="00C17612" w:rsidRDefault="00C17612"/>
    <w:p w14:paraId="7F79D822" w14:textId="77777777" w:rsidR="00C17612" w:rsidRDefault="00C17612"/>
    <w:tbl>
      <w:tblPr>
        <w:tblStyle w:val="aff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72556292" w14:textId="77777777" w:rsidTr="00446038">
        <w:tc>
          <w:tcPr>
            <w:tcW w:w="4590" w:type="dxa"/>
            <w:tcBorders>
              <w:right w:val="nil"/>
            </w:tcBorders>
            <w:shd w:val="clear" w:color="auto" w:fill="auto"/>
          </w:tcPr>
          <w:p w14:paraId="000028FD" w14:textId="713AFF6D" w:rsidR="00446038" w:rsidRPr="00C17612" w:rsidRDefault="00446038" w:rsidP="00446038">
            <w:pPr>
              <w:rPr>
                <w:rFonts w:ascii="Calibri" w:hAnsi="Calibri" w:cs="Calibri"/>
                <w:u w:val="single"/>
              </w:rPr>
            </w:pPr>
            <w:r w:rsidRPr="00C17612">
              <w:rPr>
                <w:rFonts w:ascii="Calibri" w:hAnsi="Calibri" w:cs="Calibri"/>
                <w:b/>
                <w:sz w:val="28"/>
                <w:szCs w:val="28"/>
              </w:rPr>
              <w:t>200.507 Program-specific audits</w:t>
            </w:r>
          </w:p>
        </w:tc>
        <w:tc>
          <w:tcPr>
            <w:tcW w:w="4765" w:type="dxa"/>
            <w:tcBorders>
              <w:left w:val="nil"/>
            </w:tcBorders>
            <w:shd w:val="clear" w:color="auto" w:fill="auto"/>
          </w:tcPr>
          <w:p w14:paraId="000028FE" w14:textId="62CBE6C1" w:rsidR="00446038" w:rsidRPr="00C17612" w:rsidRDefault="00446038" w:rsidP="00446038">
            <w:pPr>
              <w:jc w:val="center"/>
              <w:rPr>
                <w:rFonts w:ascii="Calibri" w:hAnsi="Calibri" w:cs="Calibri"/>
                <w:u w:val="single"/>
              </w:rPr>
            </w:pPr>
          </w:p>
        </w:tc>
      </w:tr>
      <w:tr w:rsidR="00446038" w:rsidRPr="00C17612" w14:paraId="60237D10" w14:textId="77777777" w:rsidTr="008346DA">
        <w:tc>
          <w:tcPr>
            <w:tcW w:w="4590" w:type="dxa"/>
          </w:tcPr>
          <w:p w14:paraId="74550A40" w14:textId="4D3C795F"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7D772DC3" w14:textId="24090116"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50B37459" w14:textId="77777777" w:rsidTr="008346DA">
        <w:tc>
          <w:tcPr>
            <w:tcW w:w="4590" w:type="dxa"/>
          </w:tcPr>
          <w:p w14:paraId="000028FF" w14:textId="77777777" w:rsidR="00446038" w:rsidRPr="00C17612" w:rsidRDefault="00446038" w:rsidP="00446038">
            <w:pPr>
              <w:rPr>
                <w:rFonts w:ascii="Calibri" w:hAnsi="Calibri" w:cs="Calibri"/>
              </w:rPr>
            </w:pPr>
            <w:r w:rsidRPr="00C17612">
              <w:rPr>
                <w:rFonts w:ascii="Calibri" w:hAnsi="Calibri" w:cs="Calibri"/>
              </w:rPr>
              <w:t xml:space="preserve">(a) Program-specific audit guide available.  In some cases, a program-specific audit guide will be available to provide specific guidance to the auditor </w:t>
            </w:r>
            <w:r w:rsidRPr="008346DA">
              <w:rPr>
                <w:rFonts w:ascii="Calibri" w:hAnsi="Calibri" w:cs="Calibri"/>
                <w:strike/>
                <w:color w:val="C00000"/>
              </w:rPr>
              <w:t>with respect to</w:t>
            </w:r>
            <w:r w:rsidRPr="008346DA">
              <w:rPr>
                <w:rFonts w:ascii="Calibri" w:hAnsi="Calibri" w:cs="Calibri"/>
                <w:color w:val="C00000"/>
              </w:rPr>
              <w:t xml:space="preserve"> </w:t>
            </w:r>
            <w:r w:rsidRPr="00C17612">
              <w:rPr>
                <w:rFonts w:ascii="Calibri" w:hAnsi="Calibri" w:cs="Calibri"/>
              </w:rPr>
              <w:t xml:space="preserve">internal controls, compliance requirements, suggested audit procedures, and audit reporting requirements. A listing of current program-specific audit guides can be found in the compliance supplement, </w:t>
            </w:r>
            <w:r w:rsidRPr="008346DA">
              <w:rPr>
                <w:rFonts w:ascii="Calibri" w:hAnsi="Calibri" w:cs="Calibri"/>
                <w:strike/>
                <w:color w:val="C00000"/>
              </w:rPr>
              <w:t>Part 8</w:t>
            </w:r>
            <w:r w:rsidRPr="00C17612">
              <w:rPr>
                <w:rFonts w:ascii="Calibri" w:hAnsi="Calibri" w:cs="Calibri"/>
              </w:rPr>
              <w:t xml:space="preserve">, Appendix VI, Program-Specific Audit Guides, </w:t>
            </w:r>
            <w:r w:rsidRPr="008346DA">
              <w:rPr>
                <w:rFonts w:ascii="Calibri" w:hAnsi="Calibri" w:cs="Calibri"/>
                <w:strike/>
                <w:color w:val="C00000"/>
              </w:rPr>
              <w:t>which includes a website where a copy of the guide can be obtained</w:t>
            </w:r>
            <w:r w:rsidRPr="00C17612">
              <w:rPr>
                <w:rFonts w:ascii="Calibri" w:hAnsi="Calibri" w:cs="Calibri"/>
              </w:rPr>
              <w:t xml:space="preserve">. When a current program-specific audit guide is available, the auditor must follow GAGAS and the guide when performing a program-specific audit. </w:t>
            </w:r>
          </w:p>
          <w:p w14:paraId="00002900" w14:textId="77777777" w:rsidR="00446038" w:rsidRPr="00C17612" w:rsidRDefault="00446038" w:rsidP="00446038">
            <w:pPr>
              <w:rPr>
                <w:rFonts w:ascii="Calibri" w:hAnsi="Calibri" w:cs="Calibri"/>
              </w:rPr>
            </w:pPr>
          </w:p>
          <w:p w14:paraId="00002901" w14:textId="77777777" w:rsidR="00446038" w:rsidRPr="00C17612" w:rsidRDefault="00446038" w:rsidP="00446038">
            <w:pPr>
              <w:rPr>
                <w:rFonts w:ascii="Calibri" w:hAnsi="Calibri" w:cs="Calibri"/>
              </w:rPr>
            </w:pPr>
            <w:r w:rsidRPr="00C17612">
              <w:rPr>
                <w:rFonts w:ascii="Calibri" w:hAnsi="Calibri" w:cs="Calibri"/>
              </w:rPr>
              <w:t xml:space="preserve">(b) Program-specific audit guide not available. </w:t>
            </w:r>
          </w:p>
          <w:p w14:paraId="00002902" w14:textId="77777777" w:rsidR="00446038" w:rsidRPr="00C17612" w:rsidRDefault="00446038" w:rsidP="00446038">
            <w:pPr>
              <w:rPr>
                <w:rFonts w:ascii="Calibri" w:hAnsi="Calibri" w:cs="Calibri"/>
              </w:rPr>
            </w:pPr>
          </w:p>
          <w:p w14:paraId="00002903" w14:textId="77777777" w:rsidR="00446038" w:rsidRPr="00C17612" w:rsidRDefault="00446038" w:rsidP="00446038">
            <w:pPr>
              <w:rPr>
                <w:rFonts w:ascii="Calibri" w:hAnsi="Calibri" w:cs="Calibri"/>
              </w:rPr>
            </w:pPr>
            <w:r w:rsidRPr="00C17612">
              <w:rPr>
                <w:rFonts w:ascii="Calibri" w:hAnsi="Calibri" w:cs="Calibri"/>
              </w:rPr>
              <w:t xml:space="preserve">(1) When a current program-specific audit guide is not available, the auditee and auditor must have basically the same responsibilities for the Federal program as they would have for an audit of a major program in a single audit. </w:t>
            </w:r>
          </w:p>
          <w:p w14:paraId="00002904" w14:textId="77777777" w:rsidR="00446038" w:rsidRPr="00C17612" w:rsidRDefault="00446038" w:rsidP="00446038">
            <w:pPr>
              <w:rPr>
                <w:rFonts w:ascii="Calibri" w:hAnsi="Calibri" w:cs="Calibri"/>
              </w:rPr>
            </w:pPr>
          </w:p>
          <w:p w14:paraId="00002905" w14:textId="77777777" w:rsidR="00446038" w:rsidRPr="00C17612" w:rsidRDefault="00446038" w:rsidP="00446038">
            <w:pPr>
              <w:rPr>
                <w:rFonts w:ascii="Calibri" w:hAnsi="Calibri" w:cs="Calibri"/>
              </w:rPr>
            </w:pPr>
            <w:r w:rsidRPr="00C17612">
              <w:rPr>
                <w:rFonts w:ascii="Calibri" w:hAnsi="Calibri" w:cs="Calibri"/>
              </w:rPr>
              <w:t xml:space="preserve">(2) The auditee must prepare the financial statement(s) for the Federal program that includes, </w:t>
            </w:r>
            <w:r w:rsidRPr="008346DA">
              <w:rPr>
                <w:rFonts w:ascii="Calibri" w:hAnsi="Calibri" w:cs="Calibri"/>
                <w:strike/>
                <w:color w:val="C00000"/>
              </w:rPr>
              <w:t>at a minimum</w:t>
            </w:r>
            <w:r w:rsidRPr="00C17612">
              <w:rPr>
                <w:rFonts w:ascii="Calibri" w:hAnsi="Calibri" w:cs="Calibri"/>
              </w:rPr>
              <w:t xml:space="preserve">, a schedule of expenditures of Federal awards for the program and notes that describe the significant accounting policies used in preparing the schedule, a summary schedule of prior audit findings consistent with the requirements of § 200.511(b), and a corrective action plan </w:t>
            </w:r>
            <w:r w:rsidRPr="00C17612">
              <w:rPr>
                <w:rFonts w:ascii="Calibri" w:hAnsi="Calibri" w:cs="Calibri"/>
              </w:rPr>
              <w:lastRenderedPageBreak/>
              <w:t xml:space="preserve">consistent with the requirements of § 200.511(c). </w:t>
            </w:r>
          </w:p>
          <w:p w14:paraId="00002906" w14:textId="77777777" w:rsidR="00446038" w:rsidRPr="00C17612" w:rsidRDefault="00446038" w:rsidP="00446038">
            <w:pPr>
              <w:rPr>
                <w:rFonts w:ascii="Calibri" w:hAnsi="Calibri" w:cs="Calibri"/>
              </w:rPr>
            </w:pPr>
          </w:p>
          <w:p w14:paraId="00002907" w14:textId="77777777" w:rsidR="00446038" w:rsidRPr="00C17612" w:rsidRDefault="00446038" w:rsidP="00446038">
            <w:pPr>
              <w:rPr>
                <w:rFonts w:ascii="Calibri" w:hAnsi="Calibri" w:cs="Calibri"/>
              </w:rPr>
            </w:pPr>
            <w:r w:rsidRPr="00C17612">
              <w:rPr>
                <w:rFonts w:ascii="Calibri" w:hAnsi="Calibri" w:cs="Calibri"/>
              </w:rPr>
              <w:t xml:space="preserve">(3) The auditor must: </w:t>
            </w:r>
          </w:p>
          <w:p w14:paraId="00002908" w14:textId="77777777" w:rsidR="00446038" w:rsidRPr="00C17612" w:rsidRDefault="00446038" w:rsidP="00446038">
            <w:pPr>
              <w:rPr>
                <w:rFonts w:ascii="Calibri" w:hAnsi="Calibri" w:cs="Calibri"/>
              </w:rPr>
            </w:pPr>
          </w:p>
          <w:p w14:paraId="00002909" w14:textId="77777777" w:rsidR="00446038" w:rsidRPr="00C17612" w:rsidRDefault="00446038" w:rsidP="00446038">
            <w:pPr>
              <w:rPr>
                <w:rFonts w:ascii="Calibri" w:hAnsi="Calibri" w:cs="Calibri"/>
              </w:rPr>
            </w:pPr>
            <w:r w:rsidRPr="00C17612">
              <w:rPr>
                <w:rFonts w:ascii="Calibri" w:hAnsi="Calibri" w:cs="Calibri"/>
              </w:rPr>
              <w:t xml:space="preserve">(i) Perform an audit of the financial statement(s) for the Federal program in accordance with GAGAS; </w:t>
            </w:r>
          </w:p>
          <w:p w14:paraId="0000290A" w14:textId="77777777" w:rsidR="00446038" w:rsidRPr="00C17612" w:rsidRDefault="00446038" w:rsidP="00446038">
            <w:pPr>
              <w:rPr>
                <w:rFonts w:ascii="Calibri" w:hAnsi="Calibri" w:cs="Calibri"/>
              </w:rPr>
            </w:pPr>
          </w:p>
          <w:p w14:paraId="0000290B" w14:textId="77777777" w:rsidR="00446038" w:rsidRPr="00C17612" w:rsidRDefault="00446038" w:rsidP="00446038">
            <w:pPr>
              <w:rPr>
                <w:rFonts w:ascii="Calibri" w:hAnsi="Calibri" w:cs="Calibri"/>
              </w:rPr>
            </w:pPr>
            <w:r w:rsidRPr="00C17612">
              <w:rPr>
                <w:rFonts w:ascii="Calibri" w:hAnsi="Calibri" w:cs="Calibri"/>
              </w:rPr>
              <w:t xml:space="preserve">(ii) Obtain an understanding of internal controls and perform tests of internal controls over the Federal program consistent with the requirements of § 200.514(c) for a major program; </w:t>
            </w:r>
          </w:p>
          <w:p w14:paraId="0000290C" w14:textId="77777777" w:rsidR="00446038" w:rsidRPr="00C17612" w:rsidRDefault="00446038" w:rsidP="00446038">
            <w:pPr>
              <w:rPr>
                <w:rFonts w:ascii="Calibri" w:hAnsi="Calibri" w:cs="Calibri"/>
              </w:rPr>
            </w:pPr>
          </w:p>
          <w:p w14:paraId="0000290D" w14:textId="77777777" w:rsidR="00446038" w:rsidRPr="00C17612" w:rsidRDefault="00446038" w:rsidP="00446038">
            <w:pPr>
              <w:rPr>
                <w:rFonts w:ascii="Calibri" w:hAnsi="Calibri" w:cs="Calibri"/>
              </w:rPr>
            </w:pPr>
            <w:r w:rsidRPr="00C17612">
              <w:rPr>
                <w:rFonts w:ascii="Calibri" w:hAnsi="Calibri" w:cs="Calibri"/>
              </w:rPr>
              <w:t xml:space="preserve">(iii) </w:t>
            </w:r>
            <w:r w:rsidRPr="008346DA">
              <w:rPr>
                <w:rFonts w:ascii="Calibri" w:hAnsi="Calibri" w:cs="Calibri"/>
                <w:strike/>
                <w:color w:val="C00000"/>
              </w:rPr>
              <w:t>Perform procedures to</w:t>
            </w:r>
            <w:r w:rsidRPr="008346DA">
              <w:rPr>
                <w:rFonts w:ascii="Calibri" w:hAnsi="Calibri" w:cs="Calibri"/>
                <w:color w:val="C00000"/>
              </w:rPr>
              <w:t xml:space="preserve"> </w:t>
            </w:r>
            <w:r w:rsidRPr="00C17612">
              <w:rPr>
                <w:rFonts w:ascii="Calibri" w:hAnsi="Calibri" w:cs="Calibri"/>
              </w:rPr>
              <w:t xml:space="preserve">determine whether the auditee has complied with Federal statutes, regulations, and the terms and conditions of Federal awards that could have a direct and material effect on the Federal program consistent with the requirements </w:t>
            </w:r>
            <w:r w:rsidRPr="008346DA">
              <w:rPr>
                <w:rFonts w:ascii="Calibri" w:hAnsi="Calibri" w:cs="Calibri"/>
                <w:strike/>
                <w:color w:val="C00000"/>
              </w:rPr>
              <w:t>of</w:t>
            </w:r>
            <w:r w:rsidRPr="008346DA">
              <w:rPr>
                <w:rFonts w:ascii="Calibri" w:hAnsi="Calibri" w:cs="Calibri"/>
                <w:color w:val="C00000"/>
              </w:rPr>
              <w:t xml:space="preserve"> </w:t>
            </w:r>
            <w:r w:rsidRPr="00C17612">
              <w:rPr>
                <w:rFonts w:ascii="Calibri" w:hAnsi="Calibri" w:cs="Calibri"/>
              </w:rPr>
              <w:t xml:space="preserve">§ 200.514(d) for a major program; </w:t>
            </w:r>
          </w:p>
          <w:p w14:paraId="0000290E" w14:textId="77777777" w:rsidR="00446038" w:rsidRPr="00C17612" w:rsidRDefault="00446038" w:rsidP="00446038">
            <w:pPr>
              <w:rPr>
                <w:rFonts w:ascii="Calibri" w:hAnsi="Calibri" w:cs="Calibri"/>
              </w:rPr>
            </w:pPr>
          </w:p>
          <w:p w14:paraId="0000290F" w14:textId="77777777" w:rsidR="00446038" w:rsidRPr="00C17612" w:rsidRDefault="00446038" w:rsidP="00446038">
            <w:pPr>
              <w:rPr>
                <w:rFonts w:ascii="Calibri" w:hAnsi="Calibri" w:cs="Calibri"/>
              </w:rPr>
            </w:pPr>
            <w:r w:rsidRPr="00C17612">
              <w:rPr>
                <w:rFonts w:ascii="Calibri" w:hAnsi="Calibri" w:cs="Calibri"/>
              </w:rPr>
              <w:t xml:space="preserve">(iv) Follow up on prior audit findings, perform procedures to assess the reasonableness of the summary schedule of prior audit findings prepared by the auditee in accordance with the requirements of § 200.511, and report, as a current year audit finding, when the auditor concludes that the summary schedule of prior audit findings materially misrepresents the status of any prior audit finding; and </w:t>
            </w:r>
          </w:p>
          <w:p w14:paraId="00002910" w14:textId="77777777" w:rsidR="00446038" w:rsidRPr="00C17612" w:rsidRDefault="00446038" w:rsidP="00446038">
            <w:pPr>
              <w:rPr>
                <w:rFonts w:ascii="Calibri" w:hAnsi="Calibri" w:cs="Calibri"/>
              </w:rPr>
            </w:pPr>
          </w:p>
          <w:p w14:paraId="00002911" w14:textId="77777777" w:rsidR="00446038" w:rsidRPr="00C17612" w:rsidRDefault="00446038" w:rsidP="00446038">
            <w:pPr>
              <w:rPr>
                <w:rFonts w:ascii="Calibri" w:hAnsi="Calibri" w:cs="Calibri"/>
              </w:rPr>
            </w:pPr>
            <w:r w:rsidRPr="00C17612">
              <w:rPr>
                <w:rFonts w:ascii="Calibri" w:hAnsi="Calibri" w:cs="Calibri"/>
              </w:rPr>
              <w:t xml:space="preserve">(v) Report any audit findings consistent with the requirements of § 200.516. </w:t>
            </w:r>
          </w:p>
          <w:p w14:paraId="00002912" w14:textId="77777777" w:rsidR="00446038" w:rsidRPr="00C17612" w:rsidRDefault="00446038" w:rsidP="00446038">
            <w:pPr>
              <w:rPr>
                <w:rFonts w:ascii="Calibri" w:hAnsi="Calibri" w:cs="Calibri"/>
              </w:rPr>
            </w:pPr>
          </w:p>
          <w:p w14:paraId="00002913" w14:textId="77777777" w:rsidR="00446038" w:rsidRPr="00C17612" w:rsidRDefault="00446038" w:rsidP="00446038">
            <w:pPr>
              <w:rPr>
                <w:rFonts w:ascii="Calibri" w:hAnsi="Calibri" w:cs="Calibri"/>
              </w:rPr>
            </w:pPr>
            <w:r w:rsidRPr="00C17612">
              <w:rPr>
                <w:rFonts w:ascii="Calibri" w:hAnsi="Calibri" w:cs="Calibri"/>
              </w:rPr>
              <w:t xml:space="preserve">(4) The auditor's report(s) may be in the form of either combined or separate reports </w:t>
            </w:r>
            <w:r w:rsidRPr="008346DA">
              <w:rPr>
                <w:rFonts w:ascii="Calibri" w:hAnsi="Calibri" w:cs="Calibri"/>
                <w:strike/>
                <w:color w:val="C00000"/>
              </w:rPr>
              <w:t>and</w:t>
            </w:r>
            <w:r w:rsidRPr="008346DA">
              <w:rPr>
                <w:rFonts w:ascii="Calibri" w:hAnsi="Calibri" w:cs="Calibri"/>
                <w:color w:val="C00000"/>
              </w:rPr>
              <w:t xml:space="preserve"> </w:t>
            </w:r>
            <w:r w:rsidRPr="00C17612">
              <w:rPr>
                <w:rFonts w:ascii="Calibri" w:hAnsi="Calibri" w:cs="Calibri"/>
              </w:rPr>
              <w:t xml:space="preserve">may be organized differently from the manner presented in this section. The auditor's report(s) must state that the audit was conducted in accordance with this part and include the following: </w:t>
            </w:r>
          </w:p>
          <w:p w14:paraId="00002914" w14:textId="77777777" w:rsidR="00446038" w:rsidRPr="00C17612" w:rsidRDefault="00446038" w:rsidP="00446038">
            <w:pPr>
              <w:rPr>
                <w:rFonts w:ascii="Calibri" w:hAnsi="Calibri" w:cs="Calibri"/>
              </w:rPr>
            </w:pPr>
          </w:p>
          <w:p w14:paraId="00002915" w14:textId="77777777" w:rsidR="00446038" w:rsidRPr="00C17612" w:rsidRDefault="00446038" w:rsidP="00446038">
            <w:pPr>
              <w:rPr>
                <w:rFonts w:ascii="Calibri" w:hAnsi="Calibri" w:cs="Calibri"/>
              </w:rPr>
            </w:pPr>
            <w:r w:rsidRPr="00C17612">
              <w:rPr>
                <w:rFonts w:ascii="Calibri" w:hAnsi="Calibri" w:cs="Calibri"/>
              </w:rPr>
              <w:t xml:space="preserve">(i) An opinion (or disclaimer of opinion) as to whether the financial statement(s) of the Federal program is presented fairly in all </w:t>
            </w:r>
            <w:r w:rsidRPr="00C17612">
              <w:rPr>
                <w:rFonts w:ascii="Calibri" w:hAnsi="Calibri" w:cs="Calibri"/>
              </w:rPr>
              <w:lastRenderedPageBreak/>
              <w:t xml:space="preserve">material respects in accordance with the stated accounting policies; </w:t>
            </w:r>
          </w:p>
          <w:p w14:paraId="00002916" w14:textId="77777777" w:rsidR="00446038" w:rsidRPr="00C17612" w:rsidRDefault="00446038" w:rsidP="00446038">
            <w:pPr>
              <w:rPr>
                <w:rFonts w:ascii="Calibri" w:hAnsi="Calibri" w:cs="Calibri"/>
              </w:rPr>
            </w:pPr>
          </w:p>
          <w:p w14:paraId="00002917" w14:textId="77777777" w:rsidR="00446038" w:rsidRPr="00C17612" w:rsidRDefault="00446038" w:rsidP="00446038">
            <w:pPr>
              <w:rPr>
                <w:rFonts w:ascii="Calibri" w:hAnsi="Calibri" w:cs="Calibri"/>
              </w:rPr>
            </w:pPr>
            <w:r w:rsidRPr="00C17612">
              <w:rPr>
                <w:rFonts w:ascii="Calibri" w:hAnsi="Calibri" w:cs="Calibri"/>
              </w:rPr>
              <w:t xml:space="preserve">(ii) A report on internal control related to the Federal program, which must describe the scope of testing of internal control and the results of the tests; </w:t>
            </w:r>
          </w:p>
          <w:p w14:paraId="00002918" w14:textId="77777777" w:rsidR="00446038" w:rsidRPr="00C17612" w:rsidRDefault="00446038" w:rsidP="00446038">
            <w:pPr>
              <w:rPr>
                <w:rFonts w:ascii="Calibri" w:hAnsi="Calibri" w:cs="Calibri"/>
              </w:rPr>
            </w:pPr>
          </w:p>
          <w:p w14:paraId="00002919" w14:textId="77777777" w:rsidR="00446038" w:rsidRPr="00C17612" w:rsidRDefault="00446038" w:rsidP="00446038">
            <w:pPr>
              <w:rPr>
                <w:rFonts w:ascii="Calibri" w:hAnsi="Calibri" w:cs="Calibri"/>
              </w:rPr>
            </w:pPr>
            <w:r w:rsidRPr="00C17612">
              <w:rPr>
                <w:rFonts w:ascii="Calibri" w:hAnsi="Calibri" w:cs="Calibri"/>
              </w:rPr>
              <w:t xml:space="preserve">(iii) A report on compliance which includes an opinion (or disclaimer of opinion) as to whether the auditee complied with laws, regulations, and the terms and conditions of Federal awards which could have a direct and material effect on the Federal program; and </w:t>
            </w:r>
          </w:p>
          <w:p w14:paraId="0000291A" w14:textId="77777777" w:rsidR="00446038" w:rsidRPr="00C17612" w:rsidRDefault="00446038" w:rsidP="00446038">
            <w:pPr>
              <w:rPr>
                <w:rFonts w:ascii="Calibri" w:hAnsi="Calibri" w:cs="Calibri"/>
              </w:rPr>
            </w:pPr>
          </w:p>
          <w:p w14:paraId="0000291B" w14:textId="77777777" w:rsidR="00446038" w:rsidRPr="00C17612" w:rsidRDefault="00446038" w:rsidP="00446038">
            <w:pPr>
              <w:rPr>
                <w:rFonts w:ascii="Calibri" w:hAnsi="Calibri" w:cs="Calibri"/>
              </w:rPr>
            </w:pPr>
            <w:r w:rsidRPr="00C17612">
              <w:rPr>
                <w:rFonts w:ascii="Calibri" w:hAnsi="Calibri" w:cs="Calibri"/>
              </w:rPr>
              <w:t xml:space="preserve">(iv) A schedule of findings and questioned costs for the Federal program that includes a summary of the auditor's results relative to the Federal program in a format consistent with § 200.515(d)(1) and findings and questioned costs consistent with the requirements of § 200.515(d)(3). </w:t>
            </w:r>
          </w:p>
          <w:p w14:paraId="0000291C" w14:textId="77777777" w:rsidR="00446038" w:rsidRPr="00C17612" w:rsidRDefault="00446038" w:rsidP="00446038">
            <w:pPr>
              <w:rPr>
                <w:rFonts w:ascii="Calibri" w:hAnsi="Calibri" w:cs="Calibri"/>
              </w:rPr>
            </w:pPr>
          </w:p>
          <w:p w14:paraId="0000291D" w14:textId="77777777" w:rsidR="00446038" w:rsidRPr="00C17612" w:rsidRDefault="00446038" w:rsidP="00446038">
            <w:pPr>
              <w:rPr>
                <w:rFonts w:ascii="Calibri" w:hAnsi="Calibri" w:cs="Calibri"/>
              </w:rPr>
            </w:pPr>
            <w:r w:rsidRPr="00C17612">
              <w:rPr>
                <w:rFonts w:ascii="Calibri" w:hAnsi="Calibri" w:cs="Calibri"/>
              </w:rPr>
              <w:t xml:space="preserve">(c) Report submission for program-specific audits. </w:t>
            </w:r>
          </w:p>
          <w:p w14:paraId="0000291E" w14:textId="77777777" w:rsidR="00446038" w:rsidRPr="00C17612" w:rsidRDefault="00446038" w:rsidP="00446038">
            <w:pPr>
              <w:rPr>
                <w:rFonts w:ascii="Calibri" w:hAnsi="Calibri" w:cs="Calibri"/>
              </w:rPr>
            </w:pPr>
          </w:p>
          <w:p w14:paraId="0000291F" w14:textId="77777777" w:rsidR="00446038" w:rsidRPr="00C17612" w:rsidRDefault="00446038" w:rsidP="00446038">
            <w:pPr>
              <w:rPr>
                <w:rFonts w:ascii="Calibri" w:hAnsi="Calibri" w:cs="Calibri"/>
              </w:rPr>
            </w:pPr>
            <w:r w:rsidRPr="00C17612">
              <w:rPr>
                <w:rFonts w:ascii="Calibri" w:hAnsi="Calibri" w:cs="Calibri"/>
              </w:rPr>
              <w:t xml:space="preserve">(1) The audit must be completed and </w:t>
            </w:r>
            <w:r w:rsidRPr="008346DA">
              <w:rPr>
                <w:rFonts w:ascii="Calibri" w:hAnsi="Calibri" w:cs="Calibri"/>
                <w:strike/>
                <w:color w:val="C00000"/>
              </w:rPr>
              <w:t>the reporting required</w:t>
            </w:r>
            <w:r w:rsidRPr="008346DA">
              <w:rPr>
                <w:rFonts w:ascii="Calibri" w:hAnsi="Calibri" w:cs="Calibri"/>
                <w:color w:val="C00000"/>
              </w:rPr>
              <w:t xml:space="preserve"> </w:t>
            </w:r>
            <w:r w:rsidRPr="008346DA">
              <w:rPr>
                <w:rFonts w:ascii="Calibri" w:hAnsi="Calibri" w:cs="Calibri"/>
                <w:strike/>
                <w:color w:val="C00000"/>
              </w:rPr>
              <w:t>by</w:t>
            </w:r>
            <w:r w:rsidRPr="008346DA">
              <w:rPr>
                <w:rFonts w:ascii="Calibri" w:hAnsi="Calibri" w:cs="Calibri"/>
                <w:color w:val="C00000"/>
              </w:rPr>
              <w:t xml:space="preserve"> </w:t>
            </w:r>
            <w:r w:rsidRPr="00C17612">
              <w:rPr>
                <w:rFonts w:ascii="Calibri" w:hAnsi="Calibri" w:cs="Calibri"/>
              </w:rPr>
              <w:t xml:space="preserve">paragraph (c)(2) or (c)(3) of this section submitted within </w:t>
            </w:r>
            <w:r w:rsidRPr="008346DA">
              <w:rPr>
                <w:rFonts w:ascii="Calibri" w:hAnsi="Calibri" w:cs="Calibri"/>
                <w:strike/>
                <w:color w:val="C00000"/>
              </w:rPr>
              <w:t>the earlier of</w:t>
            </w:r>
            <w:r w:rsidRPr="008346DA">
              <w:rPr>
                <w:rFonts w:ascii="Calibri" w:hAnsi="Calibri" w:cs="Calibri"/>
                <w:color w:val="C00000"/>
              </w:rPr>
              <w:t xml:space="preserve"> </w:t>
            </w:r>
            <w:r w:rsidRPr="00C17612">
              <w:rPr>
                <w:rFonts w:ascii="Calibri" w:hAnsi="Calibri" w:cs="Calibri"/>
              </w:rPr>
              <w:t xml:space="preserve">30 calendar days after </w:t>
            </w:r>
            <w:r w:rsidRPr="008346DA">
              <w:rPr>
                <w:rFonts w:ascii="Calibri" w:hAnsi="Calibri" w:cs="Calibri"/>
                <w:strike/>
                <w:color w:val="C00000"/>
              </w:rPr>
              <w:t>receipt of</w:t>
            </w:r>
            <w:r w:rsidRPr="008346DA">
              <w:rPr>
                <w:rFonts w:ascii="Calibri" w:hAnsi="Calibri" w:cs="Calibri"/>
                <w:color w:val="C00000"/>
              </w:rPr>
              <w:t xml:space="preserve"> </w:t>
            </w:r>
            <w:r w:rsidRPr="00C17612">
              <w:rPr>
                <w:rFonts w:ascii="Calibri" w:hAnsi="Calibri" w:cs="Calibri"/>
              </w:rPr>
              <w:t xml:space="preserve">the auditor's report(s), or nine months after the end of the audit period, unless a different period is specified in a program-specific audit guide. </w:t>
            </w:r>
          </w:p>
          <w:p w14:paraId="00002920" w14:textId="77777777" w:rsidR="00446038" w:rsidRPr="00C17612" w:rsidRDefault="00446038" w:rsidP="00446038">
            <w:pPr>
              <w:rPr>
                <w:rFonts w:ascii="Calibri" w:hAnsi="Calibri" w:cs="Calibri"/>
              </w:rPr>
            </w:pPr>
          </w:p>
          <w:p w14:paraId="00002921" w14:textId="77777777" w:rsidR="00446038" w:rsidRPr="00C17612" w:rsidRDefault="00446038" w:rsidP="00446038">
            <w:pPr>
              <w:rPr>
                <w:rFonts w:ascii="Calibri" w:hAnsi="Calibri" w:cs="Calibri"/>
              </w:rPr>
            </w:pPr>
          </w:p>
          <w:p w14:paraId="00002922" w14:textId="77777777" w:rsidR="00446038" w:rsidRPr="00C17612" w:rsidRDefault="00446038" w:rsidP="00446038">
            <w:pPr>
              <w:rPr>
                <w:rFonts w:ascii="Calibri" w:hAnsi="Calibri" w:cs="Calibri"/>
              </w:rPr>
            </w:pPr>
          </w:p>
          <w:p w14:paraId="00002923" w14:textId="77777777" w:rsidR="00446038" w:rsidRPr="00C17612" w:rsidRDefault="00446038" w:rsidP="00446038">
            <w:pPr>
              <w:rPr>
                <w:rFonts w:ascii="Calibri" w:hAnsi="Calibri" w:cs="Calibri"/>
              </w:rPr>
            </w:pPr>
          </w:p>
          <w:p w14:paraId="00002924" w14:textId="77777777" w:rsidR="00446038" w:rsidRPr="00C17612" w:rsidRDefault="00446038" w:rsidP="00446038">
            <w:pPr>
              <w:rPr>
                <w:rFonts w:ascii="Calibri" w:hAnsi="Calibri" w:cs="Calibri"/>
              </w:rPr>
            </w:pPr>
          </w:p>
          <w:p w14:paraId="00002925" w14:textId="77777777" w:rsidR="00446038" w:rsidRPr="00C17612" w:rsidRDefault="00446038" w:rsidP="00446038">
            <w:pPr>
              <w:rPr>
                <w:rFonts w:ascii="Calibri" w:hAnsi="Calibri" w:cs="Calibri"/>
              </w:rPr>
            </w:pPr>
            <w:r w:rsidRPr="00C17612">
              <w:rPr>
                <w:rFonts w:ascii="Calibri" w:hAnsi="Calibri" w:cs="Calibri"/>
              </w:rPr>
              <w:t xml:space="preserve">Unless restricted by Federal law or regulation, the auditee must make </w:t>
            </w:r>
            <w:r w:rsidRPr="008346DA">
              <w:rPr>
                <w:rFonts w:ascii="Calibri" w:hAnsi="Calibri" w:cs="Calibri"/>
                <w:strike/>
                <w:color w:val="C00000"/>
              </w:rPr>
              <w:t>report</w:t>
            </w:r>
            <w:r w:rsidRPr="008346DA">
              <w:rPr>
                <w:rFonts w:ascii="Calibri" w:hAnsi="Calibri" w:cs="Calibri"/>
                <w:color w:val="C00000"/>
              </w:rPr>
              <w:t xml:space="preserve"> </w:t>
            </w:r>
            <w:r w:rsidRPr="00C17612">
              <w:rPr>
                <w:rFonts w:ascii="Calibri" w:hAnsi="Calibri" w:cs="Calibri"/>
              </w:rPr>
              <w:t xml:space="preserve">copies available for public inspection. </w:t>
            </w:r>
          </w:p>
          <w:p w14:paraId="00002926" w14:textId="77777777" w:rsidR="00446038" w:rsidRPr="00C17612" w:rsidRDefault="00446038" w:rsidP="00446038">
            <w:pPr>
              <w:rPr>
                <w:rFonts w:ascii="Calibri" w:hAnsi="Calibri" w:cs="Calibri"/>
              </w:rPr>
            </w:pPr>
          </w:p>
          <w:p w14:paraId="00002927" w14:textId="77777777" w:rsidR="00446038" w:rsidRPr="00C17612" w:rsidRDefault="00446038" w:rsidP="00446038">
            <w:pPr>
              <w:rPr>
                <w:rFonts w:ascii="Calibri" w:hAnsi="Calibri" w:cs="Calibri"/>
              </w:rPr>
            </w:pPr>
            <w:r w:rsidRPr="00C17612">
              <w:rPr>
                <w:rFonts w:ascii="Calibri" w:hAnsi="Calibri" w:cs="Calibri"/>
              </w:rPr>
              <w:t xml:space="preserve">Auditees and auditors must ensure that their respective parts of the reporting package do not include protected personally identifiable information. </w:t>
            </w:r>
          </w:p>
          <w:p w14:paraId="00002928" w14:textId="77777777" w:rsidR="00446038" w:rsidRPr="00C17612" w:rsidRDefault="00446038" w:rsidP="00446038">
            <w:pPr>
              <w:rPr>
                <w:rFonts w:ascii="Calibri" w:hAnsi="Calibri" w:cs="Calibri"/>
              </w:rPr>
            </w:pPr>
          </w:p>
          <w:p w14:paraId="00002929" w14:textId="77777777" w:rsidR="00446038" w:rsidRPr="00C17612" w:rsidRDefault="00446038" w:rsidP="00446038">
            <w:pPr>
              <w:rPr>
                <w:rFonts w:ascii="Calibri" w:hAnsi="Calibri" w:cs="Calibri"/>
              </w:rPr>
            </w:pPr>
            <w:r w:rsidRPr="00C17612">
              <w:rPr>
                <w:rFonts w:ascii="Calibri" w:hAnsi="Calibri" w:cs="Calibri"/>
              </w:rPr>
              <w:lastRenderedPageBreak/>
              <w:t xml:space="preserve">(2) When a program-specific audit guide is available, the auditee must electronically submit to the FAC the data collection form prepared in accordance with § 200.512(b), </w:t>
            </w:r>
            <w:r w:rsidRPr="008346DA">
              <w:rPr>
                <w:rFonts w:ascii="Calibri" w:hAnsi="Calibri" w:cs="Calibri"/>
                <w:strike/>
                <w:color w:val="C00000"/>
              </w:rPr>
              <w:t>as applicable to a program-specific audit, and</w:t>
            </w:r>
            <w:r w:rsidRPr="00C17612">
              <w:rPr>
                <w:rFonts w:ascii="Calibri" w:hAnsi="Calibri" w:cs="Calibri"/>
              </w:rPr>
              <w:t xml:space="preserve"> the reporting required by the program-specific audit guide. </w:t>
            </w:r>
          </w:p>
          <w:p w14:paraId="0000292A" w14:textId="77777777" w:rsidR="00446038" w:rsidRPr="00C17612" w:rsidRDefault="00446038" w:rsidP="00446038">
            <w:pPr>
              <w:rPr>
                <w:rFonts w:ascii="Calibri" w:hAnsi="Calibri" w:cs="Calibri"/>
              </w:rPr>
            </w:pPr>
          </w:p>
          <w:p w14:paraId="0000292B" w14:textId="77777777" w:rsidR="00446038" w:rsidRPr="00C17612" w:rsidRDefault="00446038" w:rsidP="00446038">
            <w:pPr>
              <w:rPr>
                <w:rFonts w:ascii="Calibri" w:hAnsi="Calibri" w:cs="Calibri"/>
              </w:rPr>
            </w:pPr>
          </w:p>
          <w:p w14:paraId="0000292C" w14:textId="77777777" w:rsidR="00446038" w:rsidRPr="00C17612" w:rsidRDefault="00446038" w:rsidP="00446038">
            <w:pPr>
              <w:rPr>
                <w:rFonts w:ascii="Calibri" w:hAnsi="Calibri" w:cs="Calibri"/>
              </w:rPr>
            </w:pPr>
          </w:p>
          <w:p w14:paraId="0000292D" w14:textId="77777777" w:rsidR="00446038" w:rsidRPr="00C17612" w:rsidRDefault="00446038" w:rsidP="00446038">
            <w:pPr>
              <w:rPr>
                <w:rFonts w:ascii="Calibri" w:hAnsi="Calibri" w:cs="Calibri"/>
              </w:rPr>
            </w:pPr>
            <w:r w:rsidRPr="00C17612">
              <w:rPr>
                <w:rFonts w:ascii="Calibri" w:hAnsi="Calibri" w:cs="Calibri"/>
              </w:rPr>
              <w:t xml:space="preserve">(3) When a program-specific audit guide is not available, </w:t>
            </w:r>
          </w:p>
          <w:p w14:paraId="0000292E" w14:textId="77777777" w:rsidR="00446038" w:rsidRPr="00C17612" w:rsidRDefault="00446038" w:rsidP="00446038">
            <w:pPr>
              <w:rPr>
                <w:rFonts w:ascii="Calibri" w:hAnsi="Calibri" w:cs="Calibri"/>
              </w:rPr>
            </w:pPr>
          </w:p>
          <w:p w14:paraId="0000292F" w14:textId="77777777" w:rsidR="00446038" w:rsidRPr="00C17612" w:rsidRDefault="00446038" w:rsidP="00446038">
            <w:pPr>
              <w:rPr>
                <w:rFonts w:ascii="Calibri" w:hAnsi="Calibri" w:cs="Calibri"/>
              </w:rPr>
            </w:pPr>
          </w:p>
          <w:p w14:paraId="00002930" w14:textId="77777777" w:rsidR="00446038" w:rsidRPr="00C17612" w:rsidRDefault="00446038" w:rsidP="00446038">
            <w:pPr>
              <w:rPr>
                <w:rFonts w:ascii="Calibri" w:hAnsi="Calibri" w:cs="Calibri"/>
              </w:rPr>
            </w:pPr>
          </w:p>
          <w:p w14:paraId="00002931" w14:textId="77777777" w:rsidR="00446038" w:rsidRPr="00C17612" w:rsidRDefault="00446038" w:rsidP="00446038">
            <w:pPr>
              <w:rPr>
                <w:rFonts w:ascii="Calibri" w:hAnsi="Calibri" w:cs="Calibri"/>
              </w:rPr>
            </w:pPr>
          </w:p>
          <w:p w14:paraId="00002932" w14:textId="77777777" w:rsidR="00446038" w:rsidRPr="00C17612" w:rsidRDefault="00446038" w:rsidP="00446038">
            <w:pPr>
              <w:rPr>
                <w:rFonts w:ascii="Calibri" w:hAnsi="Calibri" w:cs="Calibri"/>
              </w:rPr>
            </w:pPr>
          </w:p>
          <w:p w14:paraId="00002933" w14:textId="77777777" w:rsidR="00446038" w:rsidRPr="00C17612" w:rsidRDefault="00446038" w:rsidP="00446038">
            <w:pPr>
              <w:rPr>
                <w:rFonts w:ascii="Calibri" w:hAnsi="Calibri" w:cs="Calibri"/>
              </w:rPr>
            </w:pPr>
          </w:p>
          <w:p w14:paraId="00002934" w14:textId="77777777" w:rsidR="00446038" w:rsidRPr="00C17612" w:rsidRDefault="00446038" w:rsidP="00446038">
            <w:pPr>
              <w:rPr>
                <w:rFonts w:ascii="Calibri" w:hAnsi="Calibri" w:cs="Calibri"/>
              </w:rPr>
            </w:pPr>
            <w:r w:rsidRPr="00C17612">
              <w:rPr>
                <w:rFonts w:ascii="Calibri" w:hAnsi="Calibri" w:cs="Calibri"/>
              </w:rPr>
              <w:t>the r</w:t>
            </w:r>
            <w:r w:rsidRPr="008346DA">
              <w:rPr>
                <w:rFonts w:ascii="Calibri" w:hAnsi="Calibri" w:cs="Calibri"/>
                <w:strike/>
                <w:color w:val="C00000"/>
              </w:rPr>
              <w:t xml:space="preserve">eporting package for a program-specific audit </w:t>
            </w:r>
            <w:r w:rsidRPr="00C17612">
              <w:rPr>
                <w:rFonts w:ascii="Calibri" w:hAnsi="Calibri" w:cs="Calibri"/>
              </w:rPr>
              <w:t xml:space="preserve">must </w:t>
            </w:r>
            <w:r w:rsidRPr="008346DA">
              <w:rPr>
                <w:rFonts w:ascii="Calibri" w:hAnsi="Calibri" w:cs="Calibri"/>
                <w:strike/>
                <w:color w:val="C00000"/>
              </w:rPr>
              <w:t>consist of</w:t>
            </w:r>
            <w:r w:rsidRPr="008346DA">
              <w:rPr>
                <w:rFonts w:ascii="Calibri" w:hAnsi="Calibri" w:cs="Calibri"/>
                <w:color w:val="C00000"/>
              </w:rPr>
              <w:t xml:space="preserve"> </w:t>
            </w:r>
            <w:r w:rsidRPr="00C17612">
              <w:rPr>
                <w:rFonts w:ascii="Calibri" w:hAnsi="Calibri" w:cs="Calibri"/>
              </w:rPr>
              <w:t xml:space="preserve">the financial statement(s) of the Federal program, a summary schedule of prior audit findings, and a corrective action plan as described in </w:t>
            </w:r>
            <w:r w:rsidRPr="008346DA">
              <w:rPr>
                <w:rFonts w:ascii="Calibri" w:hAnsi="Calibri" w:cs="Calibri"/>
                <w:strike/>
                <w:color w:val="C00000"/>
              </w:rPr>
              <w:t>paragraph (b)(2)</w:t>
            </w:r>
            <w:r w:rsidRPr="008346DA">
              <w:rPr>
                <w:rFonts w:ascii="Calibri" w:hAnsi="Calibri" w:cs="Calibri"/>
                <w:color w:val="C00000"/>
              </w:rPr>
              <w:t xml:space="preserve"> </w:t>
            </w:r>
            <w:r w:rsidRPr="008346DA">
              <w:rPr>
                <w:rFonts w:ascii="Calibri" w:hAnsi="Calibri" w:cs="Calibri"/>
                <w:strike/>
                <w:color w:val="C00000"/>
              </w:rPr>
              <w:t>of this section</w:t>
            </w:r>
            <w:r w:rsidRPr="00C17612">
              <w:rPr>
                <w:rFonts w:ascii="Calibri" w:hAnsi="Calibri" w:cs="Calibri"/>
              </w:rPr>
              <w:t xml:space="preserve">, and the auditor's report(s) described in </w:t>
            </w:r>
            <w:r w:rsidRPr="008346DA">
              <w:rPr>
                <w:rFonts w:ascii="Calibri" w:hAnsi="Calibri" w:cs="Calibri"/>
                <w:strike/>
                <w:color w:val="C00000"/>
              </w:rPr>
              <w:t>paragraph (b)(4)</w:t>
            </w:r>
            <w:r w:rsidRPr="008346DA">
              <w:rPr>
                <w:rFonts w:ascii="Calibri" w:hAnsi="Calibri" w:cs="Calibri"/>
                <w:color w:val="C00000"/>
              </w:rPr>
              <w:t xml:space="preserve"> </w:t>
            </w:r>
            <w:r w:rsidRPr="008346DA">
              <w:rPr>
                <w:rFonts w:ascii="Calibri" w:hAnsi="Calibri" w:cs="Calibri"/>
                <w:strike/>
                <w:color w:val="C00000"/>
              </w:rPr>
              <w:t>of this section</w:t>
            </w:r>
            <w:r w:rsidRPr="00C17612">
              <w:rPr>
                <w:rFonts w:ascii="Calibri" w:hAnsi="Calibri" w:cs="Calibri"/>
              </w:rPr>
              <w:t xml:space="preserve">. </w:t>
            </w:r>
          </w:p>
          <w:p w14:paraId="00002935" w14:textId="77777777" w:rsidR="00446038" w:rsidRPr="00C17612" w:rsidRDefault="00446038" w:rsidP="00446038">
            <w:pPr>
              <w:rPr>
                <w:rFonts w:ascii="Calibri" w:hAnsi="Calibri" w:cs="Calibri"/>
              </w:rPr>
            </w:pPr>
          </w:p>
          <w:p w14:paraId="00002936" w14:textId="77777777" w:rsidR="00446038" w:rsidRPr="00C17612" w:rsidRDefault="00446038" w:rsidP="00446038">
            <w:pPr>
              <w:rPr>
                <w:rFonts w:ascii="Calibri" w:hAnsi="Calibri" w:cs="Calibri"/>
              </w:rPr>
            </w:pPr>
            <w:r w:rsidRPr="00C17612">
              <w:rPr>
                <w:rFonts w:ascii="Calibri" w:hAnsi="Calibri" w:cs="Calibri"/>
              </w:rPr>
              <w:t xml:space="preserve">The data collection form prepared in accordance with § 200.512(b), </w:t>
            </w:r>
            <w:r w:rsidRPr="008346DA">
              <w:rPr>
                <w:rFonts w:ascii="Calibri" w:hAnsi="Calibri" w:cs="Calibri"/>
                <w:strike/>
                <w:color w:val="C00000"/>
              </w:rPr>
              <w:t>as applicable to a program-specific audit, and one copy of this reporting package</w:t>
            </w:r>
            <w:r w:rsidRPr="008346DA">
              <w:rPr>
                <w:rFonts w:ascii="Calibri" w:hAnsi="Calibri" w:cs="Calibri"/>
                <w:color w:val="C00000"/>
              </w:rPr>
              <w:t xml:space="preserve"> </w:t>
            </w:r>
            <w:r w:rsidRPr="00C17612">
              <w:rPr>
                <w:rFonts w:ascii="Calibri" w:hAnsi="Calibri" w:cs="Calibri"/>
              </w:rPr>
              <w:t xml:space="preserve">must be electronically submitted to the FAC. </w:t>
            </w:r>
          </w:p>
          <w:p w14:paraId="00002937" w14:textId="77777777" w:rsidR="00446038" w:rsidRPr="00C17612" w:rsidRDefault="00446038" w:rsidP="00446038">
            <w:pPr>
              <w:rPr>
                <w:rFonts w:ascii="Calibri" w:hAnsi="Calibri" w:cs="Calibri"/>
              </w:rPr>
            </w:pPr>
          </w:p>
          <w:p w14:paraId="00002938" w14:textId="77777777" w:rsidR="00446038" w:rsidRPr="00C17612" w:rsidRDefault="00446038" w:rsidP="00446038">
            <w:pPr>
              <w:rPr>
                <w:rFonts w:ascii="Calibri" w:hAnsi="Calibri" w:cs="Calibri"/>
              </w:rPr>
            </w:pPr>
            <w:r w:rsidRPr="00C17612">
              <w:rPr>
                <w:rFonts w:ascii="Calibri" w:hAnsi="Calibri" w:cs="Calibri"/>
              </w:rPr>
              <w:t xml:space="preserve">(d) Other sections of this part may apply.  Program-specific audits are subject to: </w:t>
            </w:r>
          </w:p>
          <w:p w14:paraId="00002939" w14:textId="77777777" w:rsidR="00446038" w:rsidRPr="00C17612" w:rsidRDefault="00446038" w:rsidP="00446038">
            <w:pPr>
              <w:rPr>
                <w:rFonts w:ascii="Calibri" w:hAnsi="Calibri" w:cs="Calibri"/>
              </w:rPr>
            </w:pPr>
          </w:p>
          <w:p w14:paraId="0000293A" w14:textId="77777777" w:rsidR="00446038" w:rsidRPr="00C17612" w:rsidRDefault="00446038" w:rsidP="00446038">
            <w:pPr>
              <w:rPr>
                <w:rFonts w:ascii="Calibri" w:hAnsi="Calibri" w:cs="Calibri"/>
              </w:rPr>
            </w:pPr>
            <w:r w:rsidRPr="00C17612">
              <w:rPr>
                <w:rFonts w:ascii="Calibri" w:hAnsi="Calibri" w:cs="Calibri"/>
              </w:rPr>
              <w:t xml:space="preserve">(1) 200.500 Purpose through 200.503 Relation to other audit requirements, paragraph (d); </w:t>
            </w:r>
          </w:p>
          <w:p w14:paraId="0000293B" w14:textId="77777777" w:rsidR="00446038" w:rsidRPr="00C17612" w:rsidRDefault="00446038" w:rsidP="00446038">
            <w:pPr>
              <w:rPr>
                <w:rFonts w:ascii="Calibri" w:hAnsi="Calibri" w:cs="Calibri"/>
              </w:rPr>
            </w:pPr>
          </w:p>
          <w:p w14:paraId="0000293C" w14:textId="77777777" w:rsidR="00446038" w:rsidRPr="00C17612" w:rsidRDefault="00446038" w:rsidP="00446038">
            <w:pPr>
              <w:rPr>
                <w:rFonts w:ascii="Calibri" w:hAnsi="Calibri" w:cs="Calibri"/>
              </w:rPr>
            </w:pPr>
            <w:r w:rsidRPr="00C17612">
              <w:rPr>
                <w:rFonts w:ascii="Calibri" w:hAnsi="Calibri" w:cs="Calibri"/>
              </w:rPr>
              <w:t xml:space="preserve">(2) 200.504 Frequency of audits through 200.506 Audit costs; </w:t>
            </w:r>
          </w:p>
          <w:p w14:paraId="0000293D" w14:textId="77777777" w:rsidR="00446038" w:rsidRPr="00C17612" w:rsidRDefault="00446038" w:rsidP="00446038">
            <w:pPr>
              <w:rPr>
                <w:rFonts w:ascii="Calibri" w:hAnsi="Calibri" w:cs="Calibri"/>
              </w:rPr>
            </w:pPr>
          </w:p>
          <w:p w14:paraId="0000293E" w14:textId="77777777" w:rsidR="00446038" w:rsidRPr="00C17612" w:rsidRDefault="00446038" w:rsidP="00446038">
            <w:pPr>
              <w:rPr>
                <w:rFonts w:ascii="Calibri" w:hAnsi="Calibri" w:cs="Calibri"/>
              </w:rPr>
            </w:pPr>
            <w:r w:rsidRPr="00C17612">
              <w:rPr>
                <w:rFonts w:ascii="Calibri" w:hAnsi="Calibri" w:cs="Calibri"/>
              </w:rPr>
              <w:t xml:space="preserve">(3) 200.508 Auditee responsibilities through 200.509 Auditor selection; </w:t>
            </w:r>
          </w:p>
          <w:p w14:paraId="0000293F" w14:textId="77777777" w:rsidR="00446038" w:rsidRPr="00C17612" w:rsidRDefault="00446038" w:rsidP="00446038">
            <w:pPr>
              <w:rPr>
                <w:rFonts w:ascii="Calibri" w:hAnsi="Calibri" w:cs="Calibri"/>
              </w:rPr>
            </w:pPr>
          </w:p>
          <w:p w14:paraId="00002940" w14:textId="77777777" w:rsidR="00446038" w:rsidRPr="00C17612" w:rsidRDefault="00446038" w:rsidP="00446038">
            <w:pPr>
              <w:rPr>
                <w:rFonts w:ascii="Calibri" w:hAnsi="Calibri" w:cs="Calibri"/>
              </w:rPr>
            </w:pPr>
            <w:r w:rsidRPr="00C17612">
              <w:rPr>
                <w:rFonts w:ascii="Calibri" w:hAnsi="Calibri" w:cs="Calibri"/>
              </w:rPr>
              <w:t xml:space="preserve">(4) 200.511 Audit findings follow-up; </w:t>
            </w:r>
          </w:p>
          <w:p w14:paraId="00002941" w14:textId="77777777" w:rsidR="00446038" w:rsidRPr="00C17612" w:rsidRDefault="00446038" w:rsidP="00446038">
            <w:pPr>
              <w:rPr>
                <w:rFonts w:ascii="Calibri" w:hAnsi="Calibri" w:cs="Calibri"/>
              </w:rPr>
            </w:pPr>
          </w:p>
          <w:p w14:paraId="00002942" w14:textId="77777777" w:rsidR="00446038" w:rsidRPr="00C17612" w:rsidRDefault="00446038" w:rsidP="00446038">
            <w:pPr>
              <w:rPr>
                <w:rFonts w:ascii="Calibri" w:hAnsi="Calibri" w:cs="Calibri"/>
              </w:rPr>
            </w:pPr>
            <w:r w:rsidRPr="00C17612">
              <w:rPr>
                <w:rFonts w:ascii="Calibri" w:hAnsi="Calibri" w:cs="Calibri"/>
              </w:rPr>
              <w:t xml:space="preserve">(5) 200.512 Report submission, paragraphs (e) through (h); </w:t>
            </w:r>
          </w:p>
          <w:p w14:paraId="00002943" w14:textId="77777777" w:rsidR="00446038" w:rsidRPr="00C17612" w:rsidRDefault="00446038" w:rsidP="00446038">
            <w:pPr>
              <w:rPr>
                <w:rFonts w:ascii="Calibri" w:hAnsi="Calibri" w:cs="Calibri"/>
              </w:rPr>
            </w:pPr>
          </w:p>
          <w:p w14:paraId="00002944" w14:textId="77777777" w:rsidR="00446038" w:rsidRPr="00C17612" w:rsidRDefault="00446038" w:rsidP="00446038">
            <w:pPr>
              <w:rPr>
                <w:rFonts w:ascii="Calibri" w:hAnsi="Calibri" w:cs="Calibri"/>
              </w:rPr>
            </w:pPr>
            <w:r w:rsidRPr="00C17612">
              <w:rPr>
                <w:rFonts w:ascii="Calibri" w:hAnsi="Calibri" w:cs="Calibri"/>
              </w:rPr>
              <w:lastRenderedPageBreak/>
              <w:t xml:space="preserve">(6) 200.513 Responsibilities; </w:t>
            </w:r>
          </w:p>
          <w:p w14:paraId="00002945" w14:textId="77777777" w:rsidR="00446038" w:rsidRPr="00C17612" w:rsidRDefault="00446038" w:rsidP="00446038">
            <w:pPr>
              <w:rPr>
                <w:rFonts w:ascii="Calibri" w:hAnsi="Calibri" w:cs="Calibri"/>
              </w:rPr>
            </w:pPr>
          </w:p>
          <w:p w14:paraId="00002946" w14:textId="77777777" w:rsidR="00446038" w:rsidRPr="00C17612" w:rsidRDefault="00446038" w:rsidP="00446038">
            <w:pPr>
              <w:rPr>
                <w:rFonts w:ascii="Calibri" w:hAnsi="Calibri" w:cs="Calibri"/>
              </w:rPr>
            </w:pPr>
            <w:r w:rsidRPr="00C17612">
              <w:rPr>
                <w:rFonts w:ascii="Calibri" w:hAnsi="Calibri" w:cs="Calibri"/>
              </w:rPr>
              <w:t xml:space="preserve">(7) 200.516 Audit findings through 200.517 Audit documentation; </w:t>
            </w:r>
          </w:p>
          <w:p w14:paraId="00002947" w14:textId="77777777" w:rsidR="00446038" w:rsidRPr="00C17612" w:rsidRDefault="00446038" w:rsidP="00446038">
            <w:pPr>
              <w:rPr>
                <w:rFonts w:ascii="Calibri" w:hAnsi="Calibri" w:cs="Calibri"/>
              </w:rPr>
            </w:pPr>
          </w:p>
          <w:p w14:paraId="00002948" w14:textId="77777777" w:rsidR="00446038" w:rsidRPr="00C17612" w:rsidRDefault="00446038" w:rsidP="00446038">
            <w:pPr>
              <w:rPr>
                <w:rFonts w:ascii="Calibri" w:hAnsi="Calibri" w:cs="Calibri"/>
              </w:rPr>
            </w:pPr>
            <w:r w:rsidRPr="00C17612">
              <w:rPr>
                <w:rFonts w:ascii="Calibri" w:hAnsi="Calibri" w:cs="Calibri"/>
              </w:rPr>
              <w:t xml:space="preserve">(8) 200.521 Management decision; and </w:t>
            </w:r>
          </w:p>
          <w:p w14:paraId="00002949" w14:textId="77777777" w:rsidR="00446038" w:rsidRPr="00C17612" w:rsidRDefault="00446038" w:rsidP="00446038">
            <w:pPr>
              <w:rPr>
                <w:rFonts w:ascii="Calibri" w:hAnsi="Calibri" w:cs="Calibri"/>
              </w:rPr>
            </w:pPr>
          </w:p>
          <w:p w14:paraId="0000294A" w14:textId="77777777" w:rsidR="00446038" w:rsidRPr="00C17612" w:rsidRDefault="00446038" w:rsidP="00446038">
            <w:pPr>
              <w:rPr>
                <w:rFonts w:ascii="Calibri" w:hAnsi="Calibri" w:cs="Calibri"/>
              </w:rPr>
            </w:pPr>
            <w:r w:rsidRPr="00C17612">
              <w:rPr>
                <w:rFonts w:ascii="Calibri" w:hAnsi="Calibri" w:cs="Calibri"/>
              </w:rPr>
              <w:t>(9) Other referenced provisions of this part unless contrary to the provisions of this section, a program-specific audit guide, or program statutes and regulations.</w:t>
            </w:r>
          </w:p>
        </w:tc>
        <w:tc>
          <w:tcPr>
            <w:tcW w:w="4765" w:type="dxa"/>
          </w:tcPr>
          <w:p w14:paraId="0000294B" w14:textId="77777777" w:rsidR="00446038" w:rsidRPr="00C17612" w:rsidRDefault="00446038" w:rsidP="00446038">
            <w:pPr>
              <w:rPr>
                <w:rFonts w:ascii="Calibri" w:hAnsi="Calibri" w:cs="Calibri"/>
              </w:rPr>
            </w:pPr>
            <w:r w:rsidRPr="00C17612">
              <w:rPr>
                <w:rFonts w:ascii="Calibri" w:hAnsi="Calibri" w:cs="Calibri"/>
              </w:rPr>
              <w:lastRenderedPageBreak/>
              <w:t xml:space="preserve">(a) Program-specific audit guide available. In some cases, a program-specific audit guide will be available to provide specific guidance to the auditor </w:t>
            </w:r>
            <w:r w:rsidRPr="00C17612">
              <w:rPr>
                <w:rFonts w:ascii="Calibri" w:hAnsi="Calibri" w:cs="Calibri"/>
                <w:highlight w:val="yellow"/>
              </w:rPr>
              <w:t>concerning</w:t>
            </w:r>
            <w:r w:rsidRPr="00C17612">
              <w:rPr>
                <w:rFonts w:ascii="Calibri" w:hAnsi="Calibri" w:cs="Calibri"/>
              </w:rPr>
              <w:t xml:space="preserve"> internal controls, compliance requirements, suggested audit procedures, and audit reporting requirements. A listing of current program-specific audit guides can be found in the compliance supplement (Appendix VI, Program-Specific Audit Guides). When a current program-specific audit guide is available, the auditor must follow </w:t>
            </w:r>
            <w:r w:rsidRPr="00C17612">
              <w:rPr>
                <w:rFonts w:ascii="Calibri" w:hAnsi="Calibri" w:cs="Calibri"/>
                <w:highlight w:val="yellow"/>
              </w:rPr>
              <w:t>Generally Accepted Government Auditing Standards</w:t>
            </w:r>
            <w:r w:rsidRPr="00C17612">
              <w:rPr>
                <w:rFonts w:ascii="Calibri" w:hAnsi="Calibri" w:cs="Calibri"/>
              </w:rPr>
              <w:t xml:space="preserve"> (GAGAS) and the guide when performing a program-specific audit.</w:t>
            </w:r>
          </w:p>
          <w:p w14:paraId="0000294C" w14:textId="77777777" w:rsidR="00446038" w:rsidRPr="00C17612" w:rsidRDefault="00446038" w:rsidP="00446038">
            <w:pPr>
              <w:rPr>
                <w:rFonts w:ascii="Calibri" w:hAnsi="Calibri" w:cs="Calibri"/>
              </w:rPr>
            </w:pPr>
          </w:p>
          <w:p w14:paraId="0000294D" w14:textId="77777777" w:rsidR="00446038" w:rsidRPr="00C17612" w:rsidRDefault="00446038" w:rsidP="00446038">
            <w:pPr>
              <w:rPr>
                <w:rFonts w:ascii="Calibri" w:hAnsi="Calibri" w:cs="Calibri"/>
              </w:rPr>
            </w:pPr>
          </w:p>
          <w:p w14:paraId="0000294E" w14:textId="77777777" w:rsidR="00446038" w:rsidRPr="00C17612" w:rsidRDefault="00446038" w:rsidP="00446038">
            <w:pPr>
              <w:rPr>
                <w:rFonts w:ascii="Calibri" w:hAnsi="Calibri" w:cs="Calibri"/>
              </w:rPr>
            </w:pPr>
            <w:r w:rsidRPr="00C17612">
              <w:rPr>
                <w:rFonts w:ascii="Calibri" w:hAnsi="Calibri" w:cs="Calibri"/>
              </w:rPr>
              <w:t xml:space="preserve">(b) Program-specific audit guide not available. </w:t>
            </w:r>
          </w:p>
          <w:p w14:paraId="0000294F" w14:textId="77777777" w:rsidR="00446038" w:rsidRPr="00C17612" w:rsidRDefault="00446038" w:rsidP="00446038">
            <w:pPr>
              <w:rPr>
                <w:rFonts w:ascii="Calibri" w:hAnsi="Calibri" w:cs="Calibri"/>
              </w:rPr>
            </w:pPr>
          </w:p>
          <w:p w14:paraId="00002950" w14:textId="77777777" w:rsidR="00446038" w:rsidRPr="00C17612" w:rsidRDefault="00446038" w:rsidP="00446038">
            <w:pPr>
              <w:rPr>
                <w:rFonts w:ascii="Calibri" w:hAnsi="Calibri" w:cs="Calibri"/>
              </w:rPr>
            </w:pPr>
            <w:r w:rsidRPr="00C17612">
              <w:rPr>
                <w:rFonts w:ascii="Calibri" w:hAnsi="Calibri" w:cs="Calibri"/>
              </w:rPr>
              <w:t>(1) When a current program specific audit guide is not available, the auditee and auditor must have basically the same responsibilities for the Federal program as they would have for an audit of a major program in a single audit.</w:t>
            </w:r>
          </w:p>
          <w:p w14:paraId="00002951" w14:textId="77777777" w:rsidR="00446038" w:rsidRPr="00C17612" w:rsidRDefault="00446038" w:rsidP="00446038">
            <w:pPr>
              <w:rPr>
                <w:rFonts w:ascii="Calibri" w:hAnsi="Calibri" w:cs="Calibri"/>
              </w:rPr>
            </w:pPr>
          </w:p>
          <w:p w14:paraId="00002952" w14:textId="77777777" w:rsidR="00446038" w:rsidRPr="00C17612" w:rsidRDefault="00446038" w:rsidP="00446038">
            <w:pPr>
              <w:rPr>
                <w:rFonts w:ascii="Calibri" w:hAnsi="Calibri" w:cs="Calibri"/>
              </w:rPr>
            </w:pPr>
            <w:r w:rsidRPr="00C17612">
              <w:rPr>
                <w:rFonts w:ascii="Calibri" w:hAnsi="Calibri" w:cs="Calibri"/>
              </w:rPr>
              <w:t>(2) The auditee must prepare the financial statement(s) for the Federal program that includes a schedule of expenditures of Federal awards for the program and notes that describe the significant accounting policies used in preparing the schedule, a summary schedule of prior audit findings consistent with the requirements of § 200.511(b), and a corrective action plan consistent with the requirements of § 200.511(c).</w:t>
            </w:r>
          </w:p>
          <w:p w14:paraId="00002953" w14:textId="77777777" w:rsidR="00446038" w:rsidRPr="00C17612" w:rsidRDefault="00446038" w:rsidP="00446038">
            <w:pPr>
              <w:rPr>
                <w:rFonts w:ascii="Calibri" w:hAnsi="Calibri" w:cs="Calibri"/>
              </w:rPr>
            </w:pPr>
          </w:p>
          <w:p w14:paraId="00002954" w14:textId="77777777" w:rsidR="00446038" w:rsidRPr="00C17612" w:rsidRDefault="00446038" w:rsidP="00446038">
            <w:pPr>
              <w:rPr>
                <w:rFonts w:ascii="Calibri" w:hAnsi="Calibri" w:cs="Calibri"/>
              </w:rPr>
            </w:pPr>
          </w:p>
          <w:p w14:paraId="00002955" w14:textId="77777777" w:rsidR="00446038" w:rsidRPr="00C17612" w:rsidRDefault="00446038" w:rsidP="00446038">
            <w:pPr>
              <w:rPr>
                <w:rFonts w:ascii="Calibri" w:hAnsi="Calibri" w:cs="Calibri"/>
              </w:rPr>
            </w:pPr>
          </w:p>
          <w:p w14:paraId="00002956" w14:textId="77777777" w:rsidR="00446038" w:rsidRPr="00C17612" w:rsidRDefault="00446038" w:rsidP="00446038">
            <w:pPr>
              <w:rPr>
                <w:rFonts w:ascii="Calibri" w:hAnsi="Calibri" w:cs="Calibri"/>
              </w:rPr>
            </w:pPr>
            <w:r w:rsidRPr="00C17612">
              <w:rPr>
                <w:rFonts w:ascii="Calibri" w:hAnsi="Calibri" w:cs="Calibri"/>
              </w:rPr>
              <w:t xml:space="preserve">(3) The auditor must: </w:t>
            </w:r>
          </w:p>
          <w:p w14:paraId="00002957" w14:textId="77777777" w:rsidR="00446038" w:rsidRPr="00C17612" w:rsidRDefault="00446038" w:rsidP="00446038">
            <w:pPr>
              <w:rPr>
                <w:rFonts w:ascii="Calibri" w:hAnsi="Calibri" w:cs="Calibri"/>
              </w:rPr>
            </w:pPr>
          </w:p>
          <w:p w14:paraId="00002958" w14:textId="77777777" w:rsidR="00446038" w:rsidRPr="00C17612" w:rsidRDefault="00446038" w:rsidP="00446038">
            <w:pPr>
              <w:rPr>
                <w:rFonts w:ascii="Calibri" w:hAnsi="Calibri" w:cs="Calibri"/>
              </w:rPr>
            </w:pPr>
            <w:r w:rsidRPr="00C17612">
              <w:rPr>
                <w:rFonts w:ascii="Calibri" w:hAnsi="Calibri" w:cs="Calibri"/>
              </w:rPr>
              <w:t>(i) Perform an audit of the financial statement(s) for the Federal program in accordance with GAGAS;</w:t>
            </w:r>
          </w:p>
          <w:p w14:paraId="00002959" w14:textId="77777777" w:rsidR="00446038" w:rsidRPr="00C17612" w:rsidRDefault="00446038" w:rsidP="00446038">
            <w:pPr>
              <w:rPr>
                <w:rFonts w:ascii="Calibri" w:hAnsi="Calibri" w:cs="Calibri"/>
              </w:rPr>
            </w:pPr>
          </w:p>
          <w:p w14:paraId="0000295A" w14:textId="77777777" w:rsidR="00446038" w:rsidRPr="00C17612" w:rsidRDefault="00446038" w:rsidP="00446038">
            <w:pPr>
              <w:rPr>
                <w:rFonts w:ascii="Calibri" w:hAnsi="Calibri" w:cs="Calibri"/>
              </w:rPr>
            </w:pPr>
            <w:r w:rsidRPr="00C17612">
              <w:rPr>
                <w:rFonts w:ascii="Calibri" w:hAnsi="Calibri" w:cs="Calibri"/>
              </w:rPr>
              <w:t xml:space="preserve">(ii) Obtain an understanding of internal controls and perform tests of internal controls over the Federal program consistent with the requirements for a major program </w:t>
            </w:r>
            <w:r w:rsidRPr="00C17612">
              <w:rPr>
                <w:rFonts w:ascii="Calibri" w:hAnsi="Calibri" w:cs="Calibri"/>
                <w:highlight w:val="yellow"/>
              </w:rPr>
              <w:t>in accordance with</w:t>
            </w:r>
            <w:r w:rsidRPr="00C17612">
              <w:rPr>
                <w:rFonts w:ascii="Calibri" w:hAnsi="Calibri" w:cs="Calibri"/>
              </w:rPr>
              <w:t>§ 200.514(c);</w:t>
            </w:r>
          </w:p>
          <w:p w14:paraId="0000295B" w14:textId="77777777" w:rsidR="00446038" w:rsidRPr="00C17612" w:rsidRDefault="00446038" w:rsidP="00446038">
            <w:pPr>
              <w:rPr>
                <w:rFonts w:ascii="Calibri" w:hAnsi="Calibri" w:cs="Calibri"/>
              </w:rPr>
            </w:pPr>
          </w:p>
          <w:p w14:paraId="0000295C" w14:textId="77777777" w:rsidR="00446038" w:rsidRPr="00C17612" w:rsidRDefault="00446038" w:rsidP="00446038">
            <w:pPr>
              <w:rPr>
                <w:rFonts w:ascii="Calibri" w:hAnsi="Calibri" w:cs="Calibri"/>
              </w:rPr>
            </w:pPr>
            <w:r w:rsidRPr="00C17612">
              <w:rPr>
                <w:rFonts w:ascii="Calibri" w:hAnsi="Calibri" w:cs="Calibri"/>
              </w:rPr>
              <w:t xml:space="preserve">(iii) Determine whether the auditee has complied with Federal statutes, regulations, and the terms and conditions of Federal awards that could have a direct and material effect on the Federal program consistent with the requirements for a major program </w:t>
            </w:r>
            <w:r w:rsidRPr="00C17612">
              <w:rPr>
                <w:rFonts w:ascii="Calibri" w:hAnsi="Calibri" w:cs="Calibri"/>
                <w:highlight w:val="yellow"/>
              </w:rPr>
              <w:t>under</w:t>
            </w:r>
            <w:r w:rsidRPr="00C17612">
              <w:rPr>
                <w:rFonts w:ascii="Calibri" w:hAnsi="Calibri" w:cs="Calibri"/>
              </w:rPr>
              <w:t xml:space="preserve"> § 200.514(d);</w:t>
            </w:r>
          </w:p>
          <w:p w14:paraId="0000295D" w14:textId="77777777" w:rsidR="00446038" w:rsidRPr="00C17612" w:rsidRDefault="00446038" w:rsidP="00446038">
            <w:pPr>
              <w:rPr>
                <w:rFonts w:ascii="Calibri" w:hAnsi="Calibri" w:cs="Calibri"/>
              </w:rPr>
            </w:pPr>
          </w:p>
          <w:p w14:paraId="0000295E" w14:textId="77777777" w:rsidR="00446038" w:rsidRPr="00C17612" w:rsidRDefault="00446038" w:rsidP="00446038">
            <w:pPr>
              <w:rPr>
                <w:rFonts w:ascii="Calibri" w:hAnsi="Calibri" w:cs="Calibri"/>
              </w:rPr>
            </w:pPr>
          </w:p>
          <w:p w14:paraId="0000295F" w14:textId="77777777" w:rsidR="00446038" w:rsidRPr="00C17612" w:rsidRDefault="00446038" w:rsidP="00446038">
            <w:pPr>
              <w:rPr>
                <w:rFonts w:ascii="Calibri" w:hAnsi="Calibri" w:cs="Calibri"/>
              </w:rPr>
            </w:pPr>
            <w:r w:rsidRPr="00C17612">
              <w:rPr>
                <w:rFonts w:ascii="Calibri" w:hAnsi="Calibri" w:cs="Calibri"/>
              </w:rPr>
              <w:t xml:space="preserve">(iv) Follow up on prior audit findings and perform procedures to assess the reasonableness of the summary schedule of prior audit findings prepared by the auditee in accordance with the requirements of § 200.511 When the auditor concludes that the summary schedule of prior audit findings materially misrepresents the status of any prior audit finding, the </w:t>
            </w:r>
            <w:r w:rsidRPr="00C17612">
              <w:rPr>
                <w:rFonts w:ascii="Calibri" w:hAnsi="Calibri" w:cs="Calibri"/>
                <w:highlight w:val="yellow"/>
              </w:rPr>
              <w:t>auditor must</w:t>
            </w:r>
            <w:r w:rsidRPr="00C17612">
              <w:rPr>
                <w:rFonts w:ascii="Calibri" w:hAnsi="Calibri" w:cs="Calibri"/>
              </w:rPr>
              <w:t xml:space="preserve"> report </w:t>
            </w:r>
            <w:r w:rsidRPr="00C17612">
              <w:rPr>
                <w:rFonts w:ascii="Calibri" w:hAnsi="Calibri" w:cs="Calibri"/>
                <w:highlight w:val="yellow"/>
              </w:rPr>
              <w:t>this condition</w:t>
            </w:r>
            <w:r w:rsidRPr="00C17612">
              <w:rPr>
                <w:rFonts w:ascii="Calibri" w:hAnsi="Calibri" w:cs="Calibri"/>
              </w:rPr>
              <w:t xml:space="preserve"> as a current-year audit finding.; and</w:t>
            </w:r>
          </w:p>
          <w:p w14:paraId="00002960" w14:textId="77777777" w:rsidR="00446038" w:rsidRPr="00C17612" w:rsidRDefault="00446038" w:rsidP="00446038">
            <w:pPr>
              <w:rPr>
                <w:rFonts w:ascii="Calibri" w:hAnsi="Calibri" w:cs="Calibri"/>
              </w:rPr>
            </w:pPr>
          </w:p>
          <w:p w14:paraId="00002961" w14:textId="77777777" w:rsidR="00446038" w:rsidRPr="00C17612" w:rsidRDefault="00446038" w:rsidP="00446038">
            <w:pPr>
              <w:rPr>
                <w:rFonts w:ascii="Calibri" w:hAnsi="Calibri" w:cs="Calibri"/>
              </w:rPr>
            </w:pPr>
            <w:r w:rsidRPr="00C17612">
              <w:rPr>
                <w:rFonts w:ascii="Calibri" w:hAnsi="Calibri" w:cs="Calibri"/>
              </w:rPr>
              <w:t>(v) Report any audit findings consistent with the requirements of § 200.516.</w:t>
            </w:r>
          </w:p>
          <w:p w14:paraId="00002962" w14:textId="77777777" w:rsidR="00446038" w:rsidRPr="00C17612" w:rsidRDefault="00446038" w:rsidP="00446038">
            <w:pPr>
              <w:rPr>
                <w:rFonts w:ascii="Calibri" w:hAnsi="Calibri" w:cs="Calibri"/>
              </w:rPr>
            </w:pPr>
          </w:p>
          <w:p w14:paraId="00002963" w14:textId="77777777" w:rsidR="00446038" w:rsidRPr="00C17612" w:rsidRDefault="00446038" w:rsidP="00446038">
            <w:pPr>
              <w:rPr>
                <w:rFonts w:ascii="Calibri" w:hAnsi="Calibri" w:cs="Calibri"/>
              </w:rPr>
            </w:pPr>
            <w:r w:rsidRPr="00C17612">
              <w:rPr>
                <w:rFonts w:ascii="Calibri" w:hAnsi="Calibri" w:cs="Calibri"/>
              </w:rPr>
              <w:t xml:space="preserve">(4) The auditor’s report(s) may be in the form of either combined or separate reports. </w:t>
            </w:r>
            <w:r w:rsidRPr="00C17612">
              <w:rPr>
                <w:rFonts w:ascii="Calibri" w:hAnsi="Calibri" w:cs="Calibri"/>
                <w:highlight w:val="yellow"/>
              </w:rPr>
              <w:t>It</w:t>
            </w:r>
            <w:r w:rsidRPr="00C17612">
              <w:rPr>
                <w:rFonts w:ascii="Calibri" w:hAnsi="Calibri" w:cs="Calibri"/>
              </w:rPr>
              <w:t xml:space="preserve"> may be organized differently from the manner presented in this section. The auditor’s report(s) must state that the audit was conducted in accordance with this part and include the following:</w:t>
            </w:r>
          </w:p>
          <w:p w14:paraId="00002964" w14:textId="77777777" w:rsidR="00446038" w:rsidRDefault="00446038" w:rsidP="00446038">
            <w:pPr>
              <w:rPr>
                <w:rFonts w:ascii="Calibri" w:hAnsi="Calibri" w:cs="Calibri"/>
              </w:rPr>
            </w:pPr>
          </w:p>
          <w:p w14:paraId="55785189" w14:textId="77777777" w:rsidR="00446038" w:rsidRPr="00C17612" w:rsidRDefault="00446038" w:rsidP="00446038">
            <w:pPr>
              <w:rPr>
                <w:rFonts w:ascii="Calibri" w:hAnsi="Calibri" w:cs="Calibri"/>
              </w:rPr>
            </w:pPr>
          </w:p>
          <w:p w14:paraId="00002965" w14:textId="77777777" w:rsidR="00446038" w:rsidRPr="00C17612" w:rsidRDefault="00446038" w:rsidP="00446038">
            <w:pPr>
              <w:rPr>
                <w:rFonts w:ascii="Calibri" w:hAnsi="Calibri" w:cs="Calibri"/>
              </w:rPr>
            </w:pPr>
            <w:r w:rsidRPr="00C17612">
              <w:rPr>
                <w:rFonts w:ascii="Calibri" w:hAnsi="Calibri" w:cs="Calibri"/>
              </w:rPr>
              <w:t>(i) An opinion (or disclaimer of opinion) as to whether the financial statement(s) of the Federal program is presented fairly in all material respects in accordance with the stated accounting policies;</w:t>
            </w:r>
          </w:p>
          <w:p w14:paraId="00002966" w14:textId="77777777" w:rsidR="00446038" w:rsidRPr="00C17612" w:rsidRDefault="00446038" w:rsidP="00446038">
            <w:pPr>
              <w:rPr>
                <w:rFonts w:ascii="Calibri" w:hAnsi="Calibri" w:cs="Calibri"/>
              </w:rPr>
            </w:pPr>
          </w:p>
          <w:p w14:paraId="00002967" w14:textId="77777777" w:rsidR="00446038" w:rsidRPr="00C17612" w:rsidRDefault="00446038" w:rsidP="00446038">
            <w:pPr>
              <w:rPr>
                <w:rFonts w:ascii="Calibri" w:hAnsi="Calibri" w:cs="Calibri"/>
              </w:rPr>
            </w:pPr>
          </w:p>
          <w:p w14:paraId="00002968" w14:textId="77777777" w:rsidR="00446038" w:rsidRPr="00C17612" w:rsidRDefault="00446038" w:rsidP="00446038">
            <w:pPr>
              <w:rPr>
                <w:rFonts w:ascii="Calibri" w:hAnsi="Calibri" w:cs="Calibri"/>
              </w:rPr>
            </w:pPr>
            <w:r w:rsidRPr="00C17612">
              <w:rPr>
                <w:rFonts w:ascii="Calibri" w:hAnsi="Calibri" w:cs="Calibri"/>
              </w:rPr>
              <w:t>(ii) A report on internal control related to the Federal program, which must describe the scope of testing of internal control and the results of the tests;</w:t>
            </w:r>
          </w:p>
          <w:p w14:paraId="00002969" w14:textId="77777777" w:rsidR="00446038" w:rsidRPr="00C17612" w:rsidRDefault="00446038" w:rsidP="00446038">
            <w:pPr>
              <w:rPr>
                <w:rFonts w:ascii="Calibri" w:hAnsi="Calibri" w:cs="Calibri"/>
              </w:rPr>
            </w:pPr>
          </w:p>
          <w:p w14:paraId="0000296A" w14:textId="77777777" w:rsidR="00446038" w:rsidRPr="00C17612" w:rsidRDefault="00446038" w:rsidP="00446038">
            <w:pPr>
              <w:rPr>
                <w:rFonts w:ascii="Calibri" w:hAnsi="Calibri" w:cs="Calibri"/>
              </w:rPr>
            </w:pPr>
            <w:r w:rsidRPr="00C17612">
              <w:rPr>
                <w:rFonts w:ascii="Calibri" w:hAnsi="Calibri" w:cs="Calibri"/>
              </w:rPr>
              <w:t>(iii) A report on compliance that includes an opinion (or disclaimer of opinion) as to whether the auditee complied with laws, regulations, and the terms and conditions of Federal awards which could have a direct and material effect on the Federal program; and</w:t>
            </w:r>
          </w:p>
          <w:p w14:paraId="0000296B" w14:textId="77777777" w:rsidR="00446038" w:rsidRPr="00C17612" w:rsidRDefault="00446038" w:rsidP="00446038">
            <w:pPr>
              <w:rPr>
                <w:rFonts w:ascii="Calibri" w:hAnsi="Calibri" w:cs="Calibri"/>
              </w:rPr>
            </w:pPr>
          </w:p>
          <w:p w14:paraId="0000296C" w14:textId="77777777" w:rsidR="00446038" w:rsidRPr="00C17612" w:rsidRDefault="00446038" w:rsidP="00446038">
            <w:pPr>
              <w:rPr>
                <w:rFonts w:ascii="Calibri" w:hAnsi="Calibri" w:cs="Calibri"/>
              </w:rPr>
            </w:pPr>
            <w:r w:rsidRPr="00C17612">
              <w:rPr>
                <w:rFonts w:ascii="Calibri" w:hAnsi="Calibri" w:cs="Calibri"/>
              </w:rPr>
              <w:t>(iv) A schedule of findings and questioned costs for the Federal program that includes a summary of the auditor’s results relative to the Federal program in a format consistent with § 200.515(d)(1) and findings and questioned costs consistent with the requirements of § 200.515(d)(3).</w:t>
            </w:r>
          </w:p>
          <w:p w14:paraId="0000296D" w14:textId="77777777" w:rsidR="00446038" w:rsidRPr="00C17612" w:rsidRDefault="00446038" w:rsidP="00446038">
            <w:pPr>
              <w:rPr>
                <w:rFonts w:ascii="Calibri" w:hAnsi="Calibri" w:cs="Calibri"/>
              </w:rPr>
            </w:pPr>
          </w:p>
          <w:p w14:paraId="0000296E" w14:textId="77777777" w:rsidR="00446038" w:rsidRPr="00C17612" w:rsidRDefault="00446038" w:rsidP="00446038">
            <w:pPr>
              <w:rPr>
                <w:rFonts w:ascii="Calibri" w:hAnsi="Calibri" w:cs="Calibri"/>
              </w:rPr>
            </w:pPr>
            <w:r w:rsidRPr="00C17612">
              <w:rPr>
                <w:rFonts w:ascii="Calibri" w:hAnsi="Calibri" w:cs="Calibri"/>
              </w:rPr>
              <w:t xml:space="preserve">(c) Report submission for program-specific audits. </w:t>
            </w:r>
          </w:p>
          <w:p w14:paraId="0000296F" w14:textId="77777777" w:rsidR="00446038" w:rsidRPr="00C17612" w:rsidRDefault="00446038" w:rsidP="00446038">
            <w:pPr>
              <w:rPr>
                <w:rFonts w:ascii="Calibri" w:hAnsi="Calibri" w:cs="Calibri"/>
              </w:rPr>
            </w:pPr>
          </w:p>
          <w:p w14:paraId="00002970" w14:textId="77777777" w:rsidR="00446038" w:rsidRPr="00C17612" w:rsidRDefault="00446038" w:rsidP="00446038">
            <w:pPr>
              <w:rPr>
                <w:rFonts w:ascii="Calibri" w:hAnsi="Calibri" w:cs="Calibri"/>
              </w:rPr>
            </w:pPr>
          </w:p>
          <w:p w14:paraId="00002971" w14:textId="77777777" w:rsidR="00446038" w:rsidRPr="00C17612" w:rsidRDefault="00446038" w:rsidP="00446038">
            <w:pPr>
              <w:rPr>
                <w:rFonts w:ascii="Calibri" w:hAnsi="Calibri" w:cs="Calibri"/>
              </w:rPr>
            </w:pPr>
            <w:r w:rsidRPr="00C17612">
              <w:rPr>
                <w:rFonts w:ascii="Calibri" w:hAnsi="Calibri" w:cs="Calibri"/>
              </w:rPr>
              <w:t xml:space="preserve">(1) </w:t>
            </w:r>
            <w:r w:rsidRPr="00C17612">
              <w:rPr>
                <w:rFonts w:ascii="Calibri" w:hAnsi="Calibri" w:cs="Calibri"/>
                <w:highlight w:val="yellow"/>
              </w:rPr>
              <w:t>Submission deadline and public availability.</w:t>
            </w:r>
            <w:r w:rsidRPr="00C17612">
              <w:rPr>
                <w:rFonts w:ascii="Calibri" w:hAnsi="Calibri" w:cs="Calibri"/>
              </w:rPr>
              <w:t xml:space="preserve"> The audit </w:t>
            </w:r>
            <w:r w:rsidRPr="00C17612">
              <w:rPr>
                <w:rFonts w:ascii="Calibri" w:hAnsi="Calibri" w:cs="Calibri"/>
                <w:highlight w:val="yellow"/>
              </w:rPr>
              <w:t>must be completed and submitted in accordance with</w:t>
            </w:r>
            <w:r w:rsidRPr="00C17612">
              <w:rPr>
                <w:rFonts w:ascii="Calibri" w:hAnsi="Calibri" w:cs="Calibri"/>
              </w:rPr>
              <w:t xml:space="preserve"> paragraph (c)(2) or (c)(3) of this section. Unless a different period is specified in the program-specific audit guide, </w:t>
            </w:r>
            <w:r w:rsidRPr="00C17612">
              <w:rPr>
                <w:rFonts w:ascii="Calibri" w:hAnsi="Calibri" w:cs="Calibri"/>
                <w:highlight w:val="yellow"/>
              </w:rPr>
              <w:t>the audit must be</w:t>
            </w:r>
            <w:r w:rsidRPr="00C17612">
              <w:rPr>
                <w:rFonts w:ascii="Calibri" w:hAnsi="Calibri" w:cs="Calibri"/>
              </w:rPr>
              <w:t xml:space="preserve"> submitted within 30 calendar days after the </w:t>
            </w:r>
            <w:r w:rsidRPr="00C17612">
              <w:rPr>
                <w:rFonts w:ascii="Calibri" w:hAnsi="Calibri" w:cs="Calibri"/>
                <w:highlight w:val="yellow"/>
              </w:rPr>
              <w:t>auditee receives</w:t>
            </w:r>
            <w:r w:rsidRPr="00C17612">
              <w:rPr>
                <w:rFonts w:ascii="Calibri" w:hAnsi="Calibri" w:cs="Calibri"/>
              </w:rPr>
              <w:t xml:space="preserve"> the auditor’s report(s) or nine months after the end of the audit period </w:t>
            </w:r>
            <w:r w:rsidRPr="00C17612">
              <w:rPr>
                <w:rFonts w:ascii="Calibri" w:hAnsi="Calibri" w:cs="Calibri"/>
                <w:highlight w:val="yellow"/>
              </w:rPr>
              <w:t>(whichever is earlier).</w:t>
            </w:r>
            <w:r w:rsidRPr="00C17612">
              <w:rPr>
                <w:rFonts w:ascii="Calibri" w:hAnsi="Calibri" w:cs="Calibri"/>
              </w:rPr>
              <w:t xml:space="preserve"> </w:t>
            </w:r>
            <w:r w:rsidRPr="00C17612">
              <w:rPr>
                <w:rFonts w:ascii="Calibri" w:hAnsi="Calibri" w:cs="Calibri"/>
                <w:highlight w:val="yellow"/>
              </w:rPr>
              <w:t>The submission is due the next business day when the due date falls on a Saturday, Sunday, or Federal holiday.</w:t>
            </w:r>
            <w:r w:rsidRPr="00C17612">
              <w:rPr>
                <w:rFonts w:ascii="Calibri" w:hAnsi="Calibri" w:cs="Calibri"/>
              </w:rPr>
              <w:t xml:space="preserve"> </w:t>
            </w:r>
          </w:p>
          <w:p w14:paraId="00002972" w14:textId="77777777" w:rsidR="00446038" w:rsidRPr="00C17612" w:rsidRDefault="00446038" w:rsidP="00446038">
            <w:pPr>
              <w:rPr>
                <w:rFonts w:ascii="Calibri" w:hAnsi="Calibri" w:cs="Calibri"/>
              </w:rPr>
            </w:pPr>
          </w:p>
          <w:p w14:paraId="00002973" w14:textId="77777777" w:rsidR="00446038" w:rsidRPr="00C17612" w:rsidRDefault="00446038" w:rsidP="00446038">
            <w:pPr>
              <w:rPr>
                <w:rFonts w:ascii="Calibri" w:hAnsi="Calibri" w:cs="Calibri"/>
              </w:rPr>
            </w:pPr>
            <w:r w:rsidRPr="00C17612">
              <w:rPr>
                <w:rFonts w:ascii="Calibri" w:hAnsi="Calibri" w:cs="Calibri"/>
              </w:rPr>
              <w:t xml:space="preserve">Unless restricted by Federal law or regulation, the auditee must make copies </w:t>
            </w:r>
            <w:r w:rsidRPr="00C17612">
              <w:rPr>
                <w:rFonts w:ascii="Calibri" w:hAnsi="Calibri" w:cs="Calibri"/>
                <w:highlight w:val="yellow"/>
              </w:rPr>
              <w:t>of the reporting package</w:t>
            </w:r>
            <w:r w:rsidRPr="00C17612">
              <w:rPr>
                <w:rFonts w:ascii="Calibri" w:hAnsi="Calibri" w:cs="Calibri"/>
              </w:rPr>
              <w:t xml:space="preserve"> available for public inspection. </w:t>
            </w:r>
          </w:p>
          <w:p w14:paraId="00002974" w14:textId="77777777" w:rsidR="00446038" w:rsidRPr="00C17612" w:rsidRDefault="00446038" w:rsidP="00446038">
            <w:pPr>
              <w:rPr>
                <w:rFonts w:ascii="Calibri" w:hAnsi="Calibri" w:cs="Calibri"/>
              </w:rPr>
            </w:pPr>
          </w:p>
          <w:p w14:paraId="00002975" w14:textId="77777777" w:rsidR="00446038" w:rsidRPr="00C17612" w:rsidRDefault="00446038" w:rsidP="00446038">
            <w:pPr>
              <w:rPr>
                <w:rFonts w:ascii="Calibri" w:hAnsi="Calibri" w:cs="Calibri"/>
              </w:rPr>
            </w:pPr>
            <w:r w:rsidRPr="00C17612">
              <w:rPr>
                <w:rFonts w:ascii="Calibri" w:hAnsi="Calibri" w:cs="Calibri"/>
              </w:rPr>
              <w:t xml:space="preserve">Auditees and auditors must ensure that their respective parts of the reporting package do not include protected personally identifiable information. </w:t>
            </w:r>
          </w:p>
          <w:p w14:paraId="00002976" w14:textId="77777777" w:rsidR="00446038" w:rsidRPr="00C17612" w:rsidRDefault="00446038" w:rsidP="00446038">
            <w:pPr>
              <w:rPr>
                <w:rFonts w:ascii="Calibri" w:hAnsi="Calibri" w:cs="Calibri"/>
              </w:rPr>
            </w:pPr>
          </w:p>
          <w:p w14:paraId="00002977" w14:textId="77777777" w:rsidR="00446038" w:rsidRPr="00C17612" w:rsidRDefault="00446038" w:rsidP="00446038">
            <w:pPr>
              <w:rPr>
                <w:rFonts w:ascii="Calibri" w:hAnsi="Calibri" w:cs="Calibri"/>
              </w:rPr>
            </w:pPr>
            <w:r w:rsidRPr="00C17612">
              <w:rPr>
                <w:rFonts w:ascii="Calibri" w:hAnsi="Calibri" w:cs="Calibri"/>
              </w:rPr>
              <w:t xml:space="preserve">(2) </w:t>
            </w:r>
            <w:r w:rsidRPr="00C17612">
              <w:rPr>
                <w:rFonts w:ascii="Calibri" w:hAnsi="Calibri" w:cs="Calibri"/>
                <w:highlight w:val="yellow"/>
              </w:rPr>
              <w:t>Program-specific audit guide available.</w:t>
            </w:r>
            <w:r w:rsidRPr="00C17612">
              <w:rPr>
                <w:rFonts w:ascii="Calibri" w:hAnsi="Calibri" w:cs="Calibri"/>
              </w:rPr>
              <w:t xml:space="preserve"> When a program-specific audit guide is available, the auditee must electronically submit the data </w:t>
            </w:r>
            <w:r w:rsidRPr="00C17612">
              <w:rPr>
                <w:rFonts w:ascii="Calibri" w:hAnsi="Calibri" w:cs="Calibri"/>
              </w:rPr>
              <w:lastRenderedPageBreak/>
              <w:t xml:space="preserve">collection form prepared in accordance with § 200.512(b), as applicable to the program-specific audit, to the </w:t>
            </w:r>
            <w:r w:rsidRPr="00C17612">
              <w:rPr>
                <w:rFonts w:ascii="Calibri" w:hAnsi="Calibri" w:cs="Calibri"/>
                <w:highlight w:val="yellow"/>
              </w:rPr>
              <w:t>Federal Audit Clearinghouse</w:t>
            </w:r>
            <w:r w:rsidRPr="00C17612">
              <w:rPr>
                <w:rFonts w:ascii="Calibri" w:hAnsi="Calibri" w:cs="Calibri"/>
              </w:rPr>
              <w:t xml:space="preserve"> (FAC). </w:t>
            </w:r>
            <w:r w:rsidRPr="00C17612">
              <w:rPr>
                <w:rFonts w:ascii="Calibri" w:hAnsi="Calibri" w:cs="Calibri"/>
                <w:highlight w:val="yellow"/>
              </w:rPr>
              <w:t>The submission must also include</w:t>
            </w:r>
            <w:r w:rsidRPr="00C17612">
              <w:rPr>
                <w:rFonts w:ascii="Calibri" w:hAnsi="Calibri" w:cs="Calibri"/>
              </w:rPr>
              <w:t xml:space="preserve"> the reporting required by the program-specific audit guide.</w:t>
            </w:r>
          </w:p>
          <w:p w14:paraId="00002978" w14:textId="77777777" w:rsidR="00446038" w:rsidRPr="00C17612" w:rsidRDefault="00446038" w:rsidP="00446038">
            <w:pPr>
              <w:rPr>
                <w:rFonts w:ascii="Calibri" w:hAnsi="Calibri" w:cs="Calibri"/>
              </w:rPr>
            </w:pPr>
          </w:p>
          <w:p w14:paraId="00002979" w14:textId="77777777" w:rsidR="00446038" w:rsidRPr="00C17612" w:rsidRDefault="00446038" w:rsidP="00446038">
            <w:pPr>
              <w:rPr>
                <w:rFonts w:ascii="Calibri" w:hAnsi="Calibri" w:cs="Calibri"/>
              </w:rPr>
            </w:pPr>
            <w:r w:rsidRPr="00C17612">
              <w:rPr>
                <w:rFonts w:ascii="Calibri" w:hAnsi="Calibri" w:cs="Calibri"/>
              </w:rPr>
              <w:t xml:space="preserve">(3) </w:t>
            </w:r>
            <w:r w:rsidRPr="00C17612">
              <w:rPr>
                <w:rFonts w:ascii="Calibri" w:hAnsi="Calibri" w:cs="Calibri"/>
                <w:highlight w:val="yellow"/>
              </w:rPr>
              <w:t>Program-specific audit guide not available.</w:t>
            </w:r>
            <w:r w:rsidRPr="00C17612">
              <w:rPr>
                <w:rFonts w:ascii="Calibri" w:hAnsi="Calibri" w:cs="Calibri"/>
              </w:rPr>
              <w:t xml:space="preserve"> When a program-specific audit guide is not available, </w:t>
            </w:r>
          </w:p>
          <w:p w14:paraId="0000297A" w14:textId="77777777" w:rsidR="00446038" w:rsidRPr="00C17612" w:rsidRDefault="00446038" w:rsidP="00446038">
            <w:pPr>
              <w:rPr>
                <w:rFonts w:ascii="Calibri" w:hAnsi="Calibri" w:cs="Calibri"/>
              </w:rPr>
            </w:pPr>
          </w:p>
          <w:p w14:paraId="0000297B" w14:textId="77777777" w:rsidR="00446038" w:rsidRPr="00C17612" w:rsidRDefault="00446038" w:rsidP="00446038">
            <w:pPr>
              <w:rPr>
                <w:rFonts w:ascii="Calibri" w:hAnsi="Calibri" w:cs="Calibri"/>
              </w:rPr>
            </w:pPr>
            <w:r w:rsidRPr="00C17612">
              <w:rPr>
                <w:rFonts w:ascii="Calibri" w:hAnsi="Calibri" w:cs="Calibri"/>
                <w:highlight w:val="yellow"/>
              </w:rPr>
              <w:t>the auditee</w:t>
            </w:r>
            <w:r w:rsidRPr="00C17612">
              <w:rPr>
                <w:rFonts w:ascii="Calibri" w:hAnsi="Calibri" w:cs="Calibri"/>
              </w:rPr>
              <w:t xml:space="preserve"> must electronically submit the data collection form prepared in accordance with § 200.512(b) to the FAC. </w:t>
            </w:r>
          </w:p>
          <w:p w14:paraId="0000297C" w14:textId="77777777" w:rsidR="00446038" w:rsidRPr="00C17612" w:rsidRDefault="00446038" w:rsidP="00446038">
            <w:pPr>
              <w:rPr>
                <w:rFonts w:ascii="Calibri" w:hAnsi="Calibri" w:cs="Calibri"/>
              </w:rPr>
            </w:pPr>
          </w:p>
          <w:p w14:paraId="0000297D" w14:textId="77777777" w:rsidR="00446038" w:rsidRPr="00C17612" w:rsidRDefault="00446038" w:rsidP="00446038">
            <w:pPr>
              <w:rPr>
                <w:rFonts w:ascii="Calibri" w:hAnsi="Calibri" w:cs="Calibri"/>
              </w:rPr>
            </w:pPr>
            <w:r w:rsidRPr="00C17612">
              <w:rPr>
                <w:rFonts w:ascii="Calibri" w:hAnsi="Calibri" w:cs="Calibri"/>
              </w:rPr>
              <w:t xml:space="preserve">The </w:t>
            </w:r>
            <w:r w:rsidRPr="00C17612">
              <w:rPr>
                <w:rFonts w:ascii="Calibri" w:hAnsi="Calibri" w:cs="Calibri"/>
                <w:highlight w:val="yellow"/>
              </w:rPr>
              <w:t>submission</w:t>
            </w:r>
            <w:r w:rsidRPr="00C17612">
              <w:rPr>
                <w:rFonts w:ascii="Calibri" w:hAnsi="Calibri" w:cs="Calibri"/>
              </w:rPr>
              <w:t xml:space="preserve"> must </w:t>
            </w:r>
            <w:r w:rsidRPr="00C17612">
              <w:rPr>
                <w:rFonts w:ascii="Calibri" w:hAnsi="Calibri" w:cs="Calibri"/>
                <w:highlight w:val="yellow"/>
              </w:rPr>
              <w:t>also includ</w:t>
            </w:r>
            <w:r w:rsidRPr="00C17612">
              <w:rPr>
                <w:rFonts w:ascii="Calibri" w:hAnsi="Calibri" w:cs="Calibri"/>
              </w:rPr>
              <w:t xml:space="preserve">e the financial statement(s) of the Federal program, a summary schedule of prior audit findings, a corrective action plan as described in paragraph </w:t>
            </w:r>
            <w:r w:rsidRPr="00C17612">
              <w:rPr>
                <w:rFonts w:ascii="Calibri" w:hAnsi="Calibri" w:cs="Calibri"/>
                <w:highlight w:val="yellow"/>
              </w:rPr>
              <w:t>§ 200.507(b)(2)</w:t>
            </w:r>
            <w:r w:rsidRPr="00C17612">
              <w:rPr>
                <w:rFonts w:ascii="Calibri" w:hAnsi="Calibri" w:cs="Calibri"/>
              </w:rPr>
              <w:t xml:space="preserve"> and the auditor’s report(s) described in paragraph § </w:t>
            </w:r>
            <w:r w:rsidRPr="00C17612">
              <w:rPr>
                <w:rFonts w:ascii="Calibri" w:hAnsi="Calibri" w:cs="Calibri"/>
                <w:highlight w:val="yellow"/>
              </w:rPr>
              <w:t>200.507(b)(4).</w:t>
            </w:r>
          </w:p>
          <w:p w14:paraId="0000297E" w14:textId="77777777" w:rsidR="00446038" w:rsidRPr="00C17612" w:rsidRDefault="00446038" w:rsidP="00446038">
            <w:pPr>
              <w:rPr>
                <w:rFonts w:ascii="Calibri" w:hAnsi="Calibri" w:cs="Calibri"/>
              </w:rPr>
            </w:pPr>
          </w:p>
          <w:p w14:paraId="0000297F" w14:textId="77777777" w:rsidR="00446038" w:rsidRPr="00C17612" w:rsidRDefault="00446038" w:rsidP="00446038">
            <w:pPr>
              <w:rPr>
                <w:rFonts w:ascii="Calibri" w:hAnsi="Calibri" w:cs="Calibri"/>
              </w:rPr>
            </w:pPr>
          </w:p>
          <w:p w14:paraId="00002980" w14:textId="77777777" w:rsidR="00446038" w:rsidRPr="00C17612" w:rsidRDefault="00446038" w:rsidP="00446038">
            <w:pPr>
              <w:rPr>
                <w:rFonts w:ascii="Calibri" w:hAnsi="Calibri" w:cs="Calibri"/>
              </w:rPr>
            </w:pPr>
          </w:p>
          <w:p w14:paraId="00002981" w14:textId="77777777" w:rsidR="00446038" w:rsidRPr="00C17612" w:rsidRDefault="00446038" w:rsidP="00446038">
            <w:pPr>
              <w:rPr>
                <w:rFonts w:ascii="Calibri" w:hAnsi="Calibri" w:cs="Calibri"/>
              </w:rPr>
            </w:pPr>
          </w:p>
          <w:p w14:paraId="00002982" w14:textId="77777777" w:rsidR="00446038" w:rsidRPr="00C17612" w:rsidRDefault="00446038" w:rsidP="00446038">
            <w:pPr>
              <w:rPr>
                <w:rFonts w:ascii="Calibri" w:hAnsi="Calibri" w:cs="Calibri"/>
              </w:rPr>
            </w:pPr>
          </w:p>
          <w:p w14:paraId="00002983" w14:textId="77777777" w:rsidR="00446038" w:rsidRPr="00C17612" w:rsidRDefault="00446038" w:rsidP="00446038">
            <w:pPr>
              <w:rPr>
                <w:rFonts w:ascii="Calibri" w:hAnsi="Calibri" w:cs="Calibri"/>
              </w:rPr>
            </w:pPr>
          </w:p>
          <w:p w14:paraId="00002984" w14:textId="77777777" w:rsidR="00446038" w:rsidRPr="00C17612" w:rsidRDefault="00446038" w:rsidP="00446038">
            <w:pPr>
              <w:rPr>
                <w:rFonts w:ascii="Calibri" w:hAnsi="Calibri" w:cs="Calibri"/>
              </w:rPr>
            </w:pPr>
          </w:p>
          <w:p w14:paraId="00002985" w14:textId="77777777" w:rsidR="00446038" w:rsidRPr="00C17612" w:rsidRDefault="00446038" w:rsidP="00446038">
            <w:pPr>
              <w:rPr>
                <w:rFonts w:ascii="Calibri" w:hAnsi="Calibri" w:cs="Calibri"/>
              </w:rPr>
            </w:pPr>
          </w:p>
          <w:p w14:paraId="00002986" w14:textId="77777777" w:rsidR="00446038" w:rsidRPr="00C17612" w:rsidRDefault="00446038" w:rsidP="00446038">
            <w:pPr>
              <w:rPr>
                <w:rFonts w:ascii="Calibri" w:hAnsi="Calibri" w:cs="Calibri"/>
              </w:rPr>
            </w:pPr>
            <w:r w:rsidRPr="00C17612">
              <w:rPr>
                <w:rFonts w:ascii="Calibri" w:hAnsi="Calibri" w:cs="Calibri"/>
              </w:rPr>
              <w:t>(d) Other sections of this part may apply. Program-specific audits are subject to:</w:t>
            </w:r>
          </w:p>
          <w:p w14:paraId="00002987" w14:textId="77777777" w:rsidR="00446038" w:rsidRPr="00C17612" w:rsidRDefault="00446038" w:rsidP="00446038">
            <w:pPr>
              <w:rPr>
                <w:rFonts w:ascii="Calibri" w:hAnsi="Calibri" w:cs="Calibri"/>
              </w:rPr>
            </w:pPr>
          </w:p>
          <w:p w14:paraId="00002988" w14:textId="77777777" w:rsidR="00446038" w:rsidRPr="00C17612" w:rsidRDefault="00446038" w:rsidP="00446038">
            <w:pPr>
              <w:rPr>
                <w:rFonts w:ascii="Calibri" w:hAnsi="Calibri" w:cs="Calibri"/>
              </w:rPr>
            </w:pPr>
            <w:r w:rsidRPr="00C17612">
              <w:rPr>
                <w:rFonts w:ascii="Calibri" w:hAnsi="Calibri" w:cs="Calibri"/>
              </w:rPr>
              <w:t>(1) 200.500 Purpose through 200.503 Relation to other audit requirements, paragraph (d);</w:t>
            </w:r>
          </w:p>
          <w:p w14:paraId="00002989" w14:textId="77777777" w:rsidR="00446038" w:rsidRPr="00C17612" w:rsidRDefault="00446038" w:rsidP="00446038">
            <w:pPr>
              <w:rPr>
                <w:rFonts w:ascii="Calibri" w:hAnsi="Calibri" w:cs="Calibri"/>
              </w:rPr>
            </w:pPr>
          </w:p>
          <w:p w14:paraId="0000298A" w14:textId="77777777" w:rsidR="00446038" w:rsidRPr="00C17612" w:rsidRDefault="00446038" w:rsidP="00446038">
            <w:pPr>
              <w:rPr>
                <w:rFonts w:ascii="Calibri" w:hAnsi="Calibri" w:cs="Calibri"/>
              </w:rPr>
            </w:pPr>
            <w:r w:rsidRPr="00C17612">
              <w:rPr>
                <w:rFonts w:ascii="Calibri" w:hAnsi="Calibri" w:cs="Calibri"/>
              </w:rPr>
              <w:t>(2) 200.504 Frequency of audits through 200.506 Audit costs;</w:t>
            </w:r>
          </w:p>
          <w:p w14:paraId="0000298B" w14:textId="77777777" w:rsidR="00446038" w:rsidRPr="00C17612" w:rsidRDefault="00446038" w:rsidP="00446038">
            <w:pPr>
              <w:rPr>
                <w:rFonts w:ascii="Calibri" w:hAnsi="Calibri" w:cs="Calibri"/>
              </w:rPr>
            </w:pPr>
          </w:p>
          <w:p w14:paraId="0000298C" w14:textId="77777777" w:rsidR="00446038" w:rsidRPr="00C17612" w:rsidRDefault="00446038" w:rsidP="00446038">
            <w:pPr>
              <w:rPr>
                <w:rFonts w:ascii="Calibri" w:hAnsi="Calibri" w:cs="Calibri"/>
              </w:rPr>
            </w:pPr>
            <w:r w:rsidRPr="00C17612">
              <w:rPr>
                <w:rFonts w:ascii="Calibri" w:hAnsi="Calibri" w:cs="Calibri"/>
              </w:rPr>
              <w:t>(3) 200.508 Auditee responsibilities through 200.509 Auditor selection;</w:t>
            </w:r>
          </w:p>
          <w:p w14:paraId="0000298D" w14:textId="77777777" w:rsidR="00446038" w:rsidRPr="00C17612" w:rsidRDefault="00446038" w:rsidP="00446038">
            <w:pPr>
              <w:rPr>
                <w:rFonts w:ascii="Calibri" w:hAnsi="Calibri" w:cs="Calibri"/>
              </w:rPr>
            </w:pPr>
          </w:p>
          <w:p w14:paraId="0000298E" w14:textId="77777777" w:rsidR="00446038" w:rsidRPr="00C17612" w:rsidRDefault="00446038" w:rsidP="00446038">
            <w:pPr>
              <w:rPr>
                <w:rFonts w:ascii="Calibri" w:hAnsi="Calibri" w:cs="Calibri"/>
              </w:rPr>
            </w:pPr>
            <w:r w:rsidRPr="00C17612">
              <w:rPr>
                <w:rFonts w:ascii="Calibri" w:hAnsi="Calibri" w:cs="Calibri"/>
              </w:rPr>
              <w:t>(4) 200.511 Audit findings followup;</w:t>
            </w:r>
          </w:p>
          <w:p w14:paraId="0000298F" w14:textId="77777777" w:rsidR="00446038" w:rsidRPr="00C17612" w:rsidRDefault="00446038" w:rsidP="00446038">
            <w:pPr>
              <w:rPr>
                <w:rFonts w:ascii="Calibri" w:hAnsi="Calibri" w:cs="Calibri"/>
              </w:rPr>
            </w:pPr>
          </w:p>
          <w:p w14:paraId="00002990" w14:textId="77777777" w:rsidR="00446038" w:rsidRPr="00C17612" w:rsidRDefault="00446038" w:rsidP="00446038">
            <w:pPr>
              <w:rPr>
                <w:rFonts w:ascii="Calibri" w:hAnsi="Calibri" w:cs="Calibri"/>
              </w:rPr>
            </w:pPr>
            <w:r w:rsidRPr="00C17612">
              <w:rPr>
                <w:rFonts w:ascii="Calibri" w:hAnsi="Calibri" w:cs="Calibri"/>
              </w:rPr>
              <w:t>(5) 200.512 Report submission, paragraphs (e) through (h);</w:t>
            </w:r>
          </w:p>
          <w:p w14:paraId="00002991" w14:textId="77777777" w:rsidR="00446038" w:rsidRPr="00C17612" w:rsidRDefault="00446038" w:rsidP="00446038">
            <w:pPr>
              <w:rPr>
                <w:rFonts w:ascii="Calibri" w:hAnsi="Calibri" w:cs="Calibri"/>
              </w:rPr>
            </w:pPr>
          </w:p>
          <w:p w14:paraId="00002992" w14:textId="77777777" w:rsidR="00446038" w:rsidRPr="00C17612" w:rsidRDefault="00446038" w:rsidP="00446038">
            <w:pPr>
              <w:rPr>
                <w:rFonts w:ascii="Calibri" w:hAnsi="Calibri" w:cs="Calibri"/>
              </w:rPr>
            </w:pPr>
            <w:r w:rsidRPr="00C17612">
              <w:rPr>
                <w:rFonts w:ascii="Calibri" w:hAnsi="Calibri" w:cs="Calibri"/>
              </w:rPr>
              <w:t>(6) 200.513 Responsibilities;</w:t>
            </w:r>
          </w:p>
          <w:p w14:paraId="00002993" w14:textId="77777777" w:rsidR="00446038" w:rsidRPr="00C17612" w:rsidRDefault="00446038" w:rsidP="00446038">
            <w:pPr>
              <w:rPr>
                <w:rFonts w:ascii="Calibri" w:hAnsi="Calibri" w:cs="Calibri"/>
              </w:rPr>
            </w:pPr>
          </w:p>
          <w:p w14:paraId="00002994" w14:textId="77777777" w:rsidR="00446038" w:rsidRPr="00C17612" w:rsidRDefault="00446038" w:rsidP="00446038">
            <w:pPr>
              <w:rPr>
                <w:rFonts w:ascii="Calibri" w:hAnsi="Calibri" w:cs="Calibri"/>
              </w:rPr>
            </w:pPr>
            <w:r w:rsidRPr="00C17612">
              <w:rPr>
                <w:rFonts w:ascii="Calibri" w:hAnsi="Calibri" w:cs="Calibri"/>
              </w:rPr>
              <w:lastRenderedPageBreak/>
              <w:t>(7) 200.516 Audit findings through 200.517 Audit documentation;</w:t>
            </w:r>
          </w:p>
          <w:p w14:paraId="00002995" w14:textId="77777777" w:rsidR="00446038" w:rsidRPr="00C17612" w:rsidRDefault="00446038" w:rsidP="00446038">
            <w:pPr>
              <w:rPr>
                <w:rFonts w:ascii="Calibri" w:hAnsi="Calibri" w:cs="Calibri"/>
              </w:rPr>
            </w:pPr>
          </w:p>
          <w:p w14:paraId="00002996" w14:textId="77777777" w:rsidR="00446038" w:rsidRPr="00C17612" w:rsidRDefault="00446038" w:rsidP="00446038">
            <w:pPr>
              <w:rPr>
                <w:rFonts w:ascii="Calibri" w:hAnsi="Calibri" w:cs="Calibri"/>
              </w:rPr>
            </w:pPr>
            <w:r w:rsidRPr="00C17612">
              <w:rPr>
                <w:rFonts w:ascii="Calibri" w:hAnsi="Calibri" w:cs="Calibri"/>
              </w:rPr>
              <w:t>(8) 200.521 Management decision; and</w:t>
            </w:r>
          </w:p>
          <w:p w14:paraId="00002997" w14:textId="77777777" w:rsidR="00446038" w:rsidRPr="00C17612" w:rsidRDefault="00446038" w:rsidP="00446038">
            <w:pPr>
              <w:rPr>
                <w:rFonts w:ascii="Calibri" w:hAnsi="Calibri" w:cs="Calibri"/>
              </w:rPr>
            </w:pPr>
          </w:p>
          <w:p w14:paraId="4B421BF6" w14:textId="77777777" w:rsidR="00446038" w:rsidRDefault="00446038" w:rsidP="00446038">
            <w:pPr>
              <w:rPr>
                <w:rFonts w:ascii="Calibri" w:hAnsi="Calibri" w:cs="Calibri"/>
              </w:rPr>
            </w:pPr>
            <w:r w:rsidRPr="00C17612">
              <w:rPr>
                <w:rFonts w:ascii="Calibri" w:hAnsi="Calibri" w:cs="Calibri"/>
              </w:rPr>
              <w:t>(9) Other referenced provisions of this part unless contrary to the provisions of this section, a program-specific audit guide, or program statutes and regulations.</w:t>
            </w:r>
          </w:p>
          <w:p w14:paraId="64FF69A0" w14:textId="77777777" w:rsidR="00446038" w:rsidRDefault="00446038" w:rsidP="00446038">
            <w:pPr>
              <w:rPr>
                <w:rFonts w:ascii="Calibri" w:hAnsi="Calibri" w:cs="Calibri"/>
              </w:rPr>
            </w:pPr>
          </w:p>
          <w:p w14:paraId="00002998" w14:textId="77777777" w:rsidR="00446038" w:rsidRPr="00C17612" w:rsidRDefault="00446038" w:rsidP="00446038">
            <w:pPr>
              <w:rPr>
                <w:rFonts w:ascii="Calibri" w:hAnsi="Calibri" w:cs="Calibri"/>
              </w:rPr>
            </w:pPr>
          </w:p>
        </w:tc>
      </w:tr>
    </w:tbl>
    <w:p w14:paraId="000029A0" w14:textId="77777777" w:rsidR="00B04BA9" w:rsidRDefault="00B04BA9"/>
    <w:tbl>
      <w:tblPr>
        <w:tblStyle w:val="affffffffff6"/>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5CBBBF4B" w14:textId="77777777" w:rsidTr="008E2105">
        <w:tc>
          <w:tcPr>
            <w:tcW w:w="9355" w:type="dxa"/>
          </w:tcPr>
          <w:p w14:paraId="048E07AF"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57C98A68" w14:textId="77777777" w:rsidR="00446038" w:rsidRPr="00C17612" w:rsidRDefault="00446038" w:rsidP="008E2105">
            <w:pPr>
              <w:rPr>
                <w:rFonts w:ascii="Calibri" w:hAnsi="Calibri" w:cs="Calibri"/>
              </w:rPr>
            </w:pPr>
            <w:r w:rsidRPr="00C17612">
              <w:rPr>
                <w:rFonts w:ascii="Calibri" w:hAnsi="Calibri" w:cs="Calibri"/>
                <w:color w:val="000000"/>
                <w:highlight w:val="yellow"/>
              </w:rPr>
              <w:t>OMB did not propose significant changes to this section.</w:t>
            </w:r>
            <w:r w:rsidRPr="00C17612">
              <w:rPr>
                <w:rFonts w:ascii="Calibri" w:hAnsi="Calibri" w:cs="Calibri"/>
                <w:color w:val="000000"/>
              </w:rPr>
              <w:t xml:space="preserve"> One commenter recommended several revisions to this section, such as changing the type of engagement for program-specific audits to a compliance examination engagement. </w:t>
            </w:r>
          </w:p>
          <w:p w14:paraId="69CF9CB5" w14:textId="77777777" w:rsidR="00446038" w:rsidRPr="00C17612" w:rsidRDefault="00446038" w:rsidP="008E2105">
            <w:pPr>
              <w:rPr>
                <w:rFonts w:ascii="Calibri" w:hAnsi="Calibri" w:cs="Calibri"/>
              </w:rPr>
            </w:pPr>
            <w:r w:rsidRPr="00C17612">
              <w:rPr>
                <w:rFonts w:ascii="Calibri" w:hAnsi="Calibri" w:cs="Calibri"/>
              </w:rPr>
              <w:br/>
            </w:r>
            <w:r w:rsidRPr="00C17612">
              <w:rPr>
                <w:rFonts w:ascii="Calibri" w:hAnsi="Calibri" w:cs="Calibri"/>
                <w:color w:val="000000"/>
                <w:u w:val="single"/>
              </w:rPr>
              <w:t>OMB Response:</w:t>
            </w:r>
            <w:r w:rsidRPr="00C17612">
              <w:rPr>
                <w:rFonts w:ascii="Calibri" w:hAnsi="Calibri" w:cs="Calibri"/>
                <w:color w:val="000000"/>
              </w:rPr>
              <w:t xml:space="preserve"> While OMB did not propose a change for public comment, OMB appreciates the comments received and may consider them for future updates. Some of the requests would require further analysis to determine whether they would be consistent with authorizing law and OMB policy. Other than minor grammatical fixes, OMB did not make a change at this time. </w:t>
            </w:r>
            <w:r w:rsidRPr="00C17612">
              <w:rPr>
                <w:rFonts w:ascii="Calibri" w:hAnsi="Calibri" w:cs="Calibri"/>
                <w:color w:val="000000"/>
                <w:highlight w:val="yellow"/>
              </w:rPr>
              <w:t>OMB made minor clarifying edits to the header of paragraph (c)(1)</w:t>
            </w:r>
            <w:r w:rsidRPr="00C17612">
              <w:rPr>
                <w:rFonts w:ascii="Calibri" w:hAnsi="Calibri" w:cs="Calibri"/>
                <w:color w:val="000000"/>
              </w:rPr>
              <w:t xml:space="preserve"> to ensure proper alignment with the content of the paragraph. OMB also made other </w:t>
            </w:r>
            <w:r w:rsidRPr="00C17612">
              <w:rPr>
                <w:rFonts w:ascii="Calibri" w:hAnsi="Calibri" w:cs="Calibri"/>
                <w:color w:val="000000"/>
                <w:highlight w:val="yellow"/>
              </w:rPr>
              <w:t>minor clarifying edits in this section</w:t>
            </w:r>
            <w:r w:rsidRPr="00C17612">
              <w:rPr>
                <w:rFonts w:ascii="Calibri" w:hAnsi="Calibri" w:cs="Calibri"/>
                <w:color w:val="000000"/>
              </w:rPr>
              <w:t>, such as updating references to the submission and reporting package.</w:t>
            </w:r>
          </w:p>
        </w:tc>
      </w:tr>
      <w:tr w:rsidR="00446038" w:rsidRPr="00C17612" w14:paraId="46BDAD1E" w14:textId="77777777" w:rsidTr="008E2105">
        <w:tc>
          <w:tcPr>
            <w:tcW w:w="9355" w:type="dxa"/>
          </w:tcPr>
          <w:p w14:paraId="29A67D89"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732AA9B6"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409C5AF3" w14:textId="77777777" w:rsidR="00446038" w:rsidRDefault="00446038"/>
    <w:p w14:paraId="1C29A43A" w14:textId="77777777" w:rsidR="00446038" w:rsidRDefault="00446038"/>
    <w:p w14:paraId="000029A1" w14:textId="77777777" w:rsidR="00B04BA9" w:rsidRPr="00C17612" w:rsidRDefault="00985076" w:rsidP="007C7717">
      <w:pPr>
        <w:pStyle w:val="Heading1"/>
      </w:pPr>
      <w:r w:rsidRPr="00C17612">
        <w:t>Auditees</w:t>
      </w:r>
    </w:p>
    <w:tbl>
      <w:tblPr>
        <w:tblStyle w:val="aff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31B0C892" w14:textId="77777777" w:rsidTr="00446038">
        <w:tc>
          <w:tcPr>
            <w:tcW w:w="4590" w:type="dxa"/>
            <w:tcBorders>
              <w:right w:val="nil"/>
            </w:tcBorders>
            <w:shd w:val="clear" w:color="auto" w:fill="auto"/>
          </w:tcPr>
          <w:p w14:paraId="000029A4" w14:textId="5990C85C" w:rsidR="00446038" w:rsidRPr="00C17612" w:rsidRDefault="00446038" w:rsidP="00446038">
            <w:pPr>
              <w:rPr>
                <w:rFonts w:ascii="Calibri" w:hAnsi="Calibri" w:cs="Calibri"/>
                <w:u w:val="single"/>
              </w:rPr>
            </w:pPr>
            <w:r w:rsidRPr="00C17612">
              <w:rPr>
                <w:rFonts w:ascii="Calibri" w:hAnsi="Calibri" w:cs="Calibri"/>
                <w:b/>
                <w:sz w:val="28"/>
                <w:szCs w:val="28"/>
              </w:rPr>
              <w:t>200.508 Auditee responsibilities</w:t>
            </w:r>
          </w:p>
        </w:tc>
        <w:tc>
          <w:tcPr>
            <w:tcW w:w="4765" w:type="dxa"/>
            <w:tcBorders>
              <w:left w:val="nil"/>
            </w:tcBorders>
            <w:shd w:val="clear" w:color="auto" w:fill="auto"/>
          </w:tcPr>
          <w:p w14:paraId="000029A5" w14:textId="2788E3F1" w:rsidR="00446038" w:rsidRPr="00C17612" w:rsidRDefault="00446038" w:rsidP="00446038">
            <w:pPr>
              <w:jc w:val="center"/>
              <w:rPr>
                <w:rFonts w:ascii="Calibri" w:hAnsi="Calibri" w:cs="Calibri"/>
                <w:u w:val="single"/>
              </w:rPr>
            </w:pPr>
          </w:p>
        </w:tc>
      </w:tr>
      <w:tr w:rsidR="00446038" w:rsidRPr="00C17612" w14:paraId="1543B8D4" w14:textId="77777777" w:rsidTr="008346DA">
        <w:tc>
          <w:tcPr>
            <w:tcW w:w="4590" w:type="dxa"/>
          </w:tcPr>
          <w:p w14:paraId="2FBD931C" w14:textId="7F6BD23A"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16C16B72" w14:textId="666CE671"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660B6161" w14:textId="77777777" w:rsidTr="008346DA">
        <w:tc>
          <w:tcPr>
            <w:tcW w:w="4590" w:type="dxa"/>
          </w:tcPr>
          <w:p w14:paraId="000029A6" w14:textId="77777777" w:rsidR="00446038" w:rsidRPr="00C17612" w:rsidRDefault="00446038" w:rsidP="00446038">
            <w:pPr>
              <w:rPr>
                <w:rFonts w:ascii="Calibri" w:hAnsi="Calibri" w:cs="Calibri"/>
              </w:rPr>
            </w:pPr>
            <w:r w:rsidRPr="00C17612">
              <w:rPr>
                <w:rFonts w:ascii="Calibri" w:hAnsi="Calibri" w:cs="Calibri"/>
              </w:rPr>
              <w:t xml:space="preserve">The auditee must: </w:t>
            </w:r>
          </w:p>
          <w:p w14:paraId="000029A7" w14:textId="77777777" w:rsidR="00446038" w:rsidRPr="00C17612" w:rsidRDefault="00446038" w:rsidP="00446038">
            <w:pPr>
              <w:rPr>
                <w:rFonts w:ascii="Calibri" w:hAnsi="Calibri" w:cs="Calibri"/>
              </w:rPr>
            </w:pPr>
          </w:p>
          <w:p w14:paraId="000029A8" w14:textId="77777777" w:rsidR="00446038" w:rsidRPr="00C17612" w:rsidRDefault="00446038" w:rsidP="00446038">
            <w:pPr>
              <w:rPr>
                <w:rFonts w:ascii="Calibri" w:hAnsi="Calibri" w:cs="Calibri"/>
              </w:rPr>
            </w:pPr>
            <w:r w:rsidRPr="00C17612">
              <w:rPr>
                <w:rFonts w:ascii="Calibri" w:hAnsi="Calibri" w:cs="Calibri"/>
              </w:rPr>
              <w:t xml:space="preserve">(a) </w:t>
            </w:r>
            <w:r w:rsidRPr="008346DA">
              <w:rPr>
                <w:rFonts w:ascii="Calibri" w:hAnsi="Calibri" w:cs="Calibri"/>
                <w:strike/>
                <w:color w:val="C00000"/>
              </w:rPr>
              <w:t>Procure or otherwise</w:t>
            </w:r>
            <w:r w:rsidRPr="008346DA">
              <w:rPr>
                <w:rFonts w:ascii="Calibri" w:hAnsi="Calibri" w:cs="Calibri"/>
                <w:color w:val="C00000"/>
              </w:rPr>
              <w:t xml:space="preserve"> </w:t>
            </w:r>
            <w:r w:rsidRPr="00C17612">
              <w:rPr>
                <w:rFonts w:ascii="Calibri" w:hAnsi="Calibri" w:cs="Calibri"/>
              </w:rPr>
              <w:t xml:space="preserve">arrange for the audit required by this part in accordance with § 200.509, and ensure it is properly performed and submitted </w:t>
            </w:r>
            <w:r w:rsidRPr="008346DA">
              <w:rPr>
                <w:rFonts w:ascii="Calibri" w:hAnsi="Calibri" w:cs="Calibri"/>
                <w:strike/>
                <w:color w:val="C00000"/>
              </w:rPr>
              <w:t>when due</w:t>
            </w:r>
            <w:r w:rsidRPr="008346DA">
              <w:rPr>
                <w:rFonts w:ascii="Calibri" w:hAnsi="Calibri" w:cs="Calibri"/>
                <w:color w:val="C00000"/>
              </w:rPr>
              <w:t xml:space="preserve"> </w:t>
            </w:r>
            <w:r w:rsidRPr="00C17612">
              <w:rPr>
                <w:rFonts w:ascii="Calibri" w:hAnsi="Calibri" w:cs="Calibri"/>
              </w:rPr>
              <w:t xml:space="preserve">in accordance with § 200.512. </w:t>
            </w:r>
          </w:p>
          <w:p w14:paraId="000029A9" w14:textId="77777777" w:rsidR="00446038" w:rsidRPr="00C17612" w:rsidRDefault="00446038" w:rsidP="00446038">
            <w:pPr>
              <w:rPr>
                <w:rFonts w:ascii="Calibri" w:hAnsi="Calibri" w:cs="Calibri"/>
              </w:rPr>
            </w:pPr>
          </w:p>
          <w:p w14:paraId="000029AA" w14:textId="77777777" w:rsidR="00446038" w:rsidRPr="00C17612" w:rsidRDefault="00446038" w:rsidP="00446038">
            <w:pPr>
              <w:rPr>
                <w:rFonts w:ascii="Calibri" w:hAnsi="Calibri" w:cs="Calibri"/>
              </w:rPr>
            </w:pPr>
            <w:r w:rsidRPr="00C17612">
              <w:rPr>
                <w:rFonts w:ascii="Calibri" w:hAnsi="Calibri" w:cs="Calibri"/>
              </w:rPr>
              <w:t xml:space="preserve">(b) Prepare </w:t>
            </w:r>
            <w:r w:rsidRPr="008346DA">
              <w:rPr>
                <w:rFonts w:ascii="Calibri" w:hAnsi="Calibri" w:cs="Calibri"/>
                <w:strike/>
                <w:color w:val="C00000"/>
              </w:rPr>
              <w:t>appropriate</w:t>
            </w:r>
            <w:r w:rsidRPr="008346DA">
              <w:rPr>
                <w:rFonts w:ascii="Calibri" w:hAnsi="Calibri" w:cs="Calibri"/>
                <w:color w:val="C00000"/>
              </w:rPr>
              <w:t xml:space="preserve"> </w:t>
            </w:r>
            <w:r w:rsidRPr="00C17612">
              <w:rPr>
                <w:rFonts w:ascii="Calibri" w:hAnsi="Calibri" w:cs="Calibri"/>
              </w:rPr>
              <w:t xml:space="preserve">financial statements, including the schedule of expenditures of Federal awards in accordance with § 200.510. </w:t>
            </w:r>
          </w:p>
          <w:p w14:paraId="000029AB" w14:textId="77777777" w:rsidR="00446038" w:rsidRPr="00C17612" w:rsidRDefault="00446038" w:rsidP="00446038">
            <w:pPr>
              <w:rPr>
                <w:rFonts w:ascii="Calibri" w:hAnsi="Calibri" w:cs="Calibri"/>
              </w:rPr>
            </w:pPr>
          </w:p>
          <w:p w14:paraId="000029AC" w14:textId="77777777" w:rsidR="00446038" w:rsidRPr="00C17612" w:rsidRDefault="00446038" w:rsidP="00446038">
            <w:pPr>
              <w:rPr>
                <w:rFonts w:ascii="Calibri" w:hAnsi="Calibri" w:cs="Calibri"/>
              </w:rPr>
            </w:pPr>
            <w:r w:rsidRPr="00C17612">
              <w:rPr>
                <w:rFonts w:ascii="Calibri" w:hAnsi="Calibri" w:cs="Calibri"/>
              </w:rPr>
              <w:t xml:space="preserve">(c) Promptly follow up and take corrective action on audit findings, including preparation of a summary schedule of prior audit findings and a </w:t>
            </w:r>
            <w:r w:rsidRPr="00C17612">
              <w:rPr>
                <w:rFonts w:ascii="Calibri" w:hAnsi="Calibri" w:cs="Calibri"/>
              </w:rPr>
              <w:lastRenderedPageBreak/>
              <w:t xml:space="preserve">corrective action plan in accordance with § 200.511(b) and (c), respectively. </w:t>
            </w:r>
          </w:p>
          <w:p w14:paraId="000029AD" w14:textId="77777777" w:rsidR="00446038" w:rsidRPr="00C17612" w:rsidRDefault="00446038" w:rsidP="00446038">
            <w:pPr>
              <w:rPr>
                <w:rFonts w:ascii="Calibri" w:hAnsi="Calibri" w:cs="Calibri"/>
              </w:rPr>
            </w:pPr>
          </w:p>
          <w:p w14:paraId="000029AE" w14:textId="77777777" w:rsidR="00446038" w:rsidRPr="00C17612" w:rsidRDefault="00446038" w:rsidP="00446038">
            <w:pPr>
              <w:rPr>
                <w:rFonts w:ascii="Calibri" w:hAnsi="Calibri" w:cs="Calibri"/>
              </w:rPr>
            </w:pPr>
            <w:r w:rsidRPr="00C17612">
              <w:rPr>
                <w:rFonts w:ascii="Calibri" w:hAnsi="Calibri" w:cs="Calibri"/>
              </w:rPr>
              <w:t xml:space="preserve">(d) Provide the auditor </w:t>
            </w:r>
            <w:r w:rsidRPr="008346DA">
              <w:rPr>
                <w:rFonts w:ascii="Calibri" w:hAnsi="Calibri" w:cs="Calibri"/>
                <w:strike/>
                <w:color w:val="C00000"/>
              </w:rPr>
              <w:t>with</w:t>
            </w:r>
            <w:r w:rsidRPr="008346DA">
              <w:rPr>
                <w:rFonts w:ascii="Calibri" w:hAnsi="Calibri" w:cs="Calibri"/>
                <w:color w:val="C00000"/>
              </w:rPr>
              <w:t xml:space="preserve"> </w:t>
            </w:r>
            <w:r w:rsidRPr="00C17612">
              <w:rPr>
                <w:rFonts w:ascii="Calibri" w:hAnsi="Calibri" w:cs="Calibri"/>
              </w:rPr>
              <w:t xml:space="preserve">access to personnel, accounts, books, records, supporting documentation, and other information </w:t>
            </w:r>
            <w:r w:rsidRPr="008346DA">
              <w:rPr>
                <w:rFonts w:ascii="Calibri" w:hAnsi="Calibri" w:cs="Calibri"/>
                <w:strike/>
                <w:color w:val="C00000"/>
              </w:rPr>
              <w:t>as</w:t>
            </w:r>
            <w:r w:rsidRPr="008346DA">
              <w:rPr>
                <w:rFonts w:ascii="Calibri" w:hAnsi="Calibri" w:cs="Calibri"/>
                <w:color w:val="C00000"/>
              </w:rPr>
              <w:t xml:space="preserve"> </w:t>
            </w:r>
            <w:r w:rsidRPr="00C17612">
              <w:rPr>
                <w:rFonts w:ascii="Calibri" w:hAnsi="Calibri" w:cs="Calibri"/>
              </w:rPr>
              <w:t>needed for the auditor to perform the audit required by this part.</w:t>
            </w:r>
          </w:p>
        </w:tc>
        <w:tc>
          <w:tcPr>
            <w:tcW w:w="4765" w:type="dxa"/>
          </w:tcPr>
          <w:p w14:paraId="000029AF" w14:textId="77777777" w:rsidR="00446038" w:rsidRPr="00C17612" w:rsidRDefault="00446038" w:rsidP="00446038">
            <w:pPr>
              <w:rPr>
                <w:rFonts w:ascii="Calibri" w:hAnsi="Calibri" w:cs="Calibri"/>
              </w:rPr>
            </w:pPr>
            <w:r w:rsidRPr="00C17612">
              <w:rPr>
                <w:rFonts w:ascii="Calibri" w:hAnsi="Calibri" w:cs="Calibri"/>
              </w:rPr>
              <w:lastRenderedPageBreak/>
              <w:t>The auditee must:</w:t>
            </w:r>
          </w:p>
          <w:p w14:paraId="000029B0" w14:textId="77777777" w:rsidR="00446038" w:rsidRPr="00C17612" w:rsidRDefault="00446038" w:rsidP="00446038">
            <w:pPr>
              <w:rPr>
                <w:rFonts w:ascii="Calibri" w:hAnsi="Calibri" w:cs="Calibri"/>
              </w:rPr>
            </w:pPr>
          </w:p>
          <w:p w14:paraId="000029B1" w14:textId="77777777" w:rsidR="00446038" w:rsidRPr="00C17612" w:rsidRDefault="00446038" w:rsidP="00446038">
            <w:pPr>
              <w:rPr>
                <w:rFonts w:ascii="Calibri" w:hAnsi="Calibri" w:cs="Calibri"/>
              </w:rPr>
            </w:pPr>
            <w:r w:rsidRPr="00C17612">
              <w:rPr>
                <w:rFonts w:ascii="Calibri" w:hAnsi="Calibri" w:cs="Calibri"/>
              </w:rPr>
              <w:t>(a) Arrange for the audit required by this part in accordance with § 200.509, and ensure it is properly performed and submitted in accordance with § 200.512.</w:t>
            </w:r>
          </w:p>
          <w:p w14:paraId="000029B2" w14:textId="77777777" w:rsidR="00446038" w:rsidRPr="00C17612" w:rsidRDefault="00446038" w:rsidP="00446038">
            <w:pPr>
              <w:rPr>
                <w:rFonts w:ascii="Calibri" w:hAnsi="Calibri" w:cs="Calibri"/>
              </w:rPr>
            </w:pPr>
          </w:p>
          <w:p w14:paraId="000029B3" w14:textId="77777777" w:rsidR="00446038" w:rsidRPr="00C17612" w:rsidRDefault="00446038" w:rsidP="00446038">
            <w:pPr>
              <w:rPr>
                <w:rFonts w:ascii="Calibri" w:hAnsi="Calibri" w:cs="Calibri"/>
              </w:rPr>
            </w:pPr>
          </w:p>
          <w:p w14:paraId="000029B4" w14:textId="77777777" w:rsidR="00446038" w:rsidRPr="00C17612" w:rsidRDefault="00446038" w:rsidP="00446038">
            <w:pPr>
              <w:rPr>
                <w:rFonts w:ascii="Calibri" w:hAnsi="Calibri" w:cs="Calibri"/>
              </w:rPr>
            </w:pPr>
            <w:r w:rsidRPr="00C17612">
              <w:rPr>
                <w:rFonts w:ascii="Calibri" w:hAnsi="Calibri" w:cs="Calibri"/>
              </w:rPr>
              <w:t>(b) Prepare financial statements, including the schedule of expenditures of Federal awards in accordance with § 200.510.</w:t>
            </w:r>
          </w:p>
          <w:p w14:paraId="000029B5" w14:textId="77777777" w:rsidR="00446038" w:rsidRPr="00C17612" w:rsidRDefault="00446038" w:rsidP="00446038">
            <w:pPr>
              <w:rPr>
                <w:rFonts w:ascii="Calibri" w:hAnsi="Calibri" w:cs="Calibri"/>
              </w:rPr>
            </w:pPr>
          </w:p>
          <w:p w14:paraId="000029B6" w14:textId="77777777" w:rsidR="00446038" w:rsidRPr="00C17612" w:rsidRDefault="00446038" w:rsidP="00446038">
            <w:pPr>
              <w:rPr>
                <w:rFonts w:ascii="Calibri" w:hAnsi="Calibri" w:cs="Calibri"/>
              </w:rPr>
            </w:pPr>
            <w:r w:rsidRPr="00C17612">
              <w:rPr>
                <w:rFonts w:ascii="Calibri" w:hAnsi="Calibri" w:cs="Calibri"/>
              </w:rPr>
              <w:t xml:space="preserve">(c) Promptly follow up and take corrective action on audit findings. </w:t>
            </w:r>
            <w:r w:rsidRPr="00C17612">
              <w:rPr>
                <w:rFonts w:ascii="Calibri" w:hAnsi="Calibri" w:cs="Calibri"/>
                <w:highlight w:val="yellow"/>
              </w:rPr>
              <w:t>This</w:t>
            </w:r>
            <w:r w:rsidRPr="00C17612">
              <w:rPr>
                <w:rFonts w:ascii="Calibri" w:hAnsi="Calibri" w:cs="Calibri"/>
              </w:rPr>
              <w:t xml:space="preserve"> includes preparing a summary schedule of prior audit findings and a </w:t>
            </w:r>
            <w:r w:rsidRPr="00C17612">
              <w:rPr>
                <w:rFonts w:ascii="Calibri" w:hAnsi="Calibri" w:cs="Calibri"/>
              </w:rPr>
              <w:lastRenderedPageBreak/>
              <w:t>corrective action plan in accordance with § 200.511(b) and (c), respectively.</w:t>
            </w:r>
          </w:p>
          <w:p w14:paraId="000029B7" w14:textId="77777777" w:rsidR="00446038" w:rsidRPr="00C17612" w:rsidRDefault="00446038" w:rsidP="00446038">
            <w:pPr>
              <w:rPr>
                <w:rFonts w:ascii="Calibri" w:hAnsi="Calibri" w:cs="Calibri"/>
              </w:rPr>
            </w:pPr>
          </w:p>
          <w:p w14:paraId="000029B8" w14:textId="77777777" w:rsidR="00446038" w:rsidRPr="00C17612" w:rsidRDefault="00446038" w:rsidP="00446038">
            <w:pPr>
              <w:rPr>
                <w:rFonts w:ascii="Calibri" w:hAnsi="Calibri" w:cs="Calibri"/>
              </w:rPr>
            </w:pPr>
            <w:r w:rsidRPr="00C17612">
              <w:rPr>
                <w:rFonts w:ascii="Calibri" w:hAnsi="Calibri" w:cs="Calibri"/>
              </w:rPr>
              <w:t xml:space="preserve">(d) Provide the auditor access to personnel, accounts, books, records, supporting documentation, and </w:t>
            </w:r>
            <w:r w:rsidRPr="00C17612">
              <w:rPr>
                <w:rFonts w:ascii="Calibri" w:hAnsi="Calibri" w:cs="Calibri"/>
                <w:highlight w:val="yellow"/>
              </w:rPr>
              <w:t>any</w:t>
            </w:r>
            <w:r w:rsidRPr="00C17612">
              <w:rPr>
                <w:rFonts w:ascii="Calibri" w:hAnsi="Calibri" w:cs="Calibri"/>
              </w:rPr>
              <w:t xml:space="preserve"> other information needed for the auditor to perform the audit required by this part.</w:t>
            </w:r>
          </w:p>
        </w:tc>
      </w:tr>
    </w:tbl>
    <w:p w14:paraId="000029C0" w14:textId="77777777" w:rsidR="00B04BA9" w:rsidRDefault="00B04BA9"/>
    <w:tbl>
      <w:tblPr>
        <w:tblStyle w:val="affffffffff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446038" w:rsidRPr="00C17612" w14:paraId="0D580E99" w14:textId="77777777" w:rsidTr="008E2105">
        <w:tc>
          <w:tcPr>
            <w:tcW w:w="9355" w:type="dxa"/>
          </w:tcPr>
          <w:p w14:paraId="40706B4E" w14:textId="77777777" w:rsidR="00446038" w:rsidRPr="00C17612" w:rsidRDefault="00446038" w:rsidP="008E2105">
            <w:pPr>
              <w:rPr>
                <w:rFonts w:ascii="Calibri" w:hAnsi="Calibri" w:cs="Calibri"/>
                <w:b/>
                <w:u w:val="single"/>
              </w:rPr>
            </w:pPr>
            <w:r w:rsidRPr="00C17612">
              <w:rPr>
                <w:rFonts w:ascii="Calibri" w:hAnsi="Calibri" w:cs="Calibri"/>
                <w:b/>
                <w:u w:val="single"/>
              </w:rPr>
              <w:t>What changed:</w:t>
            </w:r>
          </w:p>
          <w:p w14:paraId="33D1620F" w14:textId="77777777" w:rsidR="00446038" w:rsidRPr="00C17612" w:rsidRDefault="00446038" w:rsidP="008E2105">
            <w:pPr>
              <w:rPr>
                <w:rFonts w:ascii="Calibri" w:hAnsi="Calibri" w:cs="Calibri"/>
              </w:rPr>
            </w:pPr>
            <w:r w:rsidRPr="00C17612">
              <w:rPr>
                <w:rFonts w:ascii="Calibri" w:hAnsi="Calibri" w:cs="Calibri"/>
                <w:color w:val="000000"/>
                <w:highlight w:val="yellow"/>
              </w:rPr>
              <w:t>OMB did not propose significant changes to this section.</w:t>
            </w:r>
            <w:r w:rsidRPr="00C17612">
              <w:rPr>
                <w:rFonts w:ascii="Calibri" w:hAnsi="Calibri" w:cs="Calibri"/>
                <w:color w:val="000000"/>
              </w:rPr>
              <w:t xml:space="preserve"> One commenter asked OMB to revise this section to add the auditee’s responsibility to prepare the auditee sections of the data collection form and to make the submission to the Federal Audit Clearinghouse (FAC). </w:t>
            </w:r>
          </w:p>
          <w:p w14:paraId="02ABA14F" w14:textId="77777777" w:rsidR="00446038" w:rsidRPr="00C17612" w:rsidRDefault="00446038" w:rsidP="008E2105">
            <w:pPr>
              <w:rPr>
                <w:rFonts w:ascii="Calibri" w:hAnsi="Calibri" w:cs="Calibri"/>
              </w:rPr>
            </w:pPr>
            <w:r w:rsidRPr="00C17612">
              <w:rPr>
                <w:rFonts w:ascii="Calibri" w:hAnsi="Calibri" w:cs="Calibri"/>
                <w:color w:val="000000"/>
                <w:u w:val="single"/>
              </w:rPr>
              <w:t>OMB Response</w:t>
            </w:r>
            <w:r w:rsidRPr="00C17612">
              <w:rPr>
                <w:rFonts w:ascii="Calibri" w:hAnsi="Calibri" w:cs="Calibri"/>
                <w:color w:val="000000"/>
              </w:rPr>
              <w:t>: Section 200.508(a) states that an auditee is required to ensure the audit is properly submitted in accordance with section 200.512. In the final guidance, OMB included the minor changes to this section as proposed. OMB did not make any further edits to this section in the final guidance.</w:t>
            </w:r>
          </w:p>
        </w:tc>
      </w:tr>
      <w:tr w:rsidR="00446038" w:rsidRPr="00C17612" w14:paraId="2E8D03DA" w14:textId="77777777" w:rsidTr="008E2105">
        <w:tc>
          <w:tcPr>
            <w:tcW w:w="9355" w:type="dxa"/>
          </w:tcPr>
          <w:p w14:paraId="0634AE39" w14:textId="77777777" w:rsidR="00446038" w:rsidRPr="00C17612" w:rsidRDefault="00446038" w:rsidP="008E2105">
            <w:pPr>
              <w:rPr>
                <w:rFonts w:ascii="Calibri" w:hAnsi="Calibri" w:cs="Calibri"/>
                <w:b/>
                <w:u w:val="single"/>
              </w:rPr>
            </w:pPr>
            <w:r w:rsidRPr="00C17612">
              <w:rPr>
                <w:rFonts w:ascii="Calibri" w:hAnsi="Calibri" w:cs="Calibri"/>
                <w:b/>
                <w:u w:val="single"/>
              </w:rPr>
              <w:t>Implications for VR:</w:t>
            </w:r>
          </w:p>
          <w:p w14:paraId="2E0C7263" w14:textId="77777777" w:rsidR="00446038" w:rsidRPr="00C17612" w:rsidRDefault="00446038" w:rsidP="008E2105">
            <w:pPr>
              <w:rPr>
                <w:rFonts w:ascii="Calibri" w:hAnsi="Calibri" w:cs="Calibri"/>
              </w:rPr>
            </w:pPr>
            <w:r w:rsidRPr="00C17612">
              <w:rPr>
                <w:rFonts w:ascii="Calibri" w:hAnsi="Calibri" w:cs="Calibri"/>
              </w:rPr>
              <w:t>Insert implications</w:t>
            </w:r>
          </w:p>
        </w:tc>
      </w:tr>
    </w:tbl>
    <w:p w14:paraId="17C01EF5" w14:textId="77777777" w:rsidR="00446038" w:rsidRDefault="00446038"/>
    <w:p w14:paraId="1488F564" w14:textId="77777777" w:rsidR="00446038" w:rsidRDefault="00446038"/>
    <w:tbl>
      <w:tblPr>
        <w:tblStyle w:val="aff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446038" w:rsidRPr="00C17612" w14:paraId="6477BC02" w14:textId="77777777" w:rsidTr="00446038">
        <w:tc>
          <w:tcPr>
            <w:tcW w:w="4590" w:type="dxa"/>
            <w:tcBorders>
              <w:right w:val="nil"/>
            </w:tcBorders>
            <w:shd w:val="clear" w:color="auto" w:fill="auto"/>
          </w:tcPr>
          <w:p w14:paraId="000029C3" w14:textId="5D1A05BA" w:rsidR="00446038" w:rsidRPr="00C17612" w:rsidRDefault="00446038" w:rsidP="00446038">
            <w:pPr>
              <w:rPr>
                <w:rFonts w:ascii="Calibri" w:hAnsi="Calibri" w:cs="Calibri"/>
                <w:u w:val="single"/>
              </w:rPr>
            </w:pPr>
            <w:r w:rsidRPr="00C17612">
              <w:rPr>
                <w:rFonts w:ascii="Calibri" w:hAnsi="Calibri" w:cs="Calibri"/>
                <w:b/>
                <w:sz w:val="28"/>
                <w:szCs w:val="28"/>
              </w:rPr>
              <w:t>200.509 Auditor selection</w:t>
            </w:r>
          </w:p>
        </w:tc>
        <w:tc>
          <w:tcPr>
            <w:tcW w:w="4765" w:type="dxa"/>
            <w:tcBorders>
              <w:left w:val="nil"/>
            </w:tcBorders>
            <w:shd w:val="clear" w:color="auto" w:fill="auto"/>
          </w:tcPr>
          <w:p w14:paraId="000029C4" w14:textId="1A8C8B88" w:rsidR="00446038" w:rsidRPr="00C17612" w:rsidRDefault="00446038" w:rsidP="00446038">
            <w:pPr>
              <w:jc w:val="center"/>
              <w:rPr>
                <w:rFonts w:ascii="Calibri" w:hAnsi="Calibri" w:cs="Calibri"/>
                <w:u w:val="single"/>
              </w:rPr>
            </w:pPr>
          </w:p>
        </w:tc>
      </w:tr>
      <w:tr w:rsidR="00446038" w:rsidRPr="00C17612" w14:paraId="0FE98D22" w14:textId="77777777" w:rsidTr="008346DA">
        <w:tc>
          <w:tcPr>
            <w:tcW w:w="4590" w:type="dxa"/>
          </w:tcPr>
          <w:p w14:paraId="2189E137" w14:textId="00A33F02" w:rsidR="00446038" w:rsidRPr="00C17612" w:rsidRDefault="00446038" w:rsidP="00446038">
            <w:pPr>
              <w:jc w:val="center"/>
              <w:rPr>
                <w:rFonts w:ascii="Calibri" w:hAnsi="Calibri" w:cs="Calibri"/>
                <w:u w:val="single"/>
              </w:rPr>
            </w:pPr>
            <w:r w:rsidRPr="00C17612">
              <w:rPr>
                <w:rFonts w:ascii="Calibri" w:hAnsi="Calibri" w:cs="Calibri"/>
                <w:u w:val="single"/>
              </w:rPr>
              <w:t>Old</w:t>
            </w:r>
          </w:p>
        </w:tc>
        <w:tc>
          <w:tcPr>
            <w:tcW w:w="4765" w:type="dxa"/>
          </w:tcPr>
          <w:p w14:paraId="4191C2C3" w14:textId="11B4DE2F" w:rsidR="00446038" w:rsidRPr="00C17612" w:rsidRDefault="00446038" w:rsidP="00446038">
            <w:pPr>
              <w:jc w:val="center"/>
              <w:rPr>
                <w:rFonts w:ascii="Calibri" w:hAnsi="Calibri" w:cs="Calibri"/>
                <w:u w:val="single"/>
              </w:rPr>
            </w:pPr>
            <w:r w:rsidRPr="00C17612">
              <w:rPr>
                <w:rFonts w:ascii="Calibri" w:hAnsi="Calibri" w:cs="Calibri"/>
                <w:u w:val="single"/>
              </w:rPr>
              <w:t>New</w:t>
            </w:r>
          </w:p>
        </w:tc>
      </w:tr>
      <w:tr w:rsidR="00446038" w:rsidRPr="00C17612" w14:paraId="6074812D" w14:textId="77777777" w:rsidTr="008346DA">
        <w:tc>
          <w:tcPr>
            <w:tcW w:w="4590" w:type="dxa"/>
          </w:tcPr>
          <w:p w14:paraId="000029C5" w14:textId="77777777" w:rsidR="00446038" w:rsidRPr="00C17612" w:rsidRDefault="00446038" w:rsidP="00446038">
            <w:pPr>
              <w:rPr>
                <w:rFonts w:ascii="Calibri" w:hAnsi="Calibri" w:cs="Calibri"/>
              </w:rPr>
            </w:pPr>
            <w:r w:rsidRPr="00C17612">
              <w:rPr>
                <w:rFonts w:ascii="Calibri" w:hAnsi="Calibri" w:cs="Calibri"/>
              </w:rPr>
              <w:t xml:space="preserve">(a) Auditor procurement.  </w:t>
            </w:r>
            <w:r w:rsidRPr="008346DA">
              <w:rPr>
                <w:rFonts w:ascii="Calibri" w:hAnsi="Calibri" w:cs="Calibri"/>
                <w:strike/>
                <w:color w:val="C00000"/>
              </w:rPr>
              <w:t>In</w:t>
            </w:r>
            <w:r w:rsidRPr="00C17612">
              <w:rPr>
                <w:rFonts w:ascii="Calibri" w:hAnsi="Calibri" w:cs="Calibri"/>
              </w:rPr>
              <w:t xml:space="preserve"> procuring audit services, the auditee must follow the procurement standards </w:t>
            </w:r>
            <w:r w:rsidRPr="008346DA">
              <w:rPr>
                <w:rFonts w:ascii="Calibri" w:hAnsi="Calibri" w:cs="Calibri"/>
                <w:strike/>
                <w:color w:val="C00000"/>
              </w:rPr>
              <w:t xml:space="preserve">prescribed by the Procurement Standards </w:t>
            </w:r>
            <w:r w:rsidRPr="00C17612">
              <w:rPr>
                <w:rFonts w:ascii="Calibri" w:hAnsi="Calibri" w:cs="Calibri"/>
              </w:rPr>
              <w:t xml:space="preserve">in §§ 200.317 through 200.327 of subpart D </w:t>
            </w:r>
            <w:r w:rsidRPr="008346DA">
              <w:rPr>
                <w:rFonts w:ascii="Calibri" w:hAnsi="Calibri" w:cs="Calibri"/>
                <w:strike/>
                <w:color w:val="C00000"/>
              </w:rPr>
              <w:t>of this part</w:t>
            </w:r>
            <w:r w:rsidRPr="008346DA">
              <w:rPr>
                <w:rFonts w:ascii="Calibri" w:hAnsi="Calibri" w:cs="Calibri"/>
                <w:color w:val="C00000"/>
              </w:rPr>
              <w:t xml:space="preserve"> </w:t>
            </w:r>
            <w:r w:rsidRPr="00C17612">
              <w:rPr>
                <w:rFonts w:ascii="Calibri" w:hAnsi="Calibri" w:cs="Calibri"/>
              </w:rPr>
              <w:t xml:space="preserve">or the FAR (48 CFR part 42), as applicable. </w:t>
            </w:r>
          </w:p>
          <w:p w14:paraId="000029C6" w14:textId="77777777" w:rsidR="00446038" w:rsidRPr="008346DA" w:rsidRDefault="00446038" w:rsidP="00446038">
            <w:pPr>
              <w:rPr>
                <w:rFonts w:ascii="Calibri" w:hAnsi="Calibri" w:cs="Calibri"/>
                <w:strike/>
                <w:color w:val="C00000"/>
              </w:rPr>
            </w:pPr>
          </w:p>
          <w:p w14:paraId="000029C7" w14:textId="77777777" w:rsidR="00446038" w:rsidRPr="00C17612" w:rsidRDefault="00446038" w:rsidP="00446038">
            <w:pPr>
              <w:rPr>
                <w:rFonts w:ascii="Calibri" w:hAnsi="Calibri" w:cs="Calibri"/>
              </w:rPr>
            </w:pPr>
            <w:r w:rsidRPr="008346DA">
              <w:rPr>
                <w:rFonts w:ascii="Calibri" w:hAnsi="Calibri" w:cs="Calibri"/>
                <w:strike/>
                <w:color w:val="C00000"/>
              </w:rPr>
              <w:t>In</w:t>
            </w:r>
            <w:r w:rsidRPr="008346DA">
              <w:rPr>
                <w:rFonts w:ascii="Calibri" w:hAnsi="Calibri" w:cs="Calibri"/>
                <w:color w:val="C00000"/>
              </w:rPr>
              <w:t xml:space="preserve"> </w:t>
            </w:r>
            <w:r w:rsidRPr="00C17612">
              <w:rPr>
                <w:rFonts w:ascii="Calibri" w:hAnsi="Calibri" w:cs="Calibri"/>
              </w:rPr>
              <w:t xml:space="preserve">requesting proposals for audit services, the objectives and scope of the audit must be made clear and the non-Federal entity must request a copy of the audit organization's peer review report which the auditor </w:t>
            </w:r>
            <w:r w:rsidRPr="008346DA">
              <w:rPr>
                <w:rFonts w:ascii="Calibri" w:hAnsi="Calibri" w:cs="Calibri"/>
                <w:strike/>
                <w:color w:val="C00000"/>
              </w:rPr>
              <w:t>is required</w:t>
            </w:r>
            <w:r w:rsidRPr="008346DA">
              <w:rPr>
                <w:rFonts w:ascii="Calibri" w:hAnsi="Calibri" w:cs="Calibri"/>
                <w:color w:val="C00000"/>
              </w:rPr>
              <w:t xml:space="preserve"> </w:t>
            </w:r>
            <w:r w:rsidRPr="008346DA">
              <w:rPr>
                <w:rFonts w:ascii="Calibri" w:hAnsi="Calibri" w:cs="Calibri"/>
                <w:strike/>
                <w:color w:val="C00000"/>
              </w:rPr>
              <w:t>to</w:t>
            </w:r>
            <w:r w:rsidRPr="00C17612">
              <w:rPr>
                <w:rFonts w:ascii="Calibri" w:hAnsi="Calibri" w:cs="Calibri"/>
              </w:rPr>
              <w:t xml:space="preserve"> provide under GAGAS. Factors to be considered in evaluating each proposal for audit services include the responsiveness to the request for proposal, relevant experience, availability of staff with professional qualifications and technical abilities, the results of peer and external quality control reviews, and price. Whenever possible, the auditee must make positive efforts to </w:t>
            </w:r>
            <w:r w:rsidRPr="008346DA">
              <w:rPr>
                <w:rFonts w:ascii="Calibri" w:hAnsi="Calibri" w:cs="Calibri"/>
                <w:strike/>
                <w:color w:val="C00000"/>
              </w:rPr>
              <w:t>utilize</w:t>
            </w:r>
            <w:r w:rsidRPr="008346DA">
              <w:rPr>
                <w:rFonts w:ascii="Calibri" w:hAnsi="Calibri" w:cs="Calibri"/>
                <w:color w:val="C00000"/>
              </w:rPr>
              <w:t xml:space="preserve"> </w:t>
            </w:r>
            <w:r w:rsidRPr="008346DA">
              <w:rPr>
                <w:rFonts w:ascii="Calibri" w:hAnsi="Calibri" w:cs="Calibri"/>
                <w:strike/>
                <w:color w:val="C00000"/>
              </w:rPr>
              <w:t>small</w:t>
            </w:r>
            <w:r w:rsidRPr="008346DA">
              <w:rPr>
                <w:rFonts w:ascii="Calibri" w:hAnsi="Calibri" w:cs="Calibri"/>
                <w:color w:val="C00000"/>
              </w:rPr>
              <w:t xml:space="preserve"> </w:t>
            </w:r>
            <w:r w:rsidRPr="00C17612">
              <w:rPr>
                <w:rFonts w:ascii="Calibri" w:hAnsi="Calibri" w:cs="Calibri"/>
              </w:rPr>
              <w:t>businesses</w:t>
            </w:r>
            <w:r w:rsidRPr="008346DA">
              <w:rPr>
                <w:rFonts w:ascii="Calibri" w:hAnsi="Calibri" w:cs="Calibri"/>
                <w:strike/>
                <w:color w:val="C00000"/>
              </w:rPr>
              <w:t>, minority-owned firms, and women's business enterprises, in procuring audit services</w:t>
            </w:r>
            <w:r w:rsidRPr="008346DA">
              <w:rPr>
                <w:rFonts w:ascii="Calibri" w:hAnsi="Calibri" w:cs="Calibri"/>
                <w:color w:val="C00000"/>
              </w:rPr>
              <w:t xml:space="preserve"> </w:t>
            </w:r>
            <w:r w:rsidRPr="00C17612">
              <w:rPr>
                <w:rFonts w:ascii="Calibri" w:hAnsi="Calibri" w:cs="Calibri"/>
              </w:rPr>
              <w:t xml:space="preserve">as stated in § 200.321, or the FAR (48 CFR part 42), as applicable. </w:t>
            </w:r>
          </w:p>
          <w:p w14:paraId="000029C8" w14:textId="77777777" w:rsidR="00446038" w:rsidRPr="00C17612" w:rsidRDefault="00446038" w:rsidP="00446038">
            <w:pPr>
              <w:rPr>
                <w:rFonts w:ascii="Calibri" w:hAnsi="Calibri" w:cs="Calibri"/>
              </w:rPr>
            </w:pPr>
          </w:p>
          <w:p w14:paraId="000029C9" w14:textId="77777777" w:rsidR="00446038" w:rsidRPr="00C17612" w:rsidRDefault="00446038" w:rsidP="00446038">
            <w:pPr>
              <w:rPr>
                <w:rFonts w:ascii="Calibri" w:hAnsi="Calibri" w:cs="Calibri"/>
              </w:rPr>
            </w:pPr>
            <w:r w:rsidRPr="00C17612">
              <w:rPr>
                <w:rFonts w:ascii="Calibri" w:hAnsi="Calibri" w:cs="Calibri"/>
              </w:rPr>
              <w:t xml:space="preserve">(b) Restriction on auditor preparing indirect cost proposals.  An auditor who prepares the indirect cost proposal or cost allocation plan may not also be selected to perform the audit required by this part when the indirect costs recovered by the auditee during the prior year exceeded $1 million. </w:t>
            </w:r>
          </w:p>
          <w:p w14:paraId="000029CA" w14:textId="77777777" w:rsidR="00446038" w:rsidRPr="00C17612" w:rsidRDefault="00446038" w:rsidP="00446038">
            <w:pPr>
              <w:rPr>
                <w:rFonts w:ascii="Calibri" w:hAnsi="Calibri" w:cs="Calibri"/>
              </w:rPr>
            </w:pPr>
          </w:p>
          <w:p w14:paraId="000029CB" w14:textId="77777777" w:rsidR="00446038" w:rsidRPr="00C17612" w:rsidRDefault="00446038" w:rsidP="00446038">
            <w:pPr>
              <w:rPr>
                <w:rFonts w:ascii="Calibri" w:hAnsi="Calibri" w:cs="Calibri"/>
              </w:rPr>
            </w:pPr>
            <w:r w:rsidRPr="00C17612">
              <w:rPr>
                <w:rFonts w:ascii="Calibri" w:hAnsi="Calibri" w:cs="Calibri"/>
              </w:rPr>
              <w:t xml:space="preserve">This restriction applies to the base year used </w:t>
            </w:r>
            <w:r w:rsidRPr="008346DA">
              <w:rPr>
                <w:rFonts w:ascii="Calibri" w:hAnsi="Calibri" w:cs="Calibri"/>
                <w:strike/>
                <w:color w:val="C00000"/>
              </w:rPr>
              <w:t>in the preparation of</w:t>
            </w:r>
            <w:r w:rsidRPr="008346DA">
              <w:rPr>
                <w:rFonts w:ascii="Calibri" w:hAnsi="Calibri" w:cs="Calibri"/>
                <w:color w:val="C00000"/>
              </w:rPr>
              <w:t xml:space="preserve"> </w:t>
            </w:r>
            <w:r w:rsidRPr="00C17612">
              <w:rPr>
                <w:rFonts w:ascii="Calibri" w:hAnsi="Calibri" w:cs="Calibri"/>
              </w:rPr>
              <w:t xml:space="preserve">the indirect cost proposal or cost allocation plan and any subsequent years in which the resulting indirect cost agreement or cost allocation plan is used to recover costs. </w:t>
            </w:r>
          </w:p>
          <w:p w14:paraId="000029CC" w14:textId="77777777" w:rsidR="00446038" w:rsidRPr="00C17612" w:rsidRDefault="00446038" w:rsidP="00446038">
            <w:pPr>
              <w:rPr>
                <w:rFonts w:ascii="Calibri" w:hAnsi="Calibri" w:cs="Calibri"/>
              </w:rPr>
            </w:pPr>
          </w:p>
          <w:p w14:paraId="000029CD" w14:textId="77777777" w:rsidR="00446038" w:rsidRPr="00C17612" w:rsidRDefault="00446038" w:rsidP="00446038">
            <w:pPr>
              <w:rPr>
                <w:rFonts w:ascii="Calibri" w:hAnsi="Calibri" w:cs="Calibri"/>
              </w:rPr>
            </w:pPr>
            <w:r w:rsidRPr="00C17612">
              <w:rPr>
                <w:rFonts w:ascii="Calibri" w:hAnsi="Calibri" w:cs="Calibri"/>
              </w:rPr>
              <w:t>(c) Use of Federal auditors.  Federal auditors may perform all or part of the work required under this part if they comply fully with the requirements of this part.</w:t>
            </w:r>
          </w:p>
        </w:tc>
        <w:tc>
          <w:tcPr>
            <w:tcW w:w="4765" w:type="dxa"/>
          </w:tcPr>
          <w:p w14:paraId="000029CE" w14:textId="77777777" w:rsidR="00446038" w:rsidRPr="00C17612" w:rsidRDefault="00446038" w:rsidP="00446038">
            <w:pPr>
              <w:rPr>
                <w:rFonts w:ascii="Calibri" w:hAnsi="Calibri" w:cs="Calibri"/>
              </w:rPr>
            </w:pPr>
            <w:r w:rsidRPr="00C17612">
              <w:rPr>
                <w:rFonts w:ascii="Calibri" w:hAnsi="Calibri" w:cs="Calibri"/>
              </w:rPr>
              <w:lastRenderedPageBreak/>
              <w:t xml:space="preserve">(a) Auditor procurement. </w:t>
            </w:r>
            <w:r w:rsidRPr="00C17612">
              <w:rPr>
                <w:rFonts w:ascii="Calibri" w:hAnsi="Calibri" w:cs="Calibri"/>
                <w:highlight w:val="yellow"/>
              </w:rPr>
              <w:t>When</w:t>
            </w:r>
            <w:r w:rsidRPr="00C17612">
              <w:rPr>
                <w:rFonts w:ascii="Calibri" w:hAnsi="Calibri" w:cs="Calibri"/>
              </w:rPr>
              <w:t xml:space="preserve"> procuring audit services, the auditee must follow the procurement standards in §§ 200.317 through 200.327 of subpart D or the FAR (48 CFR part 42), as applicable. </w:t>
            </w:r>
          </w:p>
          <w:p w14:paraId="000029CF" w14:textId="77777777" w:rsidR="00446038" w:rsidRDefault="00446038" w:rsidP="00446038">
            <w:pPr>
              <w:rPr>
                <w:rFonts w:ascii="Calibri" w:hAnsi="Calibri" w:cs="Calibri"/>
                <w:highlight w:val="yellow"/>
              </w:rPr>
            </w:pPr>
          </w:p>
          <w:p w14:paraId="233BEE8C" w14:textId="77777777" w:rsidR="00446038" w:rsidRPr="00C17612" w:rsidRDefault="00446038" w:rsidP="00446038">
            <w:pPr>
              <w:rPr>
                <w:rFonts w:ascii="Calibri" w:hAnsi="Calibri" w:cs="Calibri"/>
                <w:highlight w:val="yellow"/>
              </w:rPr>
            </w:pPr>
          </w:p>
          <w:p w14:paraId="000029D0" w14:textId="77777777" w:rsidR="00446038" w:rsidRPr="00C17612" w:rsidRDefault="00446038" w:rsidP="00446038">
            <w:pPr>
              <w:rPr>
                <w:rFonts w:ascii="Calibri" w:hAnsi="Calibri" w:cs="Calibri"/>
              </w:rPr>
            </w:pPr>
            <w:r w:rsidRPr="00C17612">
              <w:rPr>
                <w:rFonts w:ascii="Calibri" w:hAnsi="Calibri" w:cs="Calibri"/>
                <w:highlight w:val="yellow"/>
              </w:rPr>
              <w:t>When</w:t>
            </w:r>
            <w:r w:rsidRPr="00C17612">
              <w:rPr>
                <w:rFonts w:ascii="Calibri" w:hAnsi="Calibri" w:cs="Calibri"/>
              </w:rPr>
              <w:t xml:space="preserve"> requesting proposals for audit services, the objectives and scope of the audit must be made clear, and the non-Federal entity must request a copy of the audit organization’s peer review report, which the auditor </w:t>
            </w:r>
            <w:r w:rsidRPr="00C17612">
              <w:rPr>
                <w:rFonts w:ascii="Calibri" w:hAnsi="Calibri" w:cs="Calibri"/>
                <w:highlight w:val="yellow"/>
              </w:rPr>
              <w:t>must</w:t>
            </w:r>
            <w:r w:rsidRPr="00C17612">
              <w:rPr>
                <w:rFonts w:ascii="Calibri" w:hAnsi="Calibri" w:cs="Calibri"/>
              </w:rPr>
              <w:t xml:space="preserve"> provide under GAGAS. Factors to be considered in evaluating each proposal for audit services include the responsiveness to the request for proposal, relevant experience, availability of staff with professional qualifications and technical abilities, the results of peer and external quality control reviews, and price. Whenever possible, the auditee must make efforts to </w:t>
            </w:r>
            <w:r w:rsidRPr="00C17612">
              <w:rPr>
                <w:rFonts w:ascii="Calibri" w:hAnsi="Calibri" w:cs="Calibri"/>
                <w:highlight w:val="yellow"/>
              </w:rPr>
              <w:t>contract with</w:t>
            </w:r>
            <w:r w:rsidRPr="00C17612">
              <w:rPr>
                <w:rFonts w:ascii="Calibri" w:hAnsi="Calibri" w:cs="Calibri"/>
              </w:rPr>
              <w:t xml:space="preserve"> businesses as stated in § 200.321 or the FAR (48 CFR part 42), as applicable.</w:t>
            </w:r>
          </w:p>
          <w:p w14:paraId="000029D1" w14:textId="77777777" w:rsidR="00446038" w:rsidRPr="00C17612" w:rsidRDefault="00446038" w:rsidP="00446038">
            <w:pPr>
              <w:rPr>
                <w:rFonts w:ascii="Calibri" w:hAnsi="Calibri" w:cs="Calibri"/>
              </w:rPr>
            </w:pPr>
          </w:p>
          <w:p w14:paraId="000029D2" w14:textId="77777777" w:rsidR="00446038" w:rsidRPr="00C17612" w:rsidRDefault="00446038" w:rsidP="00446038">
            <w:pPr>
              <w:rPr>
                <w:rFonts w:ascii="Calibri" w:hAnsi="Calibri" w:cs="Calibri"/>
              </w:rPr>
            </w:pPr>
          </w:p>
          <w:p w14:paraId="000029D3" w14:textId="77777777" w:rsidR="00446038" w:rsidRDefault="00446038" w:rsidP="00446038">
            <w:pPr>
              <w:rPr>
                <w:rFonts w:ascii="Calibri" w:hAnsi="Calibri" w:cs="Calibri"/>
              </w:rPr>
            </w:pPr>
          </w:p>
          <w:p w14:paraId="72C253D5" w14:textId="77777777" w:rsidR="00446038" w:rsidRPr="00C17612" w:rsidRDefault="00446038" w:rsidP="00446038">
            <w:pPr>
              <w:rPr>
                <w:rFonts w:ascii="Calibri" w:hAnsi="Calibri" w:cs="Calibri"/>
              </w:rPr>
            </w:pPr>
          </w:p>
          <w:p w14:paraId="000029D4" w14:textId="77777777" w:rsidR="00446038" w:rsidRPr="00C17612" w:rsidRDefault="00446038" w:rsidP="00446038">
            <w:pPr>
              <w:rPr>
                <w:rFonts w:ascii="Calibri" w:hAnsi="Calibri" w:cs="Calibri"/>
              </w:rPr>
            </w:pPr>
            <w:r w:rsidRPr="00C17612">
              <w:rPr>
                <w:rFonts w:ascii="Calibri" w:hAnsi="Calibri" w:cs="Calibri"/>
              </w:rPr>
              <w:t xml:space="preserve">(b) Restriction on auditor preparing indirect cost proposals. An auditor who prepares the indirect cost proposal or cost allocation plan may not be selected to perform the audit required by this part when the indirect costs recovered by the auditee during the prior year exceed $1 million. </w:t>
            </w:r>
          </w:p>
          <w:p w14:paraId="000029D5" w14:textId="77777777" w:rsidR="00446038" w:rsidRPr="00C17612" w:rsidRDefault="00446038" w:rsidP="00446038">
            <w:pPr>
              <w:rPr>
                <w:rFonts w:ascii="Calibri" w:hAnsi="Calibri" w:cs="Calibri"/>
              </w:rPr>
            </w:pPr>
          </w:p>
          <w:p w14:paraId="000029D6" w14:textId="77777777" w:rsidR="00446038" w:rsidRPr="00C17612" w:rsidRDefault="00446038" w:rsidP="00446038">
            <w:pPr>
              <w:rPr>
                <w:rFonts w:ascii="Calibri" w:hAnsi="Calibri" w:cs="Calibri"/>
              </w:rPr>
            </w:pPr>
          </w:p>
          <w:p w14:paraId="000029D7" w14:textId="77777777" w:rsidR="00446038" w:rsidRPr="00C17612" w:rsidRDefault="00446038" w:rsidP="00446038">
            <w:pPr>
              <w:rPr>
                <w:rFonts w:ascii="Calibri" w:hAnsi="Calibri" w:cs="Calibri"/>
              </w:rPr>
            </w:pPr>
            <w:r w:rsidRPr="00C17612">
              <w:rPr>
                <w:rFonts w:ascii="Calibri" w:hAnsi="Calibri" w:cs="Calibri"/>
              </w:rPr>
              <w:t xml:space="preserve">This restriction applies to the base year used </w:t>
            </w:r>
            <w:r w:rsidRPr="00C17612">
              <w:rPr>
                <w:rFonts w:ascii="Calibri" w:hAnsi="Calibri" w:cs="Calibri"/>
                <w:highlight w:val="yellow"/>
              </w:rPr>
              <w:t>to prepare</w:t>
            </w:r>
            <w:r w:rsidRPr="00C17612">
              <w:rPr>
                <w:rFonts w:ascii="Calibri" w:hAnsi="Calibri" w:cs="Calibri"/>
              </w:rPr>
              <w:t xml:space="preserve"> the indirect cost proposal or cost allocation plan and any subsequent years in which the resulting indirect cost agreement or cost allocation plan is used to recover costs.</w:t>
            </w:r>
          </w:p>
          <w:p w14:paraId="000029D8" w14:textId="77777777" w:rsidR="00446038" w:rsidRPr="00C17612" w:rsidRDefault="00446038" w:rsidP="00446038">
            <w:pPr>
              <w:rPr>
                <w:rFonts w:ascii="Calibri" w:hAnsi="Calibri" w:cs="Calibri"/>
              </w:rPr>
            </w:pPr>
          </w:p>
          <w:p w14:paraId="000029D9" w14:textId="77777777" w:rsidR="00446038" w:rsidRPr="00C17612" w:rsidRDefault="00446038" w:rsidP="00446038">
            <w:pPr>
              <w:rPr>
                <w:rFonts w:ascii="Calibri" w:hAnsi="Calibri" w:cs="Calibri"/>
              </w:rPr>
            </w:pPr>
            <w:r w:rsidRPr="00C17612">
              <w:rPr>
                <w:rFonts w:ascii="Calibri" w:hAnsi="Calibri" w:cs="Calibri"/>
              </w:rPr>
              <w:t>(c) Use of Federal auditors. Federal auditors may perform all or part of the work required under this part if they fully comply with the requirements of this part.</w:t>
            </w:r>
          </w:p>
        </w:tc>
      </w:tr>
    </w:tbl>
    <w:p w14:paraId="000029E1" w14:textId="77777777" w:rsidR="00B04BA9" w:rsidRDefault="00B04BA9"/>
    <w:tbl>
      <w:tblPr>
        <w:tblStyle w:val="affffffffff8"/>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C17612" w14:paraId="741A00D7" w14:textId="77777777" w:rsidTr="008E2105">
        <w:tc>
          <w:tcPr>
            <w:tcW w:w="9355" w:type="dxa"/>
          </w:tcPr>
          <w:p w14:paraId="4DC62B5E" w14:textId="77777777" w:rsidR="002014D9" w:rsidRPr="00C17612" w:rsidRDefault="002014D9" w:rsidP="008E2105">
            <w:pPr>
              <w:rPr>
                <w:rFonts w:ascii="Calibri" w:hAnsi="Calibri" w:cs="Calibri"/>
                <w:b/>
                <w:u w:val="single"/>
              </w:rPr>
            </w:pPr>
            <w:r w:rsidRPr="00C17612">
              <w:rPr>
                <w:rFonts w:ascii="Calibri" w:hAnsi="Calibri" w:cs="Calibri"/>
                <w:b/>
                <w:u w:val="single"/>
              </w:rPr>
              <w:t>What changed:</w:t>
            </w:r>
          </w:p>
          <w:p w14:paraId="467AA611" w14:textId="77777777" w:rsidR="002014D9" w:rsidRPr="00C17612" w:rsidRDefault="002014D9" w:rsidP="008E2105">
            <w:pPr>
              <w:rPr>
                <w:rFonts w:ascii="Calibri" w:hAnsi="Calibri" w:cs="Calibri"/>
              </w:rPr>
            </w:pPr>
            <w:r w:rsidRPr="00C17612">
              <w:rPr>
                <w:rFonts w:ascii="Calibri" w:hAnsi="Calibri" w:cs="Calibri"/>
                <w:color w:val="000000"/>
                <w:highlight w:val="yellow"/>
              </w:rPr>
              <w:t>OMB did not propose significant changes to this section</w:t>
            </w:r>
            <w:r w:rsidRPr="00C17612">
              <w:rPr>
                <w:rFonts w:ascii="Calibri" w:hAnsi="Calibri" w:cs="Calibri"/>
                <w:color w:val="000000"/>
              </w:rPr>
              <w:t>. One commenter stated that OMB should consider easing the restriction on selecting an auditor who prepares the indirect cost proposal or cost allocation plan. Another commenter suggested that auditees should be allowed to procure an auditor using their own procurement policy, instead of the existing requirements. </w:t>
            </w:r>
          </w:p>
          <w:p w14:paraId="6A41A9BF" w14:textId="77777777" w:rsidR="002014D9" w:rsidRPr="00C17612" w:rsidRDefault="002014D9" w:rsidP="008E2105">
            <w:pPr>
              <w:rPr>
                <w:rFonts w:ascii="Calibri" w:hAnsi="Calibri" w:cs="Calibri"/>
              </w:rPr>
            </w:pPr>
            <w:r w:rsidRPr="00C17612">
              <w:rPr>
                <w:rFonts w:ascii="Calibri" w:hAnsi="Calibri" w:cs="Calibri"/>
              </w:rPr>
              <w:br/>
            </w:r>
            <w:r w:rsidRPr="00C17612">
              <w:rPr>
                <w:rFonts w:ascii="Calibri" w:hAnsi="Calibri" w:cs="Calibri"/>
                <w:color w:val="000000"/>
                <w:u w:val="single"/>
              </w:rPr>
              <w:t>OMB Response:</w:t>
            </w:r>
            <w:r w:rsidRPr="00C17612">
              <w:rPr>
                <w:rFonts w:ascii="Calibri" w:hAnsi="Calibri" w:cs="Calibri"/>
                <w:color w:val="000000"/>
              </w:rPr>
              <w:t xml:space="preserve"> While OMB did not propose a change to the policy, OMB appreciates the comments on this section. OMB did not make a change to the threshold to restrict certain auditors from being selected to perform an audit. OMB finds the threshold is appropriate and a critical safeguard to ensure there are no conflicts of interest. OMB understands the commenter’s concerns regarding the method of procurement of an auditor. However, even though the Federal Government does not directly procure the Single Audit, it is required by Federal law and paid for with Federal funds. OMB finds the existing requirements are appropriate.</w:t>
            </w:r>
          </w:p>
        </w:tc>
      </w:tr>
      <w:tr w:rsidR="002014D9" w:rsidRPr="00C17612" w14:paraId="25D2A06A" w14:textId="77777777" w:rsidTr="008E2105">
        <w:tc>
          <w:tcPr>
            <w:tcW w:w="9355" w:type="dxa"/>
          </w:tcPr>
          <w:p w14:paraId="249F2CFF" w14:textId="77777777" w:rsidR="002014D9" w:rsidRPr="00C17612" w:rsidRDefault="002014D9" w:rsidP="008E2105">
            <w:pPr>
              <w:rPr>
                <w:rFonts w:ascii="Calibri" w:hAnsi="Calibri" w:cs="Calibri"/>
                <w:b/>
                <w:u w:val="single"/>
              </w:rPr>
            </w:pPr>
            <w:r w:rsidRPr="00C17612">
              <w:rPr>
                <w:rFonts w:ascii="Calibri" w:hAnsi="Calibri" w:cs="Calibri"/>
                <w:b/>
                <w:u w:val="single"/>
              </w:rPr>
              <w:t>Implications for VR:</w:t>
            </w:r>
          </w:p>
          <w:p w14:paraId="098DF3E7" w14:textId="77777777" w:rsidR="002014D9" w:rsidRPr="00C17612" w:rsidRDefault="002014D9" w:rsidP="008E2105">
            <w:pPr>
              <w:rPr>
                <w:rFonts w:ascii="Calibri" w:hAnsi="Calibri" w:cs="Calibri"/>
              </w:rPr>
            </w:pPr>
            <w:r w:rsidRPr="00C17612">
              <w:rPr>
                <w:rFonts w:ascii="Calibri" w:hAnsi="Calibri" w:cs="Calibri"/>
              </w:rPr>
              <w:t>Insert implications</w:t>
            </w:r>
          </w:p>
        </w:tc>
      </w:tr>
    </w:tbl>
    <w:p w14:paraId="2F5184D6" w14:textId="77777777" w:rsidR="002014D9" w:rsidRDefault="002014D9"/>
    <w:p w14:paraId="7461249A" w14:textId="77777777" w:rsidR="002014D9" w:rsidRDefault="002014D9"/>
    <w:tbl>
      <w:tblPr>
        <w:tblStyle w:val="aff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6D294926" w14:textId="77777777" w:rsidTr="002014D9">
        <w:tc>
          <w:tcPr>
            <w:tcW w:w="4590" w:type="dxa"/>
            <w:tcBorders>
              <w:right w:val="nil"/>
            </w:tcBorders>
            <w:shd w:val="clear" w:color="auto" w:fill="auto"/>
          </w:tcPr>
          <w:p w14:paraId="000029E4" w14:textId="700636C4" w:rsidR="002014D9" w:rsidRPr="007507EE" w:rsidRDefault="002014D9" w:rsidP="002014D9">
            <w:pPr>
              <w:rPr>
                <w:rFonts w:ascii="Calibri" w:hAnsi="Calibri" w:cs="Calibri"/>
                <w:u w:val="single"/>
              </w:rPr>
            </w:pPr>
            <w:r w:rsidRPr="007507EE">
              <w:rPr>
                <w:rFonts w:ascii="Calibri" w:hAnsi="Calibri" w:cs="Calibri"/>
                <w:b/>
                <w:sz w:val="28"/>
                <w:szCs w:val="28"/>
              </w:rPr>
              <w:t>200.510 Financial statements</w:t>
            </w:r>
          </w:p>
        </w:tc>
        <w:tc>
          <w:tcPr>
            <w:tcW w:w="4765" w:type="dxa"/>
            <w:tcBorders>
              <w:left w:val="nil"/>
            </w:tcBorders>
            <w:shd w:val="clear" w:color="auto" w:fill="auto"/>
          </w:tcPr>
          <w:p w14:paraId="000029E5" w14:textId="5819DEEB" w:rsidR="002014D9" w:rsidRPr="007507EE" w:rsidRDefault="002014D9" w:rsidP="002014D9">
            <w:pPr>
              <w:jc w:val="center"/>
              <w:rPr>
                <w:rFonts w:ascii="Calibri" w:hAnsi="Calibri" w:cs="Calibri"/>
                <w:u w:val="single"/>
              </w:rPr>
            </w:pPr>
          </w:p>
        </w:tc>
      </w:tr>
      <w:tr w:rsidR="002014D9" w14:paraId="05A12D80" w14:textId="77777777" w:rsidTr="008346DA">
        <w:tc>
          <w:tcPr>
            <w:tcW w:w="4590" w:type="dxa"/>
          </w:tcPr>
          <w:p w14:paraId="527DA345" w14:textId="2558DE50"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38ED60A3" w14:textId="5D555FFA"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14:paraId="63E8282B" w14:textId="77777777" w:rsidTr="008346DA">
        <w:tc>
          <w:tcPr>
            <w:tcW w:w="4590" w:type="dxa"/>
          </w:tcPr>
          <w:p w14:paraId="000029E6" w14:textId="77777777" w:rsidR="002014D9" w:rsidRPr="007507EE" w:rsidRDefault="002014D9" w:rsidP="002014D9">
            <w:pPr>
              <w:rPr>
                <w:rFonts w:ascii="Calibri" w:hAnsi="Calibri" w:cs="Calibri"/>
              </w:rPr>
            </w:pPr>
            <w:r w:rsidRPr="007507EE">
              <w:rPr>
                <w:rFonts w:ascii="Calibri" w:hAnsi="Calibri" w:cs="Calibri"/>
              </w:rPr>
              <w:t xml:space="preserve">(a) Financial statements.  The auditee must prepare financial statements that reflect its financial position, results of operations or changes in net assets, and, where appropriate, cash flows for the fiscal year audited. The financial statements must be for the same organizational unit and fiscal year that is chosen to meet </w:t>
            </w:r>
            <w:r w:rsidRPr="008346DA">
              <w:rPr>
                <w:rFonts w:ascii="Calibri" w:hAnsi="Calibri" w:cs="Calibri"/>
                <w:strike/>
                <w:color w:val="C00000"/>
              </w:rPr>
              <w:t>the</w:t>
            </w:r>
            <w:r w:rsidRPr="008346DA">
              <w:rPr>
                <w:rFonts w:ascii="Calibri" w:hAnsi="Calibri" w:cs="Calibri"/>
                <w:color w:val="C00000"/>
              </w:rPr>
              <w:t xml:space="preserve"> </w:t>
            </w:r>
            <w:r w:rsidRPr="007507EE">
              <w:rPr>
                <w:rFonts w:ascii="Calibri" w:hAnsi="Calibri" w:cs="Calibri"/>
              </w:rPr>
              <w:t xml:space="preserve">requirements </w:t>
            </w:r>
            <w:r w:rsidRPr="008346DA">
              <w:rPr>
                <w:rFonts w:ascii="Calibri" w:hAnsi="Calibri" w:cs="Calibri"/>
                <w:strike/>
                <w:color w:val="C00000"/>
              </w:rPr>
              <w:t>of</w:t>
            </w:r>
            <w:r w:rsidRPr="007507EE">
              <w:rPr>
                <w:rFonts w:ascii="Calibri" w:hAnsi="Calibri" w:cs="Calibri"/>
              </w:rPr>
              <w:t xml:space="preserve"> this part. However, </w:t>
            </w:r>
            <w:r w:rsidRPr="007507EE">
              <w:rPr>
                <w:rFonts w:ascii="Calibri" w:hAnsi="Calibri" w:cs="Calibri"/>
              </w:rPr>
              <w:lastRenderedPageBreak/>
              <w:t xml:space="preserve">non-Federal entity-wide financial statements may also include departments, agencies, and other organizational units that have separate audits in accordance with § 200.514(a) and prepare separate financial statements. </w:t>
            </w:r>
          </w:p>
          <w:p w14:paraId="000029E7" w14:textId="77777777" w:rsidR="002014D9" w:rsidRPr="007507EE" w:rsidRDefault="002014D9" w:rsidP="002014D9">
            <w:pPr>
              <w:rPr>
                <w:rFonts w:ascii="Calibri" w:hAnsi="Calibri" w:cs="Calibri"/>
              </w:rPr>
            </w:pPr>
          </w:p>
          <w:p w14:paraId="000029E8" w14:textId="77777777" w:rsidR="002014D9" w:rsidRPr="007507EE" w:rsidRDefault="002014D9" w:rsidP="002014D9">
            <w:pPr>
              <w:rPr>
                <w:rFonts w:ascii="Calibri" w:hAnsi="Calibri" w:cs="Calibri"/>
              </w:rPr>
            </w:pPr>
            <w:r w:rsidRPr="007507EE">
              <w:rPr>
                <w:rFonts w:ascii="Calibri" w:hAnsi="Calibri" w:cs="Calibri"/>
              </w:rPr>
              <w:t xml:space="preserve">(b) Schedule of expenditures of Federal awards.  The auditee must also prepare a schedule of expenditures of Federal awards for the period covered by the auditee's financial statements </w:t>
            </w:r>
            <w:r w:rsidRPr="008346DA">
              <w:rPr>
                <w:rFonts w:ascii="Calibri" w:hAnsi="Calibri" w:cs="Calibri"/>
                <w:strike/>
                <w:color w:val="C00000"/>
              </w:rPr>
              <w:t>which</w:t>
            </w:r>
            <w:r w:rsidRPr="008346DA">
              <w:rPr>
                <w:rFonts w:ascii="Calibri" w:hAnsi="Calibri" w:cs="Calibri"/>
                <w:color w:val="C00000"/>
              </w:rPr>
              <w:t xml:space="preserve"> </w:t>
            </w:r>
            <w:r w:rsidRPr="007507EE">
              <w:rPr>
                <w:rFonts w:ascii="Calibri" w:hAnsi="Calibri" w:cs="Calibri"/>
              </w:rPr>
              <w:t xml:space="preserve">must include the total Federal awards expended as determined in accordance with § 200.502. </w:t>
            </w:r>
            <w:r w:rsidRPr="008346DA">
              <w:rPr>
                <w:rFonts w:ascii="Calibri" w:hAnsi="Calibri" w:cs="Calibri"/>
                <w:strike/>
                <w:color w:val="C00000"/>
              </w:rPr>
              <w:t>While not required</w:t>
            </w:r>
            <w:r w:rsidRPr="007507EE">
              <w:rPr>
                <w:rFonts w:ascii="Calibri" w:hAnsi="Calibri" w:cs="Calibri"/>
              </w:rPr>
              <w:t xml:space="preserve">, the auditee may choose to provide information requested by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agencies and pass-through entities to make the schedule easier to use. For example, when a Federal program has multiple Federal award years, the auditee may list the amount of Federal awards expended for each Federal award year separately. </w:t>
            </w:r>
            <w:r w:rsidRPr="008346DA">
              <w:rPr>
                <w:rFonts w:ascii="Calibri" w:hAnsi="Calibri" w:cs="Calibri"/>
                <w:strike/>
                <w:color w:val="C00000"/>
              </w:rPr>
              <w:t>At a minimum</w:t>
            </w:r>
            <w:r w:rsidRPr="007507EE">
              <w:rPr>
                <w:rFonts w:ascii="Calibri" w:hAnsi="Calibri" w:cs="Calibri"/>
              </w:rPr>
              <w:t xml:space="preserve">, the schedule must: </w:t>
            </w:r>
          </w:p>
          <w:p w14:paraId="000029E9" w14:textId="77777777" w:rsidR="002014D9" w:rsidRPr="007507EE" w:rsidRDefault="002014D9" w:rsidP="002014D9">
            <w:pPr>
              <w:rPr>
                <w:rFonts w:ascii="Calibri" w:hAnsi="Calibri" w:cs="Calibri"/>
              </w:rPr>
            </w:pPr>
          </w:p>
          <w:p w14:paraId="000029EA" w14:textId="77777777" w:rsidR="002014D9" w:rsidRPr="007507EE" w:rsidRDefault="002014D9" w:rsidP="002014D9">
            <w:pPr>
              <w:rPr>
                <w:rFonts w:ascii="Calibri" w:hAnsi="Calibri" w:cs="Calibri"/>
              </w:rPr>
            </w:pPr>
            <w:r w:rsidRPr="007507EE">
              <w:rPr>
                <w:rFonts w:ascii="Calibri" w:hAnsi="Calibri" w:cs="Calibri"/>
              </w:rPr>
              <w:t xml:space="preserve">(1) List individual Federal programs by Federal agency. For a cluster of programs, provide the cluster name, list individual Federal programs within the cluster </w:t>
            </w:r>
            <w:r w:rsidRPr="008346DA">
              <w:rPr>
                <w:rFonts w:ascii="Calibri" w:hAnsi="Calibri" w:cs="Calibri"/>
                <w:strike/>
                <w:color w:val="C00000"/>
              </w:rPr>
              <w:t>of programs</w:t>
            </w:r>
            <w:r w:rsidRPr="007507EE">
              <w:rPr>
                <w:rFonts w:ascii="Calibri" w:hAnsi="Calibri" w:cs="Calibri"/>
              </w:rPr>
              <w:t xml:space="preserve">, and provide the applicable Federal agency name. For </w:t>
            </w:r>
            <w:r w:rsidRPr="008346DA">
              <w:rPr>
                <w:rFonts w:ascii="Calibri" w:hAnsi="Calibri" w:cs="Calibri"/>
                <w:strike/>
                <w:color w:val="C00000"/>
              </w:rPr>
              <w:t>R&amp;D</w:t>
            </w:r>
            <w:r w:rsidRPr="007507EE">
              <w:rPr>
                <w:rFonts w:ascii="Calibri" w:hAnsi="Calibri" w:cs="Calibri"/>
              </w:rPr>
              <w:t xml:space="preserve">, total Federal awards expended must be shown either by individual Federal award or by Federal agency and major subdivision within the Federal agency. For example, the National Institutes of Health is a major subdivision </w:t>
            </w:r>
            <w:r w:rsidRPr="008346DA">
              <w:rPr>
                <w:rFonts w:ascii="Calibri" w:hAnsi="Calibri" w:cs="Calibri"/>
                <w:strike/>
                <w:color w:val="C00000"/>
              </w:rPr>
              <w:t>in</w:t>
            </w:r>
            <w:r w:rsidRPr="008346DA">
              <w:rPr>
                <w:rFonts w:ascii="Calibri" w:hAnsi="Calibri" w:cs="Calibri"/>
                <w:color w:val="C00000"/>
              </w:rPr>
              <w:t xml:space="preserve"> </w:t>
            </w:r>
            <w:r w:rsidRPr="007507EE">
              <w:rPr>
                <w:rFonts w:ascii="Calibri" w:hAnsi="Calibri" w:cs="Calibri"/>
              </w:rPr>
              <w:t xml:space="preserve">the Department of Health and Human Services. </w:t>
            </w:r>
          </w:p>
          <w:p w14:paraId="000029EB" w14:textId="77777777" w:rsidR="002014D9" w:rsidRPr="007507EE" w:rsidRDefault="002014D9" w:rsidP="002014D9">
            <w:pPr>
              <w:rPr>
                <w:rFonts w:ascii="Calibri" w:hAnsi="Calibri" w:cs="Calibri"/>
              </w:rPr>
            </w:pPr>
          </w:p>
          <w:p w14:paraId="000029EC" w14:textId="77777777" w:rsidR="002014D9" w:rsidRPr="007507EE" w:rsidRDefault="002014D9" w:rsidP="002014D9">
            <w:pPr>
              <w:rPr>
                <w:rFonts w:ascii="Calibri" w:hAnsi="Calibri" w:cs="Calibri"/>
              </w:rPr>
            </w:pPr>
          </w:p>
          <w:p w14:paraId="000029ED" w14:textId="77777777" w:rsidR="002014D9" w:rsidRPr="007507EE" w:rsidRDefault="002014D9" w:rsidP="002014D9">
            <w:pPr>
              <w:rPr>
                <w:rFonts w:ascii="Calibri" w:hAnsi="Calibri" w:cs="Calibri"/>
              </w:rPr>
            </w:pPr>
          </w:p>
          <w:p w14:paraId="000029EE" w14:textId="77777777" w:rsidR="002014D9" w:rsidRPr="007507EE" w:rsidRDefault="002014D9" w:rsidP="002014D9">
            <w:pPr>
              <w:rPr>
                <w:rFonts w:ascii="Calibri" w:hAnsi="Calibri" w:cs="Calibri"/>
              </w:rPr>
            </w:pPr>
          </w:p>
          <w:p w14:paraId="000029EF" w14:textId="77777777" w:rsidR="002014D9" w:rsidRPr="007507EE" w:rsidRDefault="002014D9" w:rsidP="002014D9">
            <w:pPr>
              <w:rPr>
                <w:rFonts w:ascii="Calibri" w:hAnsi="Calibri" w:cs="Calibri"/>
              </w:rPr>
            </w:pPr>
            <w:r w:rsidRPr="007507EE">
              <w:rPr>
                <w:rFonts w:ascii="Calibri" w:hAnsi="Calibri" w:cs="Calibri"/>
              </w:rPr>
              <w:t xml:space="preserve">(2) For Federal awards received as a subrecipient, the name of the pass-through entity and identifying number assigned by the pass-through entity must be included. </w:t>
            </w:r>
          </w:p>
          <w:p w14:paraId="000029F0" w14:textId="77777777" w:rsidR="002014D9" w:rsidRPr="007507EE" w:rsidRDefault="002014D9" w:rsidP="002014D9">
            <w:pPr>
              <w:rPr>
                <w:rFonts w:ascii="Calibri" w:hAnsi="Calibri" w:cs="Calibri"/>
              </w:rPr>
            </w:pPr>
          </w:p>
          <w:p w14:paraId="000029F1" w14:textId="77777777" w:rsidR="002014D9" w:rsidRPr="007507EE" w:rsidRDefault="002014D9" w:rsidP="002014D9">
            <w:pPr>
              <w:rPr>
                <w:rFonts w:ascii="Calibri" w:hAnsi="Calibri" w:cs="Calibri"/>
              </w:rPr>
            </w:pPr>
            <w:r w:rsidRPr="007507EE">
              <w:rPr>
                <w:rFonts w:ascii="Calibri" w:hAnsi="Calibri" w:cs="Calibri"/>
              </w:rPr>
              <w:t xml:space="preserve">(3) Provide total Federal awards expended for each individual Federal program and the Assistance Listings Number or other identifying number when the Assistance Listings information is </w:t>
            </w:r>
            <w:r w:rsidRPr="008346DA">
              <w:rPr>
                <w:rFonts w:ascii="Calibri" w:hAnsi="Calibri" w:cs="Calibri"/>
                <w:strike/>
                <w:color w:val="C00000"/>
              </w:rPr>
              <w:t>not available</w:t>
            </w:r>
            <w:r w:rsidRPr="007507EE">
              <w:rPr>
                <w:rFonts w:ascii="Calibri" w:hAnsi="Calibri" w:cs="Calibri"/>
              </w:rPr>
              <w:t xml:space="preserve">. For a cluster of programs also provide the total for the cluster. </w:t>
            </w:r>
          </w:p>
          <w:p w14:paraId="000029F2" w14:textId="77777777" w:rsidR="002014D9" w:rsidRPr="007507EE" w:rsidRDefault="002014D9" w:rsidP="002014D9">
            <w:pPr>
              <w:rPr>
                <w:rFonts w:ascii="Calibri" w:hAnsi="Calibri" w:cs="Calibri"/>
              </w:rPr>
            </w:pPr>
          </w:p>
          <w:p w14:paraId="000029F3" w14:textId="77777777" w:rsidR="002014D9" w:rsidRPr="007507EE" w:rsidRDefault="002014D9" w:rsidP="002014D9">
            <w:pPr>
              <w:rPr>
                <w:rFonts w:ascii="Calibri" w:hAnsi="Calibri" w:cs="Calibri"/>
              </w:rPr>
            </w:pPr>
            <w:r w:rsidRPr="007507EE">
              <w:rPr>
                <w:rFonts w:ascii="Calibri" w:hAnsi="Calibri" w:cs="Calibri"/>
              </w:rPr>
              <w:t xml:space="preserve">(4) Include the total amount provided to subrecipients from each Federal program. </w:t>
            </w:r>
          </w:p>
          <w:p w14:paraId="000029F4" w14:textId="77777777" w:rsidR="002014D9" w:rsidRPr="007507EE" w:rsidRDefault="002014D9" w:rsidP="002014D9">
            <w:pPr>
              <w:rPr>
                <w:rFonts w:ascii="Calibri" w:hAnsi="Calibri" w:cs="Calibri"/>
              </w:rPr>
            </w:pPr>
          </w:p>
          <w:p w14:paraId="000029F5" w14:textId="77777777" w:rsidR="002014D9" w:rsidRPr="007507EE" w:rsidRDefault="002014D9" w:rsidP="002014D9">
            <w:pPr>
              <w:rPr>
                <w:rFonts w:ascii="Calibri" w:hAnsi="Calibri" w:cs="Calibri"/>
              </w:rPr>
            </w:pPr>
            <w:r w:rsidRPr="007507EE">
              <w:rPr>
                <w:rFonts w:ascii="Calibri" w:hAnsi="Calibri" w:cs="Calibri"/>
              </w:rPr>
              <w:t xml:space="preserve">(5) For loan or loan guarantee programs described in § 200.502(b), identify in the notes to the schedule the balances outstanding at the end of the audit period. This is in addition to including the total Federal awards expended for loan or loan guarantee programs in the schedule. </w:t>
            </w:r>
          </w:p>
          <w:p w14:paraId="000029F6" w14:textId="77777777" w:rsidR="002014D9" w:rsidRPr="007507EE" w:rsidRDefault="002014D9" w:rsidP="002014D9">
            <w:pPr>
              <w:rPr>
                <w:rFonts w:ascii="Calibri" w:hAnsi="Calibri" w:cs="Calibri"/>
              </w:rPr>
            </w:pPr>
          </w:p>
          <w:p w14:paraId="000029F7" w14:textId="77777777" w:rsidR="002014D9" w:rsidRPr="007507EE" w:rsidRDefault="002014D9" w:rsidP="002014D9">
            <w:pPr>
              <w:rPr>
                <w:rFonts w:ascii="Calibri" w:hAnsi="Calibri" w:cs="Calibri"/>
              </w:rPr>
            </w:pPr>
            <w:r w:rsidRPr="007507EE">
              <w:rPr>
                <w:rFonts w:ascii="Calibri" w:hAnsi="Calibri" w:cs="Calibri"/>
              </w:rPr>
              <w:t xml:space="preserve">(6) Include notes </w:t>
            </w:r>
            <w:r w:rsidRPr="008346DA">
              <w:rPr>
                <w:rFonts w:ascii="Calibri" w:hAnsi="Calibri" w:cs="Calibri"/>
                <w:strike/>
                <w:color w:val="C00000"/>
              </w:rPr>
              <w:t>that describe that</w:t>
            </w:r>
            <w:r w:rsidRPr="008346DA">
              <w:rPr>
                <w:rFonts w:ascii="Calibri" w:hAnsi="Calibri" w:cs="Calibri"/>
                <w:color w:val="C00000"/>
              </w:rPr>
              <w:t xml:space="preserve"> </w:t>
            </w:r>
            <w:r w:rsidRPr="007507EE">
              <w:rPr>
                <w:rFonts w:ascii="Calibri" w:hAnsi="Calibri" w:cs="Calibri"/>
              </w:rPr>
              <w:t xml:space="preserve">significant accounting policies used in preparing the schedule, and </w:t>
            </w:r>
            <w:r w:rsidRPr="008346DA">
              <w:rPr>
                <w:rFonts w:ascii="Calibri" w:hAnsi="Calibri" w:cs="Calibri"/>
                <w:strike/>
                <w:color w:val="C00000"/>
              </w:rPr>
              <w:t>note</w:t>
            </w:r>
            <w:r w:rsidRPr="008346DA">
              <w:rPr>
                <w:rFonts w:ascii="Calibri" w:hAnsi="Calibri" w:cs="Calibri"/>
                <w:color w:val="C00000"/>
              </w:rPr>
              <w:t xml:space="preserve"> </w:t>
            </w:r>
            <w:r w:rsidRPr="007507EE">
              <w:rPr>
                <w:rFonts w:ascii="Calibri" w:hAnsi="Calibri" w:cs="Calibri"/>
              </w:rPr>
              <w:t xml:space="preserve">whether </w:t>
            </w:r>
            <w:r w:rsidRPr="008346DA">
              <w:rPr>
                <w:rFonts w:ascii="Calibri" w:hAnsi="Calibri" w:cs="Calibri"/>
                <w:strike/>
                <w:color w:val="C00000"/>
              </w:rPr>
              <w:t>or not</w:t>
            </w:r>
            <w:r w:rsidRPr="008346DA">
              <w:rPr>
                <w:rFonts w:ascii="Calibri" w:hAnsi="Calibri" w:cs="Calibri"/>
                <w:color w:val="C00000"/>
              </w:rPr>
              <w:t xml:space="preserve"> </w:t>
            </w:r>
            <w:r w:rsidRPr="007507EE">
              <w:rPr>
                <w:rFonts w:ascii="Calibri" w:hAnsi="Calibri" w:cs="Calibri"/>
              </w:rPr>
              <w:t xml:space="preserve">the auditee elected to use the </w:t>
            </w:r>
            <w:r w:rsidRPr="008346DA">
              <w:rPr>
                <w:rFonts w:ascii="Calibri" w:hAnsi="Calibri" w:cs="Calibri"/>
                <w:strike/>
                <w:color w:val="C00000"/>
              </w:rPr>
              <w:t>10%</w:t>
            </w:r>
            <w:r w:rsidRPr="007507EE">
              <w:rPr>
                <w:rFonts w:ascii="Calibri" w:hAnsi="Calibri" w:cs="Calibri"/>
              </w:rPr>
              <w:t xml:space="preserve"> de minimis cost rate </w:t>
            </w:r>
            <w:r w:rsidRPr="008346DA">
              <w:rPr>
                <w:rFonts w:ascii="Calibri" w:hAnsi="Calibri" w:cs="Calibri"/>
                <w:strike/>
                <w:color w:val="C00000"/>
              </w:rPr>
              <w:t>as covered in</w:t>
            </w:r>
            <w:r w:rsidRPr="007507EE">
              <w:rPr>
                <w:rFonts w:ascii="Calibri" w:hAnsi="Calibri" w:cs="Calibri"/>
              </w:rPr>
              <w:t xml:space="preserve"> § 200.414.</w:t>
            </w:r>
          </w:p>
        </w:tc>
        <w:tc>
          <w:tcPr>
            <w:tcW w:w="4765" w:type="dxa"/>
          </w:tcPr>
          <w:p w14:paraId="000029F8" w14:textId="77777777" w:rsidR="002014D9" w:rsidRPr="007507EE" w:rsidRDefault="002014D9" w:rsidP="002014D9">
            <w:pPr>
              <w:rPr>
                <w:rFonts w:ascii="Calibri" w:hAnsi="Calibri" w:cs="Calibri"/>
              </w:rPr>
            </w:pPr>
            <w:r w:rsidRPr="007507EE">
              <w:rPr>
                <w:rFonts w:ascii="Calibri" w:hAnsi="Calibri" w:cs="Calibri"/>
              </w:rPr>
              <w:lastRenderedPageBreak/>
              <w:t>(a) Financial statements. The auditee must prepare financial statements that reflect its financial position, results of operations or changes in net assets, and, where appropriate, cash flows for the fiscal year audited. The financial statements must be for the same organizational unit and fiscal year chosen to meet this part</w:t>
            </w:r>
            <w:r w:rsidRPr="007507EE">
              <w:rPr>
                <w:rFonts w:ascii="Calibri" w:hAnsi="Calibri" w:cs="Calibri"/>
                <w:highlight w:val="yellow"/>
              </w:rPr>
              <w:t>’s</w:t>
            </w:r>
            <w:r w:rsidRPr="007507EE">
              <w:rPr>
                <w:rFonts w:ascii="Calibri" w:hAnsi="Calibri" w:cs="Calibri"/>
              </w:rPr>
              <w:t xml:space="preserve"> requirements. However, </w:t>
            </w:r>
            <w:r w:rsidRPr="007507EE">
              <w:rPr>
                <w:rFonts w:ascii="Calibri" w:hAnsi="Calibri" w:cs="Calibri"/>
                <w:highlight w:val="yellow"/>
              </w:rPr>
              <w:t>organization</w:t>
            </w:r>
            <w:r w:rsidRPr="007507EE">
              <w:rPr>
                <w:rFonts w:ascii="Calibri" w:hAnsi="Calibri" w:cs="Calibri"/>
              </w:rPr>
              <w:t xml:space="preserve">-wide </w:t>
            </w:r>
            <w:r w:rsidRPr="007507EE">
              <w:rPr>
                <w:rFonts w:ascii="Calibri" w:hAnsi="Calibri" w:cs="Calibri"/>
              </w:rPr>
              <w:lastRenderedPageBreak/>
              <w:t>financial statements of the non-Federal entity may also include departments, agencies, and other organizational units that have separate audits in accordance with § 200.514(a) and prepare separate financial statements.</w:t>
            </w:r>
          </w:p>
          <w:p w14:paraId="000029F9" w14:textId="77777777" w:rsidR="002014D9" w:rsidRPr="007507EE" w:rsidRDefault="002014D9" w:rsidP="002014D9">
            <w:pPr>
              <w:rPr>
                <w:rFonts w:ascii="Calibri" w:hAnsi="Calibri" w:cs="Calibri"/>
              </w:rPr>
            </w:pPr>
          </w:p>
          <w:p w14:paraId="000029FB" w14:textId="1C4D34D6" w:rsidR="002014D9" w:rsidRPr="007507EE" w:rsidRDefault="002014D9" w:rsidP="002014D9">
            <w:pPr>
              <w:rPr>
                <w:rFonts w:ascii="Calibri" w:hAnsi="Calibri" w:cs="Calibri"/>
              </w:rPr>
            </w:pPr>
            <w:r w:rsidRPr="007507EE">
              <w:rPr>
                <w:rFonts w:ascii="Calibri" w:hAnsi="Calibri" w:cs="Calibri"/>
              </w:rPr>
              <w:t xml:space="preserve">(b) Schedule of expenditures of Federal awards. The auditee must also prepare a schedule of expenditures of Federal awards for the period covered by the auditee’s financial statements. </w:t>
            </w:r>
            <w:r w:rsidRPr="007507EE">
              <w:rPr>
                <w:rFonts w:ascii="Calibri" w:hAnsi="Calibri" w:cs="Calibri"/>
                <w:highlight w:val="yellow"/>
              </w:rPr>
              <w:t>The schedule</w:t>
            </w:r>
            <w:r w:rsidRPr="007507EE">
              <w:rPr>
                <w:rFonts w:ascii="Calibri" w:hAnsi="Calibri" w:cs="Calibri"/>
              </w:rPr>
              <w:t xml:space="preserve"> must include the total Federal awards expended as determined in accordance with § 200.502. The auditee may choose to provide information requested by Federal agencies or pass-through</w:t>
            </w:r>
            <w:r>
              <w:rPr>
                <w:rFonts w:ascii="Calibri" w:hAnsi="Calibri" w:cs="Calibri"/>
              </w:rPr>
              <w:t xml:space="preserve"> </w:t>
            </w:r>
            <w:r w:rsidRPr="007507EE">
              <w:rPr>
                <w:rFonts w:ascii="Calibri" w:hAnsi="Calibri" w:cs="Calibri"/>
              </w:rPr>
              <w:t xml:space="preserve">entities to make the schedule easier to use. For example, when a Federal program has multiple Federal award years, the auditee may separately list the amount of Federal awards expended for each year </w:t>
            </w:r>
            <w:r w:rsidRPr="007507EE">
              <w:rPr>
                <w:rFonts w:ascii="Calibri" w:hAnsi="Calibri" w:cs="Calibri"/>
                <w:highlight w:val="yellow"/>
              </w:rPr>
              <w:t>of a</w:t>
            </w:r>
            <w:r w:rsidRPr="007507EE">
              <w:rPr>
                <w:rFonts w:ascii="Calibri" w:hAnsi="Calibri" w:cs="Calibri"/>
              </w:rPr>
              <w:t xml:space="preserve"> Federal award. The schedule must:</w:t>
            </w:r>
          </w:p>
          <w:p w14:paraId="000029FC" w14:textId="77777777" w:rsidR="002014D9" w:rsidRPr="007507EE" w:rsidRDefault="002014D9" w:rsidP="002014D9">
            <w:pPr>
              <w:rPr>
                <w:rFonts w:ascii="Calibri" w:hAnsi="Calibri" w:cs="Calibri"/>
              </w:rPr>
            </w:pPr>
          </w:p>
          <w:p w14:paraId="000029FD" w14:textId="77777777" w:rsidR="002014D9" w:rsidRPr="007507EE" w:rsidRDefault="002014D9" w:rsidP="002014D9">
            <w:pPr>
              <w:rPr>
                <w:rFonts w:ascii="Calibri" w:hAnsi="Calibri" w:cs="Calibri"/>
              </w:rPr>
            </w:pPr>
          </w:p>
          <w:p w14:paraId="000029FE" w14:textId="77777777" w:rsidR="002014D9" w:rsidRPr="007507EE" w:rsidRDefault="002014D9" w:rsidP="002014D9">
            <w:pPr>
              <w:rPr>
                <w:rFonts w:ascii="Calibri" w:hAnsi="Calibri" w:cs="Calibri"/>
              </w:rPr>
            </w:pPr>
            <w:r w:rsidRPr="007507EE">
              <w:rPr>
                <w:rFonts w:ascii="Calibri" w:hAnsi="Calibri" w:cs="Calibri"/>
              </w:rPr>
              <w:t xml:space="preserve">(1) List individual Federal programs by Federal agency </w:t>
            </w:r>
            <w:r w:rsidRPr="007507EE">
              <w:rPr>
                <w:rFonts w:ascii="Calibri" w:hAnsi="Calibri" w:cs="Calibri"/>
                <w:highlight w:val="yellow"/>
              </w:rPr>
              <w:t>using the applicable Assistance Listing number(s).</w:t>
            </w:r>
            <w:r w:rsidRPr="007507EE">
              <w:rPr>
                <w:rFonts w:ascii="Calibri" w:hAnsi="Calibri" w:cs="Calibri"/>
              </w:rPr>
              <w:t xml:space="preserve"> For a cluster of programs, </w:t>
            </w:r>
            <w:r w:rsidRPr="007507EE">
              <w:rPr>
                <w:rFonts w:ascii="Calibri" w:hAnsi="Calibri" w:cs="Calibri"/>
                <w:highlight w:val="yellow"/>
              </w:rPr>
              <w:t>the non-Federal entity must</w:t>
            </w:r>
            <w:r w:rsidRPr="007507EE">
              <w:rPr>
                <w:rFonts w:ascii="Calibri" w:hAnsi="Calibri" w:cs="Calibri"/>
              </w:rPr>
              <w:t xml:space="preserve"> provide the cluster name, </w:t>
            </w:r>
            <w:r w:rsidRPr="007507EE">
              <w:rPr>
                <w:rFonts w:ascii="Calibri" w:hAnsi="Calibri" w:cs="Calibri"/>
                <w:highlight w:val="yellow"/>
              </w:rPr>
              <w:t>a</w:t>
            </w:r>
            <w:r w:rsidRPr="007507EE">
              <w:rPr>
                <w:rFonts w:ascii="Calibri" w:hAnsi="Calibri" w:cs="Calibri"/>
              </w:rPr>
              <w:t xml:space="preserve"> list </w:t>
            </w:r>
            <w:r w:rsidRPr="007507EE">
              <w:rPr>
                <w:rFonts w:ascii="Calibri" w:hAnsi="Calibri" w:cs="Calibri"/>
                <w:highlight w:val="yellow"/>
              </w:rPr>
              <w:t>of</w:t>
            </w:r>
            <w:r w:rsidRPr="007507EE">
              <w:rPr>
                <w:rFonts w:ascii="Calibri" w:hAnsi="Calibri" w:cs="Calibri"/>
              </w:rPr>
              <w:t xml:space="preserve"> individual Federal programs within the cluster, and provide the Federal agency name </w:t>
            </w:r>
            <w:r w:rsidRPr="007507EE">
              <w:rPr>
                <w:rFonts w:ascii="Calibri" w:hAnsi="Calibri" w:cs="Calibri"/>
                <w:highlight w:val="yellow"/>
              </w:rPr>
              <w:t>and the applicable Assistance Listing number(s).</w:t>
            </w:r>
            <w:r w:rsidRPr="007507EE">
              <w:rPr>
                <w:rFonts w:ascii="Calibri" w:hAnsi="Calibri" w:cs="Calibri"/>
              </w:rPr>
              <w:t xml:space="preserve"> For </w:t>
            </w:r>
            <w:r w:rsidRPr="007507EE">
              <w:rPr>
                <w:rFonts w:ascii="Calibri" w:hAnsi="Calibri" w:cs="Calibri"/>
                <w:highlight w:val="yellow"/>
              </w:rPr>
              <w:t>research and development</w:t>
            </w:r>
            <w:r w:rsidRPr="007507EE">
              <w:rPr>
                <w:rFonts w:ascii="Calibri" w:hAnsi="Calibri" w:cs="Calibri"/>
              </w:rPr>
              <w:t xml:space="preserve">, total Federal awards expended must be shown either by individual Federal award or by Federal agency and major subdivision within the Federal agency. For example, the National Institutes of Health is a major subdivision </w:t>
            </w:r>
            <w:r w:rsidRPr="007507EE">
              <w:rPr>
                <w:rFonts w:ascii="Calibri" w:hAnsi="Calibri" w:cs="Calibri"/>
                <w:highlight w:val="yellow"/>
              </w:rPr>
              <w:t>within</w:t>
            </w:r>
            <w:r w:rsidRPr="007507EE">
              <w:rPr>
                <w:rFonts w:ascii="Calibri" w:hAnsi="Calibri" w:cs="Calibri"/>
              </w:rPr>
              <w:t xml:space="preserve"> the Department of Health and Human Services.</w:t>
            </w:r>
          </w:p>
          <w:p w14:paraId="000029FF" w14:textId="77777777" w:rsidR="002014D9" w:rsidRPr="007507EE" w:rsidRDefault="002014D9" w:rsidP="002014D9">
            <w:pPr>
              <w:rPr>
                <w:rFonts w:ascii="Calibri" w:hAnsi="Calibri" w:cs="Calibri"/>
              </w:rPr>
            </w:pPr>
          </w:p>
          <w:p w14:paraId="00002A00" w14:textId="77777777" w:rsidR="002014D9" w:rsidRPr="007507EE" w:rsidRDefault="002014D9" w:rsidP="002014D9">
            <w:pPr>
              <w:rPr>
                <w:rFonts w:ascii="Calibri" w:hAnsi="Calibri" w:cs="Calibri"/>
              </w:rPr>
            </w:pPr>
            <w:r w:rsidRPr="007507EE">
              <w:rPr>
                <w:rFonts w:ascii="Calibri" w:hAnsi="Calibri" w:cs="Calibri"/>
              </w:rPr>
              <w:t>(2) For Federal awards received as a subrecipient, the name of the passthrough entity and identifying number assigned by the pass-through entity must be included.</w:t>
            </w:r>
          </w:p>
          <w:p w14:paraId="00002A01" w14:textId="77777777" w:rsidR="002014D9" w:rsidRPr="007507EE" w:rsidRDefault="002014D9" w:rsidP="002014D9">
            <w:pPr>
              <w:rPr>
                <w:rFonts w:ascii="Calibri" w:hAnsi="Calibri" w:cs="Calibri"/>
              </w:rPr>
            </w:pPr>
          </w:p>
          <w:p w14:paraId="00002A02" w14:textId="77777777" w:rsidR="002014D9" w:rsidRPr="007507EE" w:rsidRDefault="002014D9" w:rsidP="002014D9">
            <w:pPr>
              <w:rPr>
                <w:rFonts w:ascii="Calibri" w:hAnsi="Calibri" w:cs="Calibri"/>
              </w:rPr>
            </w:pPr>
            <w:r w:rsidRPr="007507EE">
              <w:rPr>
                <w:rFonts w:ascii="Calibri" w:hAnsi="Calibri" w:cs="Calibri"/>
              </w:rPr>
              <w:t xml:space="preserve">(3) Provide total Federal awards expended for each individual Federal program and the Assistance Listings number or other identifying number when the Assistance Listings information is </w:t>
            </w:r>
            <w:r w:rsidRPr="007507EE">
              <w:rPr>
                <w:rFonts w:ascii="Calibri" w:hAnsi="Calibri" w:cs="Calibri"/>
                <w:highlight w:val="yellow"/>
              </w:rPr>
              <w:t>unavailable</w:t>
            </w:r>
            <w:r w:rsidRPr="007507EE">
              <w:rPr>
                <w:rFonts w:ascii="Calibri" w:hAnsi="Calibri" w:cs="Calibri"/>
              </w:rPr>
              <w:t xml:space="preserve">. For a cluster of programs, </w:t>
            </w:r>
            <w:r w:rsidRPr="007507EE">
              <w:rPr>
                <w:rFonts w:ascii="Calibri" w:hAnsi="Calibri" w:cs="Calibri"/>
                <w:highlight w:val="yellow"/>
              </w:rPr>
              <w:t>the auditee must</w:t>
            </w:r>
            <w:r w:rsidRPr="007507EE">
              <w:rPr>
                <w:rFonts w:ascii="Calibri" w:hAnsi="Calibri" w:cs="Calibri"/>
              </w:rPr>
              <w:t xml:space="preserve"> also provide the total for the cluster.</w:t>
            </w:r>
          </w:p>
          <w:p w14:paraId="00002A03" w14:textId="77777777" w:rsidR="002014D9" w:rsidRPr="007507EE" w:rsidRDefault="002014D9" w:rsidP="002014D9">
            <w:pPr>
              <w:rPr>
                <w:rFonts w:ascii="Calibri" w:hAnsi="Calibri" w:cs="Calibri"/>
              </w:rPr>
            </w:pPr>
          </w:p>
          <w:p w14:paraId="00002A04" w14:textId="77777777" w:rsidR="002014D9" w:rsidRPr="007507EE" w:rsidRDefault="002014D9" w:rsidP="002014D9">
            <w:pPr>
              <w:rPr>
                <w:rFonts w:ascii="Calibri" w:hAnsi="Calibri" w:cs="Calibri"/>
              </w:rPr>
            </w:pPr>
            <w:r w:rsidRPr="007507EE">
              <w:rPr>
                <w:rFonts w:ascii="Calibri" w:hAnsi="Calibri" w:cs="Calibri"/>
              </w:rPr>
              <w:t>(4) Include the total amount provided to subrecipients from each Federal program.</w:t>
            </w:r>
          </w:p>
          <w:p w14:paraId="00002A05" w14:textId="77777777" w:rsidR="002014D9" w:rsidRPr="007507EE" w:rsidRDefault="002014D9" w:rsidP="002014D9">
            <w:pPr>
              <w:rPr>
                <w:rFonts w:ascii="Calibri" w:hAnsi="Calibri" w:cs="Calibri"/>
              </w:rPr>
            </w:pPr>
          </w:p>
          <w:p w14:paraId="00002A06" w14:textId="77777777" w:rsidR="002014D9" w:rsidRPr="007507EE" w:rsidRDefault="002014D9" w:rsidP="002014D9">
            <w:pPr>
              <w:rPr>
                <w:rFonts w:ascii="Calibri" w:hAnsi="Calibri" w:cs="Calibri"/>
              </w:rPr>
            </w:pPr>
            <w:r w:rsidRPr="007507EE">
              <w:rPr>
                <w:rFonts w:ascii="Calibri" w:hAnsi="Calibri" w:cs="Calibri"/>
              </w:rPr>
              <w:t xml:space="preserve">(5) For loan or loan guarantee programs described in § 200.502(b), identify in the notes to the schedule the balances outstanding at the end of the audit period. This </w:t>
            </w:r>
            <w:r w:rsidRPr="007507EE">
              <w:rPr>
                <w:rFonts w:ascii="Calibri" w:hAnsi="Calibri" w:cs="Calibri"/>
                <w:highlight w:val="yellow"/>
              </w:rPr>
              <w:t>requirement</w:t>
            </w:r>
            <w:r w:rsidRPr="007507EE">
              <w:rPr>
                <w:rFonts w:ascii="Calibri" w:hAnsi="Calibri" w:cs="Calibri"/>
              </w:rPr>
              <w:t xml:space="preserve"> is in addition to including the total Federal awards expended for loan or loan guarantee programs in the schedule.</w:t>
            </w:r>
          </w:p>
          <w:p w14:paraId="00002A07" w14:textId="77777777" w:rsidR="002014D9" w:rsidRPr="007507EE" w:rsidRDefault="002014D9" w:rsidP="002014D9">
            <w:pPr>
              <w:rPr>
                <w:rFonts w:ascii="Calibri" w:hAnsi="Calibri" w:cs="Calibri"/>
              </w:rPr>
            </w:pPr>
          </w:p>
          <w:p w14:paraId="00002A08" w14:textId="77777777" w:rsidR="002014D9" w:rsidRPr="007507EE" w:rsidRDefault="002014D9" w:rsidP="002014D9">
            <w:pPr>
              <w:rPr>
                <w:rFonts w:ascii="Calibri" w:hAnsi="Calibri" w:cs="Calibri"/>
              </w:rPr>
            </w:pPr>
          </w:p>
          <w:p w14:paraId="00002A09" w14:textId="77777777" w:rsidR="002014D9" w:rsidRPr="007507EE" w:rsidRDefault="002014D9" w:rsidP="002014D9">
            <w:pPr>
              <w:rPr>
                <w:rFonts w:ascii="Calibri" w:hAnsi="Calibri" w:cs="Calibri"/>
              </w:rPr>
            </w:pPr>
            <w:r w:rsidRPr="007507EE">
              <w:rPr>
                <w:rFonts w:ascii="Calibri" w:hAnsi="Calibri" w:cs="Calibri"/>
              </w:rPr>
              <w:t xml:space="preserve">(6) Include notes </w:t>
            </w:r>
            <w:r w:rsidRPr="007507EE">
              <w:rPr>
                <w:rFonts w:ascii="Calibri" w:hAnsi="Calibri" w:cs="Calibri"/>
                <w:highlight w:val="yellow"/>
              </w:rPr>
              <w:t>describing the</w:t>
            </w:r>
            <w:r w:rsidRPr="007507EE">
              <w:rPr>
                <w:rFonts w:ascii="Calibri" w:hAnsi="Calibri" w:cs="Calibri"/>
              </w:rPr>
              <w:t xml:space="preserve"> significant accounting policies used in preparing the schedule and whether the auditee elected to use the de minimis </w:t>
            </w:r>
            <w:r w:rsidRPr="007507EE">
              <w:rPr>
                <w:rFonts w:ascii="Calibri" w:hAnsi="Calibri" w:cs="Calibri"/>
                <w:highlight w:val="yellow"/>
              </w:rPr>
              <w:t>indirect</w:t>
            </w:r>
            <w:r w:rsidRPr="007507EE">
              <w:rPr>
                <w:rFonts w:ascii="Calibri" w:hAnsi="Calibri" w:cs="Calibri"/>
              </w:rPr>
              <w:t xml:space="preserve"> cost rate </w:t>
            </w:r>
            <w:r w:rsidRPr="007507EE">
              <w:rPr>
                <w:rFonts w:ascii="Calibri" w:hAnsi="Calibri" w:cs="Calibri"/>
                <w:highlight w:val="yellow"/>
              </w:rPr>
              <w:t>of up to 15 percent</w:t>
            </w:r>
            <w:r w:rsidRPr="007507EE">
              <w:rPr>
                <w:rFonts w:ascii="Calibri" w:hAnsi="Calibri" w:cs="Calibri"/>
              </w:rPr>
              <w:t xml:space="preserve"> (</w:t>
            </w:r>
            <w:r w:rsidRPr="007507EE">
              <w:rPr>
                <w:rFonts w:ascii="Calibri" w:hAnsi="Calibri" w:cs="Calibri"/>
                <w:highlight w:val="yellow"/>
              </w:rPr>
              <w:t>see</w:t>
            </w:r>
            <w:r w:rsidRPr="007507EE">
              <w:rPr>
                <w:rFonts w:ascii="Calibri" w:hAnsi="Calibri" w:cs="Calibri"/>
              </w:rPr>
              <w:t xml:space="preserve"> § 200.414).</w:t>
            </w:r>
          </w:p>
        </w:tc>
      </w:tr>
    </w:tbl>
    <w:p w14:paraId="00002A12" w14:textId="77777777" w:rsidR="00B04BA9" w:rsidRDefault="00B04BA9"/>
    <w:tbl>
      <w:tblPr>
        <w:tblStyle w:val="affffffffff9"/>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14:paraId="1C94CCFD" w14:textId="77777777" w:rsidTr="008E2105">
        <w:tc>
          <w:tcPr>
            <w:tcW w:w="9355" w:type="dxa"/>
          </w:tcPr>
          <w:p w14:paraId="07C260CE"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470862BA" w14:textId="77777777" w:rsidR="002014D9" w:rsidRPr="007507EE" w:rsidRDefault="002014D9" w:rsidP="008E2105">
            <w:pPr>
              <w:rPr>
                <w:rFonts w:ascii="Calibri" w:hAnsi="Calibri" w:cs="Calibri"/>
              </w:rPr>
            </w:pPr>
            <w:r w:rsidRPr="007507EE">
              <w:rPr>
                <w:rFonts w:ascii="Calibri" w:hAnsi="Calibri" w:cs="Calibri"/>
              </w:rPr>
              <w:t xml:space="preserve">In section 200.510, at paragraph (b), OMB proposed additional guidance explaining that, for audits covering multiple recipients (such as departments, agencies, IHEs, and other organizational units), the schedule of expenditures must identify the recipient of the Federal award. Several commenters opposed this change. They indicated that it would be overly burdensome and that it added extraneous information, which is not necessary for the users of the Schedule of Federal Expenditures (SEFA). </w:t>
            </w:r>
          </w:p>
          <w:p w14:paraId="27C053A3" w14:textId="77777777" w:rsidR="002014D9" w:rsidRPr="007507EE" w:rsidRDefault="002014D9" w:rsidP="008E2105">
            <w:pPr>
              <w:rPr>
                <w:rFonts w:ascii="Calibri" w:hAnsi="Calibri" w:cs="Calibri"/>
              </w:rPr>
            </w:pPr>
          </w:p>
          <w:p w14:paraId="1855546E" w14:textId="77777777" w:rsidR="002014D9" w:rsidRPr="007507EE" w:rsidRDefault="002014D9" w:rsidP="008E2105">
            <w:pPr>
              <w:rPr>
                <w:rFonts w:ascii="Calibri" w:hAnsi="Calibri" w:cs="Calibri"/>
              </w:rPr>
            </w:pPr>
            <w:r w:rsidRPr="007507EE">
              <w:rPr>
                <w:rFonts w:ascii="Calibri" w:hAnsi="Calibri" w:cs="Calibri"/>
              </w:rPr>
              <w:t>OMB Response: OMB removed the proposed language in paragraph (b)(2) from the final guidance. OMB intends to look for alternative means of making the information available in a manner that would be less burdensome for auditees and auditors. OMB renumbered the subparagraphs in the final guidance appropriately.</w:t>
            </w:r>
          </w:p>
        </w:tc>
      </w:tr>
      <w:tr w:rsidR="002014D9" w14:paraId="1B3B11EF" w14:textId="77777777" w:rsidTr="008E2105">
        <w:tc>
          <w:tcPr>
            <w:tcW w:w="9355" w:type="dxa"/>
          </w:tcPr>
          <w:p w14:paraId="1388D543"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036A2C88"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54424427" w14:textId="77777777" w:rsidR="002014D9" w:rsidRDefault="002014D9"/>
    <w:p w14:paraId="063A5B04" w14:textId="77777777" w:rsidR="002014D9" w:rsidRDefault="002014D9"/>
    <w:tbl>
      <w:tblPr>
        <w:tblStyle w:val="aff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1330C27A" w14:textId="77777777" w:rsidTr="002014D9">
        <w:tc>
          <w:tcPr>
            <w:tcW w:w="4590" w:type="dxa"/>
            <w:tcBorders>
              <w:right w:val="nil"/>
            </w:tcBorders>
            <w:shd w:val="clear" w:color="auto" w:fill="auto"/>
          </w:tcPr>
          <w:p w14:paraId="00002A15" w14:textId="23C79386" w:rsidR="002014D9" w:rsidRPr="007507EE" w:rsidRDefault="002014D9" w:rsidP="002014D9">
            <w:pPr>
              <w:rPr>
                <w:rFonts w:ascii="Calibri" w:hAnsi="Calibri" w:cs="Calibri"/>
                <w:u w:val="single"/>
              </w:rPr>
            </w:pPr>
            <w:r w:rsidRPr="007507EE">
              <w:rPr>
                <w:rFonts w:ascii="Calibri" w:hAnsi="Calibri" w:cs="Calibri"/>
                <w:b/>
                <w:sz w:val="28"/>
                <w:szCs w:val="28"/>
              </w:rPr>
              <w:t>200.511 Audit findings follow-up</w:t>
            </w:r>
          </w:p>
        </w:tc>
        <w:tc>
          <w:tcPr>
            <w:tcW w:w="4765" w:type="dxa"/>
            <w:tcBorders>
              <w:left w:val="nil"/>
            </w:tcBorders>
            <w:shd w:val="clear" w:color="auto" w:fill="auto"/>
          </w:tcPr>
          <w:p w14:paraId="00002A16" w14:textId="2E6F6F8D" w:rsidR="002014D9" w:rsidRPr="007507EE" w:rsidRDefault="002014D9" w:rsidP="002014D9">
            <w:pPr>
              <w:jc w:val="center"/>
              <w:rPr>
                <w:rFonts w:ascii="Calibri" w:hAnsi="Calibri" w:cs="Calibri"/>
                <w:u w:val="single"/>
              </w:rPr>
            </w:pPr>
          </w:p>
        </w:tc>
      </w:tr>
      <w:tr w:rsidR="002014D9" w14:paraId="44A436EC" w14:textId="77777777" w:rsidTr="008346DA">
        <w:tc>
          <w:tcPr>
            <w:tcW w:w="4590" w:type="dxa"/>
          </w:tcPr>
          <w:p w14:paraId="33F782DB" w14:textId="383A2DB6"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3963CC5F" w14:textId="2AF871EA"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14:paraId="50A188BE" w14:textId="77777777" w:rsidTr="008346DA">
        <w:tc>
          <w:tcPr>
            <w:tcW w:w="4590" w:type="dxa"/>
          </w:tcPr>
          <w:p w14:paraId="00002A17" w14:textId="77777777" w:rsidR="002014D9" w:rsidRPr="007507EE" w:rsidRDefault="002014D9" w:rsidP="002014D9">
            <w:pPr>
              <w:rPr>
                <w:rFonts w:ascii="Calibri" w:hAnsi="Calibri" w:cs="Calibri"/>
              </w:rPr>
            </w:pPr>
            <w:r w:rsidRPr="007507EE">
              <w:rPr>
                <w:rFonts w:ascii="Calibri" w:hAnsi="Calibri" w:cs="Calibri"/>
              </w:rPr>
              <w:t xml:space="preserve">(a) General.  The auditee is responsible for follow-up and corrective action on all audit findings. As part of this responsibility, the auditee must prepare a summary schedule of prior audit findings. The auditee must also prepare a corrective action plan for current year audit findings. The summary schedule of prior audit findings and the corrective action plan must include the reference numbers the auditor assigns to audit findings under § 200.516(c). Since the summary schedule may include audit </w:t>
            </w:r>
            <w:r w:rsidRPr="007507EE">
              <w:rPr>
                <w:rFonts w:ascii="Calibri" w:hAnsi="Calibri" w:cs="Calibri"/>
              </w:rPr>
              <w:lastRenderedPageBreak/>
              <w:t xml:space="preserve">findings from multiple years, it must include the fiscal year in which the finding initially occurred. The corrective action plan and summary schedule of prior audit findings must include findings </w:t>
            </w:r>
            <w:r w:rsidRPr="008346DA">
              <w:rPr>
                <w:rFonts w:ascii="Calibri" w:hAnsi="Calibri" w:cs="Calibri"/>
                <w:strike/>
                <w:color w:val="C00000"/>
              </w:rPr>
              <w:t>relating to the financial statements</w:t>
            </w:r>
            <w:r w:rsidRPr="008346DA">
              <w:rPr>
                <w:rFonts w:ascii="Calibri" w:hAnsi="Calibri" w:cs="Calibri"/>
                <w:color w:val="C00000"/>
              </w:rPr>
              <w:t xml:space="preserve"> </w:t>
            </w:r>
            <w:r w:rsidRPr="008346DA">
              <w:rPr>
                <w:rFonts w:ascii="Calibri" w:hAnsi="Calibri" w:cs="Calibri"/>
                <w:strike/>
                <w:color w:val="C00000"/>
              </w:rPr>
              <w:t>which</w:t>
            </w:r>
            <w:r w:rsidRPr="008346DA">
              <w:rPr>
                <w:rFonts w:ascii="Calibri" w:hAnsi="Calibri" w:cs="Calibri"/>
                <w:color w:val="C00000"/>
              </w:rPr>
              <w:t xml:space="preserve"> </w:t>
            </w:r>
            <w:r w:rsidRPr="008346DA">
              <w:rPr>
                <w:rFonts w:ascii="Calibri" w:hAnsi="Calibri" w:cs="Calibri"/>
                <w:strike/>
                <w:color w:val="C00000"/>
              </w:rPr>
              <w:t>are required to</w:t>
            </w:r>
            <w:r w:rsidRPr="008346DA">
              <w:rPr>
                <w:rFonts w:ascii="Calibri" w:hAnsi="Calibri" w:cs="Calibri"/>
                <w:color w:val="C00000"/>
              </w:rPr>
              <w:t xml:space="preserve"> </w:t>
            </w:r>
            <w:r w:rsidRPr="008346DA">
              <w:rPr>
                <w:rFonts w:ascii="Calibri" w:hAnsi="Calibri" w:cs="Calibri"/>
                <w:strike/>
                <w:color w:val="C00000"/>
              </w:rPr>
              <w:t>be</w:t>
            </w:r>
            <w:r w:rsidRPr="008346DA">
              <w:rPr>
                <w:rFonts w:ascii="Calibri" w:hAnsi="Calibri" w:cs="Calibri"/>
                <w:color w:val="C00000"/>
              </w:rPr>
              <w:t xml:space="preserve"> </w:t>
            </w:r>
            <w:r w:rsidRPr="007507EE">
              <w:rPr>
                <w:rFonts w:ascii="Calibri" w:hAnsi="Calibri" w:cs="Calibri"/>
              </w:rPr>
              <w:t>report</w:t>
            </w:r>
            <w:r w:rsidRPr="008346DA">
              <w:rPr>
                <w:rFonts w:ascii="Calibri" w:hAnsi="Calibri" w:cs="Calibri"/>
                <w:strike/>
                <w:color w:val="C00000"/>
              </w:rPr>
              <w:t>ed</w:t>
            </w:r>
            <w:r w:rsidRPr="007507EE">
              <w:rPr>
                <w:rFonts w:ascii="Calibri" w:hAnsi="Calibri" w:cs="Calibri"/>
              </w:rPr>
              <w:t xml:space="preserve"> in accordance with GAGAS. </w:t>
            </w:r>
          </w:p>
          <w:p w14:paraId="00002A18" w14:textId="77777777" w:rsidR="002014D9" w:rsidRPr="007507EE" w:rsidRDefault="002014D9" w:rsidP="002014D9">
            <w:pPr>
              <w:rPr>
                <w:rFonts w:ascii="Calibri" w:hAnsi="Calibri" w:cs="Calibri"/>
              </w:rPr>
            </w:pPr>
          </w:p>
          <w:p w14:paraId="00002A19" w14:textId="77777777" w:rsidR="002014D9" w:rsidRPr="007507EE" w:rsidRDefault="002014D9" w:rsidP="002014D9">
            <w:pPr>
              <w:rPr>
                <w:rFonts w:ascii="Calibri" w:hAnsi="Calibri" w:cs="Calibri"/>
              </w:rPr>
            </w:pPr>
            <w:r w:rsidRPr="007507EE">
              <w:rPr>
                <w:rFonts w:ascii="Calibri" w:hAnsi="Calibri" w:cs="Calibri"/>
              </w:rPr>
              <w:t xml:space="preserve">(b) Summary schedule of prior audit findings.  The summary schedule of prior audit findings must report the status of all audit findings included in the prior audit's schedule of findings and questioned costs. The summary schedule must also include audit findings reported in the prior audit's summary schedule of prior audit findings except audit findings listed as corrected in accordance with paragraph (b)(1) of this section, or no longer valid or not warranting further action in accordance with paragraph (b)(3) of this section. </w:t>
            </w:r>
          </w:p>
          <w:p w14:paraId="00002A1A" w14:textId="77777777" w:rsidR="002014D9" w:rsidRPr="007507EE" w:rsidRDefault="002014D9" w:rsidP="002014D9">
            <w:pPr>
              <w:rPr>
                <w:rFonts w:ascii="Calibri" w:hAnsi="Calibri" w:cs="Calibri"/>
              </w:rPr>
            </w:pPr>
          </w:p>
          <w:p w14:paraId="00002A1B" w14:textId="77777777" w:rsidR="002014D9" w:rsidRPr="007507EE" w:rsidRDefault="002014D9" w:rsidP="002014D9">
            <w:pPr>
              <w:rPr>
                <w:rFonts w:ascii="Calibri" w:hAnsi="Calibri" w:cs="Calibri"/>
              </w:rPr>
            </w:pPr>
            <w:r w:rsidRPr="007507EE">
              <w:rPr>
                <w:rFonts w:ascii="Calibri" w:hAnsi="Calibri" w:cs="Calibri"/>
              </w:rPr>
              <w:t xml:space="preserve">(1) When audit findings were fully corrected, the summary schedule need only list the audit findings and state that corrective action was taken. </w:t>
            </w:r>
          </w:p>
          <w:p w14:paraId="00002A1C" w14:textId="77777777" w:rsidR="002014D9" w:rsidRPr="007507EE" w:rsidRDefault="002014D9" w:rsidP="002014D9">
            <w:pPr>
              <w:rPr>
                <w:rFonts w:ascii="Calibri" w:hAnsi="Calibri" w:cs="Calibri"/>
              </w:rPr>
            </w:pPr>
          </w:p>
          <w:p w14:paraId="00002A1D" w14:textId="77777777" w:rsidR="002014D9" w:rsidRPr="007507EE" w:rsidRDefault="002014D9" w:rsidP="002014D9">
            <w:pPr>
              <w:rPr>
                <w:rFonts w:ascii="Calibri" w:hAnsi="Calibri" w:cs="Calibri"/>
              </w:rPr>
            </w:pPr>
            <w:r w:rsidRPr="007507EE">
              <w:rPr>
                <w:rFonts w:ascii="Calibri" w:hAnsi="Calibri" w:cs="Calibri"/>
              </w:rPr>
              <w:t xml:space="preserve">(2) When audit findings were not corrected or </w:t>
            </w:r>
            <w:r w:rsidRPr="008346DA">
              <w:rPr>
                <w:rFonts w:ascii="Calibri" w:hAnsi="Calibri" w:cs="Calibri"/>
                <w:strike/>
                <w:color w:val="C00000"/>
              </w:rPr>
              <w:t>were</w:t>
            </w:r>
            <w:r w:rsidRPr="008346DA">
              <w:rPr>
                <w:rFonts w:ascii="Calibri" w:hAnsi="Calibri" w:cs="Calibri"/>
                <w:color w:val="C00000"/>
              </w:rPr>
              <w:t xml:space="preserve"> </w:t>
            </w:r>
            <w:r w:rsidRPr="007507EE">
              <w:rPr>
                <w:rFonts w:ascii="Calibri" w:hAnsi="Calibri" w:cs="Calibri"/>
              </w:rPr>
              <w:t xml:space="preserve">only partially corrected, the summary schedule must describe the reasons for the finding's recurrence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planned corrective action, and any partial corrective action taken. When corrective action taken </w:t>
            </w:r>
            <w:r w:rsidRPr="008346DA">
              <w:rPr>
                <w:rFonts w:ascii="Calibri" w:hAnsi="Calibri" w:cs="Calibri"/>
                <w:strike/>
                <w:color w:val="C00000"/>
              </w:rPr>
              <w:t>is</w:t>
            </w:r>
            <w:r w:rsidRPr="007507EE">
              <w:rPr>
                <w:rFonts w:ascii="Calibri" w:hAnsi="Calibri" w:cs="Calibri"/>
              </w:rPr>
              <w:t xml:space="preserve"> significantly </w:t>
            </w:r>
            <w:r w:rsidRPr="008346DA">
              <w:rPr>
                <w:rFonts w:ascii="Calibri" w:hAnsi="Calibri" w:cs="Calibri"/>
                <w:strike/>
                <w:color w:val="C00000"/>
              </w:rPr>
              <w:t>different</w:t>
            </w:r>
            <w:r w:rsidRPr="008346DA">
              <w:rPr>
                <w:rFonts w:ascii="Calibri" w:hAnsi="Calibri" w:cs="Calibri"/>
                <w:color w:val="C00000"/>
              </w:rPr>
              <w:t xml:space="preserve"> </w:t>
            </w:r>
            <w:r w:rsidRPr="007507EE">
              <w:rPr>
                <w:rFonts w:ascii="Calibri" w:hAnsi="Calibri" w:cs="Calibri"/>
              </w:rPr>
              <w:t xml:space="preserve">from corrective action previously reported in a corrective action plan or </w:t>
            </w:r>
            <w:r w:rsidRPr="008346DA">
              <w:rPr>
                <w:rFonts w:ascii="Calibri" w:hAnsi="Calibri" w:cs="Calibri"/>
                <w:strike/>
                <w:color w:val="C00000"/>
              </w:rPr>
              <w:t>in</w:t>
            </w:r>
            <w:r w:rsidRPr="008346DA">
              <w:rPr>
                <w:rFonts w:ascii="Calibri" w:hAnsi="Calibri" w:cs="Calibri"/>
                <w:color w:val="C00000"/>
              </w:rPr>
              <w:t xml:space="preserve"> </w:t>
            </w:r>
            <w:r w:rsidRPr="007507EE">
              <w:rPr>
                <w:rFonts w:ascii="Calibri" w:hAnsi="Calibri" w:cs="Calibri"/>
              </w:rPr>
              <w:t xml:space="preserve">the Federal agency's or pass-through entity's management decision, the summary schedule must provide an explanation. </w:t>
            </w:r>
          </w:p>
          <w:p w14:paraId="00002A1E" w14:textId="77777777" w:rsidR="002014D9" w:rsidRPr="007507EE" w:rsidRDefault="002014D9" w:rsidP="002014D9">
            <w:pPr>
              <w:rPr>
                <w:rFonts w:ascii="Calibri" w:hAnsi="Calibri" w:cs="Calibri"/>
              </w:rPr>
            </w:pPr>
          </w:p>
          <w:p w14:paraId="00002A1F" w14:textId="77777777" w:rsidR="002014D9" w:rsidRPr="007507EE" w:rsidRDefault="002014D9" w:rsidP="002014D9">
            <w:pPr>
              <w:rPr>
                <w:rFonts w:ascii="Calibri" w:hAnsi="Calibri" w:cs="Calibri"/>
              </w:rPr>
            </w:pPr>
            <w:r w:rsidRPr="007507EE">
              <w:rPr>
                <w:rFonts w:ascii="Calibri" w:hAnsi="Calibri" w:cs="Calibri"/>
              </w:rPr>
              <w:t xml:space="preserve">(3) When the auditee believes the audit findings are no longer valid or do not warrant further action, the reasons for this position must be described in the summary schedule. A valid reason for considering an audit finding as not warranting further action is that all of the following have occurred: </w:t>
            </w:r>
          </w:p>
          <w:p w14:paraId="00002A20" w14:textId="77777777" w:rsidR="002014D9" w:rsidRPr="007507EE" w:rsidRDefault="002014D9" w:rsidP="002014D9">
            <w:pPr>
              <w:rPr>
                <w:rFonts w:ascii="Calibri" w:hAnsi="Calibri" w:cs="Calibri"/>
              </w:rPr>
            </w:pPr>
          </w:p>
          <w:p w14:paraId="00002A21" w14:textId="77777777" w:rsidR="002014D9" w:rsidRPr="007507EE" w:rsidRDefault="002014D9" w:rsidP="002014D9">
            <w:pPr>
              <w:rPr>
                <w:rFonts w:ascii="Calibri" w:hAnsi="Calibri" w:cs="Calibri"/>
              </w:rPr>
            </w:pPr>
            <w:r w:rsidRPr="007507EE">
              <w:rPr>
                <w:rFonts w:ascii="Calibri" w:hAnsi="Calibri" w:cs="Calibri"/>
              </w:rPr>
              <w:lastRenderedPageBreak/>
              <w:t xml:space="preserve">(i) Two years have passed since the audit report in which the finding occurred was submitted to the FAC; </w:t>
            </w:r>
          </w:p>
          <w:p w14:paraId="00002A22" w14:textId="77777777" w:rsidR="002014D9" w:rsidRPr="007507EE" w:rsidRDefault="002014D9" w:rsidP="002014D9">
            <w:pPr>
              <w:rPr>
                <w:rFonts w:ascii="Calibri" w:hAnsi="Calibri" w:cs="Calibri"/>
              </w:rPr>
            </w:pPr>
          </w:p>
          <w:p w14:paraId="00002A23" w14:textId="77777777" w:rsidR="002014D9" w:rsidRPr="007507EE" w:rsidRDefault="002014D9" w:rsidP="002014D9">
            <w:pPr>
              <w:rPr>
                <w:rFonts w:ascii="Calibri" w:hAnsi="Calibri" w:cs="Calibri"/>
              </w:rPr>
            </w:pPr>
            <w:r w:rsidRPr="007507EE">
              <w:rPr>
                <w:rFonts w:ascii="Calibri" w:hAnsi="Calibri" w:cs="Calibri"/>
              </w:rPr>
              <w:t xml:space="preserve">(ii) The Federal agency or pass-through entity is not currently following up with the auditee on the audit finding; and </w:t>
            </w:r>
          </w:p>
          <w:p w14:paraId="00002A24" w14:textId="77777777" w:rsidR="002014D9" w:rsidRPr="007507EE" w:rsidRDefault="002014D9" w:rsidP="002014D9">
            <w:pPr>
              <w:rPr>
                <w:rFonts w:ascii="Calibri" w:hAnsi="Calibri" w:cs="Calibri"/>
              </w:rPr>
            </w:pPr>
          </w:p>
          <w:p w14:paraId="00002A25" w14:textId="77777777" w:rsidR="002014D9" w:rsidRPr="007507EE" w:rsidRDefault="002014D9" w:rsidP="002014D9">
            <w:pPr>
              <w:rPr>
                <w:rFonts w:ascii="Calibri" w:hAnsi="Calibri" w:cs="Calibri"/>
              </w:rPr>
            </w:pPr>
            <w:r w:rsidRPr="007507EE">
              <w:rPr>
                <w:rFonts w:ascii="Calibri" w:hAnsi="Calibri" w:cs="Calibri"/>
              </w:rPr>
              <w:t xml:space="preserve">(iii) A management decision was not issued. </w:t>
            </w:r>
          </w:p>
          <w:p w14:paraId="00002A26" w14:textId="77777777" w:rsidR="002014D9" w:rsidRPr="007507EE" w:rsidRDefault="002014D9" w:rsidP="002014D9">
            <w:pPr>
              <w:rPr>
                <w:rFonts w:ascii="Calibri" w:hAnsi="Calibri" w:cs="Calibri"/>
              </w:rPr>
            </w:pPr>
          </w:p>
          <w:p w14:paraId="00002A27" w14:textId="77777777" w:rsidR="002014D9" w:rsidRPr="007507EE" w:rsidRDefault="002014D9" w:rsidP="002014D9">
            <w:pPr>
              <w:rPr>
                <w:rFonts w:ascii="Calibri" w:hAnsi="Calibri" w:cs="Calibri"/>
              </w:rPr>
            </w:pPr>
            <w:r w:rsidRPr="007507EE">
              <w:rPr>
                <w:rFonts w:ascii="Calibri" w:hAnsi="Calibri" w:cs="Calibri"/>
              </w:rPr>
              <w:t xml:space="preserve">(c) Corrective action plan.  At the completion of the audit, the auditee must prepare, </w:t>
            </w:r>
            <w:r w:rsidRPr="008346DA">
              <w:rPr>
                <w:rFonts w:ascii="Calibri" w:hAnsi="Calibri" w:cs="Calibri"/>
                <w:strike/>
                <w:color w:val="C00000"/>
              </w:rPr>
              <w:t>in</w:t>
            </w:r>
            <w:r w:rsidRPr="007507EE">
              <w:rPr>
                <w:rFonts w:ascii="Calibri" w:hAnsi="Calibri" w:cs="Calibri"/>
              </w:rPr>
              <w:t xml:space="preserve"> a document separate from the auditor's findings described in § 200.516, a corrective action plan to address each audit finding included in the current year auditor's reports. The corrective action plan must provide the name(s) of the contact person(s) responsible for corrective action, the corrective action </w:t>
            </w:r>
            <w:r w:rsidRPr="008346DA">
              <w:rPr>
                <w:rFonts w:ascii="Calibri" w:hAnsi="Calibri" w:cs="Calibri"/>
                <w:strike/>
                <w:color w:val="C00000"/>
              </w:rPr>
              <w:t>planned</w:t>
            </w:r>
            <w:r w:rsidRPr="007507EE">
              <w:rPr>
                <w:rFonts w:ascii="Calibri" w:hAnsi="Calibri" w:cs="Calibri"/>
              </w:rPr>
              <w:t xml:space="preserve">, and the anticipated completion date. </w:t>
            </w:r>
            <w:r w:rsidRPr="008346DA">
              <w:rPr>
                <w:rFonts w:ascii="Calibri" w:hAnsi="Calibri" w:cs="Calibri"/>
                <w:strike/>
                <w:color w:val="C00000"/>
              </w:rPr>
              <w:t>If</w:t>
            </w:r>
            <w:r w:rsidRPr="008346DA">
              <w:rPr>
                <w:rFonts w:ascii="Calibri" w:hAnsi="Calibri" w:cs="Calibri"/>
                <w:color w:val="C00000"/>
              </w:rPr>
              <w:t xml:space="preserve"> </w:t>
            </w:r>
            <w:r w:rsidRPr="007507EE">
              <w:rPr>
                <w:rFonts w:ascii="Calibri" w:hAnsi="Calibri" w:cs="Calibri"/>
              </w:rPr>
              <w:t xml:space="preserve">the auditee does not agree with the audit findings or believes corrective action is not required, </w:t>
            </w:r>
            <w:r w:rsidRPr="008346DA">
              <w:rPr>
                <w:rFonts w:ascii="Calibri" w:hAnsi="Calibri" w:cs="Calibri"/>
                <w:strike/>
                <w:color w:val="C00000"/>
              </w:rPr>
              <w:t>then</w:t>
            </w:r>
            <w:r w:rsidRPr="008346DA">
              <w:rPr>
                <w:rFonts w:ascii="Calibri" w:hAnsi="Calibri" w:cs="Calibri"/>
                <w:color w:val="C00000"/>
              </w:rPr>
              <w:t xml:space="preserve"> </w:t>
            </w:r>
            <w:r w:rsidRPr="007507EE">
              <w:rPr>
                <w:rFonts w:ascii="Calibri" w:hAnsi="Calibri" w:cs="Calibri"/>
              </w:rPr>
              <w:t xml:space="preserve">the corrective action plan must include </w:t>
            </w:r>
            <w:r w:rsidRPr="008346DA">
              <w:rPr>
                <w:rFonts w:ascii="Calibri" w:hAnsi="Calibri" w:cs="Calibri"/>
                <w:strike/>
                <w:color w:val="C00000"/>
              </w:rPr>
              <w:t>an</w:t>
            </w:r>
            <w:r w:rsidRPr="008346DA">
              <w:rPr>
                <w:rFonts w:ascii="Calibri" w:hAnsi="Calibri" w:cs="Calibri"/>
                <w:color w:val="C00000"/>
              </w:rPr>
              <w:t xml:space="preserve"> </w:t>
            </w:r>
            <w:r w:rsidRPr="007507EE">
              <w:rPr>
                <w:rFonts w:ascii="Calibri" w:hAnsi="Calibri" w:cs="Calibri"/>
              </w:rPr>
              <w:t xml:space="preserve">explanation </w:t>
            </w:r>
            <w:r w:rsidRPr="008346DA">
              <w:rPr>
                <w:rFonts w:ascii="Calibri" w:hAnsi="Calibri" w:cs="Calibri"/>
                <w:strike/>
                <w:color w:val="C00000"/>
              </w:rPr>
              <w:t>and specific</w:t>
            </w:r>
            <w:r w:rsidRPr="008346DA">
              <w:rPr>
                <w:rFonts w:ascii="Calibri" w:hAnsi="Calibri" w:cs="Calibri"/>
                <w:color w:val="C00000"/>
              </w:rPr>
              <w:t xml:space="preserve"> </w:t>
            </w:r>
            <w:r w:rsidRPr="007507EE">
              <w:rPr>
                <w:rFonts w:ascii="Calibri" w:hAnsi="Calibri" w:cs="Calibri"/>
              </w:rPr>
              <w:t>reasons.</w:t>
            </w:r>
          </w:p>
        </w:tc>
        <w:tc>
          <w:tcPr>
            <w:tcW w:w="4765" w:type="dxa"/>
          </w:tcPr>
          <w:p w14:paraId="00002A28" w14:textId="77777777" w:rsidR="002014D9" w:rsidRPr="007507EE" w:rsidRDefault="002014D9" w:rsidP="002014D9">
            <w:pPr>
              <w:rPr>
                <w:rFonts w:ascii="Calibri" w:hAnsi="Calibri" w:cs="Calibri"/>
              </w:rPr>
            </w:pPr>
            <w:r w:rsidRPr="007507EE">
              <w:rPr>
                <w:rFonts w:ascii="Calibri" w:hAnsi="Calibri" w:cs="Calibri"/>
              </w:rPr>
              <w:lastRenderedPageBreak/>
              <w:t xml:space="preserve">(a) General. The auditee is responsible for follow-up and corrective action on all audit findings. As part of this responsibility, the auditee must prepare a summary schedule of prior audit findings. The auditee must also prepare a corrective action plan for current year audit findings. The summary schedule of prior audit findings and the corrective action plan must include the reference numbers the auditor assigns to audit findings under § 200.516(c). Since the summary schedule may include audit findings </w:t>
            </w:r>
            <w:r w:rsidRPr="007507EE">
              <w:rPr>
                <w:rFonts w:ascii="Calibri" w:hAnsi="Calibri" w:cs="Calibri"/>
              </w:rPr>
              <w:lastRenderedPageBreak/>
              <w:t xml:space="preserve">from multiple years, it must include the fiscal year in which the finding initially occurred. The corrective action plan and summary schedule of prior audit findings must include financial </w:t>
            </w:r>
            <w:r w:rsidRPr="007507EE">
              <w:rPr>
                <w:rFonts w:ascii="Calibri" w:hAnsi="Calibri" w:cs="Calibri"/>
                <w:highlight w:val="yellow"/>
              </w:rPr>
              <w:t>statement</w:t>
            </w:r>
            <w:r w:rsidRPr="007507EE">
              <w:rPr>
                <w:rFonts w:ascii="Calibri" w:hAnsi="Calibri" w:cs="Calibri"/>
              </w:rPr>
              <w:t xml:space="preserve"> findings </w:t>
            </w:r>
            <w:r w:rsidRPr="007507EE">
              <w:rPr>
                <w:rFonts w:ascii="Calibri" w:hAnsi="Calibri" w:cs="Calibri"/>
                <w:highlight w:val="yellow"/>
              </w:rPr>
              <w:t>that the auditor was required to</w:t>
            </w:r>
            <w:r w:rsidRPr="007507EE">
              <w:rPr>
                <w:rFonts w:ascii="Calibri" w:hAnsi="Calibri" w:cs="Calibri"/>
              </w:rPr>
              <w:t xml:space="preserve"> report in accordance with GAGAS.</w:t>
            </w:r>
          </w:p>
          <w:p w14:paraId="00002A29" w14:textId="77777777" w:rsidR="002014D9" w:rsidRPr="007507EE" w:rsidRDefault="002014D9" w:rsidP="002014D9">
            <w:pPr>
              <w:rPr>
                <w:rFonts w:ascii="Calibri" w:hAnsi="Calibri" w:cs="Calibri"/>
              </w:rPr>
            </w:pPr>
          </w:p>
          <w:p w14:paraId="00002A2A" w14:textId="77777777" w:rsidR="002014D9" w:rsidRPr="007507EE" w:rsidRDefault="002014D9" w:rsidP="002014D9">
            <w:pPr>
              <w:rPr>
                <w:rFonts w:ascii="Calibri" w:hAnsi="Calibri" w:cs="Calibri"/>
              </w:rPr>
            </w:pPr>
          </w:p>
          <w:p w14:paraId="00002A2B" w14:textId="77777777" w:rsidR="002014D9" w:rsidRPr="007507EE" w:rsidRDefault="002014D9" w:rsidP="002014D9">
            <w:pPr>
              <w:rPr>
                <w:rFonts w:ascii="Calibri" w:hAnsi="Calibri" w:cs="Calibri"/>
              </w:rPr>
            </w:pPr>
            <w:r w:rsidRPr="007507EE">
              <w:rPr>
                <w:rFonts w:ascii="Calibri" w:hAnsi="Calibri" w:cs="Calibri"/>
              </w:rPr>
              <w:t>(b) Summary schedule of prior audit findings. The summary schedule of prior audit findings must report the status of all audit findings included in the prior audit’s schedule of findings and questioned costs. The summary schedule must also include audit findings reported in the prior audit’s summary schedule of prior audit findings except audit findings listed as corrected in accordance with paragraph (b)(1) of this section or no longer valid or not warranting further action in accordance with paragraph (b)(3) of this section.</w:t>
            </w:r>
          </w:p>
          <w:p w14:paraId="00002A2C" w14:textId="77777777" w:rsidR="002014D9" w:rsidRPr="007507EE" w:rsidRDefault="002014D9" w:rsidP="002014D9">
            <w:pPr>
              <w:rPr>
                <w:rFonts w:ascii="Calibri" w:hAnsi="Calibri" w:cs="Calibri"/>
              </w:rPr>
            </w:pPr>
          </w:p>
          <w:p w14:paraId="00002A2D" w14:textId="77777777" w:rsidR="002014D9" w:rsidRPr="007507EE" w:rsidRDefault="002014D9" w:rsidP="002014D9">
            <w:pPr>
              <w:rPr>
                <w:rFonts w:ascii="Calibri" w:hAnsi="Calibri" w:cs="Calibri"/>
              </w:rPr>
            </w:pPr>
          </w:p>
          <w:p w14:paraId="00002A2E" w14:textId="77777777" w:rsidR="002014D9" w:rsidRPr="007507EE" w:rsidRDefault="002014D9" w:rsidP="002014D9">
            <w:pPr>
              <w:rPr>
                <w:rFonts w:ascii="Calibri" w:hAnsi="Calibri" w:cs="Calibri"/>
              </w:rPr>
            </w:pPr>
            <w:r w:rsidRPr="007507EE">
              <w:rPr>
                <w:rFonts w:ascii="Calibri" w:hAnsi="Calibri" w:cs="Calibri"/>
              </w:rPr>
              <w:t>(1) When audit findings were fully corrected, the summary schedule need only list the audit findings and state that corrective action was taken.</w:t>
            </w:r>
          </w:p>
          <w:p w14:paraId="00002A2F" w14:textId="77777777" w:rsidR="002014D9" w:rsidRPr="007507EE" w:rsidRDefault="002014D9" w:rsidP="002014D9">
            <w:pPr>
              <w:rPr>
                <w:rFonts w:ascii="Calibri" w:hAnsi="Calibri" w:cs="Calibri"/>
              </w:rPr>
            </w:pPr>
          </w:p>
          <w:p w14:paraId="00002A30" w14:textId="77777777" w:rsidR="002014D9" w:rsidRPr="007507EE" w:rsidRDefault="002014D9" w:rsidP="002014D9">
            <w:pPr>
              <w:rPr>
                <w:rFonts w:ascii="Calibri" w:hAnsi="Calibri" w:cs="Calibri"/>
              </w:rPr>
            </w:pPr>
          </w:p>
          <w:p w14:paraId="00002A31" w14:textId="77777777" w:rsidR="002014D9" w:rsidRPr="007507EE" w:rsidRDefault="002014D9" w:rsidP="002014D9">
            <w:pPr>
              <w:rPr>
                <w:rFonts w:ascii="Calibri" w:hAnsi="Calibri" w:cs="Calibri"/>
              </w:rPr>
            </w:pPr>
            <w:r w:rsidRPr="007507EE">
              <w:rPr>
                <w:rFonts w:ascii="Calibri" w:hAnsi="Calibri" w:cs="Calibri"/>
              </w:rPr>
              <w:t xml:space="preserve">(2) When audit findings were not corrected or only partially corrected, the summary schedule must describe the reasons for the finding’s recurrence, planned corrective action, and any partial corrective action taken. When </w:t>
            </w:r>
            <w:r w:rsidRPr="007507EE">
              <w:rPr>
                <w:rFonts w:ascii="Calibri" w:hAnsi="Calibri" w:cs="Calibri"/>
                <w:highlight w:val="yellow"/>
              </w:rPr>
              <w:t>the</w:t>
            </w:r>
            <w:r w:rsidRPr="007507EE">
              <w:rPr>
                <w:rFonts w:ascii="Calibri" w:hAnsi="Calibri" w:cs="Calibri"/>
              </w:rPr>
              <w:t xml:space="preserve"> corrective action taken significantly </w:t>
            </w:r>
            <w:r w:rsidRPr="007507EE">
              <w:rPr>
                <w:rFonts w:ascii="Calibri" w:hAnsi="Calibri" w:cs="Calibri"/>
                <w:highlight w:val="yellow"/>
              </w:rPr>
              <w:t>differs</w:t>
            </w:r>
            <w:r w:rsidRPr="007507EE">
              <w:rPr>
                <w:rFonts w:ascii="Calibri" w:hAnsi="Calibri" w:cs="Calibri"/>
              </w:rPr>
              <w:t xml:space="preserve"> from the corrective action previously reported in a corrective action plan or the Federal agency’s or pass-through entity’s management decision, the summary schedule must provide an explanation.</w:t>
            </w:r>
          </w:p>
          <w:p w14:paraId="00002A32" w14:textId="77777777" w:rsidR="002014D9" w:rsidRPr="007507EE" w:rsidRDefault="002014D9" w:rsidP="002014D9">
            <w:pPr>
              <w:rPr>
                <w:rFonts w:ascii="Calibri" w:hAnsi="Calibri" w:cs="Calibri"/>
              </w:rPr>
            </w:pPr>
          </w:p>
          <w:p w14:paraId="00002A33" w14:textId="77777777" w:rsidR="002014D9" w:rsidRPr="007507EE" w:rsidRDefault="002014D9" w:rsidP="002014D9">
            <w:pPr>
              <w:rPr>
                <w:rFonts w:ascii="Calibri" w:hAnsi="Calibri" w:cs="Calibri"/>
              </w:rPr>
            </w:pPr>
          </w:p>
          <w:p w14:paraId="00002A34" w14:textId="77777777" w:rsidR="002014D9" w:rsidRPr="007507EE" w:rsidRDefault="002014D9" w:rsidP="002014D9">
            <w:pPr>
              <w:rPr>
                <w:rFonts w:ascii="Calibri" w:hAnsi="Calibri" w:cs="Calibri"/>
              </w:rPr>
            </w:pPr>
            <w:r w:rsidRPr="007507EE">
              <w:rPr>
                <w:rFonts w:ascii="Calibri" w:hAnsi="Calibri" w:cs="Calibri"/>
              </w:rPr>
              <w:t>(3) When the auditee believes the audit findings are no longer valid or do not warrant further action, the reasons for this position must be described in the summary schedule. A valid reason for considering an audit finding as not warranting further action is that all of the following have occurred:</w:t>
            </w:r>
          </w:p>
          <w:p w14:paraId="00002A35" w14:textId="77777777" w:rsidR="002014D9" w:rsidRPr="007507EE" w:rsidRDefault="002014D9" w:rsidP="002014D9">
            <w:pPr>
              <w:rPr>
                <w:rFonts w:ascii="Calibri" w:hAnsi="Calibri" w:cs="Calibri"/>
              </w:rPr>
            </w:pPr>
          </w:p>
          <w:p w14:paraId="00002A36" w14:textId="77777777" w:rsidR="002014D9" w:rsidRPr="007507EE" w:rsidRDefault="002014D9" w:rsidP="002014D9">
            <w:pPr>
              <w:rPr>
                <w:rFonts w:ascii="Calibri" w:hAnsi="Calibri" w:cs="Calibri"/>
              </w:rPr>
            </w:pPr>
            <w:r w:rsidRPr="007507EE">
              <w:rPr>
                <w:rFonts w:ascii="Calibri" w:hAnsi="Calibri" w:cs="Calibri"/>
              </w:rPr>
              <w:lastRenderedPageBreak/>
              <w:t>(i) Two years have passed since the audit report in which the finding occurred was submitted to the FAC;</w:t>
            </w:r>
          </w:p>
          <w:p w14:paraId="00002A37" w14:textId="77777777" w:rsidR="002014D9" w:rsidRPr="007507EE" w:rsidRDefault="002014D9" w:rsidP="002014D9">
            <w:pPr>
              <w:rPr>
                <w:rFonts w:ascii="Calibri" w:hAnsi="Calibri" w:cs="Calibri"/>
              </w:rPr>
            </w:pPr>
          </w:p>
          <w:p w14:paraId="00002A38" w14:textId="77777777" w:rsidR="002014D9" w:rsidRPr="007507EE" w:rsidRDefault="002014D9" w:rsidP="002014D9">
            <w:pPr>
              <w:rPr>
                <w:rFonts w:ascii="Calibri" w:hAnsi="Calibri" w:cs="Calibri"/>
              </w:rPr>
            </w:pPr>
            <w:r w:rsidRPr="007507EE">
              <w:rPr>
                <w:rFonts w:ascii="Calibri" w:hAnsi="Calibri" w:cs="Calibri"/>
              </w:rPr>
              <w:t>(ii) The Federal agency or passthrough entity is not currently following up with the auditee on the audit finding; and</w:t>
            </w:r>
          </w:p>
          <w:p w14:paraId="00002A39" w14:textId="77777777" w:rsidR="002014D9" w:rsidRPr="007507EE" w:rsidRDefault="002014D9" w:rsidP="002014D9">
            <w:pPr>
              <w:rPr>
                <w:rFonts w:ascii="Calibri" w:hAnsi="Calibri" w:cs="Calibri"/>
              </w:rPr>
            </w:pPr>
          </w:p>
          <w:p w14:paraId="00002A3A" w14:textId="77777777" w:rsidR="002014D9" w:rsidRPr="007507EE" w:rsidRDefault="002014D9" w:rsidP="002014D9">
            <w:pPr>
              <w:rPr>
                <w:rFonts w:ascii="Calibri" w:hAnsi="Calibri" w:cs="Calibri"/>
              </w:rPr>
            </w:pPr>
            <w:r w:rsidRPr="007507EE">
              <w:rPr>
                <w:rFonts w:ascii="Calibri" w:hAnsi="Calibri" w:cs="Calibri"/>
              </w:rPr>
              <w:t>(iii) A management decision was not issued.</w:t>
            </w:r>
          </w:p>
          <w:p w14:paraId="00002A3B" w14:textId="77777777" w:rsidR="002014D9" w:rsidRPr="007507EE" w:rsidRDefault="002014D9" w:rsidP="002014D9">
            <w:pPr>
              <w:rPr>
                <w:rFonts w:ascii="Calibri" w:hAnsi="Calibri" w:cs="Calibri"/>
              </w:rPr>
            </w:pPr>
          </w:p>
          <w:p w14:paraId="00002A3C" w14:textId="77777777" w:rsidR="002014D9" w:rsidRPr="007507EE" w:rsidRDefault="002014D9" w:rsidP="002014D9">
            <w:pPr>
              <w:rPr>
                <w:rFonts w:ascii="Calibri" w:hAnsi="Calibri" w:cs="Calibri"/>
              </w:rPr>
            </w:pPr>
            <w:r w:rsidRPr="007507EE">
              <w:rPr>
                <w:rFonts w:ascii="Calibri" w:hAnsi="Calibri" w:cs="Calibri"/>
              </w:rPr>
              <w:t xml:space="preserve">(c) Corrective action plan. At the completion of the audit, the auditee must prepare a corrective action plan to address each audit finding included in the auditor’s report </w:t>
            </w:r>
            <w:r w:rsidRPr="007507EE">
              <w:rPr>
                <w:rFonts w:ascii="Calibri" w:hAnsi="Calibri" w:cs="Calibri"/>
                <w:highlight w:val="yellow"/>
              </w:rPr>
              <w:t>for the</w:t>
            </w:r>
            <w:r w:rsidRPr="007507EE">
              <w:rPr>
                <w:rFonts w:ascii="Calibri" w:hAnsi="Calibri" w:cs="Calibri"/>
              </w:rPr>
              <w:t xml:space="preserve"> current year. </w:t>
            </w:r>
            <w:r w:rsidRPr="007507EE">
              <w:rPr>
                <w:rFonts w:ascii="Calibri" w:hAnsi="Calibri" w:cs="Calibri"/>
                <w:highlight w:val="yellow"/>
              </w:rPr>
              <w:t>The corrective action plan must be</w:t>
            </w:r>
            <w:r w:rsidRPr="007507EE">
              <w:rPr>
                <w:rFonts w:ascii="Calibri" w:hAnsi="Calibri" w:cs="Calibri"/>
              </w:rPr>
              <w:t xml:space="preserve"> a document separate from the auditor’s findings described in § 200.516. The corrective action plan must also provide the name(s) of the contact person(s) responsible for the corrective action, the corrective action </w:t>
            </w:r>
            <w:r w:rsidRPr="007507EE">
              <w:rPr>
                <w:rFonts w:ascii="Calibri" w:hAnsi="Calibri" w:cs="Calibri"/>
                <w:highlight w:val="yellow"/>
              </w:rPr>
              <w:t>to be taken</w:t>
            </w:r>
            <w:r w:rsidRPr="007507EE">
              <w:rPr>
                <w:rFonts w:ascii="Calibri" w:hAnsi="Calibri" w:cs="Calibri"/>
              </w:rPr>
              <w:t xml:space="preserve">, and the anticipated completion date. </w:t>
            </w:r>
            <w:r w:rsidRPr="007507EE">
              <w:rPr>
                <w:rFonts w:ascii="Calibri" w:hAnsi="Calibri" w:cs="Calibri"/>
                <w:highlight w:val="yellow"/>
              </w:rPr>
              <w:t>When</w:t>
            </w:r>
            <w:r w:rsidRPr="007507EE">
              <w:rPr>
                <w:rFonts w:ascii="Calibri" w:hAnsi="Calibri" w:cs="Calibri"/>
              </w:rPr>
              <w:t xml:space="preserve"> the auditee does not agree with the audit findings or believes corrective action is not required, the corrective action plan must include </w:t>
            </w:r>
            <w:r w:rsidRPr="007507EE">
              <w:rPr>
                <w:rFonts w:ascii="Calibri" w:hAnsi="Calibri" w:cs="Calibri"/>
                <w:highlight w:val="yellow"/>
              </w:rPr>
              <w:t>a detailed</w:t>
            </w:r>
            <w:r w:rsidRPr="007507EE">
              <w:rPr>
                <w:rFonts w:ascii="Calibri" w:hAnsi="Calibri" w:cs="Calibri"/>
              </w:rPr>
              <w:t xml:space="preserve"> explanation </w:t>
            </w:r>
            <w:r w:rsidRPr="007507EE">
              <w:rPr>
                <w:rFonts w:ascii="Calibri" w:hAnsi="Calibri" w:cs="Calibri"/>
                <w:highlight w:val="yellow"/>
              </w:rPr>
              <w:t>of the</w:t>
            </w:r>
            <w:r w:rsidRPr="007507EE">
              <w:rPr>
                <w:rFonts w:ascii="Calibri" w:hAnsi="Calibri" w:cs="Calibri"/>
              </w:rPr>
              <w:t xml:space="preserve"> reasons.</w:t>
            </w:r>
          </w:p>
        </w:tc>
      </w:tr>
    </w:tbl>
    <w:p w14:paraId="00002A44" w14:textId="77777777" w:rsidR="00B04BA9" w:rsidRDefault="00B04BA9"/>
    <w:tbl>
      <w:tblPr>
        <w:tblStyle w:val="affffffffffa"/>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14:paraId="57F73A14" w14:textId="77777777" w:rsidTr="008E2105">
        <w:tc>
          <w:tcPr>
            <w:tcW w:w="9355" w:type="dxa"/>
          </w:tcPr>
          <w:p w14:paraId="4DACAC98"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74660FCB" w14:textId="77777777" w:rsidR="002014D9" w:rsidRPr="007507EE" w:rsidRDefault="002014D9" w:rsidP="008E2105">
            <w:pPr>
              <w:rPr>
                <w:rFonts w:ascii="Calibri" w:eastAsia="Calibri" w:hAnsi="Calibri" w:cs="Calibri"/>
              </w:rPr>
            </w:pPr>
            <w:r w:rsidRPr="007507EE">
              <w:rPr>
                <w:rFonts w:ascii="Calibri" w:eastAsia="Calibri" w:hAnsi="Calibri" w:cs="Calibri"/>
                <w:color w:val="000000"/>
                <w:highlight w:val="yellow"/>
              </w:rPr>
              <w:t>OMB did not propose significant changes to this section.</w:t>
            </w:r>
            <w:r w:rsidRPr="007507EE">
              <w:rPr>
                <w:rFonts w:ascii="Calibri" w:eastAsia="Calibri" w:hAnsi="Calibri" w:cs="Calibri"/>
                <w:color w:val="000000"/>
              </w:rPr>
              <w:t xml:space="preserve"> Several commenters stated that </w:t>
            </w:r>
            <w:r w:rsidRPr="007507EE">
              <w:rPr>
                <w:rFonts w:ascii="Calibri" w:eastAsia="Calibri" w:hAnsi="Calibri" w:cs="Calibri"/>
                <w:color w:val="000000"/>
                <w:highlight w:val="yellow"/>
              </w:rPr>
              <w:t>OMB should revise the guidance to clarify that corrective action plans must be on auditee letterhead and that OMB require a specific timeframe for corrective action completion and verification. </w:t>
            </w:r>
          </w:p>
          <w:p w14:paraId="0A78D104" w14:textId="77777777" w:rsidR="002014D9" w:rsidRPr="007507EE" w:rsidRDefault="002014D9" w:rsidP="008E2105">
            <w:pPr>
              <w:rPr>
                <w:rFonts w:ascii="Calibri" w:hAnsi="Calibri" w:cs="Calibri"/>
              </w:rPr>
            </w:pPr>
            <w:r w:rsidRPr="007507EE">
              <w:rPr>
                <w:rFonts w:ascii="Calibri" w:eastAsia="Calibri" w:hAnsi="Calibri" w:cs="Calibri"/>
              </w:rPr>
              <w:br/>
            </w:r>
            <w:r w:rsidRPr="007507EE">
              <w:rPr>
                <w:rFonts w:ascii="Calibri" w:eastAsia="Calibri" w:hAnsi="Calibri" w:cs="Calibri"/>
                <w:color w:val="000000"/>
                <w:u w:val="single"/>
              </w:rPr>
              <w:t>OMB Response</w:t>
            </w:r>
            <w:r w:rsidRPr="007507EE">
              <w:rPr>
                <w:rFonts w:ascii="Calibri" w:eastAsia="Calibri" w:hAnsi="Calibri" w:cs="Calibri"/>
                <w:color w:val="000000"/>
              </w:rPr>
              <w:t xml:space="preserve">: The guidance does not require a corrective action plan on auditee letterhead. This confusion results from a frequently asked questions document, which OMB may address separately outside of this guidance-making process. OMB did not find it necessary to establish a specific timeframe for completing corrective action because the nature and degree of audit findings and the corrective action required can vary significantly. </w:t>
            </w:r>
            <w:r w:rsidRPr="007507EE">
              <w:rPr>
                <w:rFonts w:ascii="Calibri" w:eastAsia="Calibri" w:hAnsi="Calibri" w:cs="Calibri"/>
                <w:color w:val="000000"/>
                <w:highlight w:val="yellow"/>
              </w:rPr>
              <w:t>It is the responsibility of the auditee to promptly take corrective action.</w:t>
            </w:r>
            <w:r w:rsidRPr="007507EE">
              <w:rPr>
                <w:rFonts w:ascii="Calibri" w:eastAsia="Calibri" w:hAnsi="Calibri" w:cs="Calibri"/>
                <w:color w:val="000000"/>
              </w:rPr>
              <w:t xml:space="preserve"> See 2 CFR 200.508(c) (as revised). The auditee is also responsible for establishing an anticipated completion date. See 2 CFR 200.511(c) (as revised). OMB did not make any changes based on these comments, but made minor clarifying edits to this section in the final guidance.</w:t>
            </w:r>
          </w:p>
        </w:tc>
      </w:tr>
      <w:tr w:rsidR="002014D9" w14:paraId="2105EDA8" w14:textId="77777777" w:rsidTr="008E2105">
        <w:tc>
          <w:tcPr>
            <w:tcW w:w="9355" w:type="dxa"/>
          </w:tcPr>
          <w:p w14:paraId="427BF0E0"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27D49286"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25495D21" w14:textId="77777777" w:rsidR="002014D9" w:rsidRDefault="002014D9"/>
    <w:p w14:paraId="6362503A" w14:textId="77777777" w:rsidR="002014D9" w:rsidRDefault="002014D9"/>
    <w:tbl>
      <w:tblPr>
        <w:tblStyle w:val="aff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6F71A0C2" w14:textId="77777777" w:rsidTr="002014D9">
        <w:tc>
          <w:tcPr>
            <w:tcW w:w="4590" w:type="dxa"/>
            <w:tcBorders>
              <w:right w:val="nil"/>
            </w:tcBorders>
            <w:shd w:val="clear" w:color="auto" w:fill="auto"/>
          </w:tcPr>
          <w:p w14:paraId="00002A47" w14:textId="333EFDC9" w:rsidR="002014D9" w:rsidRPr="007507EE" w:rsidRDefault="002014D9" w:rsidP="002014D9">
            <w:pPr>
              <w:rPr>
                <w:rFonts w:ascii="Calibri" w:hAnsi="Calibri" w:cs="Calibri"/>
                <w:u w:val="single"/>
              </w:rPr>
            </w:pPr>
            <w:r w:rsidRPr="007507EE">
              <w:rPr>
                <w:rFonts w:ascii="Calibri" w:hAnsi="Calibri" w:cs="Calibri"/>
                <w:b/>
                <w:sz w:val="28"/>
                <w:szCs w:val="28"/>
              </w:rPr>
              <w:t>200.512 Report submission</w:t>
            </w:r>
          </w:p>
        </w:tc>
        <w:tc>
          <w:tcPr>
            <w:tcW w:w="4765" w:type="dxa"/>
            <w:tcBorders>
              <w:left w:val="nil"/>
            </w:tcBorders>
            <w:shd w:val="clear" w:color="auto" w:fill="auto"/>
          </w:tcPr>
          <w:p w14:paraId="00002A48" w14:textId="00E4CE51" w:rsidR="002014D9" w:rsidRPr="007507EE" w:rsidRDefault="002014D9" w:rsidP="002014D9">
            <w:pPr>
              <w:jc w:val="center"/>
              <w:rPr>
                <w:rFonts w:ascii="Calibri" w:hAnsi="Calibri" w:cs="Calibri"/>
                <w:u w:val="single"/>
              </w:rPr>
            </w:pPr>
          </w:p>
        </w:tc>
      </w:tr>
      <w:tr w:rsidR="002014D9" w14:paraId="7FDECEB2" w14:textId="77777777" w:rsidTr="008346DA">
        <w:tc>
          <w:tcPr>
            <w:tcW w:w="4590" w:type="dxa"/>
          </w:tcPr>
          <w:p w14:paraId="58D890CC" w14:textId="72AA5751"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0737B9C7" w14:textId="0BE4BF28"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14:paraId="75311CA6" w14:textId="77777777" w:rsidTr="008346DA">
        <w:tc>
          <w:tcPr>
            <w:tcW w:w="4590" w:type="dxa"/>
          </w:tcPr>
          <w:p w14:paraId="00002A49" w14:textId="77777777" w:rsidR="002014D9" w:rsidRPr="007507EE" w:rsidRDefault="002014D9" w:rsidP="002014D9">
            <w:pPr>
              <w:rPr>
                <w:rFonts w:ascii="Calibri" w:hAnsi="Calibri" w:cs="Calibri"/>
              </w:rPr>
            </w:pPr>
            <w:r w:rsidRPr="007507EE">
              <w:rPr>
                <w:rFonts w:ascii="Calibri" w:hAnsi="Calibri" w:cs="Calibri"/>
              </w:rPr>
              <w:t xml:space="preserve">(a) General. </w:t>
            </w:r>
          </w:p>
          <w:p w14:paraId="00002A4A" w14:textId="77777777" w:rsidR="002014D9" w:rsidRPr="007507EE" w:rsidRDefault="002014D9" w:rsidP="002014D9">
            <w:pPr>
              <w:rPr>
                <w:rFonts w:ascii="Calibri" w:hAnsi="Calibri" w:cs="Calibri"/>
              </w:rPr>
            </w:pPr>
          </w:p>
          <w:p w14:paraId="00002A4B" w14:textId="77777777" w:rsidR="002014D9" w:rsidRPr="007507EE" w:rsidRDefault="002014D9" w:rsidP="002014D9">
            <w:pPr>
              <w:rPr>
                <w:rFonts w:ascii="Calibri" w:hAnsi="Calibri" w:cs="Calibri"/>
              </w:rPr>
            </w:pPr>
            <w:r w:rsidRPr="007507EE">
              <w:rPr>
                <w:rFonts w:ascii="Calibri" w:hAnsi="Calibri" w:cs="Calibri"/>
              </w:rPr>
              <w:lastRenderedPageBreak/>
              <w:t xml:space="preserve">(1) </w:t>
            </w:r>
            <w:r w:rsidRPr="008346DA">
              <w:rPr>
                <w:rFonts w:ascii="Calibri" w:hAnsi="Calibri" w:cs="Calibri"/>
                <w:strike/>
                <w:color w:val="C00000"/>
              </w:rPr>
              <w:t>The audit must be completed and the data collection form described in paragraph (b) of this section and reporting package described in paragraph (c) of this section</w:t>
            </w:r>
            <w:r w:rsidRPr="008346DA">
              <w:rPr>
                <w:rFonts w:ascii="Calibri" w:hAnsi="Calibri" w:cs="Calibri"/>
                <w:color w:val="C00000"/>
              </w:rPr>
              <w:t xml:space="preserve"> </w:t>
            </w:r>
          </w:p>
          <w:p w14:paraId="00002A4C" w14:textId="77777777" w:rsidR="002014D9" w:rsidRPr="007507EE" w:rsidRDefault="002014D9" w:rsidP="002014D9">
            <w:pPr>
              <w:rPr>
                <w:rFonts w:ascii="Calibri" w:hAnsi="Calibri" w:cs="Calibri"/>
              </w:rPr>
            </w:pPr>
          </w:p>
          <w:p w14:paraId="00002A4D" w14:textId="77777777" w:rsidR="002014D9" w:rsidRPr="007507EE" w:rsidRDefault="002014D9" w:rsidP="002014D9">
            <w:pPr>
              <w:rPr>
                <w:rFonts w:ascii="Calibri" w:hAnsi="Calibri" w:cs="Calibri"/>
              </w:rPr>
            </w:pPr>
            <w:r w:rsidRPr="007507EE">
              <w:rPr>
                <w:rFonts w:ascii="Calibri" w:hAnsi="Calibri" w:cs="Calibri"/>
              </w:rPr>
              <w:t xml:space="preserve">must be submitted within </w:t>
            </w:r>
            <w:r w:rsidRPr="008346DA">
              <w:rPr>
                <w:rFonts w:ascii="Calibri" w:hAnsi="Calibri" w:cs="Calibri"/>
                <w:strike/>
                <w:color w:val="C00000"/>
              </w:rPr>
              <w:t>the earlier of</w:t>
            </w:r>
            <w:r w:rsidRPr="008346DA">
              <w:rPr>
                <w:rFonts w:ascii="Calibri" w:hAnsi="Calibri" w:cs="Calibri"/>
                <w:color w:val="C00000"/>
              </w:rPr>
              <w:t xml:space="preserve"> </w:t>
            </w:r>
            <w:r w:rsidRPr="007507EE">
              <w:rPr>
                <w:rFonts w:ascii="Calibri" w:hAnsi="Calibri" w:cs="Calibri"/>
              </w:rPr>
              <w:t xml:space="preserve">30 calendar days after </w:t>
            </w:r>
            <w:r w:rsidRPr="008346DA">
              <w:rPr>
                <w:rFonts w:ascii="Calibri" w:hAnsi="Calibri" w:cs="Calibri"/>
                <w:strike/>
                <w:color w:val="C00000"/>
              </w:rPr>
              <w:t>receipt of</w:t>
            </w:r>
            <w:r w:rsidRPr="008346DA">
              <w:rPr>
                <w:rFonts w:ascii="Calibri" w:hAnsi="Calibri" w:cs="Calibri"/>
                <w:color w:val="C00000"/>
              </w:rPr>
              <w:t xml:space="preserve"> </w:t>
            </w:r>
            <w:r w:rsidRPr="007507EE">
              <w:rPr>
                <w:rFonts w:ascii="Calibri" w:hAnsi="Calibri" w:cs="Calibri"/>
              </w:rPr>
              <w:t xml:space="preserve">the auditor's report(s), or nine months after the end of the audit period. </w:t>
            </w:r>
          </w:p>
          <w:p w14:paraId="00002A4E" w14:textId="77777777" w:rsidR="002014D9" w:rsidRPr="007507EE" w:rsidRDefault="002014D9" w:rsidP="002014D9">
            <w:pPr>
              <w:rPr>
                <w:rFonts w:ascii="Calibri" w:hAnsi="Calibri" w:cs="Calibri"/>
              </w:rPr>
            </w:pPr>
          </w:p>
          <w:p w14:paraId="00002A4F" w14:textId="77777777" w:rsidR="002014D9" w:rsidRPr="007507EE" w:rsidRDefault="002014D9" w:rsidP="002014D9">
            <w:pPr>
              <w:rPr>
                <w:rFonts w:ascii="Calibri" w:hAnsi="Calibri" w:cs="Calibri"/>
              </w:rPr>
            </w:pPr>
          </w:p>
          <w:p w14:paraId="00002A50" w14:textId="77777777" w:rsidR="002014D9" w:rsidRPr="007507EE" w:rsidRDefault="002014D9" w:rsidP="002014D9">
            <w:pPr>
              <w:rPr>
                <w:rFonts w:ascii="Calibri" w:hAnsi="Calibri" w:cs="Calibri"/>
              </w:rPr>
            </w:pPr>
          </w:p>
          <w:p w14:paraId="00002A51" w14:textId="77777777" w:rsidR="002014D9" w:rsidRPr="007507EE" w:rsidRDefault="002014D9" w:rsidP="002014D9">
            <w:pPr>
              <w:rPr>
                <w:rFonts w:ascii="Calibri" w:hAnsi="Calibri" w:cs="Calibri"/>
              </w:rPr>
            </w:pPr>
          </w:p>
          <w:p w14:paraId="00002A52" w14:textId="77777777" w:rsidR="002014D9" w:rsidRPr="007507EE" w:rsidRDefault="002014D9" w:rsidP="002014D9">
            <w:pPr>
              <w:rPr>
                <w:rFonts w:ascii="Calibri" w:hAnsi="Calibri" w:cs="Calibri"/>
              </w:rPr>
            </w:pPr>
          </w:p>
          <w:p w14:paraId="00002A53" w14:textId="77777777" w:rsidR="002014D9" w:rsidRPr="007507EE" w:rsidRDefault="002014D9" w:rsidP="002014D9">
            <w:pPr>
              <w:rPr>
                <w:rFonts w:ascii="Calibri" w:hAnsi="Calibri" w:cs="Calibri"/>
              </w:rPr>
            </w:pPr>
            <w:r w:rsidRPr="007507EE">
              <w:rPr>
                <w:rFonts w:ascii="Calibri" w:hAnsi="Calibri" w:cs="Calibri"/>
              </w:rPr>
              <w:t xml:space="preserve">If the due date falls on a Saturday, Sunday, or Federal holiday, the reporting package is due the next business day. </w:t>
            </w:r>
          </w:p>
          <w:p w14:paraId="00002A54" w14:textId="77777777" w:rsidR="002014D9" w:rsidRPr="007507EE" w:rsidRDefault="002014D9" w:rsidP="002014D9">
            <w:pPr>
              <w:rPr>
                <w:rFonts w:ascii="Calibri" w:hAnsi="Calibri" w:cs="Calibri"/>
              </w:rPr>
            </w:pPr>
          </w:p>
          <w:p w14:paraId="00002A55" w14:textId="77777777" w:rsidR="002014D9" w:rsidRPr="007507EE" w:rsidRDefault="002014D9" w:rsidP="002014D9">
            <w:pPr>
              <w:rPr>
                <w:rFonts w:ascii="Calibri" w:hAnsi="Calibri" w:cs="Calibri"/>
              </w:rPr>
            </w:pPr>
            <w:r w:rsidRPr="007507EE">
              <w:rPr>
                <w:rFonts w:ascii="Calibri" w:hAnsi="Calibri" w:cs="Calibri"/>
              </w:rPr>
              <w:t xml:space="preserve">(2) Unless restricted by Federal statutes or regulations, the auditee must make copies available for public inspection. Auditees and auditors must ensure that their respective parts of the reporting package do not include protected personally identifiable information. </w:t>
            </w:r>
          </w:p>
          <w:p w14:paraId="00002A56" w14:textId="77777777" w:rsidR="002014D9" w:rsidRPr="007507EE" w:rsidRDefault="002014D9" w:rsidP="002014D9">
            <w:pPr>
              <w:rPr>
                <w:rFonts w:ascii="Calibri" w:hAnsi="Calibri" w:cs="Calibri"/>
              </w:rPr>
            </w:pPr>
          </w:p>
          <w:p w14:paraId="00002A57" w14:textId="77777777" w:rsidR="002014D9" w:rsidRPr="007507EE" w:rsidRDefault="002014D9" w:rsidP="002014D9">
            <w:pPr>
              <w:rPr>
                <w:rFonts w:ascii="Calibri" w:hAnsi="Calibri" w:cs="Calibri"/>
              </w:rPr>
            </w:pPr>
            <w:r w:rsidRPr="007507EE">
              <w:rPr>
                <w:rFonts w:ascii="Calibri" w:hAnsi="Calibri" w:cs="Calibri"/>
              </w:rPr>
              <w:t xml:space="preserve">(b) Data collection.  The FAC is the repository of record for subpart F </w:t>
            </w:r>
            <w:r w:rsidRPr="008346DA">
              <w:rPr>
                <w:rFonts w:ascii="Calibri" w:hAnsi="Calibri" w:cs="Calibri"/>
                <w:strike/>
                <w:color w:val="C00000"/>
              </w:rPr>
              <w:t>of this part</w:t>
            </w:r>
            <w:r w:rsidRPr="008346DA">
              <w:rPr>
                <w:rFonts w:ascii="Calibri" w:hAnsi="Calibri" w:cs="Calibri"/>
                <w:color w:val="C00000"/>
              </w:rPr>
              <w:t xml:space="preserve"> </w:t>
            </w:r>
            <w:r w:rsidRPr="007507EE">
              <w:rPr>
                <w:rFonts w:ascii="Calibri" w:hAnsi="Calibri" w:cs="Calibri"/>
              </w:rPr>
              <w:t xml:space="preserve">reporting packages and the data collection form. All Federal agencies, pass-through entities and others interested in a reporting package and data collection form must obtain it by accessing the FAC. </w:t>
            </w:r>
          </w:p>
          <w:p w14:paraId="00002A58" w14:textId="77777777" w:rsidR="002014D9" w:rsidRPr="007507EE" w:rsidRDefault="002014D9" w:rsidP="002014D9">
            <w:pPr>
              <w:rPr>
                <w:rFonts w:ascii="Calibri" w:hAnsi="Calibri" w:cs="Calibri"/>
              </w:rPr>
            </w:pPr>
          </w:p>
          <w:p w14:paraId="00002A59" w14:textId="77777777" w:rsidR="002014D9" w:rsidRPr="007507EE" w:rsidRDefault="002014D9" w:rsidP="002014D9">
            <w:pPr>
              <w:rPr>
                <w:rFonts w:ascii="Calibri" w:hAnsi="Calibri" w:cs="Calibri"/>
              </w:rPr>
            </w:pPr>
            <w:r w:rsidRPr="007507EE">
              <w:rPr>
                <w:rFonts w:ascii="Calibri" w:hAnsi="Calibri" w:cs="Calibri"/>
              </w:rPr>
              <w:t xml:space="preserve">(1) The auditee must submit required data </w:t>
            </w:r>
            <w:r w:rsidRPr="008346DA">
              <w:rPr>
                <w:rFonts w:ascii="Calibri" w:hAnsi="Calibri" w:cs="Calibri"/>
                <w:strike/>
                <w:color w:val="C00000"/>
              </w:rPr>
              <w:t>elements</w:t>
            </w:r>
            <w:r w:rsidRPr="008346DA">
              <w:rPr>
                <w:rFonts w:ascii="Calibri" w:hAnsi="Calibri" w:cs="Calibri"/>
                <w:color w:val="C00000"/>
              </w:rPr>
              <w:t xml:space="preserve"> </w:t>
            </w:r>
            <w:r w:rsidRPr="007507EE">
              <w:rPr>
                <w:rFonts w:ascii="Calibri" w:hAnsi="Calibri" w:cs="Calibri"/>
              </w:rPr>
              <w:t xml:space="preserve">described in Appendix X </w:t>
            </w:r>
            <w:r w:rsidRPr="008346DA">
              <w:rPr>
                <w:rFonts w:ascii="Calibri" w:hAnsi="Calibri" w:cs="Calibri"/>
                <w:strike/>
                <w:color w:val="C00000"/>
              </w:rPr>
              <w:t>to Part 200</w:t>
            </w:r>
            <w:r w:rsidRPr="007507EE">
              <w:rPr>
                <w:rFonts w:ascii="Calibri" w:hAnsi="Calibri" w:cs="Calibri"/>
              </w:rPr>
              <w:t xml:space="preserve">, </w:t>
            </w:r>
            <w:r w:rsidRPr="008346DA">
              <w:rPr>
                <w:rFonts w:ascii="Calibri" w:hAnsi="Calibri" w:cs="Calibri"/>
                <w:strike/>
                <w:color w:val="C00000"/>
              </w:rPr>
              <w:t>which state whether the audit was completed in accordance with this part and</w:t>
            </w:r>
            <w:r w:rsidRPr="008346DA">
              <w:rPr>
                <w:rFonts w:ascii="Calibri" w:hAnsi="Calibri" w:cs="Calibri"/>
                <w:color w:val="C00000"/>
              </w:rPr>
              <w:t xml:space="preserve"> </w:t>
            </w:r>
            <w:r w:rsidRPr="007507EE">
              <w:rPr>
                <w:rFonts w:ascii="Calibri" w:hAnsi="Calibri" w:cs="Calibri"/>
              </w:rPr>
              <w:t xml:space="preserve">provides information about the auditee, </w:t>
            </w:r>
          </w:p>
          <w:p w14:paraId="00002A5A" w14:textId="77777777" w:rsidR="002014D9" w:rsidRPr="007507EE" w:rsidRDefault="002014D9" w:rsidP="002014D9">
            <w:pPr>
              <w:rPr>
                <w:rFonts w:ascii="Calibri" w:hAnsi="Calibri" w:cs="Calibri"/>
              </w:rPr>
            </w:pPr>
          </w:p>
          <w:p w14:paraId="00002A5B" w14:textId="77777777" w:rsidR="002014D9" w:rsidRPr="007507EE" w:rsidRDefault="002014D9" w:rsidP="002014D9">
            <w:pPr>
              <w:rPr>
                <w:rFonts w:ascii="Calibri" w:hAnsi="Calibri" w:cs="Calibri"/>
              </w:rPr>
            </w:pPr>
            <w:r w:rsidRPr="007507EE">
              <w:rPr>
                <w:rFonts w:ascii="Calibri" w:hAnsi="Calibri" w:cs="Calibri"/>
              </w:rPr>
              <w:t xml:space="preserve">its Federal programs,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the results of the audit. The </w:t>
            </w:r>
            <w:r w:rsidRPr="008346DA">
              <w:rPr>
                <w:rFonts w:ascii="Calibri" w:hAnsi="Calibri" w:cs="Calibri"/>
                <w:strike/>
                <w:color w:val="C00000"/>
              </w:rPr>
              <w:t>data</w:t>
            </w:r>
            <w:r w:rsidRPr="008346DA">
              <w:rPr>
                <w:rFonts w:ascii="Calibri" w:hAnsi="Calibri" w:cs="Calibri"/>
                <w:color w:val="C00000"/>
              </w:rPr>
              <w:t xml:space="preserve"> </w:t>
            </w:r>
            <w:r w:rsidRPr="007507EE">
              <w:rPr>
                <w:rFonts w:ascii="Calibri" w:hAnsi="Calibri" w:cs="Calibri"/>
              </w:rPr>
              <w:t xml:space="preserve">must include information </w:t>
            </w:r>
            <w:r w:rsidRPr="008346DA">
              <w:rPr>
                <w:rFonts w:ascii="Calibri" w:hAnsi="Calibri" w:cs="Calibri"/>
                <w:strike/>
                <w:color w:val="C00000"/>
              </w:rPr>
              <w:t xml:space="preserve">available from the audit </w:t>
            </w:r>
            <w:r w:rsidRPr="007507EE">
              <w:rPr>
                <w:rFonts w:ascii="Calibri" w:hAnsi="Calibri" w:cs="Calibri"/>
              </w:rPr>
              <w:t xml:space="preserve">required by this part that is necessary for Federal agencies to use the audit to ensure integrity for Federal programs. </w:t>
            </w:r>
          </w:p>
          <w:p w14:paraId="00002A5C" w14:textId="77777777" w:rsidR="002014D9" w:rsidRPr="007507EE" w:rsidRDefault="002014D9" w:rsidP="002014D9">
            <w:pPr>
              <w:rPr>
                <w:rFonts w:ascii="Calibri" w:hAnsi="Calibri" w:cs="Calibri"/>
              </w:rPr>
            </w:pPr>
            <w:r w:rsidRPr="007507EE">
              <w:rPr>
                <w:rFonts w:ascii="Calibri" w:hAnsi="Calibri" w:cs="Calibri"/>
              </w:rPr>
              <w:t xml:space="preserve">The data elements and format must be approved by OMB, available from the FAC, and include collections of information from the </w:t>
            </w:r>
            <w:r w:rsidRPr="007507EE">
              <w:rPr>
                <w:rFonts w:ascii="Calibri" w:hAnsi="Calibri" w:cs="Calibri"/>
              </w:rPr>
              <w:lastRenderedPageBreak/>
              <w:t xml:space="preserve">reporting package described in paragraph (c) </w:t>
            </w:r>
            <w:r w:rsidRPr="008346DA">
              <w:rPr>
                <w:rFonts w:ascii="Calibri" w:hAnsi="Calibri" w:cs="Calibri"/>
                <w:strike/>
                <w:color w:val="C00000"/>
              </w:rPr>
              <w:t>of this section.</w:t>
            </w:r>
            <w:r w:rsidRPr="008346DA">
              <w:rPr>
                <w:rFonts w:ascii="Calibri" w:hAnsi="Calibri" w:cs="Calibri"/>
                <w:color w:val="C00000"/>
              </w:rPr>
              <w:t xml:space="preserve"> </w:t>
            </w:r>
          </w:p>
          <w:p w14:paraId="00002A5D" w14:textId="77777777" w:rsidR="002014D9" w:rsidRPr="007507EE" w:rsidRDefault="002014D9" w:rsidP="002014D9">
            <w:pPr>
              <w:rPr>
                <w:rFonts w:ascii="Calibri" w:hAnsi="Calibri" w:cs="Calibri"/>
              </w:rPr>
            </w:pPr>
          </w:p>
          <w:p w14:paraId="00002A5E" w14:textId="77777777" w:rsidR="002014D9" w:rsidRPr="007507EE" w:rsidRDefault="002014D9" w:rsidP="002014D9">
            <w:pPr>
              <w:rPr>
                <w:rFonts w:ascii="Calibri" w:hAnsi="Calibri" w:cs="Calibri"/>
              </w:rPr>
            </w:pPr>
            <w:r w:rsidRPr="007507EE">
              <w:rPr>
                <w:rFonts w:ascii="Calibri" w:hAnsi="Calibri" w:cs="Calibri"/>
              </w:rPr>
              <w:t>A senior level representative of the auditee (</w:t>
            </w:r>
            <w:r w:rsidRPr="008346DA">
              <w:rPr>
                <w:rFonts w:ascii="Calibri" w:hAnsi="Calibri" w:cs="Calibri"/>
                <w:strike/>
                <w:color w:val="C00000"/>
              </w:rPr>
              <w:t>e.g.,</w:t>
            </w:r>
            <w:r w:rsidRPr="008346DA">
              <w:rPr>
                <w:rFonts w:ascii="Calibri" w:hAnsi="Calibri" w:cs="Calibri"/>
                <w:color w:val="C00000"/>
              </w:rPr>
              <w:t xml:space="preserve"> </w:t>
            </w:r>
            <w:r w:rsidRPr="008346DA">
              <w:rPr>
                <w:rFonts w:ascii="Calibri" w:hAnsi="Calibri" w:cs="Calibri"/>
                <w:strike/>
                <w:color w:val="C00000"/>
              </w:rPr>
              <w:t>s</w:t>
            </w:r>
            <w:r w:rsidRPr="007507EE">
              <w:rPr>
                <w:rFonts w:ascii="Calibri" w:hAnsi="Calibri" w:cs="Calibri"/>
              </w:rPr>
              <w:t xml:space="preserve">tate controller, director of finance, chief executive officer, or chief financial officer) must sign a statement to be included as part of the data collection </w:t>
            </w:r>
            <w:r w:rsidRPr="008346DA">
              <w:rPr>
                <w:rFonts w:ascii="Calibri" w:hAnsi="Calibri" w:cs="Calibri"/>
                <w:strike/>
                <w:color w:val="C00000"/>
              </w:rPr>
              <w:t>that says</w:t>
            </w:r>
            <w:r w:rsidRPr="008346DA">
              <w:rPr>
                <w:rFonts w:ascii="Calibri" w:hAnsi="Calibri" w:cs="Calibri"/>
                <w:color w:val="C00000"/>
              </w:rPr>
              <w:t xml:space="preserve"> </w:t>
            </w:r>
            <w:r w:rsidRPr="007507EE">
              <w:rPr>
                <w:rFonts w:ascii="Calibri" w:hAnsi="Calibri" w:cs="Calibri"/>
              </w:rPr>
              <w:t xml:space="preserve">that the auditee complied with the requirements of this part, </w:t>
            </w:r>
          </w:p>
          <w:p w14:paraId="00002A5F" w14:textId="77777777" w:rsidR="002014D9" w:rsidRPr="007507EE" w:rsidRDefault="002014D9" w:rsidP="002014D9">
            <w:pPr>
              <w:rPr>
                <w:rFonts w:ascii="Calibri" w:hAnsi="Calibri" w:cs="Calibri"/>
              </w:rPr>
            </w:pPr>
          </w:p>
          <w:p w14:paraId="00002A60" w14:textId="77777777" w:rsidR="002014D9" w:rsidRPr="007507EE" w:rsidRDefault="002014D9" w:rsidP="002014D9">
            <w:pPr>
              <w:rPr>
                <w:rFonts w:ascii="Calibri" w:hAnsi="Calibri" w:cs="Calibri"/>
              </w:rPr>
            </w:pPr>
          </w:p>
          <w:p w14:paraId="00002A61" w14:textId="77777777" w:rsidR="002014D9" w:rsidRPr="007507EE" w:rsidRDefault="002014D9" w:rsidP="002014D9">
            <w:pPr>
              <w:rPr>
                <w:rFonts w:ascii="Calibri" w:hAnsi="Calibri" w:cs="Calibri"/>
              </w:rPr>
            </w:pPr>
            <w:r w:rsidRPr="007507EE">
              <w:rPr>
                <w:rFonts w:ascii="Calibri" w:hAnsi="Calibri" w:cs="Calibri"/>
              </w:rPr>
              <w:t xml:space="preserve">the data </w:t>
            </w:r>
            <w:r w:rsidRPr="008346DA">
              <w:rPr>
                <w:rFonts w:ascii="Calibri" w:hAnsi="Calibri" w:cs="Calibri"/>
                <w:strike/>
                <w:color w:val="C00000"/>
              </w:rPr>
              <w:t>were</w:t>
            </w:r>
            <w:r w:rsidRPr="008346DA">
              <w:rPr>
                <w:rFonts w:ascii="Calibri" w:hAnsi="Calibri" w:cs="Calibri"/>
                <w:color w:val="C00000"/>
              </w:rPr>
              <w:t xml:space="preserve"> </w:t>
            </w:r>
            <w:r w:rsidRPr="007507EE">
              <w:rPr>
                <w:rFonts w:ascii="Calibri" w:hAnsi="Calibri" w:cs="Calibri"/>
              </w:rPr>
              <w:t xml:space="preserve">prepared in accordance with this part (and the instructions accompanying the form), </w:t>
            </w:r>
          </w:p>
          <w:p w14:paraId="00002A62" w14:textId="77777777" w:rsidR="002014D9" w:rsidRPr="007507EE" w:rsidRDefault="002014D9" w:rsidP="002014D9">
            <w:pPr>
              <w:rPr>
                <w:rFonts w:ascii="Calibri" w:hAnsi="Calibri" w:cs="Calibri"/>
              </w:rPr>
            </w:pPr>
          </w:p>
          <w:p w14:paraId="00002A63" w14:textId="77777777" w:rsidR="002014D9" w:rsidRPr="007507EE" w:rsidRDefault="002014D9" w:rsidP="002014D9">
            <w:pPr>
              <w:rPr>
                <w:rFonts w:ascii="Calibri" w:hAnsi="Calibri" w:cs="Calibri"/>
              </w:rPr>
            </w:pPr>
            <w:r w:rsidRPr="007507EE">
              <w:rPr>
                <w:rFonts w:ascii="Calibri" w:hAnsi="Calibri" w:cs="Calibri"/>
              </w:rPr>
              <w:t xml:space="preserve">the reporting package does not include protected personally identifiable information, </w:t>
            </w:r>
          </w:p>
          <w:p w14:paraId="00002A64" w14:textId="77777777" w:rsidR="002014D9" w:rsidRPr="007507EE" w:rsidRDefault="002014D9" w:rsidP="002014D9">
            <w:pPr>
              <w:rPr>
                <w:rFonts w:ascii="Calibri" w:hAnsi="Calibri" w:cs="Calibri"/>
              </w:rPr>
            </w:pPr>
          </w:p>
          <w:p w14:paraId="00002A65" w14:textId="77777777" w:rsidR="002014D9" w:rsidRPr="007507EE" w:rsidRDefault="002014D9" w:rsidP="002014D9">
            <w:pPr>
              <w:rPr>
                <w:rFonts w:ascii="Calibri" w:hAnsi="Calibri" w:cs="Calibri"/>
              </w:rPr>
            </w:pPr>
            <w:r w:rsidRPr="007507EE">
              <w:rPr>
                <w:rFonts w:ascii="Calibri" w:hAnsi="Calibri" w:cs="Calibri"/>
              </w:rPr>
              <w:t xml:space="preserve">the information included in its entirety is accurate and complete, and </w:t>
            </w:r>
          </w:p>
          <w:p w14:paraId="00002A66" w14:textId="77777777" w:rsidR="002014D9" w:rsidRPr="007507EE" w:rsidRDefault="002014D9" w:rsidP="002014D9">
            <w:pPr>
              <w:rPr>
                <w:rFonts w:ascii="Calibri" w:hAnsi="Calibri" w:cs="Calibri"/>
              </w:rPr>
            </w:pPr>
          </w:p>
          <w:p w14:paraId="00002A67" w14:textId="77777777" w:rsidR="002014D9" w:rsidRPr="007507EE" w:rsidRDefault="002014D9" w:rsidP="002014D9">
            <w:pPr>
              <w:rPr>
                <w:rFonts w:ascii="Calibri" w:hAnsi="Calibri" w:cs="Calibri"/>
              </w:rPr>
            </w:pPr>
            <w:r w:rsidRPr="008346DA">
              <w:rPr>
                <w:rFonts w:ascii="Calibri" w:hAnsi="Calibri" w:cs="Calibri"/>
                <w:strike/>
                <w:color w:val="C00000"/>
              </w:rPr>
              <w:t>that</w:t>
            </w:r>
            <w:r w:rsidRPr="008346DA">
              <w:rPr>
                <w:rFonts w:ascii="Calibri" w:hAnsi="Calibri" w:cs="Calibri"/>
                <w:color w:val="C00000"/>
              </w:rPr>
              <w:t xml:space="preserve"> </w:t>
            </w:r>
            <w:r w:rsidRPr="007507EE">
              <w:rPr>
                <w:rFonts w:ascii="Calibri" w:hAnsi="Calibri" w:cs="Calibri"/>
              </w:rPr>
              <w:t xml:space="preserve">the FAC is authorized to make the reporting package and the form publicly available on a website. </w:t>
            </w:r>
          </w:p>
          <w:p w14:paraId="00002A68" w14:textId="77777777" w:rsidR="002014D9" w:rsidRPr="007507EE" w:rsidRDefault="002014D9" w:rsidP="002014D9">
            <w:pPr>
              <w:rPr>
                <w:rFonts w:ascii="Calibri" w:hAnsi="Calibri" w:cs="Calibri"/>
              </w:rPr>
            </w:pPr>
          </w:p>
          <w:p w14:paraId="00002A69" w14:textId="77777777" w:rsidR="002014D9" w:rsidRPr="007507EE" w:rsidRDefault="002014D9" w:rsidP="002014D9">
            <w:pPr>
              <w:rPr>
                <w:rFonts w:ascii="Calibri" w:hAnsi="Calibri" w:cs="Calibri"/>
              </w:rPr>
            </w:pPr>
            <w:r w:rsidRPr="008346DA">
              <w:rPr>
                <w:rFonts w:ascii="Calibri" w:hAnsi="Calibri" w:cs="Calibri"/>
                <w:strike/>
                <w:color w:val="C00000"/>
              </w:rPr>
              <w:t>(2)</w:t>
            </w:r>
            <w:r w:rsidRPr="008346DA">
              <w:rPr>
                <w:rFonts w:ascii="Calibri" w:hAnsi="Calibri" w:cs="Calibri"/>
                <w:color w:val="C00000"/>
              </w:rPr>
              <w:t xml:space="preserve"> </w:t>
            </w:r>
            <w:r w:rsidRPr="008346DA">
              <w:rPr>
                <w:rFonts w:ascii="Calibri" w:hAnsi="Calibri" w:cs="Calibri"/>
                <w:strike/>
                <w:color w:val="C00000"/>
              </w:rPr>
              <w:t>Exception for Indian Tribes and Tribal Organizations</w:t>
            </w:r>
            <w:r w:rsidRPr="007507EE">
              <w:rPr>
                <w:rFonts w:ascii="Calibri" w:hAnsi="Calibri" w:cs="Calibri"/>
              </w:rPr>
              <w:t xml:space="preserve">.  An auditee that is an Indian tribe or a tribal organization (as defined in the Indian Self-Determination, Education and Assistance Act (ISDEAA), 25 U.S.C. 450b(l)) may opt not to authorize the FAC to make the reporting package publicly available on a Web site, </w:t>
            </w:r>
          </w:p>
          <w:p w14:paraId="00002A6A" w14:textId="77777777" w:rsidR="002014D9" w:rsidRPr="007507EE" w:rsidRDefault="002014D9" w:rsidP="002014D9">
            <w:pPr>
              <w:rPr>
                <w:rFonts w:ascii="Calibri" w:hAnsi="Calibri" w:cs="Calibri"/>
              </w:rPr>
            </w:pPr>
          </w:p>
          <w:p w14:paraId="00002A6B" w14:textId="77777777" w:rsidR="002014D9" w:rsidRPr="008346DA" w:rsidRDefault="002014D9" w:rsidP="002014D9">
            <w:pPr>
              <w:rPr>
                <w:rFonts w:ascii="Calibri" w:hAnsi="Calibri" w:cs="Calibri"/>
                <w:color w:val="C00000"/>
              </w:rPr>
            </w:pPr>
            <w:r w:rsidRPr="008346DA">
              <w:rPr>
                <w:rFonts w:ascii="Calibri" w:hAnsi="Calibri" w:cs="Calibri"/>
                <w:strike/>
                <w:color w:val="C00000"/>
              </w:rPr>
              <w:t xml:space="preserve">by excluding </w:t>
            </w:r>
            <w:r w:rsidRPr="007507EE">
              <w:rPr>
                <w:rFonts w:ascii="Calibri" w:hAnsi="Calibri" w:cs="Calibri"/>
              </w:rPr>
              <w:t>the authorization</w:t>
            </w:r>
            <w:r w:rsidRPr="007507EE">
              <w:rPr>
                <w:rFonts w:ascii="Calibri" w:hAnsi="Calibri" w:cs="Calibri"/>
                <w:strike/>
              </w:rPr>
              <w:t xml:space="preserve"> </w:t>
            </w:r>
            <w:r w:rsidRPr="008346DA">
              <w:rPr>
                <w:rFonts w:ascii="Calibri" w:hAnsi="Calibri" w:cs="Calibri"/>
                <w:strike/>
                <w:color w:val="C00000"/>
              </w:rPr>
              <w:t xml:space="preserve">for the FAC publication in the statement </w:t>
            </w:r>
            <w:r w:rsidRPr="007507EE">
              <w:rPr>
                <w:rFonts w:ascii="Calibri" w:hAnsi="Calibri" w:cs="Calibri"/>
              </w:rPr>
              <w:t xml:space="preserve">described in paragraph </w:t>
            </w:r>
            <w:r w:rsidRPr="008346DA">
              <w:rPr>
                <w:rFonts w:ascii="Calibri" w:hAnsi="Calibri" w:cs="Calibri"/>
                <w:strike/>
                <w:color w:val="C00000"/>
              </w:rPr>
              <w:t>(b)(1)</w:t>
            </w:r>
            <w:r w:rsidRPr="008346DA">
              <w:rPr>
                <w:rFonts w:ascii="Calibri" w:hAnsi="Calibri" w:cs="Calibri"/>
                <w:color w:val="C00000"/>
              </w:rPr>
              <w:t xml:space="preserve"> </w:t>
            </w:r>
            <w:r w:rsidRPr="007507EE">
              <w:rPr>
                <w:rFonts w:ascii="Calibri" w:hAnsi="Calibri" w:cs="Calibri"/>
              </w:rPr>
              <w:t xml:space="preserve">of this section. </w:t>
            </w:r>
            <w:r w:rsidRPr="008346DA">
              <w:rPr>
                <w:rFonts w:ascii="Calibri" w:hAnsi="Calibri" w:cs="Calibri"/>
                <w:strike/>
                <w:color w:val="C00000"/>
              </w:rPr>
              <w:t>If this option is exercised, the auditee becomes</w:t>
            </w:r>
            <w:r w:rsidRPr="008346DA">
              <w:rPr>
                <w:rFonts w:ascii="Calibri" w:hAnsi="Calibri" w:cs="Calibri"/>
                <w:color w:val="C00000"/>
              </w:rPr>
              <w:t xml:space="preserve"> </w:t>
            </w:r>
          </w:p>
          <w:p w14:paraId="00002A6C" w14:textId="77777777" w:rsidR="002014D9" w:rsidRPr="008346DA" w:rsidRDefault="002014D9" w:rsidP="002014D9">
            <w:pPr>
              <w:rPr>
                <w:rFonts w:ascii="Calibri" w:hAnsi="Calibri" w:cs="Calibri"/>
                <w:color w:val="C00000"/>
              </w:rPr>
            </w:pPr>
          </w:p>
          <w:p w14:paraId="00002A6D" w14:textId="77777777" w:rsidR="002014D9" w:rsidRPr="007507EE" w:rsidRDefault="002014D9" w:rsidP="002014D9">
            <w:pPr>
              <w:rPr>
                <w:rFonts w:ascii="Calibri" w:hAnsi="Calibri" w:cs="Calibri"/>
              </w:rPr>
            </w:pPr>
            <w:r w:rsidRPr="007507EE">
              <w:rPr>
                <w:rFonts w:ascii="Calibri" w:hAnsi="Calibri" w:cs="Calibri"/>
              </w:rPr>
              <w:t xml:space="preserve">responsible for submitting the reporting package directly to any pass-through entities through which it has received a Federal award and to pass-through entities for which the summary schedule of prior audit findings reported the status of any findings related to Federal awards that the pass-through entity provided. Unless restricted by Federal statute or regulation, if the </w:t>
            </w:r>
            <w:r w:rsidRPr="008346DA">
              <w:rPr>
                <w:rFonts w:ascii="Calibri" w:hAnsi="Calibri" w:cs="Calibri"/>
                <w:strike/>
                <w:color w:val="C00000"/>
              </w:rPr>
              <w:t>auditee</w:t>
            </w:r>
            <w:r w:rsidRPr="008346DA">
              <w:rPr>
                <w:rFonts w:ascii="Calibri" w:hAnsi="Calibri" w:cs="Calibri"/>
                <w:color w:val="C00000"/>
              </w:rPr>
              <w:t xml:space="preserve"> </w:t>
            </w:r>
            <w:r w:rsidRPr="007507EE">
              <w:rPr>
                <w:rFonts w:ascii="Calibri" w:hAnsi="Calibri" w:cs="Calibri"/>
              </w:rPr>
              <w:t xml:space="preserve">opts not to authorize publication, it </w:t>
            </w:r>
            <w:r w:rsidRPr="007507EE">
              <w:rPr>
                <w:rFonts w:ascii="Calibri" w:hAnsi="Calibri" w:cs="Calibri"/>
              </w:rPr>
              <w:lastRenderedPageBreak/>
              <w:t xml:space="preserve">must make copies of the reporting package available for public inspection. </w:t>
            </w:r>
          </w:p>
          <w:p w14:paraId="00002A6E" w14:textId="77777777" w:rsidR="002014D9" w:rsidRPr="007507EE" w:rsidRDefault="002014D9" w:rsidP="002014D9">
            <w:pPr>
              <w:rPr>
                <w:rFonts w:ascii="Calibri" w:hAnsi="Calibri" w:cs="Calibri"/>
              </w:rPr>
            </w:pPr>
          </w:p>
          <w:p w14:paraId="00002A6F" w14:textId="77777777" w:rsidR="002014D9" w:rsidRPr="008346DA" w:rsidRDefault="002014D9" w:rsidP="002014D9">
            <w:pPr>
              <w:rPr>
                <w:rFonts w:ascii="Calibri" w:hAnsi="Calibri" w:cs="Calibri"/>
                <w:strike/>
                <w:color w:val="C00000"/>
              </w:rPr>
            </w:pPr>
            <w:r w:rsidRPr="008346DA">
              <w:rPr>
                <w:rFonts w:ascii="Calibri" w:hAnsi="Calibri" w:cs="Calibri"/>
                <w:strike/>
                <w:color w:val="C00000"/>
              </w:rPr>
              <w:t>(3)</w:t>
            </w:r>
            <w:r w:rsidRPr="008346DA">
              <w:rPr>
                <w:rFonts w:ascii="Calibri" w:hAnsi="Calibri" w:cs="Calibri"/>
                <w:color w:val="C00000"/>
              </w:rPr>
              <w:t xml:space="preserve"> </w:t>
            </w:r>
            <w:r w:rsidRPr="007507EE">
              <w:rPr>
                <w:rFonts w:ascii="Calibri" w:hAnsi="Calibri" w:cs="Calibri"/>
              </w:rPr>
              <w:t xml:space="preserve">Using the information included in the reporting package described in paragraph (c) of this section, the auditor must complete the applicable data elements of the data collection form. The auditor must sign a statement to be included as part of the data collection form </w:t>
            </w:r>
            <w:r w:rsidRPr="008346DA">
              <w:rPr>
                <w:rFonts w:ascii="Calibri" w:hAnsi="Calibri" w:cs="Calibri"/>
                <w:strike/>
                <w:color w:val="C00000"/>
              </w:rPr>
              <w:t xml:space="preserve">that indicates, at a minimum, </w:t>
            </w:r>
          </w:p>
          <w:p w14:paraId="00002A70" w14:textId="77777777" w:rsidR="002014D9" w:rsidRPr="007507EE" w:rsidRDefault="002014D9" w:rsidP="002014D9">
            <w:pPr>
              <w:rPr>
                <w:rFonts w:ascii="Calibri" w:hAnsi="Calibri" w:cs="Calibri"/>
              </w:rPr>
            </w:pPr>
          </w:p>
          <w:p w14:paraId="00002A71" w14:textId="77777777" w:rsidR="002014D9" w:rsidRPr="007507EE" w:rsidRDefault="002014D9" w:rsidP="002014D9">
            <w:pPr>
              <w:rPr>
                <w:rFonts w:ascii="Calibri" w:hAnsi="Calibri" w:cs="Calibri"/>
              </w:rPr>
            </w:pPr>
            <w:r w:rsidRPr="007507EE">
              <w:rPr>
                <w:rFonts w:ascii="Calibri" w:hAnsi="Calibri" w:cs="Calibri"/>
              </w:rPr>
              <w:t xml:space="preserve">the source of the information included in the form, </w:t>
            </w:r>
          </w:p>
          <w:p w14:paraId="00002A72" w14:textId="77777777" w:rsidR="002014D9" w:rsidRPr="007507EE" w:rsidRDefault="002014D9" w:rsidP="002014D9">
            <w:pPr>
              <w:rPr>
                <w:rFonts w:ascii="Calibri" w:hAnsi="Calibri" w:cs="Calibri"/>
              </w:rPr>
            </w:pPr>
          </w:p>
          <w:p w14:paraId="00002A73" w14:textId="77777777" w:rsidR="002014D9" w:rsidRPr="007507EE" w:rsidRDefault="002014D9" w:rsidP="002014D9">
            <w:pPr>
              <w:rPr>
                <w:rFonts w:ascii="Calibri" w:hAnsi="Calibri" w:cs="Calibri"/>
              </w:rPr>
            </w:pPr>
            <w:r w:rsidRPr="007507EE">
              <w:rPr>
                <w:rFonts w:ascii="Calibri" w:hAnsi="Calibri" w:cs="Calibri"/>
              </w:rPr>
              <w:t xml:space="preserve">the auditor's responsibility for the information, </w:t>
            </w:r>
          </w:p>
          <w:p w14:paraId="00002A74" w14:textId="77777777" w:rsidR="002014D9" w:rsidRPr="007507EE" w:rsidRDefault="002014D9" w:rsidP="002014D9">
            <w:pPr>
              <w:rPr>
                <w:rFonts w:ascii="Calibri" w:hAnsi="Calibri" w:cs="Calibri"/>
              </w:rPr>
            </w:pPr>
          </w:p>
          <w:p w14:paraId="00002A75" w14:textId="77777777" w:rsidR="002014D9" w:rsidRPr="007507EE" w:rsidRDefault="002014D9" w:rsidP="002014D9">
            <w:pPr>
              <w:rPr>
                <w:rFonts w:ascii="Calibri" w:hAnsi="Calibri" w:cs="Calibri"/>
              </w:rPr>
            </w:pPr>
            <w:r w:rsidRPr="008346DA">
              <w:rPr>
                <w:rFonts w:ascii="Calibri" w:hAnsi="Calibri" w:cs="Calibri"/>
                <w:strike/>
                <w:color w:val="C00000"/>
              </w:rPr>
              <w:t>that</w:t>
            </w:r>
            <w:r w:rsidRPr="008346DA">
              <w:rPr>
                <w:rFonts w:ascii="Calibri" w:hAnsi="Calibri" w:cs="Calibri"/>
                <w:color w:val="C00000"/>
              </w:rPr>
              <w:t xml:space="preserve"> </w:t>
            </w:r>
            <w:r w:rsidRPr="007507EE">
              <w:rPr>
                <w:rFonts w:ascii="Calibri" w:hAnsi="Calibri" w:cs="Calibri"/>
              </w:rPr>
              <w:t xml:space="preserve">the form is not a substitute for the reporting package described in paragraph (c) </w:t>
            </w:r>
            <w:r w:rsidRPr="008346DA">
              <w:rPr>
                <w:rFonts w:ascii="Calibri" w:hAnsi="Calibri" w:cs="Calibri"/>
                <w:strike/>
                <w:color w:val="C00000"/>
              </w:rPr>
              <w:t>of this section,</w:t>
            </w:r>
            <w:r w:rsidRPr="007507EE">
              <w:rPr>
                <w:rFonts w:ascii="Calibri" w:hAnsi="Calibri" w:cs="Calibri"/>
              </w:rPr>
              <w:t xml:space="preserve"> and </w:t>
            </w:r>
          </w:p>
          <w:p w14:paraId="00002A76" w14:textId="77777777" w:rsidR="002014D9" w:rsidRPr="007507EE" w:rsidRDefault="002014D9" w:rsidP="002014D9">
            <w:pPr>
              <w:rPr>
                <w:rFonts w:ascii="Calibri" w:hAnsi="Calibri" w:cs="Calibri"/>
              </w:rPr>
            </w:pPr>
          </w:p>
          <w:p w14:paraId="00002A77" w14:textId="77777777" w:rsidR="002014D9" w:rsidRPr="007507EE" w:rsidRDefault="002014D9" w:rsidP="002014D9">
            <w:pPr>
              <w:rPr>
                <w:rFonts w:ascii="Calibri" w:hAnsi="Calibri" w:cs="Calibri"/>
              </w:rPr>
            </w:pPr>
            <w:r w:rsidRPr="008346DA">
              <w:rPr>
                <w:rFonts w:ascii="Calibri" w:hAnsi="Calibri" w:cs="Calibri"/>
                <w:strike/>
                <w:color w:val="C00000"/>
              </w:rPr>
              <w:t>that</w:t>
            </w:r>
            <w:r w:rsidRPr="008346DA">
              <w:rPr>
                <w:rFonts w:ascii="Calibri" w:hAnsi="Calibri" w:cs="Calibri"/>
                <w:color w:val="C00000"/>
              </w:rPr>
              <w:t xml:space="preserve"> </w:t>
            </w:r>
            <w:r w:rsidRPr="007507EE">
              <w:rPr>
                <w:rFonts w:ascii="Calibri" w:hAnsi="Calibri" w:cs="Calibri"/>
              </w:rPr>
              <w:t xml:space="preserve">the content of the form is limited to the collection of information prescribed by OMB. </w:t>
            </w:r>
          </w:p>
          <w:p w14:paraId="00002A78" w14:textId="77777777" w:rsidR="002014D9" w:rsidRPr="007507EE" w:rsidRDefault="002014D9" w:rsidP="002014D9">
            <w:pPr>
              <w:rPr>
                <w:rFonts w:ascii="Calibri" w:hAnsi="Calibri" w:cs="Calibri"/>
              </w:rPr>
            </w:pPr>
          </w:p>
          <w:p w14:paraId="00002A79" w14:textId="77777777" w:rsidR="002014D9" w:rsidRPr="007507EE" w:rsidRDefault="002014D9" w:rsidP="002014D9">
            <w:pPr>
              <w:rPr>
                <w:rFonts w:ascii="Calibri" w:hAnsi="Calibri" w:cs="Calibri"/>
              </w:rPr>
            </w:pPr>
            <w:r w:rsidRPr="007507EE">
              <w:rPr>
                <w:rFonts w:ascii="Calibri" w:hAnsi="Calibri" w:cs="Calibri"/>
              </w:rPr>
              <w:t xml:space="preserve">(c) Reporting package.  The reporting package must include the: </w:t>
            </w:r>
          </w:p>
          <w:p w14:paraId="00002A7A" w14:textId="77777777" w:rsidR="002014D9" w:rsidRPr="007507EE" w:rsidRDefault="002014D9" w:rsidP="002014D9">
            <w:pPr>
              <w:rPr>
                <w:rFonts w:ascii="Calibri" w:hAnsi="Calibri" w:cs="Calibri"/>
              </w:rPr>
            </w:pPr>
          </w:p>
          <w:p w14:paraId="00002A7B" w14:textId="77777777" w:rsidR="002014D9" w:rsidRPr="007507EE" w:rsidRDefault="002014D9" w:rsidP="002014D9">
            <w:pPr>
              <w:rPr>
                <w:rFonts w:ascii="Calibri" w:hAnsi="Calibri" w:cs="Calibri"/>
              </w:rPr>
            </w:pPr>
            <w:r w:rsidRPr="007507EE">
              <w:rPr>
                <w:rFonts w:ascii="Calibri" w:hAnsi="Calibri" w:cs="Calibri"/>
              </w:rPr>
              <w:t xml:space="preserve">(1) Financial statements and schedule of expenditures of Federal awards discussed in § 200.510(a) and (b), respectively; </w:t>
            </w:r>
          </w:p>
          <w:p w14:paraId="00002A7C" w14:textId="77777777" w:rsidR="002014D9" w:rsidRPr="007507EE" w:rsidRDefault="002014D9" w:rsidP="002014D9">
            <w:pPr>
              <w:rPr>
                <w:rFonts w:ascii="Calibri" w:hAnsi="Calibri" w:cs="Calibri"/>
              </w:rPr>
            </w:pPr>
          </w:p>
          <w:p w14:paraId="00002A7D" w14:textId="77777777" w:rsidR="002014D9" w:rsidRPr="007507EE" w:rsidRDefault="002014D9" w:rsidP="002014D9">
            <w:pPr>
              <w:rPr>
                <w:rFonts w:ascii="Calibri" w:hAnsi="Calibri" w:cs="Calibri"/>
              </w:rPr>
            </w:pPr>
            <w:r w:rsidRPr="007507EE">
              <w:rPr>
                <w:rFonts w:ascii="Calibri" w:hAnsi="Calibri" w:cs="Calibri"/>
              </w:rPr>
              <w:t xml:space="preserve">(2) Summary schedule of prior audit findings discussed in § 200.511(b); </w:t>
            </w:r>
          </w:p>
          <w:p w14:paraId="00002A7E" w14:textId="77777777" w:rsidR="002014D9" w:rsidRPr="007507EE" w:rsidRDefault="002014D9" w:rsidP="002014D9">
            <w:pPr>
              <w:rPr>
                <w:rFonts w:ascii="Calibri" w:hAnsi="Calibri" w:cs="Calibri"/>
              </w:rPr>
            </w:pPr>
          </w:p>
          <w:p w14:paraId="00002A7F" w14:textId="77777777" w:rsidR="002014D9" w:rsidRPr="007507EE" w:rsidRDefault="002014D9" w:rsidP="002014D9">
            <w:pPr>
              <w:rPr>
                <w:rFonts w:ascii="Calibri" w:hAnsi="Calibri" w:cs="Calibri"/>
              </w:rPr>
            </w:pPr>
            <w:r w:rsidRPr="007507EE">
              <w:rPr>
                <w:rFonts w:ascii="Calibri" w:hAnsi="Calibri" w:cs="Calibri"/>
              </w:rPr>
              <w:t xml:space="preserve">(3) Auditor's report(s) discussed in § 200.515; and </w:t>
            </w:r>
          </w:p>
          <w:p w14:paraId="00002A80" w14:textId="77777777" w:rsidR="002014D9" w:rsidRPr="007507EE" w:rsidRDefault="002014D9" w:rsidP="002014D9">
            <w:pPr>
              <w:rPr>
                <w:rFonts w:ascii="Calibri" w:hAnsi="Calibri" w:cs="Calibri"/>
              </w:rPr>
            </w:pPr>
          </w:p>
          <w:p w14:paraId="00002A81" w14:textId="77777777" w:rsidR="002014D9" w:rsidRPr="007507EE" w:rsidRDefault="002014D9" w:rsidP="002014D9">
            <w:pPr>
              <w:rPr>
                <w:rFonts w:ascii="Calibri" w:hAnsi="Calibri" w:cs="Calibri"/>
              </w:rPr>
            </w:pPr>
            <w:r w:rsidRPr="007507EE">
              <w:rPr>
                <w:rFonts w:ascii="Calibri" w:hAnsi="Calibri" w:cs="Calibri"/>
              </w:rPr>
              <w:t xml:space="preserve">(4) Corrective action plan discussed in § 200.511(c). </w:t>
            </w:r>
          </w:p>
          <w:p w14:paraId="00002A82" w14:textId="77777777" w:rsidR="002014D9" w:rsidRPr="007507EE" w:rsidRDefault="002014D9" w:rsidP="002014D9">
            <w:pPr>
              <w:rPr>
                <w:rFonts w:ascii="Calibri" w:hAnsi="Calibri" w:cs="Calibri"/>
              </w:rPr>
            </w:pPr>
          </w:p>
          <w:p w14:paraId="00002A83" w14:textId="77777777" w:rsidR="002014D9" w:rsidRPr="007507EE" w:rsidRDefault="002014D9" w:rsidP="002014D9">
            <w:pPr>
              <w:rPr>
                <w:rFonts w:ascii="Calibri" w:hAnsi="Calibri" w:cs="Calibri"/>
              </w:rPr>
            </w:pPr>
            <w:r w:rsidRPr="007507EE">
              <w:rPr>
                <w:rFonts w:ascii="Calibri" w:hAnsi="Calibri" w:cs="Calibri"/>
              </w:rPr>
              <w:t xml:space="preserve">(d) Submission to FAC.  The auditee must electronically submit to the FAC the data collection form described in paragraph (b) of this section and the reporting package described in paragraph (c) of this section. </w:t>
            </w:r>
          </w:p>
          <w:p w14:paraId="00002A84" w14:textId="77777777" w:rsidR="002014D9" w:rsidRPr="007507EE" w:rsidRDefault="002014D9" w:rsidP="002014D9">
            <w:pPr>
              <w:rPr>
                <w:rFonts w:ascii="Calibri" w:hAnsi="Calibri" w:cs="Calibri"/>
              </w:rPr>
            </w:pPr>
          </w:p>
          <w:p w14:paraId="00002A85" w14:textId="77777777" w:rsidR="002014D9" w:rsidRPr="007507EE" w:rsidRDefault="002014D9" w:rsidP="002014D9">
            <w:pPr>
              <w:rPr>
                <w:rFonts w:ascii="Calibri" w:hAnsi="Calibri" w:cs="Calibri"/>
              </w:rPr>
            </w:pPr>
            <w:r w:rsidRPr="007507EE">
              <w:rPr>
                <w:rFonts w:ascii="Calibri" w:hAnsi="Calibri" w:cs="Calibri"/>
              </w:rPr>
              <w:t xml:space="preserve">(e) Requests for management letters issued by the auditor.  </w:t>
            </w:r>
            <w:r w:rsidRPr="008346DA">
              <w:rPr>
                <w:rFonts w:ascii="Calibri" w:hAnsi="Calibri" w:cs="Calibri"/>
                <w:strike/>
                <w:color w:val="C00000"/>
              </w:rPr>
              <w:t>In response to requests</w:t>
            </w:r>
            <w:r w:rsidRPr="008346DA">
              <w:rPr>
                <w:rFonts w:ascii="Calibri" w:hAnsi="Calibri" w:cs="Calibri"/>
                <w:color w:val="C00000"/>
              </w:rPr>
              <w:t xml:space="preserve"> </w:t>
            </w:r>
            <w:r w:rsidRPr="007507EE">
              <w:rPr>
                <w:rFonts w:ascii="Calibri" w:hAnsi="Calibri" w:cs="Calibri"/>
              </w:rPr>
              <w:t xml:space="preserve">by a Federal agency or pass-through entity, auditees </w:t>
            </w:r>
            <w:r w:rsidRPr="007507EE">
              <w:rPr>
                <w:rFonts w:ascii="Calibri" w:hAnsi="Calibri" w:cs="Calibri"/>
              </w:rPr>
              <w:lastRenderedPageBreak/>
              <w:t xml:space="preserve">must submit a copy of any management letters issued by the auditor. </w:t>
            </w:r>
          </w:p>
          <w:p w14:paraId="00002A86" w14:textId="77777777" w:rsidR="002014D9" w:rsidRPr="007507EE" w:rsidRDefault="002014D9" w:rsidP="002014D9">
            <w:pPr>
              <w:rPr>
                <w:rFonts w:ascii="Calibri" w:hAnsi="Calibri" w:cs="Calibri"/>
              </w:rPr>
            </w:pPr>
          </w:p>
          <w:p w14:paraId="00002A87" w14:textId="77777777" w:rsidR="002014D9" w:rsidRPr="007507EE" w:rsidRDefault="002014D9" w:rsidP="002014D9">
            <w:pPr>
              <w:rPr>
                <w:rFonts w:ascii="Calibri" w:hAnsi="Calibri" w:cs="Calibri"/>
              </w:rPr>
            </w:pPr>
            <w:r w:rsidRPr="007507EE">
              <w:rPr>
                <w:rFonts w:ascii="Calibri" w:hAnsi="Calibri" w:cs="Calibri"/>
              </w:rPr>
              <w:t xml:space="preserve">(f) Report retention requirements.  Auditees must keep </w:t>
            </w:r>
            <w:r w:rsidRPr="008346DA">
              <w:rPr>
                <w:rFonts w:ascii="Calibri" w:hAnsi="Calibri" w:cs="Calibri"/>
                <w:strike/>
                <w:color w:val="C00000"/>
              </w:rPr>
              <w:t>one</w:t>
            </w:r>
            <w:r w:rsidRPr="008346DA">
              <w:rPr>
                <w:rFonts w:ascii="Calibri" w:hAnsi="Calibri" w:cs="Calibri"/>
                <w:color w:val="C00000"/>
              </w:rPr>
              <w:t xml:space="preserve"> </w:t>
            </w:r>
            <w:r w:rsidRPr="007507EE">
              <w:rPr>
                <w:rFonts w:ascii="Calibri" w:hAnsi="Calibri" w:cs="Calibri"/>
              </w:rPr>
              <w:t xml:space="preserve">copy of the data collection form described in paragraph (b) of this section and </w:t>
            </w:r>
            <w:r w:rsidRPr="008346DA">
              <w:rPr>
                <w:rFonts w:ascii="Calibri" w:hAnsi="Calibri" w:cs="Calibri"/>
                <w:strike/>
                <w:color w:val="C00000"/>
              </w:rPr>
              <w:t>one</w:t>
            </w:r>
            <w:r w:rsidRPr="008346DA">
              <w:rPr>
                <w:rFonts w:ascii="Calibri" w:hAnsi="Calibri" w:cs="Calibri"/>
                <w:color w:val="C00000"/>
              </w:rPr>
              <w:t xml:space="preserve"> </w:t>
            </w:r>
            <w:r w:rsidRPr="007507EE">
              <w:rPr>
                <w:rFonts w:ascii="Calibri" w:hAnsi="Calibri" w:cs="Calibri"/>
              </w:rPr>
              <w:t xml:space="preserve">copy of the reporting package described in paragraph (c) </w:t>
            </w:r>
            <w:r w:rsidRPr="008346DA">
              <w:rPr>
                <w:rFonts w:ascii="Calibri" w:hAnsi="Calibri" w:cs="Calibri"/>
                <w:strike/>
                <w:color w:val="C00000"/>
              </w:rPr>
              <w:t>of this section</w:t>
            </w:r>
            <w:r w:rsidRPr="008346DA">
              <w:rPr>
                <w:rFonts w:ascii="Calibri" w:hAnsi="Calibri" w:cs="Calibri"/>
                <w:color w:val="C00000"/>
              </w:rPr>
              <w:t xml:space="preserve"> </w:t>
            </w:r>
            <w:r w:rsidRPr="007507EE">
              <w:rPr>
                <w:rFonts w:ascii="Calibri" w:hAnsi="Calibri" w:cs="Calibri"/>
              </w:rPr>
              <w:t xml:space="preserve">on file for three years from the date of submission to the FAC. </w:t>
            </w:r>
          </w:p>
          <w:p w14:paraId="00002A88" w14:textId="77777777" w:rsidR="002014D9" w:rsidRPr="007507EE" w:rsidRDefault="002014D9" w:rsidP="002014D9">
            <w:pPr>
              <w:rPr>
                <w:rFonts w:ascii="Calibri" w:hAnsi="Calibri" w:cs="Calibri"/>
              </w:rPr>
            </w:pPr>
          </w:p>
          <w:p w14:paraId="00002A89" w14:textId="77777777" w:rsidR="002014D9" w:rsidRPr="007507EE" w:rsidRDefault="002014D9" w:rsidP="002014D9">
            <w:pPr>
              <w:rPr>
                <w:rFonts w:ascii="Calibri" w:hAnsi="Calibri" w:cs="Calibri"/>
              </w:rPr>
            </w:pPr>
          </w:p>
          <w:p w14:paraId="00002A8A" w14:textId="77777777" w:rsidR="002014D9" w:rsidRPr="007507EE" w:rsidRDefault="002014D9" w:rsidP="002014D9">
            <w:pPr>
              <w:rPr>
                <w:rFonts w:ascii="Calibri" w:hAnsi="Calibri" w:cs="Calibri"/>
              </w:rPr>
            </w:pPr>
            <w:r w:rsidRPr="007507EE">
              <w:rPr>
                <w:rFonts w:ascii="Calibri" w:hAnsi="Calibri" w:cs="Calibri"/>
              </w:rPr>
              <w:t>(g) FAC responsibilities.  The FAC must make available the reporting packages received in accordance with paragraph (c) of this section and § 200.507(c) to the public, except for Indian tribes exercising the option in (b)</w:t>
            </w:r>
            <w:r w:rsidRPr="008346DA">
              <w:rPr>
                <w:rFonts w:ascii="Calibri" w:hAnsi="Calibri" w:cs="Calibri"/>
                <w:strike/>
                <w:color w:val="C00000"/>
              </w:rPr>
              <w:t xml:space="preserve">(2) </w:t>
            </w:r>
            <w:r w:rsidRPr="007507EE">
              <w:rPr>
                <w:rFonts w:ascii="Calibri" w:hAnsi="Calibri" w:cs="Calibri"/>
              </w:rPr>
              <w:t xml:space="preserve">of this section, and maintain a data base of completed audits, provide appropriate information to Federal agencies, and follow up with known auditees that have not submitted the required data collection forms and reporting packages. </w:t>
            </w:r>
          </w:p>
          <w:p w14:paraId="00002A8B" w14:textId="77777777" w:rsidR="002014D9" w:rsidRPr="007507EE" w:rsidRDefault="002014D9" w:rsidP="002014D9">
            <w:pPr>
              <w:rPr>
                <w:rFonts w:ascii="Calibri" w:hAnsi="Calibri" w:cs="Calibri"/>
              </w:rPr>
            </w:pPr>
          </w:p>
          <w:p w14:paraId="00002A8C" w14:textId="77777777" w:rsidR="002014D9" w:rsidRPr="007507EE" w:rsidRDefault="002014D9" w:rsidP="002014D9">
            <w:pPr>
              <w:rPr>
                <w:rFonts w:ascii="Calibri" w:hAnsi="Calibri" w:cs="Calibri"/>
              </w:rPr>
            </w:pPr>
            <w:r w:rsidRPr="007507EE">
              <w:rPr>
                <w:rFonts w:ascii="Calibri" w:hAnsi="Calibri" w:cs="Calibri"/>
              </w:rPr>
              <w:t>(h) Electronic filing.  Nothing in this part must preclude electronic submissions to the FAC in such manner as may be approved by OMB.</w:t>
            </w:r>
          </w:p>
        </w:tc>
        <w:tc>
          <w:tcPr>
            <w:tcW w:w="4765" w:type="dxa"/>
          </w:tcPr>
          <w:p w14:paraId="00002A8D" w14:textId="77777777" w:rsidR="002014D9" w:rsidRPr="007507EE" w:rsidRDefault="002014D9" w:rsidP="002014D9">
            <w:pPr>
              <w:rPr>
                <w:rFonts w:ascii="Calibri" w:hAnsi="Calibri" w:cs="Calibri"/>
              </w:rPr>
            </w:pPr>
            <w:r w:rsidRPr="007507EE">
              <w:rPr>
                <w:rFonts w:ascii="Calibri" w:hAnsi="Calibri" w:cs="Calibri"/>
              </w:rPr>
              <w:lastRenderedPageBreak/>
              <w:t xml:space="preserve">(a) General. </w:t>
            </w:r>
          </w:p>
          <w:p w14:paraId="00002A8E" w14:textId="77777777" w:rsidR="002014D9" w:rsidRPr="007507EE" w:rsidRDefault="002014D9" w:rsidP="002014D9">
            <w:pPr>
              <w:rPr>
                <w:rFonts w:ascii="Calibri" w:hAnsi="Calibri" w:cs="Calibri"/>
              </w:rPr>
            </w:pPr>
          </w:p>
          <w:p w14:paraId="00002A8F" w14:textId="77777777" w:rsidR="002014D9" w:rsidRPr="007507EE" w:rsidRDefault="002014D9" w:rsidP="002014D9">
            <w:pPr>
              <w:rPr>
                <w:rFonts w:ascii="Calibri" w:hAnsi="Calibri" w:cs="Calibri"/>
              </w:rPr>
            </w:pPr>
            <w:r w:rsidRPr="007507EE">
              <w:rPr>
                <w:rFonts w:ascii="Calibri" w:hAnsi="Calibri" w:cs="Calibri"/>
              </w:rPr>
              <w:lastRenderedPageBreak/>
              <w:t xml:space="preserve">(1) </w:t>
            </w:r>
            <w:r w:rsidRPr="007507EE">
              <w:rPr>
                <w:rFonts w:ascii="Calibri" w:hAnsi="Calibri" w:cs="Calibri"/>
                <w:highlight w:val="yellow"/>
              </w:rPr>
              <w:t>The audit, the data collection form, and the reporting package</w:t>
            </w:r>
            <w:r w:rsidRPr="007507EE">
              <w:rPr>
                <w:rFonts w:ascii="Calibri" w:hAnsi="Calibri" w:cs="Calibri"/>
              </w:rPr>
              <w:t xml:space="preserve"> </w:t>
            </w:r>
          </w:p>
          <w:p w14:paraId="00002A90" w14:textId="77777777" w:rsidR="002014D9" w:rsidRPr="007507EE" w:rsidRDefault="002014D9" w:rsidP="002014D9">
            <w:pPr>
              <w:rPr>
                <w:rFonts w:ascii="Calibri" w:hAnsi="Calibri" w:cs="Calibri"/>
              </w:rPr>
            </w:pPr>
          </w:p>
          <w:p w14:paraId="00002A91" w14:textId="77777777" w:rsidR="002014D9" w:rsidRPr="007507EE" w:rsidRDefault="002014D9" w:rsidP="002014D9">
            <w:pPr>
              <w:rPr>
                <w:rFonts w:ascii="Calibri" w:hAnsi="Calibri" w:cs="Calibri"/>
              </w:rPr>
            </w:pPr>
          </w:p>
          <w:p w14:paraId="00002A92" w14:textId="77777777" w:rsidR="002014D9" w:rsidRPr="007507EE" w:rsidRDefault="002014D9" w:rsidP="002014D9">
            <w:pPr>
              <w:rPr>
                <w:rFonts w:ascii="Calibri" w:hAnsi="Calibri" w:cs="Calibri"/>
              </w:rPr>
            </w:pPr>
          </w:p>
          <w:p w14:paraId="00002A93" w14:textId="77777777" w:rsidR="002014D9" w:rsidRPr="007507EE" w:rsidRDefault="002014D9" w:rsidP="002014D9">
            <w:pPr>
              <w:rPr>
                <w:rFonts w:ascii="Calibri" w:hAnsi="Calibri" w:cs="Calibri"/>
              </w:rPr>
            </w:pPr>
            <w:r w:rsidRPr="007507EE">
              <w:rPr>
                <w:rFonts w:ascii="Calibri" w:hAnsi="Calibri" w:cs="Calibri"/>
              </w:rPr>
              <w:t xml:space="preserve">must be submitted within 30 calendar days after the </w:t>
            </w:r>
            <w:r w:rsidRPr="007507EE">
              <w:rPr>
                <w:rFonts w:ascii="Calibri" w:hAnsi="Calibri" w:cs="Calibri"/>
                <w:highlight w:val="yellow"/>
              </w:rPr>
              <w:t>auditee receives</w:t>
            </w:r>
            <w:r w:rsidRPr="007507EE">
              <w:rPr>
                <w:rFonts w:ascii="Calibri" w:hAnsi="Calibri" w:cs="Calibri"/>
              </w:rPr>
              <w:t xml:space="preserve"> the auditor’s report(s) or nine months after the end of the audit period </w:t>
            </w:r>
            <w:r w:rsidRPr="007507EE">
              <w:rPr>
                <w:rFonts w:ascii="Calibri" w:hAnsi="Calibri" w:cs="Calibri"/>
                <w:highlight w:val="yellow"/>
              </w:rPr>
              <w:t>(whichever is earlier).</w:t>
            </w:r>
            <w:r w:rsidRPr="007507EE">
              <w:rPr>
                <w:rFonts w:ascii="Calibri" w:hAnsi="Calibri" w:cs="Calibri"/>
              </w:rPr>
              <w:t xml:space="preserve"> </w:t>
            </w:r>
            <w:r w:rsidRPr="007507EE">
              <w:rPr>
                <w:rFonts w:ascii="Calibri" w:hAnsi="Calibri" w:cs="Calibri"/>
                <w:highlight w:val="yellow"/>
              </w:rPr>
              <w:t>The cognizant agency for audit or oversight agency for audit (in the absence of a cognizant agency for audit) may authorize an extension when the nine-month timeframe would place an undue burden on the auditee.</w:t>
            </w:r>
          </w:p>
          <w:p w14:paraId="00002A94" w14:textId="77777777" w:rsidR="002014D9" w:rsidRPr="007507EE" w:rsidRDefault="002014D9" w:rsidP="002014D9">
            <w:pPr>
              <w:rPr>
                <w:rFonts w:ascii="Calibri" w:hAnsi="Calibri" w:cs="Calibri"/>
              </w:rPr>
            </w:pPr>
          </w:p>
          <w:p w14:paraId="00002A95" w14:textId="77777777" w:rsidR="002014D9" w:rsidRPr="007507EE" w:rsidRDefault="002014D9" w:rsidP="002014D9">
            <w:pPr>
              <w:rPr>
                <w:rFonts w:ascii="Calibri" w:hAnsi="Calibri" w:cs="Calibri"/>
              </w:rPr>
            </w:pPr>
            <w:r w:rsidRPr="007507EE">
              <w:rPr>
                <w:rFonts w:ascii="Calibri" w:hAnsi="Calibri" w:cs="Calibri"/>
              </w:rPr>
              <w:t>If the due date falls on a Saturday, Sunday, or Federal holiday, the reporting package is due the next business day.</w:t>
            </w:r>
          </w:p>
          <w:p w14:paraId="00002A96" w14:textId="77777777" w:rsidR="002014D9" w:rsidRPr="007507EE" w:rsidRDefault="002014D9" w:rsidP="002014D9">
            <w:pPr>
              <w:rPr>
                <w:rFonts w:ascii="Calibri" w:hAnsi="Calibri" w:cs="Calibri"/>
              </w:rPr>
            </w:pPr>
          </w:p>
          <w:p w14:paraId="00002A97" w14:textId="77777777" w:rsidR="002014D9" w:rsidRPr="007507EE" w:rsidRDefault="002014D9" w:rsidP="002014D9">
            <w:pPr>
              <w:rPr>
                <w:rFonts w:ascii="Calibri" w:hAnsi="Calibri" w:cs="Calibri"/>
              </w:rPr>
            </w:pPr>
            <w:r w:rsidRPr="007507EE">
              <w:rPr>
                <w:rFonts w:ascii="Calibri" w:hAnsi="Calibri" w:cs="Calibri"/>
              </w:rPr>
              <w:t>(2) The auditee must make copies available for public inspection unless restricted by Federal statute or regulation. Auditees and auditors must ensure that their respective parts of the reporting package do not include protected personally identifiable information.</w:t>
            </w:r>
          </w:p>
          <w:p w14:paraId="00002A98" w14:textId="77777777" w:rsidR="002014D9" w:rsidRPr="007507EE" w:rsidRDefault="002014D9" w:rsidP="002014D9">
            <w:pPr>
              <w:rPr>
                <w:rFonts w:ascii="Calibri" w:hAnsi="Calibri" w:cs="Calibri"/>
              </w:rPr>
            </w:pPr>
          </w:p>
          <w:p w14:paraId="00002A99" w14:textId="77777777" w:rsidR="002014D9" w:rsidRPr="007507EE" w:rsidRDefault="002014D9" w:rsidP="002014D9">
            <w:pPr>
              <w:rPr>
                <w:rFonts w:ascii="Calibri" w:hAnsi="Calibri" w:cs="Calibri"/>
              </w:rPr>
            </w:pPr>
            <w:r w:rsidRPr="007507EE">
              <w:rPr>
                <w:rFonts w:ascii="Calibri" w:hAnsi="Calibri" w:cs="Calibri"/>
              </w:rPr>
              <w:t>(b) Data collection. The FAC is the repository of record for subpart F reporting packages and the data collection form. All Federal agencies, pass-through entities and others interested in a reporting package and data collection form must obtain it by accessing the FAC.</w:t>
            </w:r>
          </w:p>
          <w:p w14:paraId="00002A9A" w14:textId="77777777" w:rsidR="002014D9" w:rsidRPr="007507EE" w:rsidRDefault="002014D9" w:rsidP="002014D9">
            <w:pPr>
              <w:rPr>
                <w:rFonts w:ascii="Calibri" w:hAnsi="Calibri" w:cs="Calibri"/>
              </w:rPr>
            </w:pPr>
          </w:p>
          <w:p w14:paraId="00002A9B" w14:textId="77777777" w:rsidR="002014D9" w:rsidRPr="007507EE" w:rsidRDefault="002014D9" w:rsidP="002014D9">
            <w:pPr>
              <w:rPr>
                <w:rFonts w:ascii="Calibri" w:hAnsi="Calibri" w:cs="Calibri"/>
              </w:rPr>
            </w:pPr>
          </w:p>
          <w:p w14:paraId="00002A9C" w14:textId="77777777" w:rsidR="002014D9" w:rsidRPr="007507EE" w:rsidRDefault="002014D9" w:rsidP="002014D9">
            <w:pPr>
              <w:rPr>
                <w:rFonts w:ascii="Calibri" w:hAnsi="Calibri" w:cs="Calibri"/>
              </w:rPr>
            </w:pPr>
            <w:r w:rsidRPr="007507EE">
              <w:rPr>
                <w:rFonts w:ascii="Calibri" w:hAnsi="Calibri" w:cs="Calibri"/>
              </w:rPr>
              <w:t xml:space="preserve">(1) The auditee must submit </w:t>
            </w:r>
            <w:r w:rsidRPr="007507EE">
              <w:rPr>
                <w:rFonts w:ascii="Calibri" w:hAnsi="Calibri" w:cs="Calibri"/>
                <w:highlight w:val="yellow"/>
              </w:rPr>
              <w:t>the</w:t>
            </w:r>
            <w:r w:rsidRPr="007507EE">
              <w:rPr>
                <w:rFonts w:ascii="Calibri" w:hAnsi="Calibri" w:cs="Calibri"/>
              </w:rPr>
              <w:t xml:space="preserve"> required data </w:t>
            </w:r>
            <w:r w:rsidRPr="007507EE">
              <w:rPr>
                <w:rFonts w:ascii="Calibri" w:hAnsi="Calibri" w:cs="Calibri"/>
                <w:highlight w:val="yellow"/>
              </w:rPr>
              <w:t>collection form</w:t>
            </w:r>
            <w:r w:rsidRPr="007507EE">
              <w:rPr>
                <w:rFonts w:ascii="Calibri" w:hAnsi="Calibri" w:cs="Calibri"/>
              </w:rPr>
              <w:t xml:space="preserve"> described in Appendix X </w:t>
            </w:r>
            <w:r w:rsidRPr="007507EE">
              <w:rPr>
                <w:rFonts w:ascii="Calibri" w:hAnsi="Calibri" w:cs="Calibri"/>
                <w:highlight w:val="yellow"/>
              </w:rPr>
              <w:t>of this part</w:t>
            </w:r>
            <w:r w:rsidRPr="007507EE">
              <w:rPr>
                <w:rFonts w:ascii="Calibri" w:hAnsi="Calibri" w:cs="Calibri"/>
              </w:rPr>
              <w:t xml:space="preserve">. </w:t>
            </w:r>
            <w:r w:rsidRPr="007507EE">
              <w:rPr>
                <w:rFonts w:ascii="Calibri" w:hAnsi="Calibri" w:cs="Calibri"/>
                <w:highlight w:val="yellow"/>
              </w:rPr>
              <w:t>This form</w:t>
            </w:r>
            <w:r w:rsidRPr="007507EE">
              <w:rPr>
                <w:rFonts w:ascii="Calibri" w:hAnsi="Calibri" w:cs="Calibri"/>
              </w:rPr>
              <w:t xml:space="preserve"> provides information about the auditee, </w:t>
            </w:r>
          </w:p>
          <w:p w14:paraId="00002A9D" w14:textId="77777777" w:rsidR="002014D9" w:rsidRPr="007507EE" w:rsidRDefault="002014D9" w:rsidP="002014D9">
            <w:pPr>
              <w:rPr>
                <w:rFonts w:ascii="Calibri" w:hAnsi="Calibri" w:cs="Calibri"/>
              </w:rPr>
            </w:pPr>
          </w:p>
          <w:p w14:paraId="00002A9E" w14:textId="77777777" w:rsidR="002014D9" w:rsidRPr="007507EE" w:rsidRDefault="002014D9" w:rsidP="002014D9">
            <w:pPr>
              <w:rPr>
                <w:rFonts w:ascii="Calibri" w:hAnsi="Calibri" w:cs="Calibri"/>
              </w:rPr>
            </w:pPr>
          </w:p>
          <w:p w14:paraId="00002A9F" w14:textId="77777777" w:rsidR="002014D9" w:rsidRPr="007507EE" w:rsidRDefault="002014D9" w:rsidP="002014D9">
            <w:pPr>
              <w:rPr>
                <w:rFonts w:ascii="Calibri" w:hAnsi="Calibri" w:cs="Calibri"/>
              </w:rPr>
            </w:pPr>
            <w:r w:rsidRPr="007507EE">
              <w:rPr>
                <w:rFonts w:ascii="Calibri" w:hAnsi="Calibri" w:cs="Calibri"/>
              </w:rPr>
              <w:t xml:space="preserve">its Federal programs, the results of the audit, </w:t>
            </w:r>
            <w:r w:rsidRPr="007507EE">
              <w:rPr>
                <w:rFonts w:ascii="Calibri" w:hAnsi="Calibri" w:cs="Calibri"/>
                <w:highlight w:val="yellow"/>
              </w:rPr>
              <w:t>and whether the audit was completed in accordance with this part.</w:t>
            </w:r>
            <w:r w:rsidRPr="007507EE">
              <w:rPr>
                <w:rFonts w:ascii="Calibri" w:hAnsi="Calibri" w:cs="Calibri"/>
              </w:rPr>
              <w:t xml:space="preserve"> The </w:t>
            </w:r>
            <w:r w:rsidRPr="007507EE">
              <w:rPr>
                <w:rFonts w:ascii="Calibri" w:hAnsi="Calibri" w:cs="Calibri"/>
                <w:highlight w:val="yellow"/>
              </w:rPr>
              <w:t>form</w:t>
            </w:r>
            <w:r w:rsidRPr="007507EE">
              <w:rPr>
                <w:rFonts w:ascii="Calibri" w:hAnsi="Calibri" w:cs="Calibri"/>
              </w:rPr>
              <w:t xml:space="preserve"> must include </w:t>
            </w:r>
            <w:r w:rsidRPr="007507EE">
              <w:rPr>
                <w:rFonts w:ascii="Calibri" w:hAnsi="Calibri" w:cs="Calibri"/>
                <w:highlight w:val="yellow"/>
              </w:rPr>
              <w:t>all</w:t>
            </w:r>
            <w:r w:rsidRPr="007507EE">
              <w:rPr>
                <w:rFonts w:ascii="Calibri" w:hAnsi="Calibri" w:cs="Calibri"/>
              </w:rPr>
              <w:t xml:space="preserve"> information required by this part that is necessary for Federal agencies to use the audit to ensure the integrity of Federal programs. The </w:t>
            </w:r>
            <w:r w:rsidRPr="007507EE">
              <w:rPr>
                <w:rFonts w:ascii="Calibri" w:hAnsi="Calibri" w:cs="Calibri"/>
                <w:highlight w:val="yellow"/>
              </w:rPr>
              <w:t>form includes</w:t>
            </w:r>
            <w:r w:rsidRPr="007507EE">
              <w:rPr>
                <w:rFonts w:ascii="Calibri" w:hAnsi="Calibri" w:cs="Calibri"/>
              </w:rPr>
              <w:t xml:space="preserve"> data elements and a format </w:t>
            </w:r>
            <w:r w:rsidRPr="007507EE">
              <w:rPr>
                <w:rFonts w:ascii="Calibri" w:hAnsi="Calibri" w:cs="Calibri"/>
                <w:highlight w:val="yellow"/>
              </w:rPr>
              <w:t>that</w:t>
            </w:r>
            <w:r w:rsidRPr="007507EE">
              <w:rPr>
                <w:rFonts w:ascii="Calibri" w:hAnsi="Calibri" w:cs="Calibri"/>
              </w:rPr>
              <w:t xml:space="preserve"> OMB must approve, </w:t>
            </w:r>
            <w:r w:rsidRPr="007507EE">
              <w:rPr>
                <w:rFonts w:ascii="Calibri" w:hAnsi="Calibri" w:cs="Calibri"/>
                <w:highlight w:val="yellow"/>
              </w:rPr>
              <w:t>is</w:t>
            </w:r>
            <w:r w:rsidRPr="007507EE">
              <w:rPr>
                <w:rFonts w:ascii="Calibri" w:hAnsi="Calibri" w:cs="Calibri"/>
              </w:rPr>
              <w:t xml:space="preserve"> available from the FAC, and include </w:t>
            </w:r>
            <w:r w:rsidRPr="007507EE">
              <w:rPr>
                <w:rFonts w:ascii="Calibri" w:hAnsi="Calibri" w:cs="Calibri"/>
              </w:rPr>
              <w:lastRenderedPageBreak/>
              <w:t>collections of information from the reporting package described in paragraph (c).</w:t>
            </w:r>
          </w:p>
          <w:p w14:paraId="00002AA0" w14:textId="77777777" w:rsidR="002014D9" w:rsidRPr="007507EE" w:rsidRDefault="002014D9" w:rsidP="002014D9">
            <w:pPr>
              <w:rPr>
                <w:rFonts w:ascii="Calibri" w:hAnsi="Calibri" w:cs="Calibri"/>
              </w:rPr>
            </w:pPr>
          </w:p>
          <w:p w14:paraId="00002AA1" w14:textId="77777777" w:rsidR="002014D9" w:rsidRPr="007507EE" w:rsidRDefault="002014D9" w:rsidP="002014D9">
            <w:pPr>
              <w:rPr>
                <w:rFonts w:ascii="Calibri" w:hAnsi="Calibri" w:cs="Calibri"/>
              </w:rPr>
            </w:pPr>
            <w:r w:rsidRPr="007507EE">
              <w:rPr>
                <w:rFonts w:ascii="Calibri" w:hAnsi="Calibri" w:cs="Calibri"/>
                <w:highlight w:val="yellow"/>
              </w:rPr>
              <w:t>(2)</w:t>
            </w:r>
            <w:r w:rsidRPr="007507EE">
              <w:rPr>
                <w:rFonts w:ascii="Calibri" w:hAnsi="Calibri" w:cs="Calibri"/>
              </w:rPr>
              <w:t xml:space="preserve"> A senior-level representative of the auditee (</w:t>
            </w:r>
            <w:r w:rsidRPr="007507EE">
              <w:rPr>
                <w:rFonts w:ascii="Calibri" w:hAnsi="Calibri" w:cs="Calibri"/>
                <w:highlight w:val="yellow"/>
              </w:rPr>
              <w:t>for example,</w:t>
            </w:r>
            <w:r w:rsidRPr="007507EE">
              <w:rPr>
                <w:rFonts w:ascii="Calibri" w:hAnsi="Calibri" w:cs="Calibri"/>
              </w:rPr>
              <w:t xml:space="preserve"> </w:t>
            </w:r>
            <w:r w:rsidRPr="007507EE">
              <w:rPr>
                <w:rFonts w:ascii="Calibri" w:hAnsi="Calibri" w:cs="Calibri"/>
                <w:highlight w:val="yellow"/>
              </w:rPr>
              <w:t>a</w:t>
            </w:r>
            <w:r w:rsidRPr="007507EE">
              <w:rPr>
                <w:rFonts w:ascii="Calibri" w:hAnsi="Calibri" w:cs="Calibri"/>
              </w:rPr>
              <w:t xml:space="preserve"> </w:t>
            </w:r>
            <w:r w:rsidRPr="007507EE">
              <w:rPr>
                <w:rFonts w:ascii="Calibri" w:hAnsi="Calibri" w:cs="Calibri"/>
                <w:highlight w:val="yellow"/>
              </w:rPr>
              <w:t>S</w:t>
            </w:r>
            <w:r w:rsidRPr="007507EE">
              <w:rPr>
                <w:rFonts w:ascii="Calibri" w:hAnsi="Calibri" w:cs="Calibri"/>
              </w:rPr>
              <w:t xml:space="preserve">tate controller, director of finance, chief executive officer, or chief financial officer) must sign a statement to be included as part of the data collection </w:t>
            </w:r>
            <w:r w:rsidRPr="007507EE">
              <w:rPr>
                <w:rFonts w:ascii="Calibri" w:hAnsi="Calibri" w:cs="Calibri"/>
                <w:highlight w:val="yellow"/>
              </w:rPr>
              <w:t>form stating</w:t>
            </w:r>
            <w:r w:rsidRPr="007507EE">
              <w:rPr>
                <w:rFonts w:ascii="Calibri" w:hAnsi="Calibri" w:cs="Calibri"/>
              </w:rPr>
              <w:t xml:space="preserve"> that the auditee complied with the requirements of this part, </w:t>
            </w:r>
            <w:r w:rsidRPr="007507EE">
              <w:rPr>
                <w:rFonts w:ascii="Calibri" w:hAnsi="Calibri" w:cs="Calibri"/>
                <w:highlight w:val="yellow"/>
              </w:rPr>
              <w:t>including that:</w:t>
            </w:r>
          </w:p>
          <w:p w14:paraId="00002AA2" w14:textId="77777777" w:rsidR="002014D9" w:rsidRPr="007507EE" w:rsidRDefault="002014D9" w:rsidP="002014D9">
            <w:pPr>
              <w:rPr>
                <w:rFonts w:ascii="Calibri" w:hAnsi="Calibri" w:cs="Calibri"/>
              </w:rPr>
            </w:pPr>
          </w:p>
          <w:p w14:paraId="00002AA3" w14:textId="77777777" w:rsidR="002014D9" w:rsidRPr="007507EE" w:rsidRDefault="002014D9" w:rsidP="002014D9">
            <w:pPr>
              <w:rPr>
                <w:rFonts w:ascii="Calibri" w:hAnsi="Calibri" w:cs="Calibri"/>
              </w:rPr>
            </w:pPr>
            <w:r w:rsidRPr="007507EE">
              <w:rPr>
                <w:rFonts w:ascii="Calibri" w:hAnsi="Calibri" w:cs="Calibri"/>
                <w:highlight w:val="yellow"/>
              </w:rPr>
              <w:t>(i)</w:t>
            </w:r>
            <w:r w:rsidRPr="007507EE">
              <w:rPr>
                <w:rFonts w:ascii="Calibri" w:hAnsi="Calibri" w:cs="Calibri"/>
              </w:rPr>
              <w:t xml:space="preserve"> The data </w:t>
            </w:r>
            <w:r w:rsidRPr="007507EE">
              <w:rPr>
                <w:rFonts w:ascii="Calibri" w:hAnsi="Calibri" w:cs="Calibri"/>
                <w:highlight w:val="yellow"/>
              </w:rPr>
              <w:t>collection form was</w:t>
            </w:r>
            <w:r w:rsidRPr="007507EE">
              <w:rPr>
                <w:rFonts w:ascii="Calibri" w:hAnsi="Calibri" w:cs="Calibri"/>
              </w:rPr>
              <w:t xml:space="preserve"> prepared in accordance with this part (and the instructions accompanying the form);</w:t>
            </w:r>
          </w:p>
          <w:p w14:paraId="00002AA4" w14:textId="77777777" w:rsidR="002014D9" w:rsidRPr="007507EE" w:rsidRDefault="002014D9" w:rsidP="002014D9">
            <w:pPr>
              <w:rPr>
                <w:rFonts w:ascii="Calibri" w:hAnsi="Calibri" w:cs="Calibri"/>
              </w:rPr>
            </w:pPr>
          </w:p>
          <w:p w14:paraId="00002AA5" w14:textId="77777777" w:rsidR="002014D9" w:rsidRPr="007507EE" w:rsidRDefault="002014D9" w:rsidP="002014D9">
            <w:pPr>
              <w:rPr>
                <w:rFonts w:ascii="Calibri" w:hAnsi="Calibri" w:cs="Calibri"/>
              </w:rPr>
            </w:pPr>
            <w:r w:rsidRPr="007507EE">
              <w:rPr>
                <w:rFonts w:ascii="Calibri" w:hAnsi="Calibri" w:cs="Calibri"/>
                <w:highlight w:val="yellow"/>
              </w:rPr>
              <w:t>(ii)</w:t>
            </w:r>
            <w:r w:rsidRPr="007507EE">
              <w:rPr>
                <w:rFonts w:ascii="Calibri" w:hAnsi="Calibri" w:cs="Calibri"/>
              </w:rPr>
              <w:t xml:space="preserve"> The reporting package does not include protected personally identifiable information;</w:t>
            </w:r>
          </w:p>
          <w:p w14:paraId="00002AA6" w14:textId="77777777" w:rsidR="002014D9" w:rsidRPr="007507EE" w:rsidRDefault="002014D9" w:rsidP="002014D9">
            <w:pPr>
              <w:rPr>
                <w:rFonts w:ascii="Calibri" w:hAnsi="Calibri" w:cs="Calibri"/>
              </w:rPr>
            </w:pPr>
          </w:p>
          <w:p w14:paraId="00002AA7" w14:textId="77777777" w:rsidR="002014D9" w:rsidRPr="007507EE" w:rsidRDefault="002014D9" w:rsidP="002014D9">
            <w:pPr>
              <w:rPr>
                <w:rFonts w:ascii="Calibri" w:hAnsi="Calibri" w:cs="Calibri"/>
              </w:rPr>
            </w:pPr>
            <w:r w:rsidRPr="007507EE">
              <w:rPr>
                <w:rFonts w:ascii="Calibri" w:hAnsi="Calibri" w:cs="Calibri"/>
                <w:highlight w:val="yellow"/>
              </w:rPr>
              <w:t>(iii)</w:t>
            </w:r>
            <w:r w:rsidRPr="007507EE">
              <w:rPr>
                <w:rFonts w:ascii="Calibri" w:hAnsi="Calibri" w:cs="Calibri"/>
              </w:rPr>
              <w:t xml:space="preserve"> The information included in its entirety is accurate and complete; and </w:t>
            </w:r>
          </w:p>
          <w:p w14:paraId="00002AA8" w14:textId="77777777" w:rsidR="002014D9" w:rsidRPr="007507EE" w:rsidRDefault="002014D9" w:rsidP="002014D9">
            <w:pPr>
              <w:rPr>
                <w:rFonts w:ascii="Calibri" w:hAnsi="Calibri" w:cs="Calibri"/>
              </w:rPr>
            </w:pPr>
          </w:p>
          <w:p w14:paraId="00002AA9" w14:textId="77777777" w:rsidR="002014D9" w:rsidRPr="007507EE" w:rsidRDefault="002014D9" w:rsidP="002014D9">
            <w:pPr>
              <w:rPr>
                <w:rFonts w:ascii="Calibri" w:hAnsi="Calibri" w:cs="Calibri"/>
              </w:rPr>
            </w:pPr>
            <w:r w:rsidRPr="007507EE">
              <w:rPr>
                <w:rFonts w:ascii="Calibri" w:hAnsi="Calibri" w:cs="Calibri"/>
                <w:highlight w:val="yellow"/>
              </w:rPr>
              <w:t>(iv)</w:t>
            </w:r>
            <w:r w:rsidRPr="007507EE">
              <w:rPr>
                <w:rFonts w:ascii="Calibri" w:hAnsi="Calibri" w:cs="Calibri"/>
              </w:rPr>
              <w:t xml:space="preserve"> The FAC is authorized to make the reporting package and the form publicly available on a website.</w:t>
            </w:r>
          </w:p>
          <w:p w14:paraId="00002AAA" w14:textId="77777777" w:rsidR="002014D9" w:rsidRPr="007507EE" w:rsidRDefault="002014D9" w:rsidP="002014D9">
            <w:pPr>
              <w:rPr>
                <w:rFonts w:ascii="Calibri" w:hAnsi="Calibri" w:cs="Calibri"/>
              </w:rPr>
            </w:pPr>
          </w:p>
          <w:p w14:paraId="00002AAB" w14:textId="77777777" w:rsidR="002014D9" w:rsidRPr="007507EE" w:rsidRDefault="002014D9" w:rsidP="002014D9">
            <w:pPr>
              <w:rPr>
                <w:rFonts w:ascii="Calibri" w:hAnsi="Calibri" w:cs="Calibri"/>
              </w:rPr>
            </w:pPr>
            <w:r w:rsidRPr="007507EE">
              <w:rPr>
                <w:rFonts w:ascii="Calibri" w:hAnsi="Calibri" w:cs="Calibri"/>
                <w:highlight w:val="yellow"/>
              </w:rPr>
              <w:t>(3)</w:t>
            </w:r>
            <w:r w:rsidRPr="007507EE">
              <w:rPr>
                <w:rFonts w:ascii="Calibri" w:hAnsi="Calibri" w:cs="Calibri"/>
              </w:rPr>
              <w:t xml:space="preserve"> An auditee that is an Indian Tribe or a tribal organization (as defined in the Indian Self-Determination, Education and Assistance Act (ISDEAA), 25 U.S.C. 450b(l)) may opt not to authorize the FAC to make the reporting package publicly available on a website. </w:t>
            </w:r>
          </w:p>
          <w:p w14:paraId="00002AAC" w14:textId="77777777" w:rsidR="002014D9" w:rsidRPr="007507EE" w:rsidRDefault="002014D9" w:rsidP="002014D9">
            <w:pPr>
              <w:rPr>
                <w:rFonts w:ascii="Calibri" w:hAnsi="Calibri" w:cs="Calibri"/>
              </w:rPr>
            </w:pPr>
          </w:p>
          <w:p w14:paraId="00002AAD" w14:textId="77777777" w:rsidR="002014D9" w:rsidRPr="007507EE" w:rsidRDefault="002014D9" w:rsidP="002014D9">
            <w:pPr>
              <w:rPr>
                <w:rFonts w:ascii="Calibri" w:hAnsi="Calibri" w:cs="Calibri"/>
              </w:rPr>
            </w:pPr>
          </w:p>
          <w:p w14:paraId="00002AAE" w14:textId="77777777" w:rsidR="002014D9" w:rsidRPr="007507EE" w:rsidRDefault="002014D9" w:rsidP="002014D9">
            <w:pPr>
              <w:rPr>
                <w:rFonts w:ascii="Calibri" w:hAnsi="Calibri" w:cs="Calibri"/>
              </w:rPr>
            </w:pPr>
            <w:r w:rsidRPr="007507EE">
              <w:rPr>
                <w:rFonts w:ascii="Calibri" w:hAnsi="Calibri" w:cs="Calibri"/>
                <w:highlight w:val="yellow"/>
              </w:rPr>
              <w:t>To opt-out, an Indian Tribe or tribal organization must exclude</w:t>
            </w:r>
            <w:r w:rsidRPr="007507EE">
              <w:rPr>
                <w:rFonts w:ascii="Calibri" w:hAnsi="Calibri" w:cs="Calibri"/>
              </w:rPr>
              <w:t xml:space="preserve"> the authorization described in paragraph </w:t>
            </w:r>
            <w:r w:rsidRPr="007507EE">
              <w:rPr>
                <w:rFonts w:ascii="Calibri" w:hAnsi="Calibri" w:cs="Calibri"/>
                <w:highlight w:val="yellow"/>
              </w:rPr>
              <w:t>(b)(2)(iv)</w:t>
            </w:r>
            <w:r w:rsidRPr="007507EE">
              <w:rPr>
                <w:rFonts w:ascii="Calibri" w:hAnsi="Calibri" w:cs="Calibri"/>
              </w:rPr>
              <w:t xml:space="preserve"> of this section</w:t>
            </w:r>
            <w:r w:rsidRPr="007507EE">
              <w:rPr>
                <w:rFonts w:ascii="Calibri" w:hAnsi="Calibri" w:cs="Calibri"/>
                <w:highlight w:val="yellow"/>
              </w:rPr>
              <w:t>. In these instances, the Indian Tribe is</w:t>
            </w:r>
            <w:r w:rsidRPr="007507EE">
              <w:rPr>
                <w:rFonts w:ascii="Calibri" w:hAnsi="Calibri" w:cs="Calibri"/>
              </w:rPr>
              <w:t xml:space="preserve"> </w:t>
            </w:r>
          </w:p>
          <w:p w14:paraId="00002AAF" w14:textId="77777777" w:rsidR="002014D9" w:rsidRPr="007507EE" w:rsidRDefault="002014D9" w:rsidP="002014D9">
            <w:pPr>
              <w:rPr>
                <w:rFonts w:ascii="Calibri" w:hAnsi="Calibri" w:cs="Calibri"/>
              </w:rPr>
            </w:pPr>
          </w:p>
          <w:p w14:paraId="00002AB0" w14:textId="77777777" w:rsidR="002014D9" w:rsidRPr="007507EE" w:rsidRDefault="002014D9" w:rsidP="002014D9">
            <w:pPr>
              <w:rPr>
                <w:rFonts w:ascii="Calibri" w:hAnsi="Calibri" w:cs="Calibri"/>
              </w:rPr>
            </w:pPr>
            <w:r w:rsidRPr="007507EE">
              <w:rPr>
                <w:rFonts w:ascii="Calibri" w:hAnsi="Calibri" w:cs="Calibri"/>
              </w:rPr>
              <w:t xml:space="preserve">responsible for submitting the reporting package directly to any pass-through entities through which it has received a Federal award and to pass-through entities for which the summary schedule of prior audit findings reported the status of any findings related to those Federal awards that the pass-through entity provided. Unless restricted by Federal statute or regulation, if the </w:t>
            </w:r>
            <w:r w:rsidRPr="007507EE">
              <w:rPr>
                <w:rFonts w:ascii="Calibri" w:hAnsi="Calibri" w:cs="Calibri"/>
                <w:highlight w:val="yellow"/>
              </w:rPr>
              <w:t>Indian Tribe</w:t>
            </w:r>
            <w:r w:rsidRPr="007507EE">
              <w:rPr>
                <w:rFonts w:ascii="Calibri" w:hAnsi="Calibri" w:cs="Calibri"/>
              </w:rPr>
              <w:t xml:space="preserve"> opts not to authorize publication, it must make </w:t>
            </w:r>
            <w:r w:rsidRPr="007507EE">
              <w:rPr>
                <w:rFonts w:ascii="Calibri" w:hAnsi="Calibri" w:cs="Calibri"/>
              </w:rPr>
              <w:lastRenderedPageBreak/>
              <w:t>copies of the reporting package available for public inspection.</w:t>
            </w:r>
          </w:p>
          <w:p w14:paraId="00002AB1" w14:textId="77777777" w:rsidR="002014D9" w:rsidRPr="007507EE" w:rsidRDefault="002014D9" w:rsidP="002014D9">
            <w:pPr>
              <w:rPr>
                <w:rFonts w:ascii="Calibri" w:hAnsi="Calibri" w:cs="Calibri"/>
              </w:rPr>
            </w:pPr>
          </w:p>
          <w:p w14:paraId="00002AB2" w14:textId="77777777" w:rsidR="002014D9" w:rsidRPr="007507EE" w:rsidRDefault="002014D9" w:rsidP="002014D9">
            <w:pPr>
              <w:rPr>
                <w:rFonts w:ascii="Calibri" w:hAnsi="Calibri" w:cs="Calibri"/>
              </w:rPr>
            </w:pPr>
            <w:r w:rsidRPr="007507EE">
              <w:rPr>
                <w:rFonts w:ascii="Calibri" w:hAnsi="Calibri" w:cs="Calibri"/>
                <w:highlight w:val="yellow"/>
              </w:rPr>
              <w:t>(4)</w:t>
            </w:r>
            <w:r w:rsidRPr="007507EE">
              <w:rPr>
                <w:rFonts w:ascii="Calibri" w:hAnsi="Calibri" w:cs="Calibri"/>
              </w:rPr>
              <w:t xml:space="preserve"> The auditor must complete the applicable data elements of the data collection form using the information included in the reporting package described in paragraph (c) of this section. The auditor must sign a statement to be included as part of the data collection form </w:t>
            </w:r>
            <w:r w:rsidRPr="007507EE">
              <w:rPr>
                <w:rFonts w:ascii="Calibri" w:hAnsi="Calibri" w:cs="Calibri"/>
                <w:highlight w:val="yellow"/>
              </w:rPr>
              <w:t>stating</w:t>
            </w:r>
            <w:r w:rsidRPr="007507EE">
              <w:rPr>
                <w:rFonts w:ascii="Calibri" w:hAnsi="Calibri" w:cs="Calibri"/>
              </w:rPr>
              <w:t>:</w:t>
            </w:r>
          </w:p>
          <w:p w14:paraId="00002AB3" w14:textId="77777777" w:rsidR="002014D9" w:rsidRPr="007507EE" w:rsidRDefault="002014D9" w:rsidP="002014D9">
            <w:pPr>
              <w:rPr>
                <w:rFonts w:ascii="Calibri" w:hAnsi="Calibri" w:cs="Calibri"/>
              </w:rPr>
            </w:pPr>
          </w:p>
          <w:p w14:paraId="00002AB4" w14:textId="77777777" w:rsidR="002014D9" w:rsidRPr="007507EE" w:rsidRDefault="002014D9" w:rsidP="002014D9">
            <w:pPr>
              <w:rPr>
                <w:rFonts w:ascii="Calibri" w:hAnsi="Calibri" w:cs="Calibri"/>
              </w:rPr>
            </w:pPr>
          </w:p>
          <w:p w14:paraId="00002AB5" w14:textId="77777777" w:rsidR="002014D9" w:rsidRPr="007507EE" w:rsidRDefault="002014D9" w:rsidP="002014D9">
            <w:pPr>
              <w:rPr>
                <w:rFonts w:ascii="Calibri" w:hAnsi="Calibri" w:cs="Calibri"/>
              </w:rPr>
            </w:pPr>
            <w:r w:rsidRPr="007507EE">
              <w:rPr>
                <w:rFonts w:ascii="Calibri" w:hAnsi="Calibri" w:cs="Calibri"/>
                <w:highlight w:val="yellow"/>
              </w:rPr>
              <w:t>(i)</w:t>
            </w:r>
            <w:r w:rsidRPr="007507EE">
              <w:rPr>
                <w:rFonts w:ascii="Calibri" w:hAnsi="Calibri" w:cs="Calibri"/>
              </w:rPr>
              <w:t xml:space="preserve"> The source of information included in the </w:t>
            </w:r>
            <w:r w:rsidRPr="007507EE">
              <w:rPr>
                <w:rFonts w:ascii="Calibri" w:hAnsi="Calibri" w:cs="Calibri"/>
                <w:highlight w:val="yellow"/>
              </w:rPr>
              <w:t>data collection</w:t>
            </w:r>
            <w:r w:rsidRPr="007507EE">
              <w:rPr>
                <w:rFonts w:ascii="Calibri" w:hAnsi="Calibri" w:cs="Calibri"/>
              </w:rPr>
              <w:t xml:space="preserve"> form;</w:t>
            </w:r>
          </w:p>
          <w:p w14:paraId="00002AB6" w14:textId="77777777" w:rsidR="002014D9" w:rsidRPr="007507EE" w:rsidRDefault="002014D9" w:rsidP="002014D9">
            <w:pPr>
              <w:rPr>
                <w:rFonts w:ascii="Calibri" w:hAnsi="Calibri" w:cs="Calibri"/>
              </w:rPr>
            </w:pPr>
          </w:p>
          <w:p w14:paraId="00002AB7" w14:textId="77777777" w:rsidR="002014D9" w:rsidRPr="007507EE" w:rsidRDefault="002014D9" w:rsidP="002014D9">
            <w:pPr>
              <w:rPr>
                <w:rFonts w:ascii="Calibri" w:hAnsi="Calibri" w:cs="Calibri"/>
              </w:rPr>
            </w:pPr>
            <w:r w:rsidRPr="007507EE">
              <w:rPr>
                <w:rFonts w:ascii="Calibri" w:hAnsi="Calibri" w:cs="Calibri"/>
                <w:highlight w:val="yellow"/>
              </w:rPr>
              <w:t>(ii)</w:t>
            </w:r>
            <w:r w:rsidRPr="007507EE">
              <w:rPr>
                <w:rFonts w:ascii="Calibri" w:hAnsi="Calibri" w:cs="Calibri"/>
              </w:rPr>
              <w:t xml:space="preserve"> The auditor’s responsibility for the information;</w:t>
            </w:r>
          </w:p>
          <w:p w14:paraId="00002AB8" w14:textId="77777777" w:rsidR="002014D9" w:rsidRPr="007507EE" w:rsidRDefault="002014D9" w:rsidP="002014D9">
            <w:pPr>
              <w:rPr>
                <w:rFonts w:ascii="Calibri" w:hAnsi="Calibri" w:cs="Calibri"/>
              </w:rPr>
            </w:pPr>
          </w:p>
          <w:p w14:paraId="00002AB9" w14:textId="77777777" w:rsidR="002014D9" w:rsidRPr="007507EE" w:rsidRDefault="002014D9" w:rsidP="002014D9">
            <w:pPr>
              <w:rPr>
                <w:rFonts w:ascii="Calibri" w:hAnsi="Calibri" w:cs="Calibri"/>
              </w:rPr>
            </w:pPr>
            <w:r w:rsidRPr="007507EE">
              <w:rPr>
                <w:rFonts w:ascii="Calibri" w:hAnsi="Calibri" w:cs="Calibri"/>
                <w:highlight w:val="yellow"/>
              </w:rPr>
              <w:t>(iii)</w:t>
            </w:r>
            <w:r w:rsidRPr="007507EE">
              <w:rPr>
                <w:rFonts w:ascii="Calibri" w:hAnsi="Calibri" w:cs="Calibri"/>
              </w:rPr>
              <w:t xml:space="preserve"> The </w:t>
            </w:r>
            <w:r w:rsidRPr="007507EE">
              <w:rPr>
                <w:rFonts w:ascii="Calibri" w:hAnsi="Calibri" w:cs="Calibri"/>
                <w:highlight w:val="yellow"/>
              </w:rPr>
              <w:t>data collection</w:t>
            </w:r>
            <w:r w:rsidRPr="007507EE">
              <w:rPr>
                <w:rFonts w:ascii="Calibri" w:hAnsi="Calibri" w:cs="Calibri"/>
              </w:rPr>
              <w:t xml:space="preserve"> form is not a substitute for the reporting package described in paragraph (c); and</w:t>
            </w:r>
          </w:p>
          <w:p w14:paraId="00002ABA" w14:textId="77777777" w:rsidR="002014D9" w:rsidRPr="007507EE" w:rsidRDefault="002014D9" w:rsidP="002014D9">
            <w:pPr>
              <w:rPr>
                <w:rFonts w:ascii="Calibri" w:hAnsi="Calibri" w:cs="Calibri"/>
              </w:rPr>
            </w:pPr>
          </w:p>
          <w:p w14:paraId="00002ABB" w14:textId="77777777" w:rsidR="002014D9" w:rsidRPr="007507EE" w:rsidRDefault="002014D9" w:rsidP="002014D9">
            <w:pPr>
              <w:rPr>
                <w:rFonts w:ascii="Calibri" w:hAnsi="Calibri" w:cs="Calibri"/>
              </w:rPr>
            </w:pPr>
            <w:r w:rsidRPr="007507EE">
              <w:rPr>
                <w:rFonts w:ascii="Calibri" w:hAnsi="Calibri" w:cs="Calibri"/>
                <w:highlight w:val="yellow"/>
              </w:rPr>
              <w:t>(iv)</w:t>
            </w:r>
            <w:r w:rsidRPr="007507EE">
              <w:rPr>
                <w:rFonts w:ascii="Calibri" w:hAnsi="Calibri" w:cs="Calibri"/>
              </w:rPr>
              <w:t xml:space="preserve"> The content of the form is limited to the collection of information prescribed by OMB.</w:t>
            </w:r>
          </w:p>
          <w:p w14:paraId="00002ABC" w14:textId="77777777" w:rsidR="002014D9" w:rsidRPr="007507EE" w:rsidRDefault="002014D9" w:rsidP="002014D9">
            <w:pPr>
              <w:rPr>
                <w:rFonts w:ascii="Calibri" w:hAnsi="Calibri" w:cs="Calibri"/>
              </w:rPr>
            </w:pPr>
          </w:p>
          <w:p w14:paraId="00002ABD" w14:textId="77777777" w:rsidR="002014D9" w:rsidRPr="007507EE" w:rsidRDefault="002014D9" w:rsidP="002014D9">
            <w:pPr>
              <w:rPr>
                <w:rFonts w:ascii="Calibri" w:hAnsi="Calibri" w:cs="Calibri"/>
              </w:rPr>
            </w:pPr>
            <w:r w:rsidRPr="007507EE">
              <w:rPr>
                <w:rFonts w:ascii="Calibri" w:hAnsi="Calibri" w:cs="Calibri"/>
              </w:rPr>
              <w:t xml:space="preserve">(c) Reporting package. The reporting package must include the </w:t>
            </w:r>
            <w:r w:rsidRPr="007507EE">
              <w:rPr>
                <w:rFonts w:ascii="Calibri" w:hAnsi="Calibri" w:cs="Calibri"/>
                <w:highlight w:val="yellow"/>
              </w:rPr>
              <w:t>following</w:t>
            </w:r>
            <w:r w:rsidRPr="007507EE">
              <w:rPr>
                <w:rFonts w:ascii="Calibri" w:hAnsi="Calibri" w:cs="Calibri"/>
              </w:rPr>
              <w:t>:</w:t>
            </w:r>
          </w:p>
          <w:p w14:paraId="00002ABE" w14:textId="77777777" w:rsidR="002014D9" w:rsidRPr="007507EE" w:rsidRDefault="002014D9" w:rsidP="002014D9">
            <w:pPr>
              <w:rPr>
                <w:rFonts w:ascii="Calibri" w:hAnsi="Calibri" w:cs="Calibri"/>
              </w:rPr>
            </w:pPr>
          </w:p>
          <w:p w14:paraId="00002ABF" w14:textId="77777777" w:rsidR="002014D9" w:rsidRPr="007507EE" w:rsidRDefault="002014D9" w:rsidP="002014D9">
            <w:pPr>
              <w:rPr>
                <w:rFonts w:ascii="Calibri" w:hAnsi="Calibri" w:cs="Calibri"/>
              </w:rPr>
            </w:pPr>
            <w:r w:rsidRPr="007507EE">
              <w:rPr>
                <w:rFonts w:ascii="Calibri" w:hAnsi="Calibri" w:cs="Calibri"/>
              </w:rPr>
              <w:t>(1) Financial statements and schedule of expenditures of Federal awards discussed in § 200.510(a) and (b), respectively;</w:t>
            </w:r>
          </w:p>
          <w:p w14:paraId="00002AC0" w14:textId="77777777" w:rsidR="002014D9" w:rsidRPr="007507EE" w:rsidRDefault="002014D9" w:rsidP="002014D9">
            <w:pPr>
              <w:rPr>
                <w:rFonts w:ascii="Calibri" w:hAnsi="Calibri" w:cs="Calibri"/>
              </w:rPr>
            </w:pPr>
          </w:p>
          <w:p w14:paraId="00002AC1" w14:textId="77777777" w:rsidR="002014D9" w:rsidRPr="007507EE" w:rsidRDefault="002014D9" w:rsidP="002014D9">
            <w:pPr>
              <w:rPr>
                <w:rFonts w:ascii="Calibri" w:hAnsi="Calibri" w:cs="Calibri"/>
              </w:rPr>
            </w:pPr>
            <w:r w:rsidRPr="007507EE">
              <w:rPr>
                <w:rFonts w:ascii="Calibri" w:hAnsi="Calibri" w:cs="Calibri"/>
              </w:rPr>
              <w:t>(2) Summary schedule of prior audit findings discussed in § 200.511(b);</w:t>
            </w:r>
          </w:p>
          <w:p w14:paraId="00002AC2" w14:textId="77777777" w:rsidR="002014D9" w:rsidRPr="007507EE" w:rsidRDefault="002014D9" w:rsidP="002014D9">
            <w:pPr>
              <w:rPr>
                <w:rFonts w:ascii="Calibri" w:hAnsi="Calibri" w:cs="Calibri"/>
              </w:rPr>
            </w:pPr>
          </w:p>
          <w:p w14:paraId="00002AC3" w14:textId="77777777" w:rsidR="002014D9" w:rsidRPr="007507EE" w:rsidRDefault="002014D9" w:rsidP="002014D9">
            <w:pPr>
              <w:rPr>
                <w:rFonts w:ascii="Calibri" w:hAnsi="Calibri" w:cs="Calibri"/>
              </w:rPr>
            </w:pPr>
            <w:r w:rsidRPr="007507EE">
              <w:rPr>
                <w:rFonts w:ascii="Calibri" w:hAnsi="Calibri" w:cs="Calibri"/>
              </w:rPr>
              <w:t>(3) Auditor’s report(s) discussed in § 200.515; and</w:t>
            </w:r>
          </w:p>
          <w:p w14:paraId="00002AC4" w14:textId="77777777" w:rsidR="002014D9" w:rsidRPr="007507EE" w:rsidRDefault="002014D9" w:rsidP="002014D9">
            <w:pPr>
              <w:rPr>
                <w:rFonts w:ascii="Calibri" w:hAnsi="Calibri" w:cs="Calibri"/>
              </w:rPr>
            </w:pPr>
          </w:p>
          <w:p w14:paraId="00002AC5" w14:textId="77777777" w:rsidR="002014D9" w:rsidRPr="007507EE" w:rsidRDefault="002014D9" w:rsidP="002014D9">
            <w:pPr>
              <w:rPr>
                <w:rFonts w:ascii="Calibri" w:hAnsi="Calibri" w:cs="Calibri"/>
              </w:rPr>
            </w:pPr>
          </w:p>
          <w:p w14:paraId="00002AC6" w14:textId="77777777" w:rsidR="002014D9" w:rsidRPr="007507EE" w:rsidRDefault="002014D9" w:rsidP="002014D9">
            <w:pPr>
              <w:rPr>
                <w:rFonts w:ascii="Calibri" w:hAnsi="Calibri" w:cs="Calibri"/>
              </w:rPr>
            </w:pPr>
            <w:r w:rsidRPr="007507EE">
              <w:rPr>
                <w:rFonts w:ascii="Calibri" w:hAnsi="Calibri" w:cs="Calibri"/>
              </w:rPr>
              <w:t>(4) Corrective action plan discussed in § 200.511(c).</w:t>
            </w:r>
          </w:p>
          <w:p w14:paraId="00002AC7" w14:textId="77777777" w:rsidR="002014D9" w:rsidRPr="007507EE" w:rsidRDefault="002014D9" w:rsidP="002014D9">
            <w:pPr>
              <w:rPr>
                <w:rFonts w:ascii="Calibri" w:hAnsi="Calibri" w:cs="Calibri"/>
              </w:rPr>
            </w:pPr>
          </w:p>
          <w:p w14:paraId="00002AC8" w14:textId="77777777" w:rsidR="002014D9" w:rsidRPr="007507EE" w:rsidRDefault="002014D9" w:rsidP="002014D9">
            <w:pPr>
              <w:rPr>
                <w:rFonts w:ascii="Calibri" w:hAnsi="Calibri" w:cs="Calibri"/>
              </w:rPr>
            </w:pPr>
            <w:r w:rsidRPr="007507EE">
              <w:rPr>
                <w:rFonts w:ascii="Calibri" w:hAnsi="Calibri" w:cs="Calibri"/>
              </w:rPr>
              <w:t>(d) Submission to FAC. The auditee must electronically submit the data collection form described in paragraph (b) of this section and the reporting package described in paragraph (c) of this section to the FAC.</w:t>
            </w:r>
          </w:p>
          <w:p w14:paraId="00002AC9" w14:textId="77777777" w:rsidR="002014D9" w:rsidRPr="007507EE" w:rsidRDefault="002014D9" w:rsidP="002014D9">
            <w:pPr>
              <w:rPr>
                <w:rFonts w:ascii="Calibri" w:hAnsi="Calibri" w:cs="Calibri"/>
              </w:rPr>
            </w:pPr>
          </w:p>
          <w:p w14:paraId="00002ACA" w14:textId="77777777" w:rsidR="002014D9" w:rsidRPr="007507EE" w:rsidRDefault="002014D9" w:rsidP="002014D9">
            <w:pPr>
              <w:rPr>
                <w:rFonts w:ascii="Calibri" w:hAnsi="Calibri" w:cs="Calibri"/>
              </w:rPr>
            </w:pPr>
            <w:r w:rsidRPr="007507EE">
              <w:rPr>
                <w:rFonts w:ascii="Calibri" w:hAnsi="Calibri" w:cs="Calibri"/>
              </w:rPr>
              <w:t xml:space="preserve">(e) Requests for management letters issued by the auditor. Auditees must submit, </w:t>
            </w:r>
            <w:r w:rsidRPr="007507EE">
              <w:rPr>
                <w:rFonts w:ascii="Calibri" w:hAnsi="Calibri" w:cs="Calibri"/>
                <w:highlight w:val="yellow"/>
              </w:rPr>
              <w:t>when requested</w:t>
            </w:r>
            <w:r w:rsidRPr="007507EE">
              <w:rPr>
                <w:rFonts w:ascii="Calibri" w:hAnsi="Calibri" w:cs="Calibri"/>
              </w:rPr>
              <w:t xml:space="preserve"> by </w:t>
            </w:r>
            <w:r w:rsidRPr="007507EE">
              <w:rPr>
                <w:rFonts w:ascii="Calibri" w:hAnsi="Calibri" w:cs="Calibri"/>
              </w:rPr>
              <w:lastRenderedPageBreak/>
              <w:t>a Federal agency or pass-through entity, a copy of any management letters issued by the auditor.</w:t>
            </w:r>
          </w:p>
          <w:p w14:paraId="00002ACB" w14:textId="77777777" w:rsidR="002014D9" w:rsidRPr="007507EE" w:rsidRDefault="002014D9" w:rsidP="002014D9">
            <w:pPr>
              <w:rPr>
                <w:rFonts w:ascii="Calibri" w:hAnsi="Calibri" w:cs="Calibri"/>
              </w:rPr>
            </w:pPr>
          </w:p>
          <w:p w14:paraId="00002ACC" w14:textId="77777777" w:rsidR="002014D9" w:rsidRPr="007507EE" w:rsidRDefault="002014D9" w:rsidP="002014D9">
            <w:pPr>
              <w:rPr>
                <w:rFonts w:ascii="Calibri" w:hAnsi="Calibri" w:cs="Calibri"/>
              </w:rPr>
            </w:pPr>
          </w:p>
          <w:p w14:paraId="00002ACD" w14:textId="77777777" w:rsidR="002014D9" w:rsidRPr="007507EE" w:rsidRDefault="002014D9" w:rsidP="002014D9">
            <w:pPr>
              <w:rPr>
                <w:rFonts w:ascii="Calibri" w:hAnsi="Calibri" w:cs="Calibri"/>
              </w:rPr>
            </w:pPr>
            <w:r w:rsidRPr="007507EE">
              <w:rPr>
                <w:rFonts w:ascii="Calibri" w:hAnsi="Calibri" w:cs="Calibri"/>
              </w:rPr>
              <w:t xml:space="preserve">(f) Report retention requirements. Auditees must keep </w:t>
            </w:r>
            <w:r w:rsidRPr="007507EE">
              <w:rPr>
                <w:rFonts w:ascii="Calibri" w:hAnsi="Calibri" w:cs="Calibri"/>
                <w:highlight w:val="yellow"/>
              </w:rPr>
              <w:t>a</w:t>
            </w:r>
            <w:r w:rsidRPr="007507EE">
              <w:rPr>
                <w:rFonts w:ascii="Calibri" w:hAnsi="Calibri" w:cs="Calibri"/>
              </w:rPr>
              <w:t xml:space="preserve"> copy of the data collection form described in paragraph (b) of this section and </w:t>
            </w:r>
            <w:r w:rsidRPr="007507EE">
              <w:rPr>
                <w:rFonts w:ascii="Calibri" w:hAnsi="Calibri" w:cs="Calibri"/>
                <w:highlight w:val="yellow"/>
              </w:rPr>
              <w:t>a</w:t>
            </w:r>
            <w:r w:rsidRPr="007507EE">
              <w:rPr>
                <w:rFonts w:ascii="Calibri" w:hAnsi="Calibri" w:cs="Calibri"/>
              </w:rPr>
              <w:t xml:space="preserve"> copy of the reporting package described in paragraph (c) on file for three years from the date of submission to the FAC. </w:t>
            </w:r>
            <w:r w:rsidRPr="007507EE">
              <w:rPr>
                <w:rFonts w:ascii="Calibri" w:hAnsi="Calibri" w:cs="Calibri"/>
                <w:highlight w:val="yellow"/>
              </w:rPr>
              <w:t>Copies of audit records must be maintained in accordance with § 200.336.</w:t>
            </w:r>
          </w:p>
          <w:p w14:paraId="00002ACE" w14:textId="77777777" w:rsidR="002014D9" w:rsidRPr="007507EE" w:rsidRDefault="002014D9" w:rsidP="002014D9">
            <w:pPr>
              <w:rPr>
                <w:rFonts w:ascii="Calibri" w:hAnsi="Calibri" w:cs="Calibri"/>
              </w:rPr>
            </w:pPr>
          </w:p>
          <w:p w14:paraId="00002ACF" w14:textId="77777777" w:rsidR="002014D9" w:rsidRPr="007507EE" w:rsidRDefault="002014D9" w:rsidP="002014D9">
            <w:pPr>
              <w:rPr>
                <w:rFonts w:ascii="Calibri" w:hAnsi="Calibri" w:cs="Calibri"/>
              </w:rPr>
            </w:pPr>
            <w:r w:rsidRPr="007507EE">
              <w:rPr>
                <w:rFonts w:ascii="Calibri" w:hAnsi="Calibri" w:cs="Calibri"/>
              </w:rPr>
              <w:t>(g) FAC responsibilities. The FAC must make available the reporting packages received in accordance with paragraph (c) of this section and § 200.507(c) to the public, except for Indian Tribes exercising the option in paragraph (b)</w:t>
            </w:r>
            <w:r w:rsidRPr="007507EE">
              <w:rPr>
                <w:rFonts w:ascii="Calibri" w:hAnsi="Calibri" w:cs="Calibri"/>
                <w:highlight w:val="yellow"/>
              </w:rPr>
              <w:t>(3)</w:t>
            </w:r>
            <w:r w:rsidRPr="007507EE">
              <w:rPr>
                <w:rFonts w:ascii="Calibri" w:hAnsi="Calibri" w:cs="Calibri"/>
              </w:rPr>
              <w:t xml:space="preserve"> of this section, and maintain a database of completed audits, provide appropriate information to Federal agencies, and follow up with known auditees that have not submitted the required data collection forms and reporting packages.</w:t>
            </w:r>
          </w:p>
          <w:p w14:paraId="00002AD0" w14:textId="77777777" w:rsidR="002014D9" w:rsidRPr="007507EE" w:rsidRDefault="002014D9" w:rsidP="002014D9">
            <w:pPr>
              <w:rPr>
                <w:rFonts w:ascii="Calibri" w:hAnsi="Calibri" w:cs="Calibri"/>
              </w:rPr>
            </w:pPr>
          </w:p>
          <w:p w14:paraId="00002AD1" w14:textId="77777777" w:rsidR="002014D9" w:rsidRPr="007507EE" w:rsidRDefault="002014D9" w:rsidP="002014D9">
            <w:pPr>
              <w:rPr>
                <w:rFonts w:ascii="Calibri" w:hAnsi="Calibri" w:cs="Calibri"/>
              </w:rPr>
            </w:pPr>
            <w:r w:rsidRPr="007507EE">
              <w:rPr>
                <w:rFonts w:ascii="Calibri" w:hAnsi="Calibri" w:cs="Calibri"/>
              </w:rPr>
              <w:t xml:space="preserve">(h) Electronic filing. Nothing in this part must preclude electronic submissions to the FAC in such </w:t>
            </w:r>
            <w:r w:rsidRPr="007507EE">
              <w:rPr>
                <w:rFonts w:ascii="Calibri" w:hAnsi="Calibri" w:cs="Calibri"/>
                <w:highlight w:val="yellow"/>
              </w:rPr>
              <w:t>a</w:t>
            </w:r>
            <w:r w:rsidRPr="007507EE">
              <w:rPr>
                <w:rFonts w:ascii="Calibri" w:hAnsi="Calibri" w:cs="Calibri"/>
              </w:rPr>
              <w:t xml:space="preserve"> manner as may be approved by OMB.</w:t>
            </w:r>
          </w:p>
        </w:tc>
      </w:tr>
    </w:tbl>
    <w:p w14:paraId="00002AD9" w14:textId="77777777" w:rsidR="00B04BA9" w:rsidRDefault="00B04BA9"/>
    <w:tbl>
      <w:tblPr>
        <w:tblStyle w:val="affffffffffb"/>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14:paraId="5319A092" w14:textId="77777777" w:rsidTr="008E2105">
        <w:tc>
          <w:tcPr>
            <w:tcW w:w="9355" w:type="dxa"/>
          </w:tcPr>
          <w:p w14:paraId="3C9915AB"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57E10348" w14:textId="77777777" w:rsidR="002014D9" w:rsidRPr="007507EE" w:rsidRDefault="002014D9" w:rsidP="008E2105">
            <w:pPr>
              <w:rPr>
                <w:rFonts w:ascii="Calibri" w:eastAsia="Times New Roman" w:hAnsi="Calibri" w:cs="Calibri"/>
              </w:rPr>
            </w:pPr>
            <w:r w:rsidRPr="007507EE">
              <w:rPr>
                <w:rFonts w:ascii="Calibri" w:eastAsia="Calibri" w:hAnsi="Calibri" w:cs="Calibri"/>
                <w:color w:val="000000"/>
                <w:highlight w:val="yellow"/>
              </w:rPr>
              <w:t>OMB proposed some clarifying revisions to this section.</w:t>
            </w:r>
            <w:r w:rsidRPr="007507EE">
              <w:rPr>
                <w:rFonts w:ascii="Calibri" w:eastAsia="Calibri" w:hAnsi="Calibri" w:cs="Calibri"/>
                <w:color w:val="000000"/>
              </w:rPr>
              <w:t xml:space="preserve"> Several commenters suggested OMB specify how the FAC should follow up with known auditees that have not submitted the required data collection form and reporting packages. One commenter stated that OMB should remove the requirement that auditees make copies available for public inspection. Next, another commenter stated that a revision made to paragraph (a)(1) made it appear that the data collection form is a part of the audit itself. That same commenter stated that the required statements do not align with the required certifications in the FAC. </w:t>
            </w:r>
          </w:p>
          <w:p w14:paraId="6E47C9E7" w14:textId="77777777" w:rsidR="002014D9" w:rsidRPr="007507EE" w:rsidRDefault="002014D9" w:rsidP="008E2105">
            <w:pPr>
              <w:rPr>
                <w:rFonts w:ascii="Calibri" w:hAnsi="Calibri" w:cs="Calibri"/>
              </w:rPr>
            </w:pPr>
            <w:r w:rsidRPr="007507EE">
              <w:rPr>
                <w:rFonts w:ascii="Calibri" w:eastAsia="Times New Roman" w:hAnsi="Calibri" w:cs="Calibri"/>
              </w:rPr>
              <w:br/>
            </w:r>
            <w:r w:rsidRPr="007507EE">
              <w:rPr>
                <w:rFonts w:ascii="Calibri" w:eastAsia="Calibri" w:hAnsi="Calibri" w:cs="Calibri"/>
                <w:color w:val="000000"/>
                <w:u w:val="single"/>
              </w:rPr>
              <w:t>OMB Response:</w:t>
            </w:r>
            <w:r w:rsidRPr="007507EE">
              <w:rPr>
                <w:rFonts w:ascii="Calibri" w:eastAsia="Calibri" w:hAnsi="Calibri" w:cs="Calibri"/>
                <w:color w:val="000000"/>
              </w:rPr>
              <w:t xml:space="preserve"> OMB </w:t>
            </w:r>
            <w:r w:rsidRPr="007507EE">
              <w:rPr>
                <w:rFonts w:ascii="Calibri" w:eastAsia="Calibri" w:hAnsi="Calibri" w:cs="Calibri"/>
                <w:color w:val="000000"/>
                <w:highlight w:val="yellow"/>
              </w:rPr>
              <w:t>revised paragraph (a) of section 200.512 to more accurately reflect the provisions of the Single Audit Act with respect to the report submission deadline</w:t>
            </w:r>
            <w:r w:rsidRPr="007507EE">
              <w:rPr>
                <w:rFonts w:ascii="Calibri" w:eastAsia="Calibri" w:hAnsi="Calibri" w:cs="Calibri"/>
                <w:color w:val="000000"/>
              </w:rPr>
              <w:t>. This paragraph now recognizes that a cognizant agency for audit or oversight agency for audit (in the absence of a cognizant agency for audit) may authorize extensions for Single Audit submissions when the nine-month timeframe would place an undue burden on the auditee. OMB also made a</w:t>
            </w:r>
            <w:r w:rsidRPr="007507EE">
              <w:rPr>
                <w:rFonts w:ascii="Calibri" w:eastAsia="Calibri" w:hAnsi="Calibri" w:cs="Calibri"/>
                <w:color w:val="000000"/>
                <w:highlight w:val="yellow"/>
              </w:rPr>
              <w:t xml:space="preserve"> few clarifying and plain language revisions in paragraphs (a), (b), (e), and (g) of section 200.512</w:t>
            </w:r>
            <w:r w:rsidRPr="007507EE">
              <w:rPr>
                <w:rFonts w:ascii="Calibri" w:eastAsia="Calibri" w:hAnsi="Calibri" w:cs="Calibri"/>
                <w:color w:val="000000"/>
              </w:rPr>
              <w:t xml:space="preserve"> unrelated to authorizing extensions of the report submission deadline. OMB did not add procedures on how the FAC follows up with known auditees. In response to another comment, the requirement for auditees to make copies of an audit available for public inspection is essential to Federal funding transparency. OMB understands the commenter’s concerns about redundancy. However, the public may not be aware of the existence of the FAC and OMB finds it is still necessary for auditees to make copies available for </w:t>
            </w:r>
            <w:r w:rsidRPr="007507EE">
              <w:rPr>
                <w:rFonts w:ascii="Calibri" w:eastAsia="Calibri" w:hAnsi="Calibri" w:cs="Calibri"/>
                <w:color w:val="000000"/>
              </w:rPr>
              <w:lastRenderedPageBreak/>
              <w:t>public inspection. Lastly, OMB finds that the auditee and auditor certification statements are appropriately aligned to the guidance.</w:t>
            </w:r>
          </w:p>
        </w:tc>
      </w:tr>
      <w:tr w:rsidR="002014D9" w14:paraId="61CE6633" w14:textId="77777777" w:rsidTr="008E2105">
        <w:tc>
          <w:tcPr>
            <w:tcW w:w="9355" w:type="dxa"/>
          </w:tcPr>
          <w:p w14:paraId="1931F269" w14:textId="77777777" w:rsidR="002014D9" w:rsidRPr="007507EE" w:rsidRDefault="002014D9" w:rsidP="008E2105">
            <w:pPr>
              <w:rPr>
                <w:rFonts w:ascii="Calibri" w:hAnsi="Calibri" w:cs="Calibri"/>
                <w:b/>
                <w:u w:val="single"/>
              </w:rPr>
            </w:pPr>
            <w:r w:rsidRPr="007507EE">
              <w:rPr>
                <w:rFonts w:ascii="Calibri" w:hAnsi="Calibri" w:cs="Calibri"/>
                <w:b/>
                <w:u w:val="single"/>
              </w:rPr>
              <w:lastRenderedPageBreak/>
              <w:t>Implications for VR:</w:t>
            </w:r>
          </w:p>
          <w:p w14:paraId="2C2D52CE"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7769417A" w14:textId="77777777" w:rsidR="002014D9" w:rsidRDefault="002014D9"/>
    <w:p w14:paraId="0D4574A8" w14:textId="77777777" w:rsidR="002014D9" w:rsidRDefault="002014D9"/>
    <w:p w14:paraId="00002ADA" w14:textId="77777777" w:rsidR="00B04BA9" w:rsidRPr="007507EE" w:rsidRDefault="00985076" w:rsidP="007C7717">
      <w:pPr>
        <w:pStyle w:val="Heading1"/>
      </w:pPr>
      <w:r w:rsidRPr="007507EE">
        <w:t>Federal Agencies</w:t>
      </w:r>
    </w:p>
    <w:tbl>
      <w:tblPr>
        <w:tblStyle w:val="aff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rsidRPr="007507EE" w14:paraId="6A80F43B" w14:textId="77777777" w:rsidTr="002014D9">
        <w:tc>
          <w:tcPr>
            <w:tcW w:w="4590" w:type="dxa"/>
            <w:tcBorders>
              <w:right w:val="nil"/>
            </w:tcBorders>
            <w:shd w:val="clear" w:color="auto" w:fill="auto"/>
          </w:tcPr>
          <w:p w14:paraId="00002ADD" w14:textId="569BAAB4" w:rsidR="002014D9" w:rsidRPr="007507EE" w:rsidRDefault="002014D9" w:rsidP="002014D9">
            <w:pPr>
              <w:rPr>
                <w:rFonts w:ascii="Calibri" w:hAnsi="Calibri" w:cs="Calibri"/>
                <w:u w:val="single"/>
              </w:rPr>
            </w:pPr>
            <w:r w:rsidRPr="007507EE">
              <w:rPr>
                <w:rFonts w:ascii="Calibri" w:hAnsi="Calibri" w:cs="Calibri"/>
                <w:b/>
                <w:sz w:val="28"/>
                <w:szCs w:val="28"/>
              </w:rPr>
              <w:t>200.513 Responsibilities</w:t>
            </w:r>
          </w:p>
        </w:tc>
        <w:tc>
          <w:tcPr>
            <w:tcW w:w="4765" w:type="dxa"/>
            <w:tcBorders>
              <w:left w:val="nil"/>
            </w:tcBorders>
            <w:shd w:val="clear" w:color="auto" w:fill="auto"/>
          </w:tcPr>
          <w:p w14:paraId="00002ADE" w14:textId="4CF847B4" w:rsidR="002014D9" w:rsidRPr="007507EE" w:rsidRDefault="002014D9" w:rsidP="002014D9">
            <w:pPr>
              <w:jc w:val="center"/>
              <w:rPr>
                <w:rFonts w:ascii="Calibri" w:hAnsi="Calibri" w:cs="Calibri"/>
                <w:u w:val="single"/>
              </w:rPr>
            </w:pPr>
          </w:p>
        </w:tc>
      </w:tr>
      <w:tr w:rsidR="002014D9" w:rsidRPr="007507EE" w14:paraId="584CAAB8" w14:textId="77777777" w:rsidTr="008346DA">
        <w:tc>
          <w:tcPr>
            <w:tcW w:w="4590" w:type="dxa"/>
          </w:tcPr>
          <w:p w14:paraId="009CE3EF" w14:textId="5F57CB4E"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1DE0E8B8" w14:textId="461F56F6"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rsidRPr="007507EE" w14:paraId="7026630F" w14:textId="77777777" w:rsidTr="008346DA">
        <w:tc>
          <w:tcPr>
            <w:tcW w:w="4590" w:type="dxa"/>
          </w:tcPr>
          <w:p w14:paraId="00002ADF" w14:textId="77777777" w:rsidR="002014D9" w:rsidRPr="007507EE" w:rsidRDefault="002014D9" w:rsidP="002014D9">
            <w:pPr>
              <w:rPr>
                <w:rFonts w:ascii="Calibri" w:hAnsi="Calibri" w:cs="Calibri"/>
              </w:rPr>
            </w:pPr>
            <w:r w:rsidRPr="007507EE">
              <w:rPr>
                <w:rFonts w:ascii="Calibri" w:hAnsi="Calibri" w:cs="Calibri"/>
              </w:rPr>
              <w:t xml:space="preserve">(a) </w:t>
            </w:r>
            <w:r w:rsidRPr="008346DA">
              <w:rPr>
                <w:rFonts w:ascii="Calibri" w:hAnsi="Calibri" w:cs="Calibri"/>
                <w:strike/>
                <w:color w:val="C00000"/>
              </w:rPr>
              <w:t>(1)</w:t>
            </w:r>
            <w:r w:rsidRPr="008346DA">
              <w:rPr>
                <w:rFonts w:ascii="Calibri" w:hAnsi="Calibri" w:cs="Calibri"/>
                <w:color w:val="C00000"/>
              </w:rPr>
              <w:t xml:space="preserve"> </w:t>
            </w:r>
            <w:r w:rsidRPr="007507EE">
              <w:rPr>
                <w:rFonts w:ascii="Calibri" w:hAnsi="Calibri" w:cs="Calibri"/>
              </w:rPr>
              <w:t xml:space="preserve">Cognizant agency for audit responsibilities.  </w:t>
            </w:r>
          </w:p>
          <w:p w14:paraId="00002AE0" w14:textId="77777777" w:rsidR="002014D9" w:rsidRPr="007507EE" w:rsidRDefault="002014D9" w:rsidP="002014D9">
            <w:pPr>
              <w:rPr>
                <w:rFonts w:ascii="Calibri" w:hAnsi="Calibri" w:cs="Calibri"/>
              </w:rPr>
            </w:pPr>
          </w:p>
          <w:p w14:paraId="00002AE1" w14:textId="77777777" w:rsidR="002014D9" w:rsidRPr="007507EE" w:rsidRDefault="002014D9" w:rsidP="002014D9">
            <w:pPr>
              <w:rPr>
                <w:rFonts w:ascii="Calibri" w:hAnsi="Calibri" w:cs="Calibri"/>
              </w:rPr>
            </w:pPr>
            <w:r w:rsidRPr="007507EE">
              <w:rPr>
                <w:rFonts w:ascii="Calibri" w:hAnsi="Calibri" w:cs="Calibri"/>
              </w:rPr>
              <w:t xml:space="preserve">A non-Federal entity expending more than $50 million a year in Federal awards must have a cognizant agency for audit. The </w:t>
            </w:r>
            <w:r w:rsidRPr="008346DA">
              <w:rPr>
                <w:rFonts w:ascii="Calibri" w:hAnsi="Calibri" w:cs="Calibri"/>
                <w:strike/>
                <w:color w:val="C00000"/>
              </w:rPr>
              <w:t>designated</w:t>
            </w:r>
            <w:r w:rsidRPr="008346DA">
              <w:rPr>
                <w:rFonts w:ascii="Calibri" w:hAnsi="Calibri" w:cs="Calibri"/>
                <w:color w:val="C00000"/>
              </w:rPr>
              <w:t xml:space="preserve"> </w:t>
            </w:r>
            <w:r w:rsidRPr="007507EE">
              <w:rPr>
                <w:rFonts w:ascii="Calibri" w:hAnsi="Calibri" w:cs="Calibri"/>
              </w:rPr>
              <w:t xml:space="preserve">cognizant agency for audit must be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that provides the </w:t>
            </w:r>
            <w:r w:rsidRPr="008346DA">
              <w:rPr>
                <w:rFonts w:ascii="Calibri" w:hAnsi="Calibri" w:cs="Calibri"/>
                <w:strike/>
                <w:color w:val="C00000"/>
              </w:rPr>
              <w:t>predominant</w:t>
            </w:r>
            <w:r w:rsidRPr="008346DA">
              <w:rPr>
                <w:rFonts w:ascii="Calibri" w:hAnsi="Calibri" w:cs="Calibri"/>
                <w:color w:val="C00000"/>
              </w:rPr>
              <w:t xml:space="preserve"> </w:t>
            </w:r>
            <w:r w:rsidRPr="007507EE">
              <w:rPr>
                <w:rFonts w:ascii="Calibri" w:hAnsi="Calibri" w:cs="Calibri"/>
              </w:rPr>
              <w:t xml:space="preserve">amount of </w:t>
            </w:r>
            <w:r w:rsidRPr="008346DA">
              <w:rPr>
                <w:rFonts w:ascii="Calibri" w:hAnsi="Calibri" w:cs="Calibri"/>
                <w:strike/>
                <w:color w:val="C00000"/>
              </w:rPr>
              <w:t xml:space="preserve">funding directly </w:t>
            </w:r>
            <w:r w:rsidRPr="007507EE">
              <w:rPr>
                <w:rFonts w:ascii="Calibri" w:hAnsi="Calibri" w:cs="Calibri"/>
              </w:rPr>
              <w:t xml:space="preserve">(direct funding) (as listed on the Schedule of expenditures of Federal awards, see § 200.510(b)) </w:t>
            </w:r>
            <w:r w:rsidRPr="008346DA">
              <w:rPr>
                <w:rFonts w:ascii="Calibri" w:hAnsi="Calibri" w:cs="Calibri"/>
                <w:strike/>
                <w:color w:val="C00000"/>
              </w:rPr>
              <w:t xml:space="preserve">to a non-Federal entity </w:t>
            </w:r>
            <w:r w:rsidRPr="007507EE">
              <w:rPr>
                <w:rFonts w:ascii="Calibri" w:hAnsi="Calibri" w:cs="Calibri"/>
              </w:rPr>
              <w:t xml:space="preserve">unless OMB designates a specific cognizant agency for audit. When the direct funding represents less than 25 percent of the total expenditures (as direct and subawards) by the non-Federal entity, then the Federal agency with the predominant amount of total funding is the designated cognizant agency for audit. </w:t>
            </w:r>
          </w:p>
          <w:p w14:paraId="00002AE2" w14:textId="77777777" w:rsidR="002014D9" w:rsidRPr="007507EE" w:rsidRDefault="002014D9" w:rsidP="002014D9">
            <w:pPr>
              <w:rPr>
                <w:rFonts w:ascii="Calibri" w:hAnsi="Calibri" w:cs="Calibri"/>
              </w:rPr>
            </w:pPr>
          </w:p>
          <w:p w14:paraId="00002AE3" w14:textId="77777777" w:rsidR="002014D9" w:rsidRPr="007507EE" w:rsidRDefault="002014D9" w:rsidP="002014D9">
            <w:pPr>
              <w:rPr>
                <w:rFonts w:ascii="Calibri" w:hAnsi="Calibri" w:cs="Calibri"/>
              </w:rPr>
            </w:pPr>
            <w:r w:rsidRPr="007507EE">
              <w:rPr>
                <w:rFonts w:ascii="Calibri" w:hAnsi="Calibri" w:cs="Calibri"/>
              </w:rPr>
              <w:t xml:space="preserve">(2) To provide for continuity of cognizance, the determination of the predominant amount of direct funding must be based upon direct Federal awards expended in the non-Federal entity's fiscal years ending in 2019, and every fifth year </w:t>
            </w:r>
            <w:r w:rsidRPr="008346DA">
              <w:rPr>
                <w:rFonts w:ascii="Calibri" w:hAnsi="Calibri" w:cs="Calibri"/>
                <w:strike/>
                <w:color w:val="C00000"/>
              </w:rPr>
              <w:t>thereafter.</w:t>
            </w:r>
            <w:r w:rsidRPr="008346DA">
              <w:rPr>
                <w:rFonts w:ascii="Calibri" w:hAnsi="Calibri" w:cs="Calibri"/>
                <w:color w:val="C00000"/>
              </w:rPr>
              <w:t xml:space="preserve"> </w:t>
            </w:r>
          </w:p>
          <w:p w14:paraId="00002AE4" w14:textId="77777777" w:rsidR="002014D9" w:rsidRPr="007507EE" w:rsidRDefault="002014D9" w:rsidP="002014D9">
            <w:pPr>
              <w:rPr>
                <w:rFonts w:ascii="Calibri" w:hAnsi="Calibri" w:cs="Calibri"/>
              </w:rPr>
            </w:pPr>
          </w:p>
          <w:p w14:paraId="00002AE5" w14:textId="77777777" w:rsidR="002014D9" w:rsidRPr="007507EE" w:rsidRDefault="002014D9" w:rsidP="002014D9">
            <w:pPr>
              <w:rPr>
                <w:rFonts w:ascii="Calibri" w:hAnsi="Calibri" w:cs="Calibri"/>
              </w:rPr>
            </w:pPr>
            <w:r w:rsidRPr="007507EE">
              <w:rPr>
                <w:rFonts w:ascii="Calibri" w:hAnsi="Calibri" w:cs="Calibri"/>
              </w:rPr>
              <w:t xml:space="preserve">(3) Notwithstanding </w:t>
            </w:r>
            <w:r w:rsidRPr="008346DA">
              <w:rPr>
                <w:rFonts w:ascii="Calibri" w:hAnsi="Calibri" w:cs="Calibri"/>
                <w:strike/>
                <w:color w:val="C00000"/>
              </w:rPr>
              <w:t>the manner in which</w:t>
            </w:r>
            <w:r w:rsidRPr="008346DA">
              <w:rPr>
                <w:rFonts w:ascii="Calibri" w:hAnsi="Calibri" w:cs="Calibri"/>
                <w:color w:val="C00000"/>
              </w:rPr>
              <w:t xml:space="preserve"> </w:t>
            </w:r>
            <w:r w:rsidRPr="007507EE">
              <w:rPr>
                <w:rFonts w:ascii="Calibri" w:hAnsi="Calibri" w:cs="Calibri"/>
              </w:rPr>
              <w:t xml:space="preserve">audit cognizance is determined, a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w:t>
            </w:r>
            <w:r w:rsidRPr="008346DA">
              <w:rPr>
                <w:rFonts w:ascii="Calibri" w:hAnsi="Calibri" w:cs="Calibri"/>
                <w:strike/>
                <w:color w:val="C00000"/>
              </w:rPr>
              <w:t>with cognizance for an auditee</w:t>
            </w:r>
            <w:r w:rsidRPr="008346DA">
              <w:rPr>
                <w:rFonts w:ascii="Calibri" w:hAnsi="Calibri" w:cs="Calibri"/>
                <w:color w:val="C00000"/>
              </w:rPr>
              <w:t xml:space="preserve"> </w:t>
            </w:r>
            <w:r w:rsidRPr="007507EE">
              <w:rPr>
                <w:rFonts w:ascii="Calibri" w:hAnsi="Calibri" w:cs="Calibri"/>
              </w:rPr>
              <w:t xml:space="preserve">may reassign cognizance to another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that provides substantial funding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agrees to be the cognizant agency for audit. Within 30 calendar days after any reassignment, both the old and the new cognizant agency for audit must </w:t>
            </w:r>
            <w:r w:rsidRPr="008346DA">
              <w:rPr>
                <w:rFonts w:ascii="Calibri" w:hAnsi="Calibri" w:cs="Calibri"/>
                <w:strike/>
                <w:color w:val="C00000"/>
              </w:rPr>
              <w:t>provide notice of</w:t>
            </w:r>
            <w:r w:rsidRPr="008346DA">
              <w:rPr>
                <w:rFonts w:ascii="Calibri" w:hAnsi="Calibri" w:cs="Calibri"/>
                <w:color w:val="C00000"/>
              </w:rPr>
              <w:t xml:space="preserve"> </w:t>
            </w:r>
            <w:r w:rsidRPr="007507EE">
              <w:rPr>
                <w:rFonts w:ascii="Calibri" w:hAnsi="Calibri" w:cs="Calibri"/>
              </w:rPr>
              <w:t xml:space="preserve">the change to the FAC, the auditee, and, if known, the auditor. </w:t>
            </w:r>
          </w:p>
          <w:p w14:paraId="00002AE6" w14:textId="77777777" w:rsidR="002014D9" w:rsidRPr="007507EE" w:rsidRDefault="002014D9" w:rsidP="002014D9">
            <w:pPr>
              <w:rPr>
                <w:rFonts w:ascii="Calibri" w:hAnsi="Calibri" w:cs="Calibri"/>
              </w:rPr>
            </w:pPr>
          </w:p>
          <w:p w14:paraId="00002AE7" w14:textId="77777777" w:rsidR="002014D9" w:rsidRPr="007507EE" w:rsidRDefault="002014D9" w:rsidP="002014D9">
            <w:pPr>
              <w:rPr>
                <w:rFonts w:ascii="Calibri" w:hAnsi="Calibri" w:cs="Calibri"/>
              </w:rPr>
            </w:pPr>
            <w:r w:rsidRPr="007507EE">
              <w:rPr>
                <w:rFonts w:ascii="Calibri" w:hAnsi="Calibri" w:cs="Calibri"/>
              </w:rPr>
              <w:lastRenderedPageBreak/>
              <w:t xml:space="preserve">The cognizant agency for audit must: </w:t>
            </w:r>
          </w:p>
          <w:p w14:paraId="00002AE8" w14:textId="77777777" w:rsidR="002014D9" w:rsidRPr="007507EE" w:rsidRDefault="002014D9" w:rsidP="002014D9">
            <w:pPr>
              <w:rPr>
                <w:rFonts w:ascii="Calibri" w:hAnsi="Calibri" w:cs="Calibri"/>
              </w:rPr>
            </w:pPr>
          </w:p>
          <w:p w14:paraId="00002AE9" w14:textId="77777777" w:rsidR="002014D9" w:rsidRPr="007507EE" w:rsidRDefault="002014D9" w:rsidP="002014D9">
            <w:pPr>
              <w:rPr>
                <w:rFonts w:ascii="Calibri" w:hAnsi="Calibri" w:cs="Calibri"/>
              </w:rPr>
            </w:pPr>
            <w:r w:rsidRPr="007507EE">
              <w:rPr>
                <w:rFonts w:ascii="Calibri" w:hAnsi="Calibri" w:cs="Calibri"/>
              </w:rPr>
              <w:t xml:space="preserve">(i) Provide technical audit advice and liaison assistance to auditees and auditors. </w:t>
            </w:r>
          </w:p>
          <w:p w14:paraId="00002AEA" w14:textId="77777777" w:rsidR="002014D9" w:rsidRPr="007507EE" w:rsidRDefault="002014D9" w:rsidP="002014D9">
            <w:pPr>
              <w:rPr>
                <w:rFonts w:ascii="Calibri" w:hAnsi="Calibri" w:cs="Calibri"/>
              </w:rPr>
            </w:pPr>
          </w:p>
          <w:p w14:paraId="00002AEB" w14:textId="77777777" w:rsidR="002014D9" w:rsidRPr="007507EE" w:rsidRDefault="002014D9" w:rsidP="002014D9">
            <w:pPr>
              <w:rPr>
                <w:rFonts w:ascii="Calibri" w:hAnsi="Calibri" w:cs="Calibri"/>
              </w:rPr>
            </w:pPr>
            <w:r w:rsidRPr="007507EE">
              <w:rPr>
                <w:rFonts w:ascii="Calibri" w:hAnsi="Calibri" w:cs="Calibri"/>
              </w:rPr>
              <w:t xml:space="preserve">(ii) Obtain or conduct quality control reviews on selected audits made by non-Federal auditors, and provide the results to other interested organizations. </w:t>
            </w:r>
          </w:p>
          <w:p w14:paraId="00002AEC" w14:textId="77777777" w:rsidR="002014D9" w:rsidRPr="007507EE" w:rsidRDefault="002014D9" w:rsidP="002014D9">
            <w:pPr>
              <w:rPr>
                <w:rFonts w:ascii="Calibri" w:hAnsi="Calibri" w:cs="Calibri"/>
              </w:rPr>
            </w:pPr>
          </w:p>
          <w:p w14:paraId="00002AED" w14:textId="77777777" w:rsidR="002014D9" w:rsidRPr="007507EE" w:rsidRDefault="002014D9" w:rsidP="002014D9">
            <w:pPr>
              <w:rPr>
                <w:rFonts w:ascii="Calibri" w:hAnsi="Calibri" w:cs="Calibri"/>
              </w:rPr>
            </w:pPr>
            <w:r w:rsidRPr="007507EE">
              <w:rPr>
                <w:rFonts w:ascii="Calibri" w:hAnsi="Calibri" w:cs="Calibri"/>
              </w:rPr>
              <w:t xml:space="preserve">Cooperate and </w:t>
            </w:r>
            <w:r w:rsidRPr="008346DA">
              <w:rPr>
                <w:rFonts w:ascii="Calibri" w:hAnsi="Calibri" w:cs="Calibri"/>
                <w:strike/>
                <w:color w:val="C00000"/>
              </w:rPr>
              <w:t>provide</w:t>
            </w:r>
            <w:r w:rsidRPr="008346DA">
              <w:rPr>
                <w:rFonts w:ascii="Calibri" w:hAnsi="Calibri" w:cs="Calibri"/>
                <w:color w:val="C00000"/>
              </w:rPr>
              <w:t xml:space="preserve"> </w:t>
            </w:r>
            <w:r w:rsidRPr="007507EE">
              <w:rPr>
                <w:rFonts w:ascii="Calibri" w:hAnsi="Calibri" w:cs="Calibri"/>
              </w:rPr>
              <w:t xml:space="preserve">support </w:t>
            </w:r>
            <w:r w:rsidRPr="008346DA">
              <w:rPr>
                <w:rFonts w:ascii="Calibri" w:hAnsi="Calibri" w:cs="Calibri"/>
                <w:strike/>
                <w:color w:val="C00000"/>
              </w:rPr>
              <w:t>to</w:t>
            </w:r>
            <w:r w:rsidRPr="008346DA">
              <w:rPr>
                <w:rFonts w:ascii="Calibri" w:hAnsi="Calibri" w:cs="Calibri"/>
                <w:color w:val="C00000"/>
              </w:rPr>
              <w:t xml:space="preserve"> </w:t>
            </w:r>
            <w:r w:rsidRPr="007507EE">
              <w:rPr>
                <w:rFonts w:ascii="Calibri" w:hAnsi="Calibri" w:cs="Calibri"/>
              </w:rPr>
              <w:t xml:space="preserve">the Federal agency designated by OMB to lead a governmentwide </w:t>
            </w:r>
            <w:r w:rsidRPr="008346DA">
              <w:rPr>
                <w:rFonts w:ascii="Calibri" w:hAnsi="Calibri" w:cs="Calibri"/>
                <w:strike/>
                <w:color w:val="C00000"/>
              </w:rPr>
              <w:t>project</w:t>
            </w:r>
            <w:r w:rsidRPr="007507EE">
              <w:rPr>
                <w:rFonts w:ascii="Calibri" w:hAnsi="Calibri" w:cs="Calibri"/>
              </w:rPr>
              <w:t xml:space="preserve"> to </w:t>
            </w:r>
            <w:r w:rsidRPr="008346DA">
              <w:rPr>
                <w:rFonts w:ascii="Calibri" w:hAnsi="Calibri" w:cs="Calibri"/>
                <w:strike/>
                <w:color w:val="C00000"/>
              </w:rPr>
              <w:t>determine</w:t>
            </w:r>
            <w:r w:rsidRPr="008346DA">
              <w:rPr>
                <w:rFonts w:ascii="Calibri" w:hAnsi="Calibri" w:cs="Calibri"/>
                <w:color w:val="C00000"/>
              </w:rPr>
              <w:t xml:space="preserve"> </w:t>
            </w:r>
            <w:r w:rsidRPr="007507EE">
              <w:rPr>
                <w:rFonts w:ascii="Calibri" w:hAnsi="Calibri" w:cs="Calibri"/>
              </w:rPr>
              <w:t xml:space="preserve">the quality of single audits </w:t>
            </w:r>
          </w:p>
          <w:p w14:paraId="00002AEE" w14:textId="77777777" w:rsidR="002014D9" w:rsidRPr="007507EE" w:rsidRDefault="002014D9" w:rsidP="002014D9">
            <w:pPr>
              <w:rPr>
                <w:rFonts w:ascii="Calibri" w:hAnsi="Calibri" w:cs="Calibri"/>
              </w:rPr>
            </w:pPr>
          </w:p>
          <w:p w14:paraId="00002AEF" w14:textId="77777777" w:rsidR="002014D9" w:rsidRPr="007507EE" w:rsidRDefault="002014D9" w:rsidP="002014D9">
            <w:pPr>
              <w:rPr>
                <w:rFonts w:ascii="Calibri" w:hAnsi="Calibri" w:cs="Calibri"/>
              </w:rPr>
            </w:pPr>
            <w:r w:rsidRPr="008346DA">
              <w:rPr>
                <w:rFonts w:ascii="Calibri" w:hAnsi="Calibri" w:cs="Calibri"/>
                <w:strike/>
                <w:color w:val="C00000"/>
              </w:rPr>
              <w:t>by providing a reliable estimate</w:t>
            </w:r>
            <w:r w:rsidRPr="008346DA">
              <w:rPr>
                <w:rFonts w:ascii="Calibri" w:hAnsi="Calibri" w:cs="Calibri"/>
                <w:color w:val="C00000"/>
              </w:rPr>
              <w:t xml:space="preserve"> </w:t>
            </w:r>
            <w:r w:rsidRPr="007507EE">
              <w:rPr>
                <w:rFonts w:ascii="Calibri" w:hAnsi="Calibri" w:cs="Calibri"/>
              </w:rPr>
              <w:t xml:space="preserve">of the extent </w:t>
            </w:r>
            <w:r w:rsidRPr="008346DA">
              <w:rPr>
                <w:rFonts w:ascii="Calibri" w:hAnsi="Calibri" w:cs="Calibri"/>
                <w:strike/>
                <w:color w:val="C00000"/>
              </w:rPr>
              <w:t>that</w:t>
            </w:r>
            <w:r w:rsidRPr="008346DA">
              <w:rPr>
                <w:rFonts w:ascii="Calibri" w:hAnsi="Calibri" w:cs="Calibri"/>
                <w:color w:val="C00000"/>
              </w:rPr>
              <w:t xml:space="preserve"> </w:t>
            </w:r>
            <w:r w:rsidRPr="007507EE">
              <w:rPr>
                <w:rFonts w:ascii="Calibri" w:hAnsi="Calibri" w:cs="Calibri"/>
              </w:rPr>
              <w:t xml:space="preserve">single audits conform to </w:t>
            </w:r>
            <w:r w:rsidRPr="008346DA">
              <w:rPr>
                <w:rFonts w:ascii="Calibri" w:hAnsi="Calibri" w:cs="Calibri"/>
                <w:strike/>
                <w:color w:val="C00000"/>
              </w:rPr>
              <w:t>applicable</w:t>
            </w:r>
            <w:r w:rsidRPr="008346DA">
              <w:rPr>
                <w:rFonts w:ascii="Calibri" w:hAnsi="Calibri" w:cs="Calibri"/>
                <w:color w:val="C00000"/>
              </w:rPr>
              <w:t xml:space="preserve"> </w:t>
            </w:r>
            <w:r w:rsidRPr="007507EE">
              <w:rPr>
                <w:rFonts w:ascii="Calibri" w:hAnsi="Calibri" w:cs="Calibri"/>
              </w:rPr>
              <w:t xml:space="preserve">requirements, standards, and procedures; and </w:t>
            </w:r>
          </w:p>
          <w:p w14:paraId="00002AF0" w14:textId="77777777" w:rsidR="002014D9" w:rsidRPr="007507EE" w:rsidRDefault="002014D9" w:rsidP="002014D9">
            <w:pPr>
              <w:rPr>
                <w:rFonts w:ascii="Calibri" w:hAnsi="Calibri" w:cs="Calibri"/>
              </w:rPr>
            </w:pPr>
          </w:p>
          <w:p w14:paraId="00002AF1" w14:textId="77777777" w:rsidR="002014D9" w:rsidRPr="008346DA" w:rsidRDefault="002014D9" w:rsidP="002014D9">
            <w:pPr>
              <w:rPr>
                <w:rFonts w:ascii="Calibri" w:hAnsi="Calibri" w:cs="Calibri"/>
                <w:strike/>
                <w:color w:val="C00000"/>
              </w:rPr>
            </w:pPr>
            <w:r w:rsidRPr="008346DA">
              <w:rPr>
                <w:rFonts w:ascii="Calibri" w:hAnsi="Calibri" w:cs="Calibri"/>
                <w:strike/>
                <w:color w:val="C00000"/>
              </w:rPr>
              <w:t>to make</w:t>
            </w:r>
            <w:r w:rsidRPr="008346DA">
              <w:rPr>
                <w:rFonts w:ascii="Calibri" w:hAnsi="Calibri" w:cs="Calibri"/>
                <w:color w:val="C00000"/>
              </w:rPr>
              <w:t xml:space="preserve"> </w:t>
            </w:r>
            <w:r w:rsidRPr="007507EE">
              <w:rPr>
                <w:rFonts w:ascii="Calibri" w:hAnsi="Calibri" w:cs="Calibri"/>
              </w:rPr>
              <w:t xml:space="preserve">recommendations to address </w:t>
            </w:r>
            <w:r w:rsidRPr="008346DA">
              <w:rPr>
                <w:rFonts w:ascii="Calibri" w:hAnsi="Calibri" w:cs="Calibri"/>
                <w:strike/>
                <w:color w:val="C00000"/>
              </w:rPr>
              <w:t>noted</w:t>
            </w:r>
            <w:r w:rsidRPr="008346DA">
              <w:rPr>
                <w:rFonts w:ascii="Calibri" w:hAnsi="Calibri" w:cs="Calibri"/>
                <w:color w:val="C00000"/>
              </w:rPr>
              <w:t xml:space="preserve"> </w:t>
            </w:r>
            <w:r w:rsidRPr="007507EE">
              <w:rPr>
                <w:rFonts w:ascii="Calibri" w:hAnsi="Calibri" w:cs="Calibri"/>
              </w:rPr>
              <w:t xml:space="preserve">audit quality issues, including recommendations for any changes to </w:t>
            </w:r>
            <w:r w:rsidRPr="008346DA">
              <w:rPr>
                <w:rFonts w:ascii="Calibri" w:hAnsi="Calibri" w:cs="Calibri"/>
                <w:strike/>
                <w:color w:val="C00000"/>
              </w:rPr>
              <w:t>applicable</w:t>
            </w:r>
            <w:r w:rsidRPr="008346DA">
              <w:rPr>
                <w:rFonts w:ascii="Calibri" w:hAnsi="Calibri" w:cs="Calibri"/>
                <w:color w:val="C00000"/>
              </w:rPr>
              <w:t xml:space="preserve"> </w:t>
            </w:r>
            <w:r w:rsidRPr="007507EE">
              <w:rPr>
                <w:rFonts w:ascii="Calibri" w:hAnsi="Calibri" w:cs="Calibri"/>
              </w:rPr>
              <w:t xml:space="preserve">requirements, standards and procedures </w:t>
            </w:r>
            <w:r w:rsidRPr="008346DA">
              <w:rPr>
                <w:rFonts w:ascii="Calibri" w:hAnsi="Calibri" w:cs="Calibri"/>
                <w:strike/>
                <w:color w:val="C00000"/>
              </w:rPr>
              <w:t xml:space="preserve">indicated by the results of the project. </w:t>
            </w:r>
          </w:p>
          <w:p w14:paraId="00002AF2" w14:textId="77777777" w:rsidR="002014D9" w:rsidRPr="007507EE" w:rsidRDefault="002014D9" w:rsidP="002014D9">
            <w:pPr>
              <w:rPr>
                <w:rFonts w:ascii="Calibri" w:hAnsi="Calibri" w:cs="Calibri"/>
              </w:rPr>
            </w:pPr>
          </w:p>
          <w:p w14:paraId="00002AF3" w14:textId="77777777" w:rsidR="002014D9" w:rsidRPr="007507EE" w:rsidRDefault="002014D9" w:rsidP="002014D9">
            <w:pPr>
              <w:rPr>
                <w:rFonts w:ascii="Calibri" w:hAnsi="Calibri" w:cs="Calibri"/>
              </w:rPr>
            </w:pPr>
            <w:r w:rsidRPr="007507EE">
              <w:rPr>
                <w:rFonts w:ascii="Calibri" w:hAnsi="Calibri" w:cs="Calibri"/>
              </w:rPr>
              <w:t xml:space="preserve">The governmentwide </w:t>
            </w:r>
            <w:r w:rsidRPr="008346DA">
              <w:rPr>
                <w:rFonts w:ascii="Calibri" w:hAnsi="Calibri" w:cs="Calibri"/>
                <w:strike/>
                <w:color w:val="C00000"/>
              </w:rPr>
              <w:t>project can</w:t>
            </w:r>
            <w:r w:rsidRPr="008346DA">
              <w:rPr>
                <w:rFonts w:ascii="Calibri" w:hAnsi="Calibri" w:cs="Calibri"/>
                <w:color w:val="C00000"/>
              </w:rPr>
              <w:t xml:space="preserve"> </w:t>
            </w:r>
            <w:r w:rsidRPr="007507EE">
              <w:rPr>
                <w:rFonts w:ascii="Calibri" w:hAnsi="Calibri" w:cs="Calibri"/>
              </w:rPr>
              <w:t xml:space="preserve">rely on the current and on-going quality control review work performed by </w:t>
            </w:r>
            <w:r w:rsidRPr="008346DA">
              <w:rPr>
                <w:rFonts w:ascii="Calibri" w:hAnsi="Calibri" w:cs="Calibri"/>
                <w:strike/>
                <w:color w:val="C00000"/>
              </w:rPr>
              <w:t>the</w:t>
            </w:r>
            <w:r w:rsidRPr="008346DA">
              <w:rPr>
                <w:rFonts w:ascii="Calibri" w:hAnsi="Calibri" w:cs="Calibri"/>
                <w:color w:val="C00000"/>
              </w:rPr>
              <w:t xml:space="preserve"> </w:t>
            </w:r>
            <w:r w:rsidRPr="007507EE">
              <w:rPr>
                <w:rFonts w:ascii="Calibri" w:hAnsi="Calibri" w:cs="Calibri"/>
              </w:rPr>
              <w:t xml:space="preserve">agencies, State auditors, and professional audit associations. </w:t>
            </w:r>
          </w:p>
          <w:p w14:paraId="00002AF4" w14:textId="77777777" w:rsidR="002014D9" w:rsidRPr="007507EE" w:rsidRDefault="002014D9" w:rsidP="002014D9">
            <w:pPr>
              <w:rPr>
                <w:rFonts w:ascii="Calibri" w:hAnsi="Calibri" w:cs="Calibri"/>
              </w:rPr>
            </w:pPr>
          </w:p>
          <w:p w14:paraId="00002AF5" w14:textId="77777777" w:rsidR="002014D9" w:rsidRPr="007507EE" w:rsidRDefault="002014D9" w:rsidP="002014D9">
            <w:pPr>
              <w:rPr>
                <w:rFonts w:ascii="Calibri" w:hAnsi="Calibri" w:cs="Calibri"/>
              </w:rPr>
            </w:pPr>
            <w:r w:rsidRPr="007507EE">
              <w:rPr>
                <w:rFonts w:ascii="Calibri" w:hAnsi="Calibri" w:cs="Calibri"/>
              </w:rPr>
              <w:t xml:space="preserve">This governmentwide audit </w:t>
            </w:r>
            <w:r w:rsidRPr="008346DA">
              <w:rPr>
                <w:rFonts w:ascii="Calibri" w:hAnsi="Calibri" w:cs="Calibri"/>
                <w:strike/>
                <w:color w:val="C00000"/>
              </w:rPr>
              <w:t>quality project</w:t>
            </w:r>
            <w:r w:rsidRPr="008346DA">
              <w:rPr>
                <w:rFonts w:ascii="Calibri" w:hAnsi="Calibri" w:cs="Calibri"/>
                <w:color w:val="C00000"/>
              </w:rPr>
              <w:t xml:space="preserve"> </w:t>
            </w:r>
            <w:r w:rsidRPr="007507EE">
              <w:rPr>
                <w:rFonts w:ascii="Calibri" w:hAnsi="Calibri" w:cs="Calibri"/>
              </w:rPr>
              <w:t xml:space="preserve">must be performed </w:t>
            </w:r>
            <w:r w:rsidRPr="008346DA">
              <w:rPr>
                <w:rFonts w:ascii="Calibri" w:hAnsi="Calibri" w:cs="Calibri"/>
                <w:strike/>
                <w:color w:val="C00000"/>
              </w:rPr>
              <w:t>once every 6 years</w:t>
            </w:r>
            <w:r w:rsidRPr="008346DA">
              <w:rPr>
                <w:rFonts w:ascii="Calibri" w:hAnsi="Calibri" w:cs="Calibri"/>
                <w:color w:val="C00000"/>
              </w:rPr>
              <w:t xml:space="preserve"> </w:t>
            </w:r>
            <w:r w:rsidRPr="008346DA">
              <w:rPr>
                <w:rFonts w:ascii="Calibri" w:hAnsi="Calibri" w:cs="Calibri"/>
                <w:strike/>
                <w:color w:val="C00000"/>
              </w:rPr>
              <w:t>(or at such other</w:t>
            </w:r>
            <w:r w:rsidRPr="008346DA">
              <w:rPr>
                <w:rFonts w:ascii="Calibri" w:hAnsi="Calibri" w:cs="Calibri"/>
                <w:color w:val="C00000"/>
              </w:rPr>
              <w:t xml:space="preserve"> </w:t>
            </w:r>
            <w:r w:rsidRPr="007507EE">
              <w:rPr>
                <w:rFonts w:ascii="Calibri" w:hAnsi="Calibri" w:cs="Calibri"/>
              </w:rPr>
              <w:t xml:space="preserve">interval </w:t>
            </w:r>
            <w:r w:rsidRPr="008346DA">
              <w:rPr>
                <w:rFonts w:ascii="Calibri" w:hAnsi="Calibri" w:cs="Calibri"/>
                <w:strike/>
                <w:color w:val="C00000"/>
              </w:rPr>
              <w:t>as</w:t>
            </w:r>
            <w:r w:rsidRPr="008346DA">
              <w:rPr>
                <w:rFonts w:ascii="Calibri" w:hAnsi="Calibri" w:cs="Calibri"/>
                <w:color w:val="C00000"/>
              </w:rPr>
              <w:t xml:space="preserve"> </w:t>
            </w:r>
            <w:r w:rsidRPr="007507EE">
              <w:rPr>
                <w:rFonts w:ascii="Calibri" w:hAnsi="Calibri" w:cs="Calibri"/>
              </w:rPr>
              <w:t xml:space="preserve">determined by OMB), and the results must be public. </w:t>
            </w:r>
          </w:p>
          <w:p w14:paraId="00002AF6" w14:textId="77777777" w:rsidR="002014D9" w:rsidRPr="007507EE" w:rsidRDefault="002014D9" w:rsidP="002014D9">
            <w:pPr>
              <w:rPr>
                <w:rFonts w:ascii="Calibri" w:hAnsi="Calibri" w:cs="Calibri"/>
              </w:rPr>
            </w:pPr>
          </w:p>
          <w:p w14:paraId="00002AF7" w14:textId="77777777" w:rsidR="002014D9" w:rsidRPr="007507EE" w:rsidRDefault="002014D9" w:rsidP="002014D9">
            <w:pPr>
              <w:rPr>
                <w:rFonts w:ascii="Calibri" w:hAnsi="Calibri" w:cs="Calibri"/>
              </w:rPr>
            </w:pPr>
          </w:p>
          <w:p w14:paraId="00002AF8" w14:textId="77777777" w:rsidR="002014D9" w:rsidRPr="007507EE" w:rsidRDefault="002014D9" w:rsidP="002014D9">
            <w:pPr>
              <w:rPr>
                <w:rFonts w:ascii="Calibri" w:hAnsi="Calibri" w:cs="Calibri"/>
              </w:rPr>
            </w:pPr>
          </w:p>
          <w:p w14:paraId="00002AF9" w14:textId="77777777" w:rsidR="002014D9" w:rsidRPr="007507EE" w:rsidRDefault="002014D9" w:rsidP="002014D9">
            <w:pPr>
              <w:rPr>
                <w:rFonts w:ascii="Calibri" w:hAnsi="Calibri" w:cs="Calibri"/>
              </w:rPr>
            </w:pPr>
          </w:p>
          <w:p w14:paraId="00002AFA" w14:textId="77777777" w:rsidR="002014D9" w:rsidRPr="007507EE" w:rsidRDefault="002014D9" w:rsidP="002014D9">
            <w:pPr>
              <w:rPr>
                <w:rFonts w:ascii="Calibri" w:hAnsi="Calibri" w:cs="Calibri"/>
              </w:rPr>
            </w:pPr>
          </w:p>
          <w:p w14:paraId="00002AFB" w14:textId="77777777" w:rsidR="002014D9" w:rsidRPr="007507EE" w:rsidRDefault="002014D9" w:rsidP="002014D9">
            <w:pPr>
              <w:rPr>
                <w:rFonts w:ascii="Calibri" w:hAnsi="Calibri" w:cs="Calibri"/>
              </w:rPr>
            </w:pPr>
          </w:p>
          <w:p w14:paraId="00002AFC" w14:textId="77777777" w:rsidR="002014D9" w:rsidRPr="007507EE" w:rsidRDefault="002014D9" w:rsidP="002014D9">
            <w:pPr>
              <w:rPr>
                <w:rFonts w:ascii="Calibri" w:hAnsi="Calibri" w:cs="Calibri"/>
              </w:rPr>
            </w:pPr>
          </w:p>
          <w:p w14:paraId="00002AFD" w14:textId="77777777" w:rsidR="002014D9" w:rsidRPr="007507EE" w:rsidRDefault="002014D9" w:rsidP="002014D9">
            <w:pPr>
              <w:rPr>
                <w:rFonts w:ascii="Calibri" w:hAnsi="Calibri" w:cs="Calibri"/>
              </w:rPr>
            </w:pPr>
          </w:p>
          <w:p w14:paraId="00002AFE" w14:textId="77777777" w:rsidR="002014D9" w:rsidRPr="007507EE" w:rsidRDefault="002014D9" w:rsidP="002014D9">
            <w:pPr>
              <w:rPr>
                <w:rFonts w:ascii="Calibri" w:hAnsi="Calibri" w:cs="Calibri"/>
              </w:rPr>
            </w:pPr>
          </w:p>
          <w:p w14:paraId="00002AFF" w14:textId="77777777" w:rsidR="002014D9" w:rsidRPr="007507EE" w:rsidRDefault="002014D9" w:rsidP="002014D9">
            <w:pPr>
              <w:rPr>
                <w:rFonts w:ascii="Calibri" w:hAnsi="Calibri" w:cs="Calibri"/>
              </w:rPr>
            </w:pPr>
          </w:p>
          <w:p w14:paraId="00002B00" w14:textId="77777777" w:rsidR="002014D9" w:rsidRPr="007507EE" w:rsidRDefault="002014D9" w:rsidP="002014D9">
            <w:pPr>
              <w:rPr>
                <w:rFonts w:ascii="Calibri" w:hAnsi="Calibri" w:cs="Calibri"/>
              </w:rPr>
            </w:pPr>
          </w:p>
          <w:p w14:paraId="00002B01" w14:textId="77777777" w:rsidR="002014D9" w:rsidRPr="007507EE" w:rsidRDefault="002014D9" w:rsidP="002014D9">
            <w:pPr>
              <w:rPr>
                <w:rFonts w:ascii="Calibri" w:hAnsi="Calibri" w:cs="Calibri"/>
              </w:rPr>
            </w:pPr>
            <w:r w:rsidRPr="008346DA">
              <w:rPr>
                <w:rFonts w:ascii="Calibri" w:hAnsi="Calibri" w:cs="Calibri"/>
                <w:strike/>
                <w:color w:val="C00000"/>
              </w:rPr>
              <w:t>(iii)</w:t>
            </w:r>
            <w:r w:rsidRPr="008346DA">
              <w:rPr>
                <w:rFonts w:ascii="Calibri" w:hAnsi="Calibri" w:cs="Calibri"/>
                <w:color w:val="C00000"/>
              </w:rPr>
              <w:t xml:space="preserve"> </w:t>
            </w:r>
            <w:r w:rsidRPr="007507EE">
              <w:rPr>
                <w:rFonts w:ascii="Calibri" w:hAnsi="Calibri" w:cs="Calibri"/>
              </w:rPr>
              <w:t xml:space="preserve">Promptly inform </w:t>
            </w:r>
            <w:r w:rsidRPr="008346DA">
              <w:rPr>
                <w:rFonts w:ascii="Calibri" w:hAnsi="Calibri" w:cs="Calibri"/>
                <w:strike/>
                <w:color w:val="C00000"/>
              </w:rPr>
              <w:t>other affected</w:t>
            </w:r>
            <w:r w:rsidRPr="008346DA">
              <w:rPr>
                <w:rFonts w:ascii="Calibri" w:hAnsi="Calibri" w:cs="Calibri"/>
                <w:color w:val="C00000"/>
              </w:rPr>
              <w:t xml:space="preserve"> </w:t>
            </w:r>
            <w:r w:rsidRPr="007507EE">
              <w:rPr>
                <w:rFonts w:ascii="Calibri" w:hAnsi="Calibri" w:cs="Calibri"/>
              </w:rPr>
              <w:t xml:space="preserve">Federal agencies and appropriate Federal law enforcement officials of any direct reporting by </w:t>
            </w:r>
            <w:r w:rsidRPr="007507EE">
              <w:rPr>
                <w:rFonts w:ascii="Calibri" w:hAnsi="Calibri" w:cs="Calibri"/>
              </w:rPr>
              <w:lastRenderedPageBreak/>
              <w:t>the auditee or its auditor required by GAGAS or statute</w:t>
            </w:r>
            <w:r w:rsidRPr="008346DA">
              <w:rPr>
                <w:rFonts w:ascii="Calibri" w:hAnsi="Calibri" w:cs="Calibri"/>
                <w:strike/>
                <w:color w:val="C00000"/>
              </w:rPr>
              <w:t>s</w:t>
            </w:r>
            <w:r w:rsidRPr="007507EE">
              <w:rPr>
                <w:rFonts w:ascii="Calibri" w:hAnsi="Calibri" w:cs="Calibri"/>
              </w:rPr>
              <w:t xml:space="preserve"> and regulation</w:t>
            </w:r>
            <w:r w:rsidRPr="008346DA">
              <w:rPr>
                <w:rFonts w:ascii="Calibri" w:hAnsi="Calibri" w:cs="Calibri"/>
                <w:strike/>
                <w:color w:val="C00000"/>
              </w:rPr>
              <w:t>s</w:t>
            </w:r>
            <w:r w:rsidRPr="007507EE">
              <w:rPr>
                <w:rFonts w:ascii="Calibri" w:hAnsi="Calibri" w:cs="Calibri"/>
              </w:rPr>
              <w:t xml:space="preserve">. </w:t>
            </w:r>
          </w:p>
          <w:p w14:paraId="00002B02" w14:textId="77777777" w:rsidR="002014D9" w:rsidRPr="007507EE" w:rsidRDefault="002014D9" w:rsidP="002014D9">
            <w:pPr>
              <w:rPr>
                <w:rFonts w:ascii="Calibri" w:hAnsi="Calibri" w:cs="Calibri"/>
              </w:rPr>
            </w:pPr>
          </w:p>
          <w:p w14:paraId="00002B03" w14:textId="77777777" w:rsidR="002014D9" w:rsidRPr="007507EE" w:rsidRDefault="002014D9" w:rsidP="002014D9">
            <w:pPr>
              <w:rPr>
                <w:rFonts w:ascii="Calibri" w:hAnsi="Calibri" w:cs="Calibri"/>
              </w:rPr>
            </w:pPr>
            <w:r w:rsidRPr="008346DA">
              <w:rPr>
                <w:rFonts w:ascii="Calibri" w:hAnsi="Calibri" w:cs="Calibri"/>
                <w:strike/>
                <w:color w:val="C00000"/>
              </w:rPr>
              <w:t>(iv)</w:t>
            </w:r>
            <w:r w:rsidRPr="008346DA">
              <w:rPr>
                <w:rFonts w:ascii="Calibri" w:hAnsi="Calibri" w:cs="Calibri"/>
                <w:color w:val="C00000"/>
              </w:rPr>
              <w:t xml:space="preserve"> </w:t>
            </w:r>
            <w:r w:rsidRPr="007507EE">
              <w:rPr>
                <w:rFonts w:ascii="Calibri" w:hAnsi="Calibri" w:cs="Calibri"/>
              </w:rPr>
              <w:t xml:space="preserve">Advise the community of independent auditors of any noteworthy or important factual trends related to the quality of audits stemming from quality control reviews. Significant problems or quality issues consistently identified through quality control reviews of audit reports must be referred to appropriate </w:t>
            </w:r>
            <w:r w:rsidRPr="008346DA">
              <w:rPr>
                <w:rFonts w:ascii="Calibri" w:hAnsi="Calibri" w:cs="Calibri"/>
                <w:strike/>
                <w:color w:val="C00000"/>
              </w:rPr>
              <w:t>s</w:t>
            </w:r>
            <w:r w:rsidRPr="007507EE">
              <w:rPr>
                <w:rFonts w:ascii="Calibri" w:hAnsi="Calibri" w:cs="Calibri"/>
              </w:rPr>
              <w:t xml:space="preserve">tate licensing agencies and professional bodies. </w:t>
            </w:r>
          </w:p>
          <w:p w14:paraId="00002B04" w14:textId="77777777" w:rsidR="002014D9" w:rsidRPr="007507EE" w:rsidRDefault="002014D9" w:rsidP="002014D9">
            <w:pPr>
              <w:rPr>
                <w:rFonts w:ascii="Calibri" w:hAnsi="Calibri" w:cs="Calibri"/>
              </w:rPr>
            </w:pPr>
          </w:p>
          <w:p w14:paraId="00002B05" w14:textId="77777777" w:rsidR="002014D9" w:rsidRPr="007507EE" w:rsidRDefault="002014D9" w:rsidP="002014D9">
            <w:pPr>
              <w:rPr>
                <w:rFonts w:ascii="Calibri" w:hAnsi="Calibri" w:cs="Calibri"/>
              </w:rPr>
            </w:pPr>
            <w:r w:rsidRPr="008346DA">
              <w:rPr>
                <w:rFonts w:ascii="Calibri" w:hAnsi="Calibri" w:cs="Calibri"/>
                <w:strike/>
                <w:color w:val="C00000"/>
              </w:rPr>
              <w:t>(v)</w:t>
            </w:r>
            <w:r w:rsidRPr="008346DA">
              <w:rPr>
                <w:rFonts w:ascii="Calibri" w:hAnsi="Calibri" w:cs="Calibri"/>
                <w:color w:val="C00000"/>
              </w:rPr>
              <w:t xml:space="preserve"> </w:t>
            </w:r>
            <w:r w:rsidRPr="007507EE">
              <w:rPr>
                <w:rFonts w:ascii="Calibri" w:hAnsi="Calibri" w:cs="Calibri"/>
              </w:rPr>
              <w:t xml:space="preserve">Advise the auditor, Federal awarding agencies, and, where appropriate, the auditee of any deficiencies found in the audits when the deficiencies require corrective action by the auditor. When advised of deficiencies, the auditee must work with the auditor to take corrective action. If corrective action is not taken, the cognizant agency for audit must notify the auditor, the auditee, and applicable Federal awarding agencies and pass-through entities of the facts and make recommendations for follow-up action. Major inadequacies or repetitive substandard performance by auditors must be referred to appropriate </w:t>
            </w:r>
            <w:r w:rsidRPr="008346DA">
              <w:rPr>
                <w:rFonts w:ascii="Calibri" w:hAnsi="Calibri" w:cs="Calibri"/>
                <w:strike/>
                <w:color w:val="C00000"/>
              </w:rPr>
              <w:t>s</w:t>
            </w:r>
            <w:r w:rsidRPr="007507EE">
              <w:rPr>
                <w:rFonts w:ascii="Calibri" w:hAnsi="Calibri" w:cs="Calibri"/>
              </w:rPr>
              <w:t xml:space="preserve">tate licensing agencies and professional bodies for disciplinary action. </w:t>
            </w:r>
          </w:p>
          <w:p w14:paraId="00002B06" w14:textId="77777777" w:rsidR="002014D9" w:rsidRPr="007507EE" w:rsidRDefault="002014D9" w:rsidP="002014D9">
            <w:pPr>
              <w:rPr>
                <w:rFonts w:ascii="Calibri" w:hAnsi="Calibri" w:cs="Calibri"/>
              </w:rPr>
            </w:pPr>
          </w:p>
          <w:p w14:paraId="00002B07" w14:textId="77777777" w:rsidR="002014D9" w:rsidRPr="007507EE" w:rsidRDefault="002014D9" w:rsidP="002014D9">
            <w:pPr>
              <w:rPr>
                <w:rFonts w:ascii="Calibri" w:hAnsi="Calibri" w:cs="Calibri"/>
              </w:rPr>
            </w:pPr>
            <w:r w:rsidRPr="008346DA">
              <w:rPr>
                <w:rFonts w:ascii="Calibri" w:hAnsi="Calibri" w:cs="Calibri"/>
                <w:strike/>
                <w:color w:val="C00000"/>
              </w:rPr>
              <w:t>(vi)</w:t>
            </w:r>
            <w:r w:rsidRPr="008346DA">
              <w:rPr>
                <w:rFonts w:ascii="Calibri" w:hAnsi="Calibri" w:cs="Calibri"/>
                <w:color w:val="C00000"/>
              </w:rPr>
              <w:t xml:space="preserve"> </w:t>
            </w:r>
            <w:r w:rsidRPr="007507EE">
              <w:rPr>
                <w:rFonts w:ascii="Calibri" w:hAnsi="Calibri" w:cs="Calibri"/>
              </w:rPr>
              <w:t xml:space="preserve">Coordinate, to the extent practical, audits or reviews made by or for Federal agencies that are in addition to the audits made pursuant to this part, so that the additional audits or reviews build upon rather than duplicate audits performed in accordance with this part. </w:t>
            </w:r>
          </w:p>
          <w:p w14:paraId="00002B08" w14:textId="77777777" w:rsidR="002014D9" w:rsidRPr="007507EE" w:rsidRDefault="002014D9" w:rsidP="002014D9">
            <w:pPr>
              <w:rPr>
                <w:rFonts w:ascii="Calibri" w:hAnsi="Calibri" w:cs="Calibri"/>
              </w:rPr>
            </w:pPr>
          </w:p>
          <w:p w14:paraId="00002B09" w14:textId="77777777" w:rsidR="002014D9" w:rsidRPr="007507EE" w:rsidRDefault="002014D9" w:rsidP="002014D9">
            <w:pPr>
              <w:rPr>
                <w:rFonts w:ascii="Calibri" w:hAnsi="Calibri" w:cs="Calibri"/>
              </w:rPr>
            </w:pPr>
            <w:r w:rsidRPr="008346DA">
              <w:rPr>
                <w:rFonts w:ascii="Calibri" w:hAnsi="Calibri" w:cs="Calibri"/>
                <w:strike/>
                <w:color w:val="C00000"/>
              </w:rPr>
              <w:t>(vii)</w:t>
            </w:r>
            <w:r w:rsidRPr="008346DA">
              <w:rPr>
                <w:rFonts w:ascii="Calibri" w:hAnsi="Calibri" w:cs="Calibri"/>
                <w:color w:val="C00000"/>
              </w:rPr>
              <w:t xml:space="preserve"> </w:t>
            </w:r>
            <w:r w:rsidRPr="007507EE">
              <w:rPr>
                <w:rFonts w:ascii="Calibri" w:hAnsi="Calibri" w:cs="Calibri"/>
              </w:rPr>
              <w:t xml:space="preserve">Coordinate a management decision for cross-cutting audit findings </w:t>
            </w:r>
            <w:r w:rsidRPr="008346DA">
              <w:rPr>
                <w:rFonts w:ascii="Calibri" w:hAnsi="Calibri" w:cs="Calibri"/>
                <w:strike/>
                <w:color w:val="C00000"/>
              </w:rPr>
              <w:t>(see in § 200.1 of this part)</w:t>
            </w:r>
            <w:r w:rsidRPr="008346DA">
              <w:rPr>
                <w:rFonts w:ascii="Calibri" w:hAnsi="Calibri" w:cs="Calibri"/>
                <w:color w:val="C00000"/>
              </w:rPr>
              <w:t xml:space="preserve"> </w:t>
            </w:r>
            <w:r w:rsidRPr="007507EE">
              <w:rPr>
                <w:rFonts w:ascii="Calibri" w:hAnsi="Calibri" w:cs="Calibri"/>
              </w:rPr>
              <w:t xml:space="preserve">that affect the Federal programs of more than one agency when requested by any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whose awards are included in the audit finding of the auditee. </w:t>
            </w:r>
          </w:p>
          <w:p w14:paraId="00002B0A" w14:textId="77777777" w:rsidR="002014D9" w:rsidRPr="007507EE" w:rsidRDefault="002014D9" w:rsidP="002014D9">
            <w:pPr>
              <w:rPr>
                <w:rFonts w:ascii="Calibri" w:hAnsi="Calibri" w:cs="Calibri"/>
              </w:rPr>
            </w:pPr>
          </w:p>
          <w:p w14:paraId="00002B0B" w14:textId="77777777" w:rsidR="002014D9" w:rsidRPr="007507EE" w:rsidRDefault="002014D9" w:rsidP="002014D9">
            <w:pPr>
              <w:rPr>
                <w:rFonts w:ascii="Calibri" w:hAnsi="Calibri" w:cs="Calibri"/>
              </w:rPr>
            </w:pPr>
          </w:p>
          <w:p w14:paraId="00002B0C" w14:textId="77777777" w:rsidR="002014D9" w:rsidRPr="007507EE" w:rsidRDefault="002014D9" w:rsidP="002014D9">
            <w:pPr>
              <w:rPr>
                <w:rFonts w:ascii="Calibri" w:hAnsi="Calibri" w:cs="Calibri"/>
              </w:rPr>
            </w:pPr>
          </w:p>
          <w:p w14:paraId="00002B0D" w14:textId="77777777" w:rsidR="002014D9" w:rsidRPr="007507EE" w:rsidRDefault="002014D9" w:rsidP="002014D9">
            <w:pPr>
              <w:rPr>
                <w:rFonts w:ascii="Calibri" w:hAnsi="Calibri" w:cs="Calibri"/>
              </w:rPr>
            </w:pPr>
          </w:p>
          <w:p w14:paraId="00002B0E" w14:textId="77777777" w:rsidR="002014D9" w:rsidRPr="007507EE" w:rsidRDefault="002014D9" w:rsidP="002014D9">
            <w:pPr>
              <w:rPr>
                <w:rFonts w:ascii="Calibri" w:hAnsi="Calibri" w:cs="Calibri"/>
              </w:rPr>
            </w:pPr>
          </w:p>
          <w:p w14:paraId="00002B0F" w14:textId="77777777" w:rsidR="002014D9" w:rsidRPr="007507EE" w:rsidRDefault="002014D9" w:rsidP="002014D9">
            <w:pPr>
              <w:rPr>
                <w:rFonts w:ascii="Calibri" w:hAnsi="Calibri" w:cs="Calibri"/>
              </w:rPr>
            </w:pPr>
          </w:p>
          <w:p w14:paraId="00002B10" w14:textId="77777777" w:rsidR="002014D9" w:rsidRPr="007507EE" w:rsidRDefault="002014D9" w:rsidP="002014D9">
            <w:pPr>
              <w:rPr>
                <w:rFonts w:ascii="Calibri" w:hAnsi="Calibri" w:cs="Calibri"/>
              </w:rPr>
            </w:pPr>
          </w:p>
          <w:p w14:paraId="00002B11" w14:textId="77777777" w:rsidR="002014D9" w:rsidRPr="007507EE" w:rsidRDefault="002014D9" w:rsidP="002014D9">
            <w:pPr>
              <w:rPr>
                <w:rFonts w:ascii="Calibri" w:hAnsi="Calibri" w:cs="Calibri"/>
              </w:rPr>
            </w:pPr>
            <w:r w:rsidRPr="008346DA">
              <w:rPr>
                <w:rFonts w:ascii="Calibri" w:hAnsi="Calibri" w:cs="Calibri"/>
                <w:strike/>
                <w:color w:val="C00000"/>
              </w:rPr>
              <w:t>(viii)</w:t>
            </w:r>
            <w:r w:rsidRPr="008346DA">
              <w:rPr>
                <w:rFonts w:ascii="Calibri" w:hAnsi="Calibri" w:cs="Calibri"/>
                <w:color w:val="C00000"/>
              </w:rPr>
              <w:t xml:space="preserve"> </w:t>
            </w:r>
            <w:r w:rsidRPr="007507EE">
              <w:rPr>
                <w:rFonts w:ascii="Calibri" w:hAnsi="Calibri" w:cs="Calibri"/>
              </w:rPr>
              <w:t xml:space="preserve">Coordinate the audit work and reporting responsibilities among auditors to achieve the most cost-effective audit. </w:t>
            </w:r>
          </w:p>
          <w:p w14:paraId="00002B12" w14:textId="77777777" w:rsidR="002014D9" w:rsidRPr="007507EE" w:rsidRDefault="002014D9" w:rsidP="002014D9">
            <w:pPr>
              <w:rPr>
                <w:rFonts w:ascii="Calibri" w:hAnsi="Calibri" w:cs="Calibri"/>
              </w:rPr>
            </w:pPr>
          </w:p>
          <w:p w14:paraId="00002B13" w14:textId="77777777" w:rsidR="002014D9" w:rsidRPr="007507EE" w:rsidRDefault="002014D9" w:rsidP="002014D9">
            <w:pPr>
              <w:rPr>
                <w:rFonts w:ascii="Calibri" w:hAnsi="Calibri" w:cs="Calibri"/>
              </w:rPr>
            </w:pPr>
            <w:r w:rsidRPr="008346DA">
              <w:rPr>
                <w:rFonts w:ascii="Calibri" w:hAnsi="Calibri" w:cs="Calibri"/>
                <w:strike/>
                <w:color w:val="C00000"/>
              </w:rPr>
              <w:t>(ix)</w:t>
            </w:r>
            <w:r w:rsidRPr="008346DA">
              <w:rPr>
                <w:rFonts w:ascii="Calibri" w:hAnsi="Calibri" w:cs="Calibri"/>
                <w:color w:val="C00000"/>
              </w:rPr>
              <w:t xml:space="preserve"> </w:t>
            </w:r>
            <w:r w:rsidRPr="007507EE">
              <w:rPr>
                <w:rFonts w:ascii="Calibri" w:hAnsi="Calibri" w:cs="Calibri"/>
              </w:rPr>
              <w:t xml:space="preserve">Provide advice to auditees as to how to handle changes in fiscal years. </w:t>
            </w:r>
          </w:p>
          <w:p w14:paraId="00002B14" w14:textId="77777777" w:rsidR="002014D9" w:rsidRPr="007507EE" w:rsidRDefault="002014D9" w:rsidP="002014D9">
            <w:pPr>
              <w:rPr>
                <w:rFonts w:ascii="Calibri" w:hAnsi="Calibri" w:cs="Calibri"/>
              </w:rPr>
            </w:pPr>
          </w:p>
          <w:p w14:paraId="00002B15" w14:textId="77777777" w:rsidR="002014D9" w:rsidRPr="007507EE" w:rsidRDefault="002014D9" w:rsidP="002014D9">
            <w:pPr>
              <w:rPr>
                <w:rFonts w:ascii="Calibri" w:hAnsi="Calibri" w:cs="Calibri"/>
              </w:rPr>
            </w:pPr>
            <w:r w:rsidRPr="007507EE">
              <w:rPr>
                <w:rFonts w:ascii="Calibri" w:hAnsi="Calibri" w:cs="Calibri"/>
              </w:rPr>
              <w:t xml:space="preserve">(b) Oversight agency for audit responsibilities.  An auditee who does not have a designated cognizant agency for audit will be under the general oversight of the Federal agency determined in accordance with § 200.1 oversight agency for audit. A Federal agency with oversight for an auditee may reassign oversight to another Federal agency that agrees to be the oversight agency for audit. Within 30 calendar days after any reassignment, both the old and the new oversight agency for audit must provide notice of the change to the FAC, the auditee, and, if known, the auditor. The oversight agency for audit: </w:t>
            </w:r>
          </w:p>
          <w:p w14:paraId="00002B16" w14:textId="77777777" w:rsidR="002014D9" w:rsidRPr="007507EE" w:rsidRDefault="002014D9" w:rsidP="002014D9">
            <w:pPr>
              <w:rPr>
                <w:rFonts w:ascii="Calibri" w:hAnsi="Calibri" w:cs="Calibri"/>
              </w:rPr>
            </w:pPr>
          </w:p>
          <w:p w14:paraId="00002B17" w14:textId="77777777" w:rsidR="002014D9" w:rsidRPr="007507EE" w:rsidRDefault="002014D9" w:rsidP="002014D9">
            <w:pPr>
              <w:rPr>
                <w:rFonts w:ascii="Calibri" w:hAnsi="Calibri" w:cs="Calibri"/>
              </w:rPr>
            </w:pPr>
            <w:r w:rsidRPr="007507EE">
              <w:rPr>
                <w:rFonts w:ascii="Calibri" w:hAnsi="Calibri" w:cs="Calibri"/>
              </w:rPr>
              <w:t xml:space="preserve">(1) Must provide technical advice to auditees and auditors </w:t>
            </w:r>
            <w:r w:rsidRPr="008346DA">
              <w:rPr>
                <w:rFonts w:ascii="Calibri" w:hAnsi="Calibri" w:cs="Calibri"/>
                <w:strike/>
                <w:color w:val="C00000"/>
              </w:rPr>
              <w:t>as requested</w:t>
            </w:r>
            <w:r w:rsidRPr="007507EE">
              <w:rPr>
                <w:rFonts w:ascii="Calibri" w:hAnsi="Calibri" w:cs="Calibri"/>
              </w:rPr>
              <w:t xml:space="preserve">. </w:t>
            </w:r>
          </w:p>
          <w:p w14:paraId="00002B18" w14:textId="77777777" w:rsidR="002014D9" w:rsidRPr="007507EE" w:rsidRDefault="002014D9" w:rsidP="002014D9">
            <w:pPr>
              <w:rPr>
                <w:rFonts w:ascii="Calibri" w:hAnsi="Calibri" w:cs="Calibri"/>
              </w:rPr>
            </w:pPr>
          </w:p>
          <w:p w14:paraId="00002B19" w14:textId="77777777" w:rsidR="002014D9" w:rsidRPr="007507EE" w:rsidRDefault="002014D9" w:rsidP="002014D9">
            <w:pPr>
              <w:rPr>
                <w:rFonts w:ascii="Calibri" w:hAnsi="Calibri" w:cs="Calibri"/>
              </w:rPr>
            </w:pPr>
            <w:r w:rsidRPr="007507EE">
              <w:rPr>
                <w:rFonts w:ascii="Calibri" w:hAnsi="Calibri" w:cs="Calibri"/>
              </w:rPr>
              <w:t xml:space="preserve">(2) May assume all or some of the responsibilities normally performed by a cognizant agency for audit. </w:t>
            </w:r>
          </w:p>
          <w:p w14:paraId="00002B1A" w14:textId="77777777" w:rsidR="002014D9" w:rsidRPr="007507EE" w:rsidRDefault="002014D9" w:rsidP="002014D9">
            <w:pPr>
              <w:rPr>
                <w:rFonts w:ascii="Calibri" w:hAnsi="Calibri" w:cs="Calibri"/>
              </w:rPr>
            </w:pPr>
          </w:p>
          <w:p w14:paraId="00002B1B" w14:textId="77777777" w:rsidR="002014D9" w:rsidRPr="007507EE" w:rsidRDefault="002014D9" w:rsidP="002014D9">
            <w:pPr>
              <w:rPr>
                <w:rFonts w:ascii="Calibri" w:hAnsi="Calibri" w:cs="Calibri"/>
              </w:rPr>
            </w:pPr>
            <w:r w:rsidRPr="007507EE">
              <w:rPr>
                <w:rFonts w:ascii="Calibri" w:hAnsi="Calibri" w:cs="Calibri"/>
              </w:rPr>
              <w:t xml:space="preserve">(c) Federal awarding agency responsibilities.  The Federal awarding agency must </w:t>
            </w:r>
            <w:r w:rsidRPr="008346DA">
              <w:rPr>
                <w:rFonts w:ascii="Calibri" w:hAnsi="Calibri" w:cs="Calibri"/>
                <w:strike/>
                <w:color w:val="C00000"/>
              </w:rPr>
              <w:t>perform the following for the Federal awards it makes (See also the requirements of § 200.211):</w:t>
            </w:r>
            <w:r w:rsidRPr="008346DA">
              <w:rPr>
                <w:rFonts w:ascii="Calibri" w:hAnsi="Calibri" w:cs="Calibri"/>
                <w:color w:val="C00000"/>
              </w:rPr>
              <w:t xml:space="preserve"> </w:t>
            </w:r>
          </w:p>
          <w:p w14:paraId="00002B1C" w14:textId="77777777" w:rsidR="002014D9" w:rsidRPr="007507EE" w:rsidRDefault="002014D9" w:rsidP="002014D9">
            <w:pPr>
              <w:rPr>
                <w:rFonts w:ascii="Calibri" w:hAnsi="Calibri" w:cs="Calibri"/>
              </w:rPr>
            </w:pPr>
          </w:p>
          <w:p w14:paraId="00002B1D" w14:textId="77777777" w:rsidR="002014D9" w:rsidRPr="007507EE" w:rsidRDefault="002014D9" w:rsidP="002014D9">
            <w:pPr>
              <w:rPr>
                <w:rFonts w:ascii="Calibri" w:hAnsi="Calibri" w:cs="Calibri"/>
              </w:rPr>
            </w:pPr>
            <w:r w:rsidRPr="007507EE">
              <w:rPr>
                <w:rFonts w:ascii="Calibri" w:hAnsi="Calibri" w:cs="Calibri"/>
              </w:rPr>
              <w:t xml:space="preserve">(1) Ensure that audits are completed and reports are received in a timely manner and in accordance with the requirements of this part. </w:t>
            </w:r>
          </w:p>
          <w:p w14:paraId="00002B1E" w14:textId="77777777" w:rsidR="002014D9" w:rsidRPr="007507EE" w:rsidRDefault="002014D9" w:rsidP="002014D9">
            <w:pPr>
              <w:rPr>
                <w:rFonts w:ascii="Calibri" w:hAnsi="Calibri" w:cs="Calibri"/>
              </w:rPr>
            </w:pPr>
          </w:p>
          <w:p w14:paraId="00002B1F" w14:textId="77777777" w:rsidR="002014D9" w:rsidRPr="007507EE" w:rsidRDefault="002014D9" w:rsidP="002014D9">
            <w:pPr>
              <w:rPr>
                <w:rFonts w:ascii="Calibri" w:hAnsi="Calibri" w:cs="Calibri"/>
              </w:rPr>
            </w:pPr>
            <w:r w:rsidRPr="007507EE">
              <w:rPr>
                <w:rFonts w:ascii="Calibri" w:hAnsi="Calibri" w:cs="Calibri"/>
              </w:rPr>
              <w:t xml:space="preserve">(2) Provide technical advice and </w:t>
            </w:r>
            <w:r w:rsidRPr="008346DA">
              <w:rPr>
                <w:rFonts w:ascii="Calibri" w:hAnsi="Calibri" w:cs="Calibri"/>
                <w:strike/>
                <w:color w:val="C00000"/>
              </w:rPr>
              <w:t>counsel</w:t>
            </w:r>
            <w:r w:rsidRPr="008346DA">
              <w:rPr>
                <w:rFonts w:ascii="Calibri" w:hAnsi="Calibri" w:cs="Calibri"/>
                <w:color w:val="C00000"/>
              </w:rPr>
              <w:t xml:space="preserve"> </w:t>
            </w:r>
            <w:r w:rsidRPr="007507EE">
              <w:rPr>
                <w:rFonts w:ascii="Calibri" w:hAnsi="Calibri" w:cs="Calibri"/>
              </w:rPr>
              <w:t xml:space="preserve">to auditees and auditors </w:t>
            </w:r>
            <w:r w:rsidRPr="008346DA">
              <w:rPr>
                <w:rFonts w:ascii="Calibri" w:hAnsi="Calibri" w:cs="Calibri"/>
                <w:strike/>
                <w:color w:val="C00000"/>
              </w:rPr>
              <w:t>as requested.</w:t>
            </w:r>
            <w:r w:rsidRPr="008346DA">
              <w:rPr>
                <w:rFonts w:ascii="Calibri" w:hAnsi="Calibri" w:cs="Calibri"/>
                <w:color w:val="C00000"/>
              </w:rPr>
              <w:t xml:space="preserve"> </w:t>
            </w:r>
          </w:p>
          <w:p w14:paraId="00002B20" w14:textId="77777777" w:rsidR="002014D9" w:rsidRPr="007507EE" w:rsidRDefault="002014D9" w:rsidP="002014D9">
            <w:pPr>
              <w:rPr>
                <w:rFonts w:ascii="Calibri" w:hAnsi="Calibri" w:cs="Calibri"/>
              </w:rPr>
            </w:pPr>
          </w:p>
          <w:p w14:paraId="00002B21" w14:textId="77777777" w:rsidR="002014D9" w:rsidRPr="007507EE" w:rsidRDefault="002014D9" w:rsidP="002014D9">
            <w:pPr>
              <w:rPr>
                <w:rFonts w:ascii="Calibri" w:hAnsi="Calibri" w:cs="Calibri"/>
              </w:rPr>
            </w:pPr>
            <w:r w:rsidRPr="007507EE">
              <w:rPr>
                <w:rFonts w:ascii="Calibri" w:hAnsi="Calibri" w:cs="Calibri"/>
              </w:rPr>
              <w:t xml:space="preserve">(3) Follow-up on audit findings to ensure that </w:t>
            </w:r>
            <w:r w:rsidRPr="008346DA">
              <w:rPr>
                <w:rFonts w:ascii="Calibri" w:hAnsi="Calibri" w:cs="Calibri"/>
                <w:strike/>
                <w:color w:val="C00000"/>
              </w:rPr>
              <w:t>the recipient</w:t>
            </w:r>
            <w:r w:rsidRPr="008346DA">
              <w:rPr>
                <w:rFonts w:ascii="Calibri" w:hAnsi="Calibri" w:cs="Calibri"/>
                <w:color w:val="C00000"/>
              </w:rPr>
              <w:t xml:space="preserve"> </w:t>
            </w:r>
            <w:r w:rsidRPr="007507EE">
              <w:rPr>
                <w:rFonts w:ascii="Calibri" w:hAnsi="Calibri" w:cs="Calibri"/>
              </w:rPr>
              <w:t>take</w:t>
            </w:r>
            <w:r w:rsidRPr="008346DA">
              <w:rPr>
                <w:rFonts w:ascii="Calibri" w:hAnsi="Calibri" w:cs="Calibri"/>
                <w:strike/>
                <w:color w:val="C00000"/>
              </w:rPr>
              <w:t>s</w:t>
            </w:r>
            <w:r w:rsidRPr="007507EE">
              <w:rPr>
                <w:rFonts w:ascii="Calibri" w:hAnsi="Calibri" w:cs="Calibri"/>
              </w:rPr>
              <w:t xml:space="preserve"> appropriate and timely corrective action. </w:t>
            </w:r>
            <w:r w:rsidRPr="008346DA">
              <w:rPr>
                <w:rFonts w:ascii="Calibri" w:hAnsi="Calibri" w:cs="Calibri"/>
                <w:strike/>
                <w:color w:val="C00000"/>
              </w:rPr>
              <w:t>As part of audit follow-up, the Federal awarding agency must:</w:t>
            </w:r>
            <w:r w:rsidRPr="008346DA">
              <w:rPr>
                <w:rFonts w:ascii="Calibri" w:hAnsi="Calibri" w:cs="Calibri"/>
                <w:color w:val="C00000"/>
              </w:rPr>
              <w:t xml:space="preserve"> </w:t>
            </w:r>
          </w:p>
          <w:p w14:paraId="00002B22" w14:textId="77777777" w:rsidR="002014D9" w:rsidRPr="007507EE" w:rsidRDefault="002014D9" w:rsidP="002014D9">
            <w:pPr>
              <w:rPr>
                <w:rFonts w:ascii="Calibri" w:hAnsi="Calibri" w:cs="Calibri"/>
              </w:rPr>
            </w:pPr>
          </w:p>
          <w:p w14:paraId="00002B23" w14:textId="77777777" w:rsidR="002014D9" w:rsidRPr="007507EE" w:rsidRDefault="002014D9" w:rsidP="002014D9">
            <w:pPr>
              <w:rPr>
                <w:rFonts w:ascii="Calibri" w:hAnsi="Calibri" w:cs="Calibri"/>
              </w:rPr>
            </w:pPr>
            <w:r w:rsidRPr="007507EE">
              <w:rPr>
                <w:rFonts w:ascii="Calibri" w:hAnsi="Calibri" w:cs="Calibri"/>
              </w:rPr>
              <w:lastRenderedPageBreak/>
              <w:t xml:space="preserve">(i) Issue a management decision </w:t>
            </w:r>
            <w:r w:rsidRPr="008346DA">
              <w:rPr>
                <w:rFonts w:ascii="Calibri" w:hAnsi="Calibri" w:cs="Calibri"/>
                <w:strike/>
                <w:color w:val="C00000"/>
              </w:rPr>
              <w:t>as prescribed</w:t>
            </w:r>
            <w:r w:rsidRPr="008346DA">
              <w:rPr>
                <w:rFonts w:ascii="Calibri" w:hAnsi="Calibri" w:cs="Calibri"/>
                <w:color w:val="C00000"/>
              </w:rPr>
              <w:t xml:space="preserve"> </w:t>
            </w:r>
            <w:r w:rsidRPr="007507EE">
              <w:rPr>
                <w:rFonts w:ascii="Calibri" w:hAnsi="Calibri" w:cs="Calibri"/>
              </w:rPr>
              <w:t xml:space="preserve">in § 200.521; </w:t>
            </w:r>
          </w:p>
          <w:p w14:paraId="00002B24" w14:textId="77777777" w:rsidR="002014D9" w:rsidRPr="007507EE" w:rsidRDefault="002014D9" w:rsidP="002014D9">
            <w:pPr>
              <w:rPr>
                <w:rFonts w:ascii="Calibri" w:hAnsi="Calibri" w:cs="Calibri"/>
              </w:rPr>
            </w:pPr>
          </w:p>
          <w:p w14:paraId="00002B25" w14:textId="77777777" w:rsidR="002014D9" w:rsidRPr="007507EE" w:rsidRDefault="002014D9" w:rsidP="002014D9">
            <w:pPr>
              <w:rPr>
                <w:rFonts w:ascii="Calibri" w:hAnsi="Calibri" w:cs="Calibri"/>
              </w:rPr>
            </w:pPr>
            <w:r w:rsidRPr="007507EE">
              <w:rPr>
                <w:rFonts w:ascii="Calibri" w:hAnsi="Calibri" w:cs="Calibri"/>
              </w:rPr>
              <w:t xml:space="preserve">(ii) Monitor the </w:t>
            </w:r>
            <w:r w:rsidRPr="008346DA">
              <w:rPr>
                <w:rFonts w:ascii="Calibri" w:hAnsi="Calibri" w:cs="Calibri"/>
                <w:strike/>
                <w:color w:val="C00000"/>
              </w:rPr>
              <w:t xml:space="preserve">recipient taking appropriate and timely </w:t>
            </w:r>
            <w:r w:rsidRPr="007507EE">
              <w:rPr>
                <w:rFonts w:ascii="Calibri" w:hAnsi="Calibri" w:cs="Calibri"/>
              </w:rPr>
              <w:t xml:space="preserve">corrective action; </w:t>
            </w:r>
          </w:p>
          <w:p w14:paraId="00002B26" w14:textId="77777777" w:rsidR="002014D9" w:rsidRPr="007507EE" w:rsidRDefault="002014D9" w:rsidP="002014D9">
            <w:pPr>
              <w:rPr>
                <w:rFonts w:ascii="Calibri" w:hAnsi="Calibri" w:cs="Calibri"/>
              </w:rPr>
            </w:pPr>
          </w:p>
          <w:p w14:paraId="00002B27" w14:textId="77777777" w:rsidR="002014D9" w:rsidRPr="007507EE" w:rsidRDefault="002014D9" w:rsidP="002014D9">
            <w:pPr>
              <w:rPr>
                <w:rFonts w:ascii="Calibri" w:hAnsi="Calibri" w:cs="Calibri"/>
              </w:rPr>
            </w:pPr>
            <w:r w:rsidRPr="007507EE">
              <w:rPr>
                <w:rFonts w:ascii="Calibri" w:hAnsi="Calibri" w:cs="Calibri"/>
              </w:rPr>
              <w:t xml:space="preserve">(iii) </w:t>
            </w:r>
            <w:r w:rsidRPr="008346DA">
              <w:rPr>
                <w:rFonts w:ascii="Calibri" w:hAnsi="Calibri" w:cs="Calibri"/>
                <w:strike/>
                <w:color w:val="C00000"/>
              </w:rPr>
              <w:t>Use</w:t>
            </w:r>
            <w:r w:rsidRPr="008346DA">
              <w:rPr>
                <w:rFonts w:ascii="Calibri" w:hAnsi="Calibri" w:cs="Calibri"/>
                <w:color w:val="C00000"/>
              </w:rPr>
              <w:t xml:space="preserve"> </w:t>
            </w:r>
            <w:r w:rsidRPr="007507EE">
              <w:rPr>
                <w:rFonts w:ascii="Calibri" w:hAnsi="Calibri" w:cs="Calibri"/>
              </w:rPr>
              <w:t xml:space="preserve">cooperative audit resolution </w:t>
            </w:r>
            <w:r w:rsidRPr="008346DA">
              <w:rPr>
                <w:rFonts w:ascii="Calibri" w:hAnsi="Calibri" w:cs="Calibri"/>
                <w:strike/>
                <w:color w:val="C00000"/>
              </w:rPr>
              <w:t>mechanisms (see the definition of cooperative audit resolution in § 200.1 of this part)</w:t>
            </w:r>
            <w:r w:rsidRPr="008346DA">
              <w:rPr>
                <w:rFonts w:ascii="Calibri" w:hAnsi="Calibri" w:cs="Calibri"/>
                <w:color w:val="C00000"/>
              </w:rPr>
              <w:t xml:space="preserve"> </w:t>
            </w:r>
          </w:p>
          <w:p w14:paraId="00002B28" w14:textId="77777777" w:rsidR="002014D9" w:rsidRPr="007507EE" w:rsidRDefault="002014D9" w:rsidP="002014D9">
            <w:pPr>
              <w:rPr>
                <w:rFonts w:ascii="Calibri" w:hAnsi="Calibri" w:cs="Calibri"/>
              </w:rPr>
            </w:pPr>
          </w:p>
          <w:p w14:paraId="00002B29" w14:textId="77777777" w:rsidR="002014D9" w:rsidRPr="007507EE" w:rsidRDefault="002014D9" w:rsidP="002014D9">
            <w:pPr>
              <w:rPr>
                <w:rFonts w:ascii="Calibri" w:hAnsi="Calibri" w:cs="Calibri"/>
              </w:rPr>
            </w:pPr>
            <w:r w:rsidRPr="007507EE">
              <w:rPr>
                <w:rFonts w:ascii="Calibri" w:hAnsi="Calibri" w:cs="Calibri"/>
              </w:rPr>
              <w:t xml:space="preserve">to improve Federal program outcomes through better audit resolution, follow-up, and corrective action; </w:t>
            </w:r>
            <w:r w:rsidRPr="008346DA">
              <w:rPr>
                <w:rFonts w:ascii="Calibri" w:hAnsi="Calibri" w:cs="Calibri"/>
                <w:strike/>
                <w:color w:val="C00000"/>
              </w:rPr>
              <w:t>and</w:t>
            </w:r>
            <w:r w:rsidRPr="008346DA">
              <w:rPr>
                <w:rFonts w:ascii="Calibri" w:hAnsi="Calibri" w:cs="Calibri"/>
                <w:color w:val="C00000"/>
              </w:rPr>
              <w:t xml:space="preserve"> </w:t>
            </w:r>
          </w:p>
          <w:p w14:paraId="00002B2A" w14:textId="77777777" w:rsidR="002014D9" w:rsidRPr="007507EE" w:rsidRDefault="002014D9" w:rsidP="002014D9">
            <w:pPr>
              <w:rPr>
                <w:rFonts w:ascii="Calibri" w:hAnsi="Calibri" w:cs="Calibri"/>
              </w:rPr>
            </w:pPr>
          </w:p>
          <w:p w14:paraId="00002B2B" w14:textId="77777777" w:rsidR="002014D9" w:rsidRPr="007507EE" w:rsidRDefault="002014D9" w:rsidP="002014D9">
            <w:pPr>
              <w:rPr>
                <w:rFonts w:ascii="Calibri" w:hAnsi="Calibri" w:cs="Calibri"/>
              </w:rPr>
            </w:pPr>
          </w:p>
          <w:p w14:paraId="00002B2C" w14:textId="77777777" w:rsidR="002014D9" w:rsidRPr="007507EE" w:rsidRDefault="002014D9" w:rsidP="002014D9">
            <w:pPr>
              <w:rPr>
                <w:rFonts w:ascii="Calibri" w:hAnsi="Calibri" w:cs="Calibri"/>
              </w:rPr>
            </w:pPr>
          </w:p>
          <w:p w14:paraId="00002B2D" w14:textId="77777777" w:rsidR="002014D9" w:rsidRPr="007507EE" w:rsidRDefault="002014D9" w:rsidP="002014D9">
            <w:pPr>
              <w:rPr>
                <w:rFonts w:ascii="Calibri" w:hAnsi="Calibri" w:cs="Calibri"/>
              </w:rPr>
            </w:pPr>
          </w:p>
          <w:p w14:paraId="00002B2E" w14:textId="77777777" w:rsidR="002014D9" w:rsidRPr="007507EE" w:rsidRDefault="002014D9" w:rsidP="002014D9">
            <w:pPr>
              <w:rPr>
                <w:rFonts w:ascii="Calibri" w:hAnsi="Calibri" w:cs="Calibri"/>
              </w:rPr>
            </w:pPr>
          </w:p>
          <w:p w14:paraId="00002B2F" w14:textId="77777777" w:rsidR="002014D9" w:rsidRPr="007507EE" w:rsidRDefault="002014D9" w:rsidP="002014D9">
            <w:pPr>
              <w:rPr>
                <w:rFonts w:ascii="Calibri" w:hAnsi="Calibri" w:cs="Calibri"/>
              </w:rPr>
            </w:pPr>
          </w:p>
          <w:p w14:paraId="00002B30" w14:textId="77777777" w:rsidR="002014D9" w:rsidRPr="007507EE" w:rsidRDefault="002014D9" w:rsidP="002014D9">
            <w:pPr>
              <w:rPr>
                <w:rFonts w:ascii="Calibri" w:hAnsi="Calibri" w:cs="Calibri"/>
              </w:rPr>
            </w:pPr>
          </w:p>
          <w:p w14:paraId="00002B31" w14:textId="77777777" w:rsidR="002014D9" w:rsidRPr="007507EE" w:rsidRDefault="002014D9" w:rsidP="002014D9">
            <w:pPr>
              <w:rPr>
                <w:rFonts w:ascii="Calibri" w:hAnsi="Calibri" w:cs="Calibri"/>
              </w:rPr>
            </w:pPr>
          </w:p>
          <w:p w14:paraId="00002B32" w14:textId="77777777" w:rsidR="002014D9" w:rsidRPr="007507EE" w:rsidRDefault="002014D9" w:rsidP="002014D9">
            <w:pPr>
              <w:rPr>
                <w:rFonts w:ascii="Calibri" w:hAnsi="Calibri" w:cs="Calibri"/>
              </w:rPr>
            </w:pPr>
          </w:p>
          <w:p w14:paraId="00002B33" w14:textId="77777777" w:rsidR="002014D9" w:rsidRPr="007507EE" w:rsidRDefault="002014D9" w:rsidP="002014D9">
            <w:pPr>
              <w:rPr>
                <w:rFonts w:ascii="Calibri" w:hAnsi="Calibri" w:cs="Calibri"/>
              </w:rPr>
            </w:pPr>
          </w:p>
          <w:p w14:paraId="00002B34" w14:textId="77777777" w:rsidR="002014D9" w:rsidRPr="007507EE" w:rsidRDefault="002014D9" w:rsidP="002014D9">
            <w:pPr>
              <w:rPr>
                <w:rFonts w:ascii="Calibri" w:hAnsi="Calibri" w:cs="Calibri"/>
              </w:rPr>
            </w:pPr>
          </w:p>
          <w:p w14:paraId="00002B35" w14:textId="77777777" w:rsidR="002014D9" w:rsidRPr="007507EE" w:rsidRDefault="002014D9" w:rsidP="002014D9">
            <w:pPr>
              <w:rPr>
                <w:rFonts w:ascii="Calibri" w:hAnsi="Calibri" w:cs="Calibri"/>
              </w:rPr>
            </w:pPr>
          </w:p>
          <w:p w14:paraId="00002B36" w14:textId="77777777" w:rsidR="002014D9" w:rsidRPr="007507EE" w:rsidRDefault="002014D9" w:rsidP="002014D9">
            <w:pPr>
              <w:rPr>
                <w:rFonts w:ascii="Calibri" w:hAnsi="Calibri" w:cs="Calibri"/>
              </w:rPr>
            </w:pPr>
          </w:p>
          <w:p w14:paraId="00002B37" w14:textId="77777777" w:rsidR="002014D9" w:rsidRPr="007507EE" w:rsidRDefault="002014D9" w:rsidP="002014D9">
            <w:pPr>
              <w:rPr>
                <w:rFonts w:ascii="Calibri" w:hAnsi="Calibri" w:cs="Calibri"/>
              </w:rPr>
            </w:pPr>
          </w:p>
          <w:p w14:paraId="00002B38" w14:textId="77777777" w:rsidR="002014D9" w:rsidRPr="007507EE" w:rsidRDefault="002014D9" w:rsidP="002014D9">
            <w:pPr>
              <w:rPr>
                <w:rFonts w:ascii="Calibri" w:hAnsi="Calibri" w:cs="Calibri"/>
              </w:rPr>
            </w:pPr>
          </w:p>
          <w:p w14:paraId="00002B39" w14:textId="77777777" w:rsidR="002014D9" w:rsidRPr="007507EE" w:rsidRDefault="002014D9" w:rsidP="002014D9">
            <w:pPr>
              <w:rPr>
                <w:rFonts w:ascii="Calibri" w:hAnsi="Calibri" w:cs="Calibri"/>
              </w:rPr>
            </w:pPr>
          </w:p>
          <w:p w14:paraId="00002B3A" w14:textId="77777777" w:rsidR="002014D9" w:rsidRPr="007507EE" w:rsidRDefault="002014D9" w:rsidP="002014D9">
            <w:pPr>
              <w:rPr>
                <w:rFonts w:ascii="Calibri" w:hAnsi="Calibri" w:cs="Calibri"/>
              </w:rPr>
            </w:pPr>
          </w:p>
          <w:p w14:paraId="00002B3B" w14:textId="77777777" w:rsidR="002014D9" w:rsidRPr="007507EE" w:rsidRDefault="002014D9" w:rsidP="002014D9">
            <w:pPr>
              <w:rPr>
                <w:rFonts w:ascii="Calibri" w:hAnsi="Calibri" w:cs="Calibri"/>
              </w:rPr>
            </w:pPr>
          </w:p>
          <w:p w14:paraId="00002B3C" w14:textId="77777777" w:rsidR="002014D9" w:rsidRPr="007507EE" w:rsidRDefault="002014D9" w:rsidP="002014D9">
            <w:pPr>
              <w:rPr>
                <w:rFonts w:ascii="Calibri" w:hAnsi="Calibri" w:cs="Calibri"/>
              </w:rPr>
            </w:pPr>
          </w:p>
          <w:p w14:paraId="00002B3D" w14:textId="77777777" w:rsidR="002014D9" w:rsidRPr="007507EE" w:rsidRDefault="002014D9" w:rsidP="002014D9">
            <w:pPr>
              <w:rPr>
                <w:rFonts w:ascii="Calibri" w:hAnsi="Calibri" w:cs="Calibri"/>
              </w:rPr>
            </w:pPr>
          </w:p>
          <w:p w14:paraId="00002B3E" w14:textId="77777777" w:rsidR="002014D9" w:rsidRPr="007507EE" w:rsidRDefault="002014D9" w:rsidP="002014D9">
            <w:pPr>
              <w:rPr>
                <w:rFonts w:ascii="Calibri" w:hAnsi="Calibri" w:cs="Calibri"/>
              </w:rPr>
            </w:pPr>
          </w:p>
          <w:p w14:paraId="00002B3F" w14:textId="77777777" w:rsidR="002014D9" w:rsidRPr="007507EE" w:rsidRDefault="002014D9" w:rsidP="002014D9">
            <w:pPr>
              <w:rPr>
                <w:rFonts w:ascii="Calibri" w:hAnsi="Calibri" w:cs="Calibri"/>
              </w:rPr>
            </w:pPr>
          </w:p>
          <w:p w14:paraId="00002B40" w14:textId="77777777" w:rsidR="002014D9" w:rsidRPr="007507EE" w:rsidRDefault="002014D9" w:rsidP="002014D9">
            <w:pPr>
              <w:rPr>
                <w:rFonts w:ascii="Calibri" w:hAnsi="Calibri" w:cs="Calibri"/>
              </w:rPr>
            </w:pPr>
          </w:p>
          <w:p w14:paraId="00002B41" w14:textId="77777777" w:rsidR="002014D9" w:rsidRPr="007507EE" w:rsidRDefault="002014D9" w:rsidP="002014D9">
            <w:pPr>
              <w:rPr>
                <w:rFonts w:ascii="Calibri" w:hAnsi="Calibri" w:cs="Calibri"/>
              </w:rPr>
            </w:pPr>
          </w:p>
          <w:p w14:paraId="00002B42" w14:textId="77777777" w:rsidR="002014D9" w:rsidRPr="007507EE" w:rsidRDefault="002014D9" w:rsidP="002014D9">
            <w:pPr>
              <w:rPr>
                <w:rFonts w:ascii="Calibri" w:hAnsi="Calibri" w:cs="Calibri"/>
              </w:rPr>
            </w:pPr>
          </w:p>
          <w:p w14:paraId="00002B43" w14:textId="77777777" w:rsidR="002014D9" w:rsidRPr="007507EE" w:rsidRDefault="002014D9" w:rsidP="002014D9">
            <w:pPr>
              <w:rPr>
                <w:rFonts w:ascii="Calibri" w:hAnsi="Calibri" w:cs="Calibri"/>
              </w:rPr>
            </w:pPr>
          </w:p>
          <w:p w14:paraId="00002B44" w14:textId="77777777" w:rsidR="002014D9" w:rsidRPr="007507EE" w:rsidRDefault="002014D9" w:rsidP="002014D9">
            <w:pPr>
              <w:rPr>
                <w:rFonts w:ascii="Calibri" w:hAnsi="Calibri" w:cs="Calibri"/>
              </w:rPr>
            </w:pPr>
          </w:p>
          <w:p w14:paraId="00002B45" w14:textId="77777777" w:rsidR="002014D9" w:rsidRPr="007507EE" w:rsidRDefault="002014D9" w:rsidP="002014D9">
            <w:pPr>
              <w:rPr>
                <w:rFonts w:ascii="Calibri" w:hAnsi="Calibri" w:cs="Calibri"/>
              </w:rPr>
            </w:pPr>
          </w:p>
          <w:p w14:paraId="00002B46" w14:textId="77777777" w:rsidR="002014D9" w:rsidRPr="007507EE" w:rsidRDefault="002014D9" w:rsidP="002014D9">
            <w:pPr>
              <w:rPr>
                <w:rFonts w:ascii="Calibri" w:hAnsi="Calibri" w:cs="Calibri"/>
              </w:rPr>
            </w:pPr>
          </w:p>
          <w:p w14:paraId="00002B47" w14:textId="77777777" w:rsidR="002014D9" w:rsidRPr="007507EE" w:rsidRDefault="002014D9" w:rsidP="002014D9">
            <w:pPr>
              <w:rPr>
                <w:rFonts w:ascii="Calibri" w:hAnsi="Calibri" w:cs="Calibri"/>
              </w:rPr>
            </w:pPr>
          </w:p>
          <w:p w14:paraId="00002B48" w14:textId="77777777" w:rsidR="002014D9" w:rsidRPr="007507EE" w:rsidRDefault="002014D9" w:rsidP="002014D9">
            <w:pPr>
              <w:rPr>
                <w:rFonts w:ascii="Calibri" w:hAnsi="Calibri" w:cs="Calibri"/>
              </w:rPr>
            </w:pPr>
          </w:p>
          <w:p w14:paraId="00002B49" w14:textId="77777777" w:rsidR="002014D9" w:rsidRPr="007507EE" w:rsidRDefault="002014D9" w:rsidP="002014D9">
            <w:pPr>
              <w:rPr>
                <w:rFonts w:ascii="Calibri" w:hAnsi="Calibri" w:cs="Calibri"/>
              </w:rPr>
            </w:pPr>
            <w:r w:rsidRPr="007507EE">
              <w:rPr>
                <w:rFonts w:ascii="Calibri" w:hAnsi="Calibri" w:cs="Calibri"/>
              </w:rPr>
              <w:t xml:space="preserve">(iv) </w:t>
            </w:r>
            <w:r w:rsidRPr="008346DA">
              <w:rPr>
                <w:rFonts w:ascii="Calibri" w:hAnsi="Calibri" w:cs="Calibri"/>
                <w:strike/>
                <w:color w:val="C00000"/>
              </w:rPr>
              <w:t xml:space="preserve">Develop a baseline, metrics, and targets to track, over time, </w:t>
            </w:r>
          </w:p>
          <w:p w14:paraId="00002B4A" w14:textId="77777777" w:rsidR="002014D9" w:rsidRPr="007507EE" w:rsidRDefault="002014D9" w:rsidP="002014D9">
            <w:pPr>
              <w:rPr>
                <w:rFonts w:ascii="Calibri" w:hAnsi="Calibri" w:cs="Calibri"/>
              </w:rPr>
            </w:pPr>
          </w:p>
          <w:p w14:paraId="00002B4B" w14:textId="77777777" w:rsidR="002014D9" w:rsidRPr="007507EE" w:rsidRDefault="002014D9" w:rsidP="002014D9">
            <w:pPr>
              <w:rPr>
                <w:rFonts w:ascii="Calibri" w:hAnsi="Calibri" w:cs="Calibri"/>
              </w:rPr>
            </w:pPr>
            <w:r w:rsidRPr="007507EE">
              <w:rPr>
                <w:rFonts w:ascii="Calibri" w:hAnsi="Calibri" w:cs="Calibri"/>
              </w:rPr>
              <w:lastRenderedPageBreak/>
              <w:t xml:space="preserve">the effectiveness of the Federal agency's process to follow-up </w:t>
            </w:r>
            <w:r w:rsidRPr="008346DA">
              <w:rPr>
                <w:rFonts w:ascii="Calibri" w:hAnsi="Calibri" w:cs="Calibri"/>
                <w:strike/>
                <w:color w:val="C00000"/>
              </w:rPr>
              <w:t>on audit findings and on</w:t>
            </w:r>
            <w:r w:rsidRPr="008346DA">
              <w:rPr>
                <w:rFonts w:ascii="Calibri" w:hAnsi="Calibri" w:cs="Calibri"/>
                <w:color w:val="C00000"/>
              </w:rPr>
              <w:t xml:space="preserve"> </w:t>
            </w:r>
            <w:r w:rsidRPr="007507EE">
              <w:rPr>
                <w:rFonts w:ascii="Calibri" w:hAnsi="Calibri" w:cs="Calibri"/>
              </w:rPr>
              <w:t xml:space="preserve">the effectiveness of </w:t>
            </w:r>
            <w:r w:rsidRPr="008346DA">
              <w:rPr>
                <w:rFonts w:ascii="Calibri" w:hAnsi="Calibri" w:cs="Calibri"/>
                <w:strike/>
                <w:color w:val="C00000"/>
              </w:rPr>
              <w:t>S</w:t>
            </w:r>
            <w:r w:rsidRPr="007507EE">
              <w:rPr>
                <w:rFonts w:ascii="Calibri" w:hAnsi="Calibri" w:cs="Calibri"/>
              </w:rPr>
              <w:t xml:space="preserve">ingle </w:t>
            </w:r>
            <w:r w:rsidRPr="008346DA">
              <w:rPr>
                <w:rFonts w:ascii="Calibri" w:hAnsi="Calibri" w:cs="Calibri"/>
                <w:strike/>
                <w:color w:val="C00000"/>
              </w:rPr>
              <w:t>A</w:t>
            </w:r>
            <w:r w:rsidRPr="007507EE">
              <w:rPr>
                <w:rFonts w:ascii="Calibri" w:hAnsi="Calibri" w:cs="Calibri"/>
              </w:rPr>
              <w:t xml:space="preserve">udits in improving non-Federal entity accountability and </w:t>
            </w:r>
            <w:r w:rsidRPr="008346DA">
              <w:rPr>
                <w:rFonts w:ascii="Calibri" w:hAnsi="Calibri" w:cs="Calibri"/>
                <w:strike/>
                <w:color w:val="C00000"/>
              </w:rPr>
              <w:t>their</w:t>
            </w:r>
            <w:r w:rsidRPr="008346DA">
              <w:rPr>
                <w:rFonts w:ascii="Calibri" w:hAnsi="Calibri" w:cs="Calibri"/>
                <w:color w:val="C00000"/>
              </w:rPr>
              <w:t xml:space="preserve"> </w:t>
            </w:r>
            <w:r w:rsidRPr="007507EE">
              <w:rPr>
                <w:rFonts w:ascii="Calibri" w:hAnsi="Calibri" w:cs="Calibri"/>
              </w:rPr>
              <w:t xml:space="preserve">use </w:t>
            </w:r>
            <w:r w:rsidRPr="008346DA">
              <w:rPr>
                <w:rFonts w:ascii="Calibri" w:hAnsi="Calibri" w:cs="Calibri"/>
                <w:strike/>
                <w:color w:val="C00000"/>
              </w:rPr>
              <w:t>by</w:t>
            </w:r>
            <w:r w:rsidRPr="008346DA">
              <w:rPr>
                <w:rFonts w:ascii="Calibri" w:hAnsi="Calibri" w:cs="Calibri"/>
                <w:color w:val="C00000"/>
              </w:rPr>
              <w:t xml:space="preserve"> </w:t>
            </w:r>
            <w:r w:rsidRPr="007507EE">
              <w:rPr>
                <w:rFonts w:ascii="Calibri" w:hAnsi="Calibri" w:cs="Calibri"/>
              </w:rPr>
              <w:t xml:space="preserve">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agencies in making award decisions. </w:t>
            </w:r>
          </w:p>
          <w:p w14:paraId="00002B4C" w14:textId="77777777" w:rsidR="002014D9" w:rsidRPr="007507EE" w:rsidRDefault="002014D9" w:rsidP="002014D9">
            <w:pPr>
              <w:rPr>
                <w:rFonts w:ascii="Calibri" w:hAnsi="Calibri" w:cs="Calibri"/>
              </w:rPr>
            </w:pPr>
          </w:p>
          <w:p w14:paraId="00002B4D" w14:textId="77777777" w:rsidR="002014D9" w:rsidRPr="007507EE" w:rsidRDefault="002014D9" w:rsidP="002014D9">
            <w:pPr>
              <w:rPr>
                <w:rFonts w:ascii="Calibri" w:hAnsi="Calibri" w:cs="Calibri"/>
              </w:rPr>
            </w:pPr>
          </w:p>
          <w:p w14:paraId="00002B4E" w14:textId="77777777" w:rsidR="002014D9" w:rsidRPr="007507EE" w:rsidRDefault="002014D9" w:rsidP="002014D9">
            <w:pPr>
              <w:rPr>
                <w:rFonts w:ascii="Calibri" w:hAnsi="Calibri" w:cs="Calibri"/>
              </w:rPr>
            </w:pPr>
          </w:p>
          <w:p w14:paraId="00002B4F" w14:textId="77777777" w:rsidR="002014D9" w:rsidRPr="007507EE" w:rsidRDefault="002014D9" w:rsidP="002014D9">
            <w:pPr>
              <w:rPr>
                <w:rFonts w:ascii="Calibri" w:hAnsi="Calibri" w:cs="Calibri"/>
              </w:rPr>
            </w:pPr>
            <w:r w:rsidRPr="007507EE">
              <w:rPr>
                <w:rFonts w:ascii="Calibri" w:hAnsi="Calibri" w:cs="Calibri"/>
              </w:rPr>
              <w:t xml:space="preserve">(4) Provide OMB annual updates to the compliance supplement </w:t>
            </w:r>
            <w:r w:rsidRPr="008346DA">
              <w:rPr>
                <w:rFonts w:ascii="Calibri" w:hAnsi="Calibri" w:cs="Calibri"/>
                <w:strike/>
                <w:color w:val="C00000"/>
              </w:rPr>
              <w:t>and work</w:t>
            </w:r>
            <w:r w:rsidRPr="008346DA">
              <w:rPr>
                <w:rFonts w:ascii="Calibri" w:hAnsi="Calibri" w:cs="Calibri"/>
                <w:color w:val="C00000"/>
              </w:rPr>
              <w:t xml:space="preserve"> </w:t>
            </w:r>
            <w:r w:rsidRPr="007507EE">
              <w:rPr>
                <w:rFonts w:ascii="Calibri" w:hAnsi="Calibri" w:cs="Calibri"/>
              </w:rPr>
              <w:t xml:space="preserve">with OMB to ensure that the compliance supplement focuses the auditor </w:t>
            </w:r>
            <w:r w:rsidRPr="008346DA">
              <w:rPr>
                <w:rFonts w:ascii="Calibri" w:hAnsi="Calibri" w:cs="Calibri"/>
                <w:strike/>
                <w:color w:val="C00000"/>
              </w:rPr>
              <w:t>to test</w:t>
            </w:r>
            <w:r w:rsidRPr="008346DA">
              <w:rPr>
                <w:rFonts w:ascii="Calibri" w:hAnsi="Calibri" w:cs="Calibri"/>
                <w:color w:val="C00000"/>
              </w:rPr>
              <w:t xml:space="preserve"> </w:t>
            </w:r>
            <w:r w:rsidRPr="007507EE">
              <w:rPr>
                <w:rFonts w:ascii="Calibri" w:hAnsi="Calibri" w:cs="Calibri"/>
              </w:rPr>
              <w:t xml:space="preserve">the compliance requirements most likely to cause improper payments, fraud, waste, abuse or generate audit finding for which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w:t>
            </w:r>
            <w:r w:rsidRPr="008346DA">
              <w:rPr>
                <w:rFonts w:ascii="Calibri" w:hAnsi="Calibri" w:cs="Calibri"/>
                <w:strike/>
                <w:color w:val="C00000"/>
              </w:rPr>
              <w:t>will take sanctions</w:t>
            </w:r>
            <w:r w:rsidRPr="007507EE">
              <w:rPr>
                <w:rFonts w:ascii="Calibri" w:hAnsi="Calibri" w:cs="Calibri"/>
              </w:rPr>
              <w:t xml:space="preserve">. </w:t>
            </w:r>
          </w:p>
          <w:p w14:paraId="00002B50" w14:textId="77777777" w:rsidR="002014D9" w:rsidRPr="007507EE" w:rsidRDefault="002014D9" w:rsidP="002014D9">
            <w:pPr>
              <w:rPr>
                <w:rFonts w:ascii="Calibri" w:hAnsi="Calibri" w:cs="Calibri"/>
              </w:rPr>
            </w:pPr>
          </w:p>
          <w:p w14:paraId="00002B51" w14:textId="77777777" w:rsidR="002014D9" w:rsidRPr="007507EE" w:rsidRDefault="002014D9" w:rsidP="002014D9">
            <w:pPr>
              <w:rPr>
                <w:rFonts w:ascii="Calibri" w:hAnsi="Calibri" w:cs="Calibri"/>
              </w:rPr>
            </w:pPr>
          </w:p>
          <w:p w14:paraId="00002B52" w14:textId="77777777" w:rsidR="002014D9" w:rsidRPr="007507EE" w:rsidRDefault="002014D9" w:rsidP="002014D9">
            <w:pPr>
              <w:rPr>
                <w:rFonts w:ascii="Calibri" w:hAnsi="Calibri" w:cs="Calibri"/>
              </w:rPr>
            </w:pPr>
          </w:p>
          <w:p w14:paraId="00002B53" w14:textId="77777777" w:rsidR="002014D9" w:rsidRPr="007507EE" w:rsidRDefault="002014D9" w:rsidP="002014D9">
            <w:pPr>
              <w:rPr>
                <w:rFonts w:ascii="Calibri" w:hAnsi="Calibri" w:cs="Calibri"/>
              </w:rPr>
            </w:pPr>
          </w:p>
          <w:p w14:paraId="00002B54" w14:textId="77777777" w:rsidR="002014D9" w:rsidRPr="007507EE" w:rsidRDefault="002014D9" w:rsidP="002014D9">
            <w:pPr>
              <w:rPr>
                <w:rFonts w:ascii="Calibri" w:hAnsi="Calibri" w:cs="Calibri"/>
              </w:rPr>
            </w:pPr>
          </w:p>
          <w:p w14:paraId="00002B55" w14:textId="77777777" w:rsidR="002014D9" w:rsidRPr="007507EE" w:rsidRDefault="002014D9" w:rsidP="002014D9">
            <w:pPr>
              <w:rPr>
                <w:rFonts w:ascii="Calibri" w:hAnsi="Calibri" w:cs="Calibri"/>
              </w:rPr>
            </w:pPr>
          </w:p>
          <w:p w14:paraId="00002B56" w14:textId="77777777" w:rsidR="002014D9" w:rsidRDefault="002014D9" w:rsidP="002014D9">
            <w:pPr>
              <w:rPr>
                <w:rFonts w:ascii="Calibri" w:hAnsi="Calibri" w:cs="Calibri"/>
              </w:rPr>
            </w:pPr>
          </w:p>
          <w:p w14:paraId="7D26CF47" w14:textId="77777777" w:rsidR="002014D9" w:rsidRPr="007507EE" w:rsidRDefault="002014D9" w:rsidP="002014D9">
            <w:pPr>
              <w:rPr>
                <w:rFonts w:ascii="Calibri" w:hAnsi="Calibri" w:cs="Calibri"/>
              </w:rPr>
            </w:pPr>
          </w:p>
          <w:p w14:paraId="00002B57" w14:textId="77777777" w:rsidR="002014D9" w:rsidRPr="007507EE" w:rsidRDefault="002014D9" w:rsidP="002014D9">
            <w:pPr>
              <w:rPr>
                <w:rFonts w:ascii="Calibri" w:hAnsi="Calibri" w:cs="Calibri"/>
              </w:rPr>
            </w:pPr>
            <w:r w:rsidRPr="007507EE">
              <w:rPr>
                <w:rFonts w:ascii="Calibri" w:hAnsi="Calibri" w:cs="Calibri"/>
              </w:rPr>
              <w:t xml:space="preserve">(5) Provide OMB with the name of a single audit accountable official from among the senior policy officials of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w:t>
            </w:r>
            <w:r w:rsidRPr="008346DA">
              <w:rPr>
                <w:rFonts w:ascii="Calibri" w:hAnsi="Calibri" w:cs="Calibri"/>
                <w:strike/>
                <w:color w:val="C00000"/>
              </w:rPr>
              <w:t>who</w:t>
            </w:r>
            <w:r w:rsidRPr="007507EE">
              <w:rPr>
                <w:rFonts w:ascii="Calibri" w:hAnsi="Calibri" w:cs="Calibri"/>
              </w:rPr>
              <w:t xml:space="preserve"> must be: </w:t>
            </w:r>
          </w:p>
          <w:p w14:paraId="00002B58" w14:textId="77777777" w:rsidR="002014D9" w:rsidRPr="007507EE" w:rsidRDefault="002014D9" w:rsidP="002014D9">
            <w:pPr>
              <w:rPr>
                <w:rFonts w:ascii="Calibri" w:hAnsi="Calibri" w:cs="Calibri"/>
              </w:rPr>
            </w:pPr>
          </w:p>
          <w:p w14:paraId="00002B59" w14:textId="77777777" w:rsidR="002014D9" w:rsidRPr="007507EE" w:rsidRDefault="002014D9" w:rsidP="002014D9">
            <w:pPr>
              <w:rPr>
                <w:rFonts w:ascii="Calibri" w:hAnsi="Calibri" w:cs="Calibri"/>
              </w:rPr>
            </w:pPr>
            <w:r w:rsidRPr="007507EE">
              <w:rPr>
                <w:rFonts w:ascii="Calibri" w:hAnsi="Calibri" w:cs="Calibri"/>
              </w:rPr>
              <w:t xml:space="preserve">(i) Responsible for ensuring that the agency fulfills all the requirements </w:t>
            </w:r>
            <w:r w:rsidRPr="008346DA">
              <w:rPr>
                <w:rFonts w:ascii="Calibri" w:hAnsi="Calibri" w:cs="Calibri"/>
                <w:strike/>
                <w:color w:val="C00000"/>
              </w:rPr>
              <w:t>of paragraph (c)</w:t>
            </w:r>
            <w:r w:rsidRPr="008346DA">
              <w:rPr>
                <w:rFonts w:ascii="Calibri" w:hAnsi="Calibri" w:cs="Calibri"/>
                <w:color w:val="C00000"/>
              </w:rPr>
              <w:t xml:space="preserve"> </w:t>
            </w:r>
            <w:r w:rsidRPr="007507EE">
              <w:rPr>
                <w:rFonts w:ascii="Calibri" w:hAnsi="Calibri" w:cs="Calibri"/>
              </w:rPr>
              <w:t xml:space="preserve">of this section and effectively uses the single audit process to reduce improper payments and improve Federal program outcomes. </w:t>
            </w:r>
          </w:p>
          <w:p w14:paraId="00002B5A" w14:textId="77777777" w:rsidR="002014D9" w:rsidRPr="007507EE" w:rsidRDefault="002014D9" w:rsidP="002014D9">
            <w:pPr>
              <w:rPr>
                <w:rFonts w:ascii="Calibri" w:hAnsi="Calibri" w:cs="Calibri"/>
              </w:rPr>
            </w:pPr>
          </w:p>
          <w:p w14:paraId="00002B5B" w14:textId="77777777" w:rsidR="002014D9" w:rsidRPr="007507EE" w:rsidRDefault="002014D9" w:rsidP="002014D9">
            <w:pPr>
              <w:rPr>
                <w:rFonts w:ascii="Calibri" w:hAnsi="Calibri" w:cs="Calibri"/>
              </w:rPr>
            </w:pPr>
            <w:r w:rsidRPr="007507EE">
              <w:rPr>
                <w:rFonts w:ascii="Calibri" w:hAnsi="Calibri" w:cs="Calibri"/>
              </w:rPr>
              <w:t xml:space="preserve">(ii) </w:t>
            </w:r>
            <w:r w:rsidRPr="008346DA">
              <w:rPr>
                <w:rFonts w:ascii="Calibri" w:hAnsi="Calibri" w:cs="Calibri"/>
                <w:strike/>
                <w:color w:val="C00000"/>
              </w:rPr>
              <w:t>Held</w:t>
            </w:r>
            <w:r w:rsidRPr="008346DA">
              <w:rPr>
                <w:rFonts w:ascii="Calibri" w:hAnsi="Calibri" w:cs="Calibri"/>
                <w:color w:val="C00000"/>
              </w:rPr>
              <w:t xml:space="preserve"> </w:t>
            </w:r>
            <w:r w:rsidRPr="007507EE">
              <w:rPr>
                <w:rFonts w:ascii="Calibri" w:hAnsi="Calibri" w:cs="Calibri"/>
              </w:rPr>
              <w:t xml:space="preserve">accountable </w:t>
            </w:r>
            <w:r w:rsidRPr="008346DA">
              <w:rPr>
                <w:rFonts w:ascii="Calibri" w:hAnsi="Calibri" w:cs="Calibri"/>
                <w:strike/>
                <w:color w:val="C00000"/>
              </w:rPr>
              <w:t>to improve</w:t>
            </w:r>
            <w:r w:rsidRPr="008346DA">
              <w:rPr>
                <w:rFonts w:ascii="Calibri" w:hAnsi="Calibri" w:cs="Calibri"/>
                <w:color w:val="C00000"/>
              </w:rPr>
              <w:t xml:space="preserve"> </w:t>
            </w:r>
            <w:r w:rsidRPr="007507EE">
              <w:rPr>
                <w:rFonts w:ascii="Calibri" w:hAnsi="Calibri" w:cs="Calibri"/>
              </w:rPr>
              <w:t xml:space="preserve">the effectiveness of the single audit process </w:t>
            </w:r>
            <w:r w:rsidRPr="008346DA">
              <w:rPr>
                <w:rFonts w:ascii="Calibri" w:hAnsi="Calibri" w:cs="Calibri"/>
                <w:strike/>
                <w:color w:val="C00000"/>
              </w:rPr>
              <w:t>based upon metrics as described</w:t>
            </w:r>
            <w:r w:rsidRPr="007507EE">
              <w:rPr>
                <w:rFonts w:ascii="Calibri" w:hAnsi="Calibri" w:cs="Calibri"/>
              </w:rPr>
              <w:t xml:space="preserve"> in paragraph (c)(3)(iv) </w:t>
            </w:r>
            <w:r w:rsidRPr="008346DA">
              <w:rPr>
                <w:rFonts w:ascii="Calibri" w:hAnsi="Calibri" w:cs="Calibri"/>
                <w:strike/>
                <w:color w:val="C00000"/>
              </w:rPr>
              <w:t>of this section.</w:t>
            </w:r>
            <w:r w:rsidRPr="008346DA">
              <w:rPr>
                <w:rFonts w:ascii="Calibri" w:hAnsi="Calibri" w:cs="Calibri"/>
                <w:color w:val="C00000"/>
              </w:rPr>
              <w:t xml:space="preserve"> </w:t>
            </w:r>
          </w:p>
          <w:p w14:paraId="00002B5C" w14:textId="77777777" w:rsidR="002014D9" w:rsidRPr="007507EE" w:rsidRDefault="002014D9" w:rsidP="002014D9">
            <w:pPr>
              <w:rPr>
                <w:rFonts w:ascii="Calibri" w:hAnsi="Calibri" w:cs="Calibri"/>
              </w:rPr>
            </w:pPr>
          </w:p>
          <w:p w14:paraId="00002B5D" w14:textId="77777777" w:rsidR="002014D9" w:rsidRPr="007507EE" w:rsidRDefault="002014D9" w:rsidP="002014D9">
            <w:pPr>
              <w:rPr>
                <w:rFonts w:ascii="Calibri" w:hAnsi="Calibri" w:cs="Calibri"/>
              </w:rPr>
            </w:pPr>
            <w:r w:rsidRPr="007507EE">
              <w:rPr>
                <w:rFonts w:ascii="Calibri" w:hAnsi="Calibri" w:cs="Calibri"/>
              </w:rPr>
              <w:t xml:space="preserve">(iii) Responsible for designating the Federal agency's key management single audit liaison. </w:t>
            </w:r>
          </w:p>
          <w:p w14:paraId="00002B5E" w14:textId="77777777" w:rsidR="002014D9" w:rsidRPr="007507EE" w:rsidRDefault="002014D9" w:rsidP="002014D9">
            <w:pPr>
              <w:rPr>
                <w:rFonts w:ascii="Calibri" w:hAnsi="Calibri" w:cs="Calibri"/>
              </w:rPr>
            </w:pPr>
          </w:p>
          <w:p w14:paraId="00002B5F" w14:textId="77777777" w:rsidR="002014D9" w:rsidRPr="007507EE" w:rsidRDefault="002014D9" w:rsidP="002014D9">
            <w:pPr>
              <w:rPr>
                <w:rFonts w:ascii="Calibri" w:hAnsi="Calibri" w:cs="Calibri"/>
              </w:rPr>
            </w:pPr>
            <w:r w:rsidRPr="007507EE">
              <w:rPr>
                <w:rFonts w:ascii="Calibri" w:hAnsi="Calibri" w:cs="Calibri"/>
              </w:rPr>
              <w:t xml:space="preserve">(6) Provide OMB with the name of a key management single audit liaison </w:t>
            </w:r>
            <w:r w:rsidRPr="008346DA">
              <w:rPr>
                <w:rFonts w:ascii="Calibri" w:hAnsi="Calibri" w:cs="Calibri"/>
                <w:strike/>
                <w:color w:val="C00000"/>
              </w:rPr>
              <w:t>who</w:t>
            </w:r>
            <w:r w:rsidRPr="008346DA">
              <w:rPr>
                <w:rFonts w:ascii="Calibri" w:hAnsi="Calibri" w:cs="Calibri"/>
                <w:color w:val="C00000"/>
              </w:rPr>
              <w:t xml:space="preserve"> </w:t>
            </w:r>
            <w:r w:rsidRPr="007507EE">
              <w:rPr>
                <w:rFonts w:ascii="Calibri" w:hAnsi="Calibri" w:cs="Calibri"/>
              </w:rPr>
              <w:t xml:space="preserve">must: </w:t>
            </w:r>
          </w:p>
          <w:p w14:paraId="00002B60" w14:textId="77777777" w:rsidR="002014D9" w:rsidRPr="007507EE" w:rsidRDefault="002014D9" w:rsidP="002014D9">
            <w:pPr>
              <w:rPr>
                <w:rFonts w:ascii="Calibri" w:hAnsi="Calibri" w:cs="Calibri"/>
              </w:rPr>
            </w:pPr>
          </w:p>
          <w:p w14:paraId="00002B61" w14:textId="77777777" w:rsidR="002014D9" w:rsidRPr="007507EE" w:rsidRDefault="002014D9" w:rsidP="002014D9">
            <w:pPr>
              <w:rPr>
                <w:rFonts w:ascii="Calibri" w:hAnsi="Calibri" w:cs="Calibri"/>
              </w:rPr>
            </w:pPr>
            <w:r w:rsidRPr="007507EE">
              <w:rPr>
                <w:rFonts w:ascii="Calibri" w:hAnsi="Calibri" w:cs="Calibri"/>
              </w:rPr>
              <w:t xml:space="preserve">(i) Serve as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agency's </w:t>
            </w:r>
            <w:r w:rsidRPr="008346DA">
              <w:rPr>
                <w:rFonts w:ascii="Calibri" w:hAnsi="Calibri" w:cs="Calibri"/>
                <w:strike/>
                <w:color w:val="C00000"/>
              </w:rPr>
              <w:t>management</w:t>
            </w:r>
            <w:r w:rsidRPr="008346DA">
              <w:rPr>
                <w:rFonts w:ascii="Calibri" w:hAnsi="Calibri" w:cs="Calibri"/>
                <w:color w:val="C00000"/>
              </w:rPr>
              <w:t xml:space="preserve"> </w:t>
            </w:r>
            <w:r w:rsidRPr="007507EE">
              <w:rPr>
                <w:rFonts w:ascii="Calibri" w:hAnsi="Calibri" w:cs="Calibri"/>
              </w:rPr>
              <w:t xml:space="preserve">point of contact for the single </w:t>
            </w:r>
            <w:r w:rsidRPr="007507EE">
              <w:rPr>
                <w:rFonts w:ascii="Calibri" w:hAnsi="Calibri" w:cs="Calibri"/>
              </w:rPr>
              <w:lastRenderedPageBreak/>
              <w:t xml:space="preserve">audit process </w:t>
            </w:r>
            <w:r w:rsidRPr="008346DA">
              <w:rPr>
                <w:rFonts w:ascii="Calibri" w:hAnsi="Calibri" w:cs="Calibri"/>
                <w:strike/>
                <w:color w:val="C00000"/>
              </w:rPr>
              <w:t>both</w:t>
            </w:r>
            <w:r w:rsidRPr="008346DA">
              <w:rPr>
                <w:rFonts w:ascii="Calibri" w:hAnsi="Calibri" w:cs="Calibri"/>
                <w:color w:val="C00000"/>
              </w:rPr>
              <w:t xml:space="preserve"> </w:t>
            </w:r>
            <w:r w:rsidRPr="007507EE">
              <w:rPr>
                <w:rFonts w:ascii="Calibri" w:hAnsi="Calibri" w:cs="Calibri"/>
              </w:rPr>
              <w:t xml:space="preserve">within and outside the Federal Government. </w:t>
            </w:r>
          </w:p>
          <w:p w14:paraId="00002B62" w14:textId="77777777" w:rsidR="002014D9" w:rsidRPr="007507EE" w:rsidRDefault="002014D9" w:rsidP="002014D9">
            <w:pPr>
              <w:rPr>
                <w:rFonts w:ascii="Calibri" w:hAnsi="Calibri" w:cs="Calibri"/>
              </w:rPr>
            </w:pPr>
          </w:p>
          <w:p w14:paraId="00002B63" w14:textId="77777777" w:rsidR="002014D9" w:rsidRPr="007507EE" w:rsidRDefault="002014D9" w:rsidP="002014D9">
            <w:pPr>
              <w:rPr>
                <w:rFonts w:ascii="Calibri" w:hAnsi="Calibri" w:cs="Calibri"/>
              </w:rPr>
            </w:pPr>
            <w:r w:rsidRPr="007507EE">
              <w:rPr>
                <w:rFonts w:ascii="Calibri" w:hAnsi="Calibri" w:cs="Calibri"/>
              </w:rPr>
              <w:t xml:space="preserve">(ii) Promote interagency coordination, consistency, and sharing </w:t>
            </w:r>
            <w:r w:rsidRPr="008346DA">
              <w:rPr>
                <w:rFonts w:ascii="Calibri" w:hAnsi="Calibri" w:cs="Calibri"/>
                <w:strike/>
                <w:color w:val="C00000"/>
              </w:rPr>
              <w:t>in areas such as</w:t>
            </w:r>
            <w:r w:rsidRPr="008346DA">
              <w:rPr>
                <w:rFonts w:ascii="Calibri" w:hAnsi="Calibri" w:cs="Calibri"/>
                <w:color w:val="C00000"/>
              </w:rPr>
              <w:t xml:space="preserve"> </w:t>
            </w:r>
            <w:r w:rsidRPr="007507EE">
              <w:rPr>
                <w:rFonts w:ascii="Calibri" w:hAnsi="Calibri" w:cs="Calibri"/>
              </w:rPr>
              <w:t xml:space="preserve">coordinating audit follow-up; identifying higher-risk non-Federal entities; providing input on single audit and follow-up policy; enhancing the utility of the FAC; and </w:t>
            </w:r>
            <w:r w:rsidRPr="008346DA">
              <w:rPr>
                <w:rFonts w:ascii="Calibri" w:hAnsi="Calibri" w:cs="Calibri"/>
                <w:strike/>
                <w:color w:val="C00000"/>
              </w:rPr>
              <w:t>studying</w:t>
            </w:r>
            <w:r w:rsidRPr="008346DA">
              <w:rPr>
                <w:rFonts w:ascii="Calibri" w:hAnsi="Calibri" w:cs="Calibri"/>
                <w:color w:val="C00000"/>
              </w:rPr>
              <w:t xml:space="preserve"> </w:t>
            </w:r>
            <w:r w:rsidRPr="007507EE">
              <w:rPr>
                <w:rFonts w:ascii="Calibri" w:hAnsi="Calibri" w:cs="Calibri"/>
              </w:rPr>
              <w:t xml:space="preserve">ways to use single audit results to improve Federal award accountability and best practices. </w:t>
            </w:r>
          </w:p>
          <w:p w14:paraId="00002B64" w14:textId="77777777" w:rsidR="002014D9" w:rsidRPr="007507EE" w:rsidRDefault="002014D9" w:rsidP="002014D9">
            <w:pPr>
              <w:rPr>
                <w:rFonts w:ascii="Calibri" w:hAnsi="Calibri" w:cs="Calibri"/>
              </w:rPr>
            </w:pPr>
          </w:p>
          <w:p w14:paraId="00002B65" w14:textId="77777777" w:rsidR="002014D9" w:rsidRPr="007507EE" w:rsidRDefault="002014D9" w:rsidP="002014D9">
            <w:pPr>
              <w:rPr>
                <w:rFonts w:ascii="Calibri" w:hAnsi="Calibri" w:cs="Calibri"/>
              </w:rPr>
            </w:pPr>
            <w:r w:rsidRPr="007507EE">
              <w:rPr>
                <w:rFonts w:ascii="Calibri" w:hAnsi="Calibri" w:cs="Calibri"/>
              </w:rPr>
              <w:t xml:space="preserve">(iii) Oversee training for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agency's program management personnel related to the single audit process. </w:t>
            </w:r>
          </w:p>
          <w:p w14:paraId="00002B66" w14:textId="77777777" w:rsidR="002014D9" w:rsidRPr="007507EE" w:rsidRDefault="002014D9" w:rsidP="002014D9">
            <w:pPr>
              <w:rPr>
                <w:rFonts w:ascii="Calibri" w:hAnsi="Calibri" w:cs="Calibri"/>
              </w:rPr>
            </w:pPr>
          </w:p>
          <w:p w14:paraId="00002B67" w14:textId="77777777" w:rsidR="002014D9" w:rsidRPr="007507EE" w:rsidRDefault="002014D9" w:rsidP="002014D9">
            <w:pPr>
              <w:rPr>
                <w:rFonts w:ascii="Calibri" w:hAnsi="Calibri" w:cs="Calibri"/>
              </w:rPr>
            </w:pPr>
            <w:r w:rsidRPr="007507EE">
              <w:rPr>
                <w:rFonts w:ascii="Calibri" w:hAnsi="Calibri" w:cs="Calibri"/>
              </w:rPr>
              <w:t xml:space="preserve">(iv) Promote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agency's use of cooperative audit resolution </w:t>
            </w:r>
            <w:r w:rsidRPr="008346DA">
              <w:rPr>
                <w:rFonts w:ascii="Calibri" w:hAnsi="Calibri" w:cs="Calibri"/>
                <w:strike/>
                <w:color w:val="C00000"/>
              </w:rPr>
              <w:t>mechanisms</w:t>
            </w:r>
            <w:r w:rsidRPr="007507EE">
              <w:rPr>
                <w:rFonts w:ascii="Calibri" w:hAnsi="Calibri" w:cs="Calibri"/>
              </w:rPr>
              <w:t xml:space="preserve">. </w:t>
            </w:r>
          </w:p>
          <w:p w14:paraId="00002B68" w14:textId="77777777" w:rsidR="002014D9" w:rsidRPr="007507EE" w:rsidRDefault="002014D9" w:rsidP="002014D9">
            <w:pPr>
              <w:rPr>
                <w:rFonts w:ascii="Calibri" w:hAnsi="Calibri" w:cs="Calibri"/>
              </w:rPr>
            </w:pPr>
          </w:p>
          <w:p w14:paraId="00002B69" w14:textId="77777777" w:rsidR="002014D9" w:rsidRPr="007507EE" w:rsidRDefault="002014D9" w:rsidP="002014D9">
            <w:pPr>
              <w:rPr>
                <w:rFonts w:ascii="Calibri" w:hAnsi="Calibri" w:cs="Calibri"/>
              </w:rPr>
            </w:pPr>
          </w:p>
          <w:p w14:paraId="00002B6A" w14:textId="77777777" w:rsidR="002014D9" w:rsidRPr="007507EE" w:rsidRDefault="002014D9" w:rsidP="002014D9">
            <w:pPr>
              <w:rPr>
                <w:rFonts w:ascii="Calibri" w:hAnsi="Calibri" w:cs="Calibri"/>
              </w:rPr>
            </w:pPr>
            <w:r w:rsidRPr="007507EE">
              <w:rPr>
                <w:rFonts w:ascii="Calibri" w:hAnsi="Calibri" w:cs="Calibri"/>
              </w:rPr>
              <w:t xml:space="preserve">(v) Coordinate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agency's </w:t>
            </w:r>
            <w:r w:rsidRPr="008346DA">
              <w:rPr>
                <w:rFonts w:ascii="Calibri" w:hAnsi="Calibri" w:cs="Calibri"/>
                <w:strike/>
                <w:color w:val="C00000"/>
              </w:rPr>
              <w:t>activities to ensure appropriate and timely follow-up and</w:t>
            </w:r>
            <w:r w:rsidRPr="008346DA">
              <w:rPr>
                <w:rFonts w:ascii="Calibri" w:hAnsi="Calibri" w:cs="Calibri"/>
                <w:color w:val="C00000"/>
              </w:rPr>
              <w:t xml:space="preserve"> </w:t>
            </w:r>
            <w:r w:rsidRPr="007507EE">
              <w:rPr>
                <w:rFonts w:ascii="Calibri" w:hAnsi="Calibri" w:cs="Calibri"/>
              </w:rPr>
              <w:t xml:space="preserve">corrective action on audit findings. </w:t>
            </w:r>
          </w:p>
          <w:p w14:paraId="00002B6B" w14:textId="77777777" w:rsidR="002014D9" w:rsidRPr="007507EE" w:rsidRDefault="002014D9" w:rsidP="002014D9">
            <w:pPr>
              <w:rPr>
                <w:rFonts w:ascii="Calibri" w:hAnsi="Calibri" w:cs="Calibri"/>
              </w:rPr>
            </w:pPr>
          </w:p>
          <w:p w14:paraId="00002B6C" w14:textId="77777777" w:rsidR="002014D9" w:rsidRPr="007507EE" w:rsidRDefault="002014D9" w:rsidP="002014D9">
            <w:pPr>
              <w:rPr>
                <w:rFonts w:ascii="Calibri" w:hAnsi="Calibri" w:cs="Calibri"/>
              </w:rPr>
            </w:pPr>
            <w:r w:rsidRPr="007507EE">
              <w:rPr>
                <w:rFonts w:ascii="Calibri" w:hAnsi="Calibri" w:cs="Calibri"/>
              </w:rPr>
              <w:t xml:space="preserve">(vi) </w:t>
            </w:r>
            <w:r w:rsidRPr="008346DA">
              <w:rPr>
                <w:rFonts w:ascii="Calibri" w:hAnsi="Calibri" w:cs="Calibri"/>
                <w:strike/>
                <w:color w:val="C00000"/>
              </w:rPr>
              <w:t>Organize</w:t>
            </w:r>
            <w:r w:rsidRPr="008346DA">
              <w:rPr>
                <w:rFonts w:ascii="Calibri" w:hAnsi="Calibri" w:cs="Calibri"/>
                <w:color w:val="C00000"/>
              </w:rPr>
              <w:t xml:space="preserve"> </w:t>
            </w:r>
            <w:r w:rsidRPr="007507EE">
              <w:rPr>
                <w:rFonts w:ascii="Calibri" w:hAnsi="Calibri" w:cs="Calibri"/>
              </w:rPr>
              <w:t xml:space="preserve">the Federal cognizant agency for audit's </w:t>
            </w:r>
            <w:r w:rsidRPr="008346DA">
              <w:rPr>
                <w:rFonts w:ascii="Calibri" w:hAnsi="Calibri" w:cs="Calibri"/>
                <w:strike/>
                <w:color w:val="C00000"/>
              </w:rPr>
              <w:t>follow-up on</w:t>
            </w:r>
            <w:r w:rsidRPr="008346DA">
              <w:rPr>
                <w:rFonts w:ascii="Calibri" w:hAnsi="Calibri" w:cs="Calibri"/>
                <w:color w:val="C00000"/>
              </w:rPr>
              <w:t xml:space="preserve"> </w:t>
            </w:r>
            <w:r w:rsidRPr="007507EE">
              <w:rPr>
                <w:rFonts w:ascii="Calibri" w:hAnsi="Calibri" w:cs="Calibri"/>
              </w:rPr>
              <w:t xml:space="preserve">cross-cutting audit findings </w:t>
            </w:r>
            <w:r w:rsidRPr="008346DA">
              <w:rPr>
                <w:rFonts w:ascii="Calibri" w:hAnsi="Calibri" w:cs="Calibri"/>
                <w:strike/>
                <w:color w:val="C00000"/>
              </w:rPr>
              <w:t>that affect the Federal programs of more than one Federal awarding agency</w:t>
            </w:r>
            <w:r w:rsidRPr="007507EE">
              <w:rPr>
                <w:rFonts w:ascii="Calibri" w:hAnsi="Calibri" w:cs="Calibri"/>
              </w:rPr>
              <w:t xml:space="preserve">. </w:t>
            </w:r>
          </w:p>
          <w:p w14:paraId="00002B6D" w14:textId="77777777" w:rsidR="002014D9" w:rsidRPr="007507EE" w:rsidRDefault="002014D9" w:rsidP="002014D9">
            <w:pPr>
              <w:rPr>
                <w:rFonts w:ascii="Calibri" w:hAnsi="Calibri" w:cs="Calibri"/>
              </w:rPr>
            </w:pPr>
          </w:p>
          <w:p w14:paraId="00002B6E" w14:textId="77777777" w:rsidR="002014D9" w:rsidRPr="007507EE" w:rsidRDefault="002014D9" w:rsidP="002014D9">
            <w:pPr>
              <w:rPr>
                <w:rFonts w:ascii="Calibri" w:hAnsi="Calibri" w:cs="Calibri"/>
              </w:rPr>
            </w:pPr>
          </w:p>
          <w:p w14:paraId="00002B6F" w14:textId="77777777" w:rsidR="002014D9" w:rsidRPr="007507EE" w:rsidRDefault="002014D9" w:rsidP="002014D9">
            <w:pPr>
              <w:rPr>
                <w:rFonts w:ascii="Calibri" w:hAnsi="Calibri" w:cs="Calibri"/>
              </w:rPr>
            </w:pPr>
          </w:p>
          <w:p w14:paraId="00002B70" w14:textId="77777777" w:rsidR="002014D9" w:rsidRPr="007507EE" w:rsidRDefault="002014D9" w:rsidP="002014D9">
            <w:pPr>
              <w:rPr>
                <w:rFonts w:ascii="Calibri" w:hAnsi="Calibri" w:cs="Calibri"/>
              </w:rPr>
            </w:pPr>
          </w:p>
          <w:p w14:paraId="00002B71" w14:textId="77777777" w:rsidR="002014D9" w:rsidRPr="007507EE" w:rsidRDefault="002014D9" w:rsidP="002014D9">
            <w:pPr>
              <w:rPr>
                <w:rFonts w:ascii="Calibri" w:hAnsi="Calibri" w:cs="Calibri"/>
              </w:rPr>
            </w:pPr>
          </w:p>
          <w:p w14:paraId="00002B72" w14:textId="77777777" w:rsidR="002014D9" w:rsidRDefault="002014D9" w:rsidP="002014D9">
            <w:pPr>
              <w:rPr>
                <w:rFonts w:ascii="Calibri" w:hAnsi="Calibri" w:cs="Calibri"/>
              </w:rPr>
            </w:pPr>
          </w:p>
          <w:p w14:paraId="525A8E62" w14:textId="77777777" w:rsidR="002014D9" w:rsidRPr="007507EE" w:rsidRDefault="002014D9" w:rsidP="002014D9">
            <w:pPr>
              <w:rPr>
                <w:rFonts w:ascii="Calibri" w:hAnsi="Calibri" w:cs="Calibri"/>
              </w:rPr>
            </w:pPr>
          </w:p>
          <w:p w14:paraId="00002B73" w14:textId="77777777" w:rsidR="002014D9" w:rsidRPr="007507EE" w:rsidRDefault="002014D9" w:rsidP="002014D9">
            <w:pPr>
              <w:rPr>
                <w:rFonts w:ascii="Calibri" w:hAnsi="Calibri" w:cs="Calibri"/>
              </w:rPr>
            </w:pPr>
            <w:r w:rsidRPr="007507EE">
              <w:rPr>
                <w:rFonts w:ascii="Calibri" w:hAnsi="Calibri" w:cs="Calibri"/>
              </w:rPr>
              <w:t xml:space="preserve">(vii) Ensure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provides annual updates of the compliance supplement </w:t>
            </w:r>
            <w:r w:rsidRPr="008346DA">
              <w:rPr>
                <w:rFonts w:ascii="Calibri" w:hAnsi="Calibri" w:cs="Calibri"/>
                <w:strike/>
                <w:color w:val="C00000"/>
              </w:rPr>
              <w:t>to</w:t>
            </w:r>
            <w:r w:rsidRPr="008346DA">
              <w:rPr>
                <w:rFonts w:ascii="Calibri" w:hAnsi="Calibri" w:cs="Calibri"/>
                <w:color w:val="C00000"/>
              </w:rPr>
              <w:t xml:space="preserve"> </w:t>
            </w:r>
            <w:r w:rsidRPr="007507EE">
              <w:rPr>
                <w:rFonts w:ascii="Calibri" w:hAnsi="Calibri" w:cs="Calibri"/>
              </w:rPr>
              <w:t xml:space="preserve">OMB. </w:t>
            </w:r>
          </w:p>
          <w:p w14:paraId="00002B74" w14:textId="77777777" w:rsidR="002014D9" w:rsidRPr="007507EE" w:rsidRDefault="002014D9" w:rsidP="002014D9">
            <w:pPr>
              <w:rPr>
                <w:rFonts w:ascii="Calibri" w:hAnsi="Calibri" w:cs="Calibri"/>
              </w:rPr>
            </w:pPr>
          </w:p>
          <w:p w14:paraId="00002B75" w14:textId="77777777" w:rsidR="002014D9" w:rsidRPr="007507EE" w:rsidRDefault="002014D9" w:rsidP="002014D9">
            <w:pPr>
              <w:rPr>
                <w:rFonts w:ascii="Calibri" w:hAnsi="Calibri" w:cs="Calibri"/>
              </w:rPr>
            </w:pPr>
          </w:p>
          <w:p w14:paraId="00002B76" w14:textId="77777777" w:rsidR="002014D9" w:rsidRPr="007507EE" w:rsidRDefault="002014D9" w:rsidP="002014D9">
            <w:pPr>
              <w:rPr>
                <w:rFonts w:ascii="Calibri" w:hAnsi="Calibri" w:cs="Calibri"/>
              </w:rPr>
            </w:pPr>
            <w:r w:rsidRPr="007507EE">
              <w:rPr>
                <w:rFonts w:ascii="Calibri" w:hAnsi="Calibri" w:cs="Calibri"/>
              </w:rPr>
              <w:t xml:space="preserve">(viii) Support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agency's single audit accountable </w:t>
            </w:r>
            <w:r w:rsidRPr="008346DA">
              <w:rPr>
                <w:rFonts w:ascii="Calibri" w:hAnsi="Calibri" w:cs="Calibri"/>
                <w:strike/>
                <w:color w:val="C00000"/>
              </w:rPr>
              <w:t>official's mission.</w:t>
            </w:r>
          </w:p>
        </w:tc>
        <w:tc>
          <w:tcPr>
            <w:tcW w:w="4765" w:type="dxa"/>
          </w:tcPr>
          <w:p w14:paraId="00002B77" w14:textId="77777777" w:rsidR="002014D9" w:rsidRPr="007507EE" w:rsidRDefault="002014D9" w:rsidP="002014D9">
            <w:pPr>
              <w:rPr>
                <w:rFonts w:ascii="Calibri" w:hAnsi="Calibri" w:cs="Calibri"/>
              </w:rPr>
            </w:pPr>
            <w:r w:rsidRPr="007507EE">
              <w:rPr>
                <w:rFonts w:ascii="Calibri" w:hAnsi="Calibri" w:cs="Calibri"/>
              </w:rPr>
              <w:lastRenderedPageBreak/>
              <w:t xml:space="preserve">(a) Cognizant agency for audit responsibilities. </w:t>
            </w:r>
          </w:p>
          <w:p w14:paraId="00002B78" w14:textId="77777777" w:rsidR="002014D9" w:rsidRPr="007507EE" w:rsidRDefault="002014D9" w:rsidP="002014D9">
            <w:pPr>
              <w:rPr>
                <w:rFonts w:ascii="Calibri" w:hAnsi="Calibri" w:cs="Calibri"/>
              </w:rPr>
            </w:pPr>
          </w:p>
          <w:p w14:paraId="00002B79" w14:textId="77777777" w:rsidR="002014D9" w:rsidRPr="007507EE" w:rsidRDefault="002014D9" w:rsidP="002014D9">
            <w:pPr>
              <w:rPr>
                <w:rFonts w:ascii="Calibri" w:hAnsi="Calibri" w:cs="Calibri"/>
              </w:rPr>
            </w:pPr>
          </w:p>
          <w:p w14:paraId="00002B7A" w14:textId="77777777" w:rsidR="002014D9" w:rsidRPr="007507EE" w:rsidRDefault="002014D9" w:rsidP="002014D9">
            <w:pPr>
              <w:rPr>
                <w:rFonts w:ascii="Calibri" w:hAnsi="Calibri" w:cs="Calibri"/>
              </w:rPr>
            </w:pPr>
            <w:r w:rsidRPr="007507EE">
              <w:rPr>
                <w:rFonts w:ascii="Calibri" w:hAnsi="Calibri" w:cs="Calibri"/>
                <w:highlight w:val="yellow"/>
              </w:rPr>
              <w:t>(1)</w:t>
            </w:r>
            <w:r w:rsidRPr="007507EE">
              <w:rPr>
                <w:rFonts w:ascii="Calibri" w:hAnsi="Calibri" w:cs="Calibri"/>
              </w:rPr>
              <w:t xml:space="preserve"> A non-Federal entity expending more than $50 million a year in Federal awards must have a cognizant agency for audit. The cognizant agency for audit must be the Federal agency that provides the </w:t>
            </w:r>
            <w:r w:rsidRPr="007507EE">
              <w:rPr>
                <w:rFonts w:ascii="Calibri" w:hAnsi="Calibri" w:cs="Calibri"/>
                <w:highlight w:val="yellow"/>
              </w:rPr>
              <w:t>largest</w:t>
            </w:r>
            <w:r w:rsidRPr="007507EE">
              <w:rPr>
                <w:rFonts w:ascii="Calibri" w:hAnsi="Calibri" w:cs="Calibri"/>
              </w:rPr>
              <w:t xml:space="preserve"> amount of direct funding (as listed on the </w:t>
            </w:r>
            <w:r w:rsidRPr="007507EE">
              <w:rPr>
                <w:rFonts w:ascii="Calibri" w:hAnsi="Calibri" w:cs="Calibri"/>
                <w:highlight w:val="yellow"/>
              </w:rPr>
              <w:t>non-Federal entity’s</w:t>
            </w:r>
            <w:r w:rsidRPr="007507EE">
              <w:rPr>
                <w:rFonts w:ascii="Calibri" w:hAnsi="Calibri" w:cs="Calibri"/>
              </w:rPr>
              <w:t xml:space="preserve"> Schedule of expenditures of Federal awards, see § 200.510(b)) unless OMB designates a specific cognizant agency for audit. When the direct funding represents less than 25 percent of the total expenditures (as direct and subawards) by the non-Federal entity, then the Federal agency with the predominant amount of total funding is the designated cognizant agency for audit.</w:t>
            </w:r>
          </w:p>
          <w:p w14:paraId="00002B7B" w14:textId="77777777" w:rsidR="002014D9" w:rsidRPr="007507EE" w:rsidRDefault="002014D9" w:rsidP="002014D9">
            <w:pPr>
              <w:rPr>
                <w:rFonts w:ascii="Calibri" w:hAnsi="Calibri" w:cs="Calibri"/>
              </w:rPr>
            </w:pPr>
          </w:p>
          <w:p w14:paraId="00002B7C" w14:textId="77777777" w:rsidR="002014D9" w:rsidRPr="007507EE" w:rsidRDefault="002014D9" w:rsidP="002014D9">
            <w:pPr>
              <w:rPr>
                <w:rFonts w:ascii="Calibri" w:hAnsi="Calibri" w:cs="Calibri"/>
              </w:rPr>
            </w:pPr>
          </w:p>
          <w:p w14:paraId="00002B7D" w14:textId="77777777" w:rsidR="002014D9" w:rsidRPr="007507EE" w:rsidRDefault="002014D9" w:rsidP="002014D9">
            <w:pPr>
              <w:rPr>
                <w:rFonts w:ascii="Calibri" w:hAnsi="Calibri" w:cs="Calibri"/>
              </w:rPr>
            </w:pPr>
            <w:r w:rsidRPr="007507EE">
              <w:rPr>
                <w:rFonts w:ascii="Calibri" w:hAnsi="Calibri" w:cs="Calibri"/>
              </w:rPr>
              <w:t xml:space="preserve">(2) To provide for continuity of cognizance, the determination of the predominant amount of direct funding must be based upon direct Federal awards expended in the non-Federal entity’s fiscal years ending in 2019 and every fifth year </w:t>
            </w:r>
            <w:r w:rsidRPr="007507EE">
              <w:rPr>
                <w:rFonts w:ascii="Calibri" w:hAnsi="Calibri" w:cs="Calibri"/>
                <w:highlight w:val="yellow"/>
              </w:rPr>
              <w:t>after that.</w:t>
            </w:r>
          </w:p>
          <w:p w14:paraId="00002B7E" w14:textId="77777777" w:rsidR="002014D9" w:rsidRPr="007507EE" w:rsidRDefault="002014D9" w:rsidP="002014D9">
            <w:pPr>
              <w:rPr>
                <w:rFonts w:ascii="Calibri" w:hAnsi="Calibri" w:cs="Calibri"/>
              </w:rPr>
            </w:pPr>
          </w:p>
          <w:p w14:paraId="00002B7F" w14:textId="77777777" w:rsidR="002014D9" w:rsidRPr="007507EE" w:rsidRDefault="002014D9" w:rsidP="002014D9">
            <w:pPr>
              <w:rPr>
                <w:rFonts w:ascii="Calibri" w:hAnsi="Calibri" w:cs="Calibri"/>
              </w:rPr>
            </w:pPr>
            <w:r w:rsidRPr="007507EE">
              <w:rPr>
                <w:rFonts w:ascii="Calibri" w:hAnsi="Calibri" w:cs="Calibri"/>
              </w:rPr>
              <w:t xml:space="preserve">(3) Notwithstanding </w:t>
            </w:r>
            <w:r w:rsidRPr="007507EE">
              <w:rPr>
                <w:rFonts w:ascii="Calibri" w:hAnsi="Calibri" w:cs="Calibri"/>
                <w:highlight w:val="yellow"/>
              </w:rPr>
              <w:t>how</w:t>
            </w:r>
            <w:r w:rsidRPr="007507EE">
              <w:rPr>
                <w:rFonts w:ascii="Calibri" w:hAnsi="Calibri" w:cs="Calibri"/>
              </w:rPr>
              <w:t xml:space="preserve"> audit cognizance is determined, a Federal agency may reassign cognizance to another Federal agency that provides substantial funding </w:t>
            </w:r>
            <w:r w:rsidRPr="007507EE">
              <w:rPr>
                <w:rFonts w:ascii="Calibri" w:hAnsi="Calibri" w:cs="Calibri"/>
                <w:highlight w:val="yellow"/>
              </w:rPr>
              <w:t>to an auditee if it</w:t>
            </w:r>
            <w:r w:rsidRPr="007507EE">
              <w:rPr>
                <w:rFonts w:ascii="Calibri" w:hAnsi="Calibri" w:cs="Calibri"/>
              </w:rPr>
              <w:t xml:space="preserve"> agrees to be the cognizant agency for audit. Within 30 calendar days after any reassignment, both the old and the new cognizant agency for audit must </w:t>
            </w:r>
            <w:r w:rsidRPr="007507EE">
              <w:rPr>
                <w:rFonts w:ascii="Calibri" w:hAnsi="Calibri" w:cs="Calibri"/>
                <w:highlight w:val="yellow"/>
              </w:rPr>
              <w:t>notify</w:t>
            </w:r>
            <w:r w:rsidRPr="007507EE">
              <w:rPr>
                <w:rFonts w:ascii="Calibri" w:hAnsi="Calibri" w:cs="Calibri"/>
              </w:rPr>
              <w:t xml:space="preserve"> the FAC, the auditee, and the auditor (if known) of the change.</w:t>
            </w:r>
          </w:p>
          <w:p w14:paraId="00002B80" w14:textId="77777777" w:rsidR="002014D9" w:rsidRPr="007507EE" w:rsidRDefault="002014D9" w:rsidP="002014D9">
            <w:pPr>
              <w:rPr>
                <w:rFonts w:ascii="Calibri" w:hAnsi="Calibri" w:cs="Calibri"/>
              </w:rPr>
            </w:pPr>
          </w:p>
          <w:p w14:paraId="00002B81" w14:textId="77777777" w:rsidR="002014D9" w:rsidRPr="007507EE" w:rsidRDefault="002014D9" w:rsidP="002014D9">
            <w:pPr>
              <w:rPr>
                <w:rFonts w:ascii="Calibri" w:hAnsi="Calibri" w:cs="Calibri"/>
              </w:rPr>
            </w:pPr>
          </w:p>
          <w:p w14:paraId="00002B82" w14:textId="77777777" w:rsidR="002014D9" w:rsidRPr="007507EE" w:rsidRDefault="002014D9" w:rsidP="002014D9">
            <w:pPr>
              <w:rPr>
                <w:rFonts w:ascii="Calibri" w:hAnsi="Calibri" w:cs="Calibri"/>
              </w:rPr>
            </w:pPr>
            <w:r w:rsidRPr="007507EE">
              <w:rPr>
                <w:rFonts w:ascii="Calibri" w:hAnsi="Calibri" w:cs="Calibri"/>
                <w:highlight w:val="yellow"/>
              </w:rPr>
              <w:lastRenderedPageBreak/>
              <w:t>(4)</w:t>
            </w:r>
            <w:r w:rsidRPr="007507EE">
              <w:rPr>
                <w:rFonts w:ascii="Calibri" w:hAnsi="Calibri" w:cs="Calibri"/>
              </w:rPr>
              <w:t xml:space="preserve"> The cognizant agency for audit must: </w:t>
            </w:r>
          </w:p>
          <w:p w14:paraId="00002B83" w14:textId="77777777" w:rsidR="002014D9" w:rsidRPr="007507EE" w:rsidRDefault="002014D9" w:rsidP="002014D9">
            <w:pPr>
              <w:rPr>
                <w:rFonts w:ascii="Calibri" w:hAnsi="Calibri" w:cs="Calibri"/>
              </w:rPr>
            </w:pPr>
          </w:p>
          <w:p w14:paraId="00002B84" w14:textId="77777777" w:rsidR="002014D9" w:rsidRPr="007507EE" w:rsidRDefault="002014D9" w:rsidP="002014D9">
            <w:pPr>
              <w:rPr>
                <w:rFonts w:ascii="Calibri" w:hAnsi="Calibri" w:cs="Calibri"/>
              </w:rPr>
            </w:pPr>
            <w:r w:rsidRPr="007507EE">
              <w:rPr>
                <w:rFonts w:ascii="Calibri" w:hAnsi="Calibri" w:cs="Calibri"/>
              </w:rPr>
              <w:t xml:space="preserve">(i) Provide technical audit advice and liaison assistance to auditees and auditors. </w:t>
            </w:r>
          </w:p>
          <w:p w14:paraId="00002B85" w14:textId="77777777" w:rsidR="002014D9" w:rsidRPr="007507EE" w:rsidRDefault="002014D9" w:rsidP="002014D9">
            <w:pPr>
              <w:rPr>
                <w:rFonts w:ascii="Calibri" w:hAnsi="Calibri" w:cs="Calibri"/>
              </w:rPr>
            </w:pPr>
          </w:p>
          <w:p w14:paraId="00002B86" w14:textId="77777777" w:rsidR="002014D9" w:rsidRPr="007507EE" w:rsidRDefault="002014D9" w:rsidP="002014D9">
            <w:pPr>
              <w:rPr>
                <w:rFonts w:ascii="Calibri" w:hAnsi="Calibri" w:cs="Calibri"/>
              </w:rPr>
            </w:pPr>
            <w:r w:rsidRPr="007507EE">
              <w:rPr>
                <w:rFonts w:ascii="Calibri" w:hAnsi="Calibri" w:cs="Calibri"/>
              </w:rPr>
              <w:t>(ii) Obtain or conduct quality control reviews on selected audits made by non-Federal auditors and provide the results to other interested organizations.</w:t>
            </w:r>
          </w:p>
          <w:p w14:paraId="00002B87" w14:textId="77777777" w:rsidR="002014D9" w:rsidRPr="007507EE" w:rsidRDefault="002014D9" w:rsidP="002014D9">
            <w:pPr>
              <w:rPr>
                <w:rFonts w:ascii="Calibri" w:hAnsi="Calibri" w:cs="Calibri"/>
              </w:rPr>
            </w:pPr>
          </w:p>
          <w:p w14:paraId="00002B88" w14:textId="77777777" w:rsidR="002014D9" w:rsidRPr="007507EE" w:rsidRDefault="002014D9" w:rsidP="002014D9">
            <w:pPr>
              <w:rPr>
                <w:rFonts w:ascii="Calibri" w:hAnsi="Calibri" w:cs="Calibri"/>
              </w:rPr>
            </w:pPr>
            <w:r w:rsidRPr="007507EE">
              <w:rPr>
                <w:rFonts w:ascii="Calibri" w:hAnsi="Calibri" w:cs="Calibri"/>
                <w:highlight w:val="yellow"/>
              </w:rPr>
              <w:t>(iii)</w:t>
            </w:r>
            <w:r w:rsidRPr="007507EE">
              <w:rPr>
                <w:rFonts w:ascii="Calibri" w:hAnsi="Calibri" w:cs="Calibri"/>
              </w:rPr>
              <w:t xml:space="preserve"> Cooperate and support the Federal agency designated by OMB to lead a government-wide </w:t>
            </w:r>
            <w:r w:rsidRPr="007507EE">
              <w:rPr>
                <w:rFonts w:ascii="Calibri" w:hAnsi="Calibri" w:cs="Calibri"/>
                <w:highlight w:val="yellow"/>
              </w:rPr>
              <w:t>analysis</w:t>
            </w:r>
            <w:r w:rsidRPr="007507EE">
              <w:rPr>
                <w:rFonts w:ascii="Calibri" w:hAnsi="Calibri" w:cs="Calibri"/>
              </w:rPr>
              <w:t xml:space="preserve"> to </w:t>
            </w:r>
            <w:r w:rsidRPr="007507EE">
              <w:rPr>
                <w:rFonts w:ascii="Calibri" w:hAnsi="Calibri" w:cs="Calibri"/>
                <w:highlight w:val="yellow"/>
              </w:rPr>
              <w:t>assess</w:t>
            </w:r>
            <w:r w:rsidRPr="007507EE">
              <w:rPr>
                <w:rFonts w:ascii="Calibri" w:hAnsi="Calibri" w:cs="Calibri"/>
              </w:rPr>
              <w:t xml:space="preserve"> the quality of single audits. </w:t>
            </w:r>
          </w:p>
          <w:p w14:paraId="00002B89" w14:textId="77777777" w:rsidR="002014D9" w:rsidRPr="007507EE" w:rsidRDefault="002014D9" w:rsidP="002014D9">
            <w:pPr>
              <w:rPr>
                <w:rFonts w:ascii="Calibri" w:hAnsi="Calibri" w:cs="Calibri"/>
              </w:rPr>
            </w:pPr>
          </w:p>
          <w:p w14:paraId="00002B8A" w14:textId="77777777" w:rsidR="002014D9" w:rsidRPr="007507EE" w:rsidRDefault="002014D9" w:rsidP="002014D9">
            <w:pPr>
              <w:rPr>
                <w:rFonts w:ascii="Calibri" w:hAnsi="Calibri" w:cs="Calibri"/>
              </w:rPr>
            </w:pPr>
          </w:p>
          <w:p w14:paraId="00002B8B" w14:textId="77777777" w:rsidR="002014D9" w:rsidRPr="007507EE" w:rsidRDefault="002014D9" w:rsidP="002014D9">
            <w:pPr>
              <w:rPr>
                <w:rFonts w:ascii="Calibri" w:hAnsi="Calibri" w:cs="Calibri"/>
              </w:rPr>
            </w:pPr>
          </w:p>
          <w:p w14:paraId="00002B8C" w14:textId="77777777" w:rsidR="002014D9" w:rsidRPr="007507EE" w:rsidRDefault="002014D9" w:rsidP="002014D9">
            <w:pPr>
              <w:rPr>
                <w:rFonts w:ascii="Calibri" w:hAnsi="Calibri" w:cs="Calibri"/>
              </w:rPr>
            </w:pPr>
          </w:p>
          <w:p w14:paraId="00002B8D" w14:textId="77777777" w:rsidR="002014D9" w:rsidRPr="007507EE" w:rsidRDefault="002014D9" w:rsidP="002014D9">
            <w:pPr>
              <w:rPr>
                <w:rFonts w:ascii="Calibri" w:hAnsi="Calibri" w:cs="Calibri"/>
              </w:rPr>
            </w:pPr>
          </w:p>
          <w:p w14:paraId="00002B8E" w14:textId="77777777" w:rsidR="002014D9" w:rsidRPr="007507EE" w:rsidRDefault="002014D9" w:rsidP="002014D9">
            <w:pPr>
              <w:rPr>
                <w:rFonts w:ascii="Calibri" w:hAnsi="Calibri" w:cs="Calibri"/>
              </w:rPr>
            </w:pPr>
          </w:p>
          <w:p w14:paraId="00002B8F" w14:textId="77777777" w:rsidR="002014D9" w:rsidRPr="007507EE" w:rsidRDefault="002014D9" w:rsidP="002014D9">
            <w:pPr>
              <w:rPr>
                <w:rFonts w:ascii="Calibri" w:hAnsi="Calibri" w:cs="Calibri"/>
              </w:rPr>
            </w:pPr>
          </w:p>
          <w:p w14:paraId="00002B90" w14:textId="77777777" w:rsidR="002014D9" w:rsidRPr="007507EE" w:rsidRDefault="002014D9" w:rsidP="002014D9">
            <w:pPr>
              <w:rPr>
                <w:rFonts w:ascii="Calibri" w:hAnsi="Calibri" w:cs="Calibri"/>
              </w:rPr>
            </w:pPr>
          </w:p>
          <w:p w14:paraId="00002B91" w14:textId="77777777" w:rsidR="002014D9" w:rsidRPr="007507EE" w:rsidRDefault="002014D9" w:rsidP="002014D9">
            <w:pPr>
              <w:rPr>
                <w:rFonts w:ascii="Calibri" w:hAnsi="Calibri" w:cs="Calibri"/>
              </w:rPr>
            </w:pPr>
          </w:p>
          <w:p w14:paraId="00002B92" w14:textId="77777777" w:rsidR="002014D9" w:rsidRPr="007507EE" w:rsidRDefault="002014D9" w:rsidP="002014D9">
            <w:pPr>
              <w:rPr>
                <w:rFonts w:ascii="Calibri" w:hAnsi="Calibri" w:cs="Calibri"/>
              </w:rPr>
            </w:pPr>
          </w:p>
          <w:p w14:paraId="00002B93" w14:textId="77777777" w:rsidR="002014D9" w:rsidRPr="007507EE" w:rsidRDefault="002014D9" w:rsidP="002014D9">
            <w:pPr>
              <w:rPr>
                <w:rFonts w:ascii="Calibri" w:hAnsi="Calibri" w:cs="Calibri"/>
              </w:rPr>
            </w:pPr>
          </w:p>
          <w:p w14:paraId="00002B94" w14:textId="77777777" w:rsidR="002014D9" w:rsidRPr="007507EE" w:rsidRDefault="002014D9" w:rsidP="002014D9">
            <w:pPr>
              <w:rPr>
                <w:rFonts w:ascii="Calibri" w:hAnsi="Calibri" w:cs="Calibri"/>
              </w:rPr>
            </w:pPr>
          </w:p>
          <w:p w14:paraId="00002B95" w14:textId="77777777" w:rsidR="002014D9" w:rsidRPr="007507EE" w:rsidRDefault="002014D9" w:rsidP="002014D9">
            <w:pPr>
              <w:rPr>
                <w:rFonts w:ascii="Calibri" w:hAnsi="Calibri" w:cs="Calibri"/>
              </w:rPr>
            </w:pPr>
            <w:r w:rsidRPr="007507EE">
              <w:rPr>
                <w:rFonts w:ascii="Calibri" w:hAnsi="Calibri" w:cs="Calibri"/>
              </w:rPr>
              <w:t xml:space="preserve">The government-wide </w:t>
            </w:r>
            <w:r w:rsidRPr="007507EE">
              <w:rPr>
                <w:rFonts w:ascii="Calibri" w:hAnsi="Calibri" w:cs="Calibri"/>
                <w:highlight w:val="yellow"/>
              </w:rPr>
              <w:t>analysis may</w:t>
            </w:r>
            <w:r w:rsidRPr="007507EE">
              <w:rPr>
                <w:rFonts w:ascii="Calibri" w:hAnsi="Calibri" w:cs="Calibri"/>
              </w:rPr>
              <w:t xml:space="preserve"> rely on the current and ongoing quality control review work performed by </w:t>
            </w:r>
            <w:r w:rsidRPr="007507EE">
              <w:rPr>
                <w:rFonts w:ascii="Calibri" w:hAnsi="Calibri" w:cs="Calibri"/>
                <w:highlight w:val="yellow"/>
              </w:rPr>
              <w:t>Federal</w:t>
            </w:r>
            <w:r w:rsidRPr="007507EE">
              <w:rPr>
                <w:rFonts w:ascii="Calibri" w:hAnsi="Calibri" w:cs="Calibri"/>
              </w:rPr>
              <w:t xml:space="preserve"> agencies, State auditors, and professional audit associations. </w:t>
            </w:r>
          </w:p>
          <w:p w14:paraId="00002B96" w14:textId="77777777" w:rsidR="002014D9" w:rsidRPr="007507EE" w:rsidRDefault="002014D9" w:rsidP="002014D9">
            <w:pPr>
              <w:rPr>
                <w:rFonts w:ascii="Calibri" w:hAnsi="Calibri" w:cs="Calibri"/>
              </w:rPr>
            </w:pPr>
          </w:p>
          <w:p w14:paraId="00002B97" w14:textId="77777777" w:rsidR="002014D9" w:rsidRPr="007507EE" w:rsidRDefault="002014D9" w:rsidP="002014D9">
            <w:pPr>
              <w:rPr>
                <w:rFonts w:ascii="Calibri" w:hAnsi="Calibri" w:cs="Calibri"/>
              </w:rPr>
            </w:pPr>
            <w:r w:rsidRPr="007507EE">
              <w:rPr>
                <w:rFonts w:ascii="Calibri" w:hAnsi="Calibri" w:cs="Calibri"/>
              </w:rPr>
              <w:t xml:space="preserve">This government-wide audit </w:t>
            </w:r>
            <w:r w:rsidRPr="007507EE">
              <w:rPr>
                <w:rFonts w:ascii="Calibri" w:hAnsi="Calibri" w:cs="Calibri"/>
                <w:highlight w:val="yellow"/>
              </w:rPr>
              <w:t>analysis</w:t>
            </w:r>
            <w:r w:rsidRPr="007507EE">
              <w:rPr>
                <w:rFonts w:ascii="Calibri" w:hAnsi="Calibri" w:cs="Calibri"/>
              </w:rPr>
              <w:t xml:space="preserve"> must be performed </w:t>
            </w:r>
            <w:r w:rsidRPr="007507EE">
              <w:rPr>
                <w:rFonts w:ascii="Calibri" w:hAnsi="Calibri" w:cs="Calibri"/>
                <w:highlight w:val="yellow"/>
              </w:rPr>
              <w:t>at an</w:t>
            </w:r>
            <w:r w:rsidRPr="007507EE">
              <w:rPr>
                <w:rFonts w:ascii="Calibri" w:hAnsi="Calibri" w:cs="Calibri"/>
              </w:rPr>
              <w:t xml:space="preserve"> interval determined by OMB, and the results must be </w:t>
            </w:r>
            <w:r w:rsidRPr="007507EE">
              <w:rPr>
                <w:rFonts w:ascii="Calibri" w:hAnsi="Calibri" w:cs="Calibri"/>
                <w:highlight w:val="yellow"/>
              </w:rPr>
              <w:t>posted</w:t>
            </w:r>
            <w:r w:rsidRPr="007507EE">
              <w:rPr>
                <w:rFonts w:ascii="Calibri" w:hAnsi="Calibri" w:cs="Calibri"/>
              </w:rPr>
              <w:t xml:space="preserve"> publicly. </w:t>
            </w:r>
            <w:r w:rsidRPr="007507EE">
              <w:rPr>
                <w:rFonts w:ascii="Calibri" w:hAnsi="Calibri" w:cs="Calibri"/>
                <w:highlight w:val="yellow"/>
              </w:rPr>
              <w:t>In providing support to the government-wide analysis, a Federal agency must provide the following:</w:t>
            </w:r>
          </w:p>
          <w:p w14:paraId="00002B98" w14:textId="77777777" w:rsidR="002014D9" w:rsidRPr="007507EE" w:rsidRDefault="002014D9" w:rsidP="002014D9">
            <w:pPr>
              <w:rPr>
                <w:rFonts w:ascii="Calibri" w:hAnsi="Calibri" w:cs="Calibri"/>
              </w:rPr>
            </w:pPr>
          </w:p>
          <w:p w14:paraId="00002B99" w14:textId="77777777" w:rsidR="002014D9" w:rsidRPr="007507EE" w:rsidRDefault="002014D9" w:rsidP="002014D9">
            <w:pPr>
              <w:rPr>
                <w:rFonts w:ascii="Calibri" w:hAnsi="Calibri" w:cs="Calibri"/>
              </w:rPr>
            </w:pPr>
            <w:r w:rsidRPr="007507EE">
              <w:rPr>
                <w:rFonts w:ascii="Calibri" w:hAnsi="Calibri" w:cs="Calibri"/>
                <w:highlight w:val="yellow"/>
              </w:rPr>
              <w:t>(A) An</w:t>
            </w:r>
            <w:r w:rsidRPr="007507EE">
              <w:rPr>
                <w:rFonts w:ascii="Calibri" w:hAnsi="Calibri" w:cs="Calibri"/>
              </w:rPr>
              <w:t xml:space="preserve"> </w:t>
            </w:r>
            <w:r w:rsidRPr="007507EE">
              <w:rPr>
                <w:rFonts w:ascii="Calibri" w:hAnsi="Calibri" w:cs="Calibri"/>
                <w:highlight w:val="yellow"/>
              </w:rPr>
              <w:t>assessment</w:t>
            </w:r>
            <w:r w:rsidRPr="007507EE">
              <w:rPr>
                <w:rFonts w:ascii="Calibri" w:hAnsi="Calibri" w:cs="Calibri"/>
              </w:rPr>
              <w:t xml:space="preserve"> of the extent </w:t>
            </w:r>
            <w:r w:rsidRPr="007507EE">
              <w:rPr>
                <w:rFonts w:ascii="Calibri" w:hAnsi="Calibri" w:cs="Calibri"/>
                <w:highlight w:val="yellow"/>
              </w:rPr>
              <w:t>to</w:t>
            </w:r>
            <w:r w:rsidRPr="007507EE">
              <w:rPr>
                <w:rFonts w:ascii="Calibri" w:hAnsi="Calibri" w:cs="Calibri"/>
              </w:rPr>
              <w:t xml:space="preserve"> </w:t>
            </w:r>
            <w:r w:rsidRPr="007507EE">
              <w:rPr>
                <w:rFonts w:ascii="Calibri" w:hAnsi="Calibri" w:cs="Calibri"/>
                <w:highlight w:val="yellow"/>
              </w:rPr>
              <w:t>which</w:t>
            </w:r>
            <w:r w:rsidRPr="007507EE">
              <w:rPr>
                <w:rFonts w:ascii="Calibri" w:hAnsi="Calibri" w:cs="Calibri"/>
              </w:rPr>
              <w:t xml:space="preserve"> single audits conform to </w:t>
            </w:r>
            <w:r w:rsidRPr="007507EE">
              <w:rPr>
                <w:rFonts w:ascii="Calibri" w:hAnsi="Calibri" w:cs="Calibri"/>
                <w:highlight w:val="yellow"/>
              </w:rPr>
              <w:t>the</w:t>
            </w:r>
            <w:r w:rsidRPr="007507EE">
              <w:rPr>
                <w:rFonts w:ascii="Calibri" w:hAnsi="Calibri" w:cs="Calibri"/>
              </w:rPr>
              <w:t xml:space="preserve"> requirements, standards, and procedures of this part; and</w:t>
            </w:r>
          </w:p>
          <w:p w14:paraId="00002B9A" w14:textId="77777777" w:rsidR="002014D9" w:rsidRPr="007507EE" w:rsidRDefault="002014D9" w:rsidP="002014D9">
            <w:pPr>
              <w:rPr>
                <w:rFonts w:ascii="Calibri" w:hAnsi="Calibri" w:cs="Calibri"/>
              </w:rPr>
            </w:pPr>
          </w:p>
          <w:p w14:paraId="00002B9B" w14:textId="77777777" w:rsidR="002014D9" w:rsidRPr="007507EE" w:rsidRDefault="002014D9" w:rsidP="002014D9">
            <w:pPr>
              <w:rPr>
                <w:rFonts w:ascii="Calibri" w:hAnsi="Calibri" w:cs="Calibri"/>
              </w:rPr>
            </w:pPr>
            <w:r w:rsidRPr="007507EE">
              <w:rPr>
                <w:rFonts w:ascii="Calibri" w:hAnsi="Calibri" w:cs="Calibri"/>
                <w:highlight w:val="yellow"/>
              </w:rPr>
              <w:t>(B)</w:t>
            </w:r>
            <w:r w:rsidRPr="007507EE">
              <w:rPr>
                <w:rFonts w:ascii="Calibri" w:hAnsi="Calibri" w:cs="Calibri"/>
              </w:rPr>
              <w:t xml:space="preserve"> Recommendations to address audit quality issues, including recommendations for any changes to </w:t>
            </w:r>
            <w:r w:rsidRPr="007507EE">
              <w:rPr>
                <w:rFonts w:ascii="Calibri" w:hAnsi="Calibri" w:cs="Calibri"/>
                <w:highlight w:val="yellow"/>
              </w:rPr>
              <w:t>this part’s</w:t>
            </w:r>
            <w:r w:rsidRPr="007507EE">
              <w:rPr>
                <w:rFonts w:ascii="Calibri" w:hAnsi="Calibri" w:cs="Calibri"/>
              </w:rPr>
              <w:t xml:space="preserve"> requirements, standards, and procedures.</w:t>
            </w:r>
          </w:p>
          <w:p w14:paraId="00002B9C" w14:textId="77777777" w:rsidR="002014D9" w:rsidRPr="007507EE" w:rsidRDefault="002014D9" w:rsidP="002014D9">
            <w:pPr>
              <w:rPr>
                <w:rFonts w:ascii="Calibri" w:hAnsi="Calibri" w:cs="Calibri"/>
              </w:rPr>
            </w:pPr>
          </w:p>
          <w:p w14:paraId="00002B9D" w14:textId="77777777" w:rsidR="002014D9" w:rsidRPr="007507EE" w:rsidRDefault="002014D9" w:rsidP="002014D9">
            <w:pPr>
              <w:rPr>
                <w:rFonts w:ascii="Calibri" w:hAnsi="Calibri" w:cs="Calibri"/>
              </w:rPr>
            </w:pPr>
            <w:r w:rsidRPr="007507EE">
              <w:rPr>
                <w:rFonts w:ascii="Calibri" w:hAnsi="Calibri" w:cs="Calibri"/>
                <w:highlight w:val="yellow"/>
              </w:rPr>
              <w:t>(iv)</w:t>
            </w:r>
            <w:r w:rsidRPr="007507EE">
              <w:rPr>
                <w:rFonts w:ascii="Calibri" w:hAnsi="Calibri" w:cs="Calibri"/>
              </w:rPr>
              <w:t xml:space="preserve"> Promptly inform the appropriate Federal law enforcement officials and </w:t>
            </w:r>
            <w:r w:rsidRPr="007507EE">
              <w:rPr>
                <w:rFonts w:ascii="Calibri" w:hAnsi="Calibri" w:cs="Calibri"/>
                <w:highlight w:val="yellow"/>
              </w:rPr>
              <w:t>impacted</w:t>
            </w:r>
            <w:r w:rsidRPr="007507EE">
              <w:rPr>
                <w:rFonts w:ascii="Calibri" w:hAnsi="Calibri" w:cs="Calibri"/>
              </w:rPr>
              <w:t xml:space="preserve"> Federal agencies of any direct reporting by the auditee or </w:t>
            </w:r>
            <w:r w:rsidRPr="007507EE">
              <w:rPr>
                <w:rFonts w:ascii="Calibri" w:hAnsi="Calibri" w:cs="Calibri"/>
              </w:rPr>
              <w:lastRenderedPageBreak/>
              <w:t xml:space="preserve">its auditor required by GAGAS, </w:t>
            </w:r>
            <w:r w:rsidRPr="007507EE">
              <w:rPr>
                <w:rFonts w:ascii="Calibri" w:hAnsi="Calibri" w:cs="Calibri"/>
                <w:highlight w:val="yellow"/>
              </w:rPr>
              <w:t>Federal</w:t>
            </w:r>
            <w:r w:rsidRPr="007507EE">
              <w:rPr>
                <w:rFonts w:ascii="Calibri" w:hAnsi="Calibri" w:cs="Calibri"/>
              </w:rPr>
              <w:t xml:space="preserve"> statute, or regulation.</w:t>
            </w:r>
          </w:p>
          <w:p w14:paraId="00002B9E" w14:textId="77777777" w:rsidR="002014D9" w:rsidRPr="007507EE" w:rsidRDefault="002014D9" w:rsidP="002014D9">
            <w:pPr>
              <w:rPr>
                <w:rFonts w:ascii="Calibri" w:hAnsi="Calibri" w:cs="Calibri"/>
              </w:rPr>
            </w:pPr>
          </w:p>
          <w:p w14:paraId="00002B9F" w14:textId="77777777" w:rsidR="002014D9" w:rsidRPr="007507EE" w:rsidRDefault="002014D9" w:rsidP="002014D9">
            <w:pPr>
              <w:rPr>
                <w:rFonts w:ascii="Calibri" w:hAnsi="Calibri" w:cs="Calibri"/>
              </w:rPr>
            </w:pPr>
            <w:r w:rsidRPr="007507EE">
              <w:rPr>
                <w:rFonts w:ascii="Calibri" w:hAnsi="Calibri" w:cs="Calibri"/>
                <w:highlight w:val="yellow"/>
              </w:rPr>
              <w:t>(v)</w:t>
            </w:r>
            <w:r w:rsidRPr="007507EE">
              <w:rPr>
                <w:rFonts w:ascii="Calibri" w:hAnsi="Calibri" w:cs="Calibri"/>
              </w:rPr>
              <w:t xml:space="preserve"> Advise the community of independent auditors of any noteworthy or important factual trends related to the quality of audits stemming from quality control reviews. Significant problems or quality issues consistently identified through quality control reviews of audit reports must be referred to appropriate </w:t>
            </w:r>
            <w:r w:rsidRPr="007507EE">
              <w:rPr>
                <w:rFonts w:ascii="Calibri" w:hAnsi="Calibri" w:cs="Calibri"/>
                <w:highlight w:val="yellow"/>
              </w:rPr>
              <w:t>S</w:t>
            </w:r>
            <w:r w:rsidRPr="007507EE">
              <w:rPr>
                <w:rFonts w:ascii="Calibri" w:hAnsi="Calibri" w:cs="Calibri"/>
              </w:rPr>
              <w:t>tate licensing agencies and professional bodies.</w:t>
            </w:r>
          </w:p>
          <w:p w14:paraId="00002BA0" w14:textId="77777777" w:rsidR="002014D9" w:rsidRPr="007507EE" w:rsidRDefault="002014D9" w:rsidP="002014D9">
            <w:pPr>
              <w:rPr>
                <w:rFonts w:ascii="Calibri" w:hAnsi="Calibri" w:cs="Calibri"/>
              </w:rPr>
            </w:pPr>
          </w:p>
          <w:p w14:paraId="00002BA1" w14:textId="77777777" w:rsidR="002014D9" w:rsidRPr="007507EE" w:rsidRDefault="002014D9" w:rsidP="002014D9">
            <w:pPr>
              <w:rPr>
                <w:rFonts w:ascii="Calibri" w:hAnsi="Calibri" w:cs="Calibri"/>
              </w:rPr>
            </w:pPr>
            <w:r w:rsidRPr="007507EE">
              <w:rPr>
                <w:rFonts w:ascii="Calibri" w:hAnsi="Calibri" w:cs="Calibri"/>
                <w:highlight w:val="yellow"/>
              </w:rPr>
              <w:t>(vi)</w:t>
            </w:r>
            <w:r w:rsidRPr="007507EE">
              <w:rPr>
                <w:rFonts w:ascii="Calibri" w:hAnsi="Calibri" w:cs="Calibri"/>
              </w:rPr>
              <w:t xml:space="preserve"> Advise the auditor, Federal awarding agencies, and, where appropriate, the auditee of any deficiencies found in the audits when the deficiencies require corrective action by the auditor. When advised of deficiencies, the auditee must work with the auditor to take corrective action. If corrective action is not taken, the cognizant agency for audit must notify the auditor, the auditee, and applicable Federal awarding agencies and pass-through entities of the facts and make recommendations for follow-up action. Major inadequacies or repetitive substandard performance by auditors must be referred to appropriate </w:t>
            </w:r>
            <w:r w:rsidRPr="007507EE">
              <w:rPr>
                <w:rFonts w:ascii="Calibri" w:hAnsi="Calibri" w:cs="Calibri"/>
                <w:highlight w:val="yellow"/>
              </w:rPr>
              <w:t>S</w:t>
            </w:r>
            <w:r w:rsidRPr="007507EE">
              <w:rPr>
                <w:rFonts w:ascii="Calibri" w:hAnsi="Calibri" w:cs="Calibri"/>
              </w:rPr>
              <w:t>tate licensing agencies and professional bodies for disciplinary action.</w:t>
            </w:r>
          </w:p>
          <w:p w14:paraId="00002BA2" w14:textId="77777777" w:rsidR="002014D9" w:rsidRDefault="002014D9" w:rsidP="002014D9">
            <w:pPr>
              <w:rPr>
                <w:rFonts w:ascii="Calibri" w:hAnsi="Calibri" w:cs="Calibri"/>
              </w:rPr>
            </w:pPr>
          </w:p>
          <w:p w14:paraId="65E12430" w14:textId="77777777" w:rsidR="002014D9" w:rsidRPr="007507EE" w:rsidRDefault="002014D9" w:rsidP="002014D9">
            <w:pPr>
              <w:rPr>
                <w:rFonts w:ascii="Calibri" w:hAnsi="Calibri" w:cs="Calibri"/>
              </w:rPr>
            </w:pPr>
          </w:p>
          <w:p w14:paraId="00002BA3" w14:textId="77777777" w:rsidR="002014D9" w:rsidRPr="007507EE" w:rsidRDefault="002014D9" w:rsidP="002014D9">
            <w:pPr>
              <w:rPr>
                <w:rFonts w:ascii="Calibri" w:hAnsi="Calibri" w:cs="Calibri"/>
              </w:rPr>
            </w:pPr>
            <w:r w:rsidRPr="007507EE">
              <w:rPr>
                <w:rFonts w:ascii="Calibri" w:hAnsi="Calibri" w:cs="Calibri"/>
                <w:highlight w:val="yellow"/>
              </w:rPr>
              <w:t>(vii)</w:t>
            </w:r>
            <w:r w:rsidRPr="007507EE">
              <w:rPr>
                <w:rFonts w:ascii="Calibri" w:hAnsi="Calibri" w:cs="Calibri"/>
              </w:rPr>
              <w:t xml:space="preserve"> Coordinate, to the extent practical, audits or reviews made by or for Federal agencies that are in addition to the audits made pursuant to this part, so that the additional audits or reviews build upon, rather than duplicate, audits performed in accordance with this part.</w:t>
            </w:r>
          </w:p>
          <w:p w14:paraId="00002BA4" w14:textId="77777777" w:rsidR="002014D9" w:rsidRPr="007507EE" w:rsidRDefault="002014D9" w:rsidP="002014D9">
            <w:pPr>
              <w:rPr>
                <w:rFonts w:ascii="Calibri" w:hAnsi="Calibri" w:cs="Calibri"/>
              </w:rPr>
            </w:pPr>
          </w:p>
          <w:p w14:paraId="00002BA5" w14:textId="77777777" w:rsidR="002014D9" w:rsidRPr="007507EE" w:rsidRDefault="002014D9" w:rsidP="002014D9">
            <w:pPr>
              <w:rPr>
                <w:rFonts w:ascii="Calibri" w:hAnsi="Calibri" w:cs="Calibri"/>
              </w:rPr>
            </w:pPr>
            <w:r w:rsidRPr="007507EE">
              <w:rPr>
                <w:rFonts w:ascii="Calibri" w:hAnsi="Calibri" w:cs="Calibri"/>
                <w:highlight w:val="yellow"/>
              </w:rPr>
              <w:t>(viii)</w:t>
            </w:r>
            <w:r w:rsidRPr="007507EE">
              <w:rPr>
                <w:rFonts w:ascii="Calibri" w:hAnsi="Calibri" w:cs="Calibri"/>
              </w:rPr>
              <w:t xml:space="preserve"> Coordinate a management decision for cross-cutting audit findings that affect the Federal programs of more than one agency when requested by any Federal agency whose awards are included in the audit finding of the auditee. </w:t>
            </w:r>
            <w:r w:rsidRPr="007507EE">
              <w:rPr>
                <w:rFonts w:ascii="Calibri" w:hAnsi="Calibri" w:cs="Calibri"/>
                <w:highlight w:val="yellow"/>
              </w:rPr>
              <w:t>Cross-cutting audit finding means an audit finding where the same underlying condition or issue affects all Federal awards (including Federal awards of more than one Federal agency or pass-through entity); for example, a cross-cutting audit finding may include an issue related to the recipient’s accounting system.</w:t>
            </w:r>
          </w:p>
          <w:p w14:paraId="00002BA6" w14:textId="77777777" w:rsidR="002014D9" w:rsidRPr="007507EE" w:rsidRDefault="002014D9" w:rsidP="002014D9">
            <w:pPr>
              <w:rPr>
                <w:rFonts w:ascii="Calibri" w:hAnsi="Calibri" w:cs="Calibri"/>
              </w:rPr>
            </w:pPr>
          </w:p>
          <w:p w14:paraId="00002BA7" w14:textId="77777777" w:rsidR="002014D9" w:rsidRPr="007507EE" w:rsidRDefault="002014D9" w:rsidP="002014D9">
            <w:pPr>
              <w:rPr>
                <w:rFonts w:ascii="Calibri" w:hAnsi="Calibri" w:cs="Calibri"/>
              </w:rPr>
            </w:pPr>
            <w:r w:rsidRPr="007507EE">
              <w:rPr>
                <w:rFonts w:ascii="Calibri" w:hAnsi="Calibri" w:cs="Calibri"/>
                <w:highlight w:val="yellow"/>
              </w:rPr>
              <w:t>(ix)</w:t>
            </w:r>
            <w:r w:rsidRPr="007507EE">
              <w:rPr>
                <w:rFonts w:ascii="Calibri" w:hAnsi="Calibri" w:cs="Calibri"/>
              </w:rPr>
              <w:t xml:space="preserve"> Coordinate the audit work and reporting responsibilities among auditors to achieve the most cost-effective audit.</w:t>
            </w:r>
          </w:p>
          <w:p w14:paraId="00002BA8" w14:textId="77777777" w:rsidR="002014D9" w:rsidRPr="007507EE" w:rsidRDefault="002014D9" w:rsidP="002014D9">
            <w:pPr>
              <w:rPr>
                <w:rFonts w:ascii="Calibri" w:hAnsi="Calibri" w:cs="Calibri"/>
              </w:rPr>
            </w:pPr>
          </w:p>
          <w:p w14:paraId="00002BA9" w14:textId="77777777" w:rsidR="002014D9" w:rsidRPr="007507EE" w:rsidRDefault="002014D9" w:rsidP="002014D9">
            <w:pPr>
              <w:rPr>
                <w:rFonts w:ascii="Calibri" w:hAnsi="Calibri" w:cs="Calibri"/>
              </w:rPr>
            </w:pPr>
            <w:r w:rsidRPr="007507EE">
              <w:rPr>
                <w:rFonts w:ascii="Calibri" w:hAnsi="Calibri" w:cs="Calibri"/>
                <w:highlight w:val="yellow"/>
              </w:rPr>
              <w:t>(x)</w:t>
            </w:r>
            <w:r w:rsidRPr="007507EE">
              <w:rPr>
                <w:rFonts w:ascii="Calibri" w:hAnsi="Calibri" w:cs="Calibri"/>
              </w:rPr>
              <w:t xml:space="preserve"> Provide advice to auditees as to how to handle changes in fiscal year.</w:t>
            </w:r>
          </w:p>
          <w:p w14:paraId="00002BAA" w14:textId="77777777" w:rsidR="002014D9" w:rsidRPr="007507EE" w:rsidRDefault="002014D9" w:rsidP="002014D9">
            <w:pPr>
              <w:rPr>
                <w:rFonts w:ascii="Calibri" w:hAnsi="Calibri" w:cs="Calibri"/>
              </w:rPr>
            </w:pPr>
          </w:p>
          <w:p w14:paraId="00002BAB" w14:textId="77777777" w:rsidR="002014D9" w:rsidRPr="007507EE" w:rsidRDefault="002014D9" w:rsidP="002014D9">
            <w:pPr>
              <w:rPr>
                <w:rFonts w:ascii="Calibri" w:hAnsi="Calibri" w:cs="Calibri"/>
              </w:rPr>
            </w:pPr>
            <w:r w:rsidRPr="007507EE">
              <w:rPr>
                <w:rFonts w:ascii="Calibri" w:hAnsi="Calibri" w:cs="Calibri"/>
              </w:rPr>
              <w:t>(b) Oversight agency for audit responsibilities. An auditee who does not have a designated cognizant agency for audit will be under the general oversight of the Federal agency determined in accordance with § 200.1 oversight agency for audit. A Federal agency with oversight for an auditee may reassign oversight to another Federal agency that agrees to be the oversight agency for audit. Within 30 calendar days after any reassignment, both the old and the new oversight agency for audit must provide notice of the change to the FAC, the auditee, and, if known, the auditor. The oversight agency for audit:</w:t>
            </w:r>
          </w:p>
          <w:p w14:paraId="00002BAC" w14:textId="77777777" w:rsidR="002014D9" w:rsidRPr="007507EE" w:rsidRDefault="002014D9" w:rsidP="002014D9">
            <w:pPr>
              <w:rPr>
                <w:rFonts w:ascii="Calibri" w:hAnsi="Calibri" w:cs="Calibri"/>
              </w:rPr>
            </w:pPr>
          </w:p>
          <w:p w14:paraId="00002BAD" w14:textId="77777777" w:rsidR="002014D9" w:rsidRPr="007507EE" w:rsidRDefault="002014D9" w:rsidP="002014D9">
            <w:pPr>
              <w:rPr>
                <w:rFonts w:ascii="Calibri" w:hAnsi="Calibri" w:cs="Calibri"/>
              </w:rPr>
            </w:pPr>
          </w:p>
          <w:p w14:paraId="00002BAE" w14:textId="77777777" w:rsidR="002014D9" w:rsidRPr="007507EE" w:rsidRDefault="002014D9" w:rsidP="002014D9">
            <w:pPr>
              <w:rPr>
                <w:rFonts w:ascii="Calibri" w:hAnsi="Calibri" w:cs="Calibri"/>
              </w:rPr>
            </w:pPr>
            <w:r w:rsidRPr="007507EE">
              <w:rPr>
                <w:rFonts w:ascii="Calibri" w:hAnsi="Calibri" w:cs="Calibri"/>
              </w:rPr>
              <w:t xml:space="preserve">(1) Must provide technical advice </w:t>
            </w:r>
            <w:r w:rsidRPr="007507EE">
              <w:rPr>
                <w:rFonts w:ascii="Calibri" w:hAnsi="Calibri" w:cs="Calibri"/>
                <w:highlight w:val="yellow"/>
              </w:rPr>
              <w:t>and assistance</w:t>
            </w:r>
            <w:r w:rsidRPr="007507EE">
              <w:rPr>
                <w:rFonts w:ascii="Calibri" w:hAnsi="Calibri" w:cs="Calibri"/>
              </w:rPr>
              <w:t xml:space="preserve"> to auditees and auditors.</w:t>
            </w:r>
          </w:p>
          <w:p w14:paraId="00002BAF" w14:textId="77777777" w:rsidR="002014D9" w:rsidRPr="007507EE" w:rsidRDefault="002014D9" w:rsidP="002014D9">
            <w:pPr>
              <w:rPr>
                <w:rFonts w:ascii="Calibri" w:hAnsi="Calibri" w:cs="Calibri"/>
              </w:rPr>
            </w:pPr>
          </w:p>
          <w:p w14:paraId="00002BB0" w14:textId="77777777" w:rsidR="002014D9" w:rsidRPr="007507EE" w:rsidRDefault="002014D9" w:rsidP="002014D9">
            <w:pPr>
              <w:rPr>
                <w:rFonts w:ascii="Calibri" w:hAnsi="Calibri" w:cs="Calibri"/>
              </w:rPr>
            </w:pPr>
            <w:r w:rsidRPr="007507EE">
              <w:rPr>
                <w:rFonts w:ascii="Calibri" w:hAnsi="Calibri" w:cs="Calibri"/>
              </w:rPr>
              <w:t>(2) May assume all or some of the responsibilities normally performed by a cognizant agency for audit.</w:t>
            </w:r>
          </w:p>
          <w:p w14:paraId="00002BB1" w14:textId="77777777" w:rsidR="002014D9" w:rsidRPr="007507EE" w:rsidRDefault="002014D9" w:rsidP="002014D9">
            <w:pPr>
              <w:rPr>
                <w:rFonts w:ascii="Calibri" w:hAnsi="Calibri" w:cs="Calibri"/>
              </w:rPr>
            </w:pPr>
          </w:p>
          <w:p w14:paraId="00002BB2" w14:textId="77777777" w:rsidR="002014D9" w:rsidRPr="007507EE" w:rsidRDefault="002014D9" w:rsidP="002014D9">
            <w:pPr>
              <w:rPr>
                <w:rFonts w:ascii="Calibri" w:hAnsi="Calibri" w:cs="Calibri"/>
              </w:rPr>
            </w:pPr>
            <w:r w:rsidRPr="007507EE">
              <w:rPr>
                <w:rFonts w:ascii="Calibri" w:hAnsi="Calibri" w:cs="Calibri"/>
              </w:rPr>
              <w:t>(c) Awarding Federal agency responsibilities</w:t>
            </w:r>
            <w:r w:rsidRPr="007507EE">
              <w:rPr>
                <w:rFonts w:ascii="Calibri" w:hAnsi="Calibri" w:cs="Calibri"/>
                <w:highlight w:val="yellow"/>
              </w:rPr>
              <w:t>. In addition to all other requirements of this part</w:t>
            </w:r>
            <w:r w:rsidRPr="007507EE">
              <w:rPr>
                <w:rFonts w:ascii="Calibri" w:hAnsi="Calibri" w:cs="Calibri"/>
              </w:rPr>
              <w:t>, the awarding Federal agency must:</w:t>
            </w:r>
          </w:p>
          <w:p w14:paraId="00002BB3" w14:textId="77777777" w:rsidR="002014D9" w:rsidRPr="007507EE" w:rsidRDefault="002014D9" w:rsidP="002014D9">
            <w:pPr>
              <w:rPr>
                <w:rFonts w:ascii="Calibri" w:hAnsi="Calibri" w:cs="Calibri"/>
              </w:rPr>
            </w:pPr>
          </w:p>
          <w:p w14:paraId="00002BB4" w14:textId="77777777" w:rsidR="002014D9" w:rsidRPr="007507EE" w:rsidRDefault="002014D9" w:rsidP="002014D9">
            <w:pPr>
              <w:rPr>
                <w:rFonts w:ascii="Calibri" w:hAnsi="Calibri" w:cs="Calibri"/>
              </w:rPr>
            </w:pPr>
          </w:p>
          <w:p w14:paraId="00002BB5" w14:textId="77777777" w:rsidR="002014D9" w:rsidRPr="007507EE" w:rsidRDefault="002014D9" w:rsidP="002014D9">
            <w:pPr>
              <w:rPr>
                <w:rFonts w:ascii="Calibri" w:hAnsi="Calibri" w:cs="Calibri"/>
              </w:rPr>
            </w:pPr>
            <w:r w:rsidRPr="007507EE">
              <w:rPr>
                <w:rFonts w:ascii="Calibri" w:hAnsi="Calibri" w:cs="Calibri"/>
              </w:rPr>
              <w:t>(1) Ensure that audits are completed, and reports are received in a timely manner in accordance with the requirements of this part.</w:t>
            </w:r>
          </w:p>
          <w:p w14:paraId="00002BB6" w14:textId="77777777" w:rsidR="002014D9" w:rsidRPr="007507EE" w:rsidRDefault="002014D9" w:rsidP="002014D9">
            <w:pPr>
              <w:rPr>
                <w:rFonts w:ascii="Calibri" w:hAnsi="Calibri" w:cs="Calibri"/>
              </w:rPr>
            </w:pPr>
          </w:p>
          <w:p w14:paraId="00002BB7" w14:textId="77777777" w:rsidR="002014D9" w:rsidRPr="007507EE" w:rsidRDefault="002014D9" w:rsidP="002014D9">
            <w:pPr>
              <w:rPr>
                <w:rFonts w:ascii="Calibri" w:hAnsi="Calibri" w:cs="Calibri"/>
              </w:rPr>
            </w:pPr>
            <w:r w:rsidRPr="007507EE">
              <w:rPr>
                <w:rFonts w:ascii="Calibri" w:hAnsi="Calibri" w:cs="Calibri"/>
              </w:rPr>
              <w:t xml:space="preserve">(2) Provide technical advice and </w:t>
            </w:r>
            <w:r w:rsidRPr="007507EE">
              <w:rPr>
                <w:rFonts w:ascii="Calibri" w:hAnsi="Calibri" w:cs="Calibri"/>
                <w:highlight w:val="yellow"/>
              </w:rPr>
              <w:t>assistance</w:t>
            </w:r>
            <w:r w:rsidRPr="007507EE">
              <w:rPr>
                <w:rFonts w:ascii="Calibri" w:hAnsi="Calibri" w:cs="Calibri"/>
              </w:rPr>
              <w:t xml:space="preserve"> to auditees and auditors.</w:t>
            </w:r>
          </w:p>
          <w:p w14:paraId="00002BB8" w14:textId="77777777" w:rsidR="002014D9" w:rsidRPr="007507EE" w:rsidRDefault="002014D9" w:rsidP="002014D9">
            <w:pPr>
              <w:rPr>
                <w:rFonts w:ascii="Calibri" w:hAnsi="Calibri" w:cs="Calibri"/>
              </w:rPr>
            </w:pPr>
          </w:p>
          <w:p w14:paraId="00002BB9" w14:textId="77777777" w:rsidR="002014D9" w:rsidRPr="007507EE" w:rsidRDefault="002014D9" w:rsidP="002014D9">
            <w:pPr>
              <w:rPr>
                <w:rFonts w:ascii="Calibri" w:hAnsi="Calibri" w:cs="Calibri"/>
              </w:rPr>
            </w:pPr>
            <w:r w:rsidRPr="007507EE">
              <w:rPr>
                <w:rFonts w:ascii="Calibri" w:hAnsi="Calibri" w:cs="Calibri"/>
              </w:rPr>
              <w:t xml:space="preserve">(3) Follow-up on audit findings to ensure that </w:t>
            </w:r>
            <w:r w:rsidRPr="007507EE">
              <w:rPr>
                <w:rFonts w:ascii="Calibri" w:hAnsi="Calibri" w:cs="Calibri"/>
                <w:highlight w:val="yellow"/>
              </w:rPr>
              <w:t>non-Federal entities</w:t>
            </w:r>
            <w:r w:rsidRPr="007507EE">
              <w:rPr>
                <w:rFonts w:ascii="Calibri" w:hAnsi="Calibri" w:cs="Calibri"/>
              </w:rPr>
              <w:t xml:space="preserve"> take appropriate and timely corrective action. </w:t>
            </w:r>
            <w:r w:rsidRPr="007507EE">
              <w:rPr>
                <w:rFonts w:ascii="Calibri" w:hAnsi="Calibri" w:cs="Calibri"/>
                <w:highlight w:val="yellow"/>
              </w:rPr>
              <w:t>Follow-up includes:</w:t>
            </w:r>
          </w:p>
          <w:p w14:paraId="00002BBA" w14:textId="77777777" w:rsidR="002014D9" w:rsidRPr="007507EE" w:rsidRDefault="002014D9" w:rsidP="002014D9">
            <w:pPr>
              <w:rPr>
                <w:rFonts w:ascii="Calibri" w:hAnsi="Calibri" w:cs="Calibri"/>
              </w:rPr>
            </w:pPr>
          </w:p>
          <w:p w14:paraId="00002BBB" w14:textId="77777777" w:rsidR="002014D9" w:rsidRPr="007507EE" w:rsidRDefault="002014D9" w:rsidP="002014D9">
            <w:pPr>
              <w:rPr>
                <w:rFonts w:ascii="Calibri" w:hAnsi="Calibri" w:cs="Calibri"/>
              </w:rPr>
            </w:pPr>
          </w:p>
          <w:p w14:paraId="00002BBC" w14:textId="77777777" w:rsidR="002014D9" w:rsidRPr="007507EE" w:rsidRDefault="002014D9" w:rsidP="002014D9">
            <w:pPr>
              <w:rPr>
                <w:rFonts w:ascii="Calibri" w:hAnsi="Calibri" w:cs="Calibri"/>
              </w:rPr>
            </w:pPr>
            <w:r w:rsidRPr="007507EE">
              <w:rPr>
                <w:rFonts w:ascii="Calibri" w:hAnsi="Calibri" w:cs="Calibri"/>
              </w:rPr>
              <w:lastRenderedPageBreak/>
              <w:t xml:space="preserve">(i) Issuing a management decision in </w:t>
            </w:r>
            <w:r w:rsidRPr="007507EE">
              <w:rPr>
                <w:rFonts w:ascii="Calibri" w:hAnsi="Calibri" w:cs="Calibri"/>
                <w:highlight w:val="yellow"/>
              </w:rPr>
              <w:t>accordance with</w:t>
            </w:r>
            <w:r w:rsidRPr="007507EE">
              <w:rPr>
                <w:rFonts w:ascii="Calibri" w:hAnsi="Calibri" w:cs="Calibri"/>
              </w:rPr>
              <w:t xml:space="preserve"> § 200.521;</w:t>
            </w:r>
          </w:p>
          <w:p w14:paraId="00002BBD" w14:textId="77777777" w:rsidR="002014D9" w:rsidRPr="007507EE" w:rsidRDefault="002014D9" w:rsidP="002014D9">
            <w:pPr>
              <w:rPr>
                <w:rFonts w:ascii="Calibri" w:hAnsi="Calibri" w:cs="Calibri"/>
              </w:rPr>
            </w:pPr>
          </w:p>
          <w:p w14:paraId="00002BBE" w14:textId="77777777" w:rsidR="002014D9" w:rsidRPr="007507EE" w:rsidRDefault="002014D9" w:rsidP="002014D9">
            <w:pPr>
              <w:rPr>
                <w:rFonts w:ascii="Calibri" w:hAnsi="Calibri" w:cs="Calibri"/>
              </w:rPr>
            </w:pPr>
            <w:r w:rsidRPr="007507EE">
              <w:rPr>
                <w:rFonts w:ascii="Calibri" w:hAnsi="Calibri" w:cs="Calibri"/>
              </w:rPr>
              <w:t xml:space="preserve">(ii) Monitoring the </w:t>
            </w:r>
            <w:r w:rsidRPr="007507EE">
              <w:rPr>
                <w:rFonts w:ascii="Calibri" w:hAnsi="Calibri" w:cs="Calibri"/>
                <w:highlight w:val="yellow"/>
              </w:rPr>
              <w:t>non-Federal entity’s progress implementing a</w:t>
            </w:r>
            <w:r w:rsidRPr="007507EE">
              <w:rPr>
                <w:rFonts w:ascii="Calibri" w:hAnsi="Calibri" w:cs="Calibri"/>
              </w:rPr>
              <w:t xml:space="preserve"> corrective action;</w:t>
            </w:r>
          </w:p>
          <w:p w14:paraId="00002BBF" w14:textId="77777777" w:rsidR="002014D9" w:rsidRPr="007507EE" w:rsidRDefault="002014D9" w:rsidP="002014D9">
            <w:pPr>
              <w:rPr>
                <w:rFonts w:ascii="Calibri" w:hAnsi="Calibri" w:cs="Calibri"/>
              </w:rPr>
            </w:pPr>
          </w:p>
          <w:p w14:paraId="00002BC0" w14:textId="77777777" w:rsidR="002014D9" w:rsidRPr="007507EE" w:rsidRDefault="002014D9" w:rsidP="002014D9">
            <w:pPr>
              <w:rPr>
                <w:rFonts w:ascii="Calibri" w:hAnsi="Calibri" w:cs="Calibri"/>
              </w:rPr>
            </w:pPr>
            <w:r w:rsidRPr="007507EE">
              <w:rPr>
                <w:rFonts w:ascii="Calibri" w:hAnsi="Calibri" w:cs="Calibri"/>
              </w:rPr>
              <w:t xml:space="preserve">(iii) </w:t>
            </w:r>
            <w:r w:rsidRPr="007507EE">
              <w:rPr>
                <w:rFonts w:ascii="Calibri" w:hAnsi="Calibri" w:cs="Calibri"/>
                <w:highlight w:val="yellow"/>
              </w:rPr>
              <w:t>Using a</w:t>
            </w:r>
            <w:r w:rsidRPr="007507EE">
              <w:rPr>
                <w:rFonts w:ascii="Calibri" w:hAnsi="Calibri" w:cs="Calibri"/>
              </w:rPr>
              <w:t xml:space="preserve"> cooperative audit resolution approach </w:t>
            </w:r>
          </w:p>
          <w:p w14:paraId="00002BC1" w14:textId="77777777" w:rsidR="002014D9" w:rsidRPr="007507EE" w:rsidRDefault="002014D9" w:rsidP="002014D9">
            <w:pPr>
              <w:rPr>
                <w:rFonts w:ascii="Calibri" w:hAnsi="Calibri" w:cs="Calibri"/>
              </w:rPr>
            </w:pPr>
          </w:p>
          <w:p w14:paraId="00002BC2" w14:textId="77777777" w:rsidR="002014D9" w:rsidRPr="007507EE" w:rsidRDefault="002014D9" w:rsidP="002014D9">
            <w:pPr>
              <w:rPr>
                <w:rFonts w:ascii="Calibri" w:hAnsi="Calibri" w:cs="Calibri"/>
              </w:rPr>
            </w:pPr>
          </w:p>
          <w:p w14:paraId="00002BC3" w14:textId="77777777" w:rsidR="002014D9" w:rsidRPr="007507EE" w:rsidRDefault="002014D9" w:rsidP="002014D9">
            <w:pPr>
              <w:rPr>
                <w:rFonts w:ascii="Calibri" w:hAnsi="Calibri" w:cs="Calibri"/>
              </w:rPr>
            </w:pPr>
          </w:p>
          <w:p w14:paraId="00002BC4" w14:textId="77777777" w:rsidR="002014D9" w:rsidRPr="007507EE" w:rsidRDefault="002014D9" w:rsidP="002014D9">
            <w:pPr>
              <w:rPr>
                <w:rFonts w:ascii="Calibri" w:hAnsi="Calibri" w:cs="Calibri"/>
              </w:rPr>
            </w:pPr>
            <w:r w:rsidRPr="007507EE">
              <w:rPr>
                <w:rFonts w:ascii="Calibri" w:hAnsi="Calibri" w:cs="Calibri"/>
              </w:rPr>
              <w:t xml:space="preserve">to improve Federal program outcomes through better audit resolution, follow-up, and corrective action, </w:t>
            </w:r>
          </w:p>
          <w:p w14:paraId="00002BC5" w14:textId="77777777" w:rsidR="002014D9" w:rsidRPr="007507EE" w:rsidRDefault="002014D9" w:rsidP="002014D9">
            <w:pPr>
              <w:rPr>
                <w:rFonts w:ascii="Calibri" w:hAnsi="Calibri" w:cs="Calibri"/>
              </w:rPr>
            </w:pPr>
          </w:p>
          <w:p w14:paraId="00002BC6" w14:textId="77777777" w:rsidR="002014D9" w:rsidRPr="007507EE" w:rsidRDefault="002014D9" w:rsidP="002014D9">
            <w:pPr>
              <w:rPr>
                <w:rFonts w:ascii="Calibri" w:hAnsi="Calibri" w:cs="Calibri"/>
                <w:highlight w:val="yellow"/>
              </w:rPr>
            </w:pPr>
            <w:r w:rsidRPr="007507EE">
              <w:rPr>
                <w:rFonts w:ascii="Calibri" w:hAnsi="Calibri" w:cs="Calibri"/>
                <w:highlight w:val="yellow"/>
              </w:rPr>
              <w:t>which means the use of audit follow-up techniques promoting prompt corrective action by improving communication, fostering collaboration, promoting trust, and developing an understanding between the Federal agency and the non-Federal entity. This approach is based upon:</w:t>
            </w:r>
          </w:p>
          <w:p w14:paraId="00002BC7" w14:textId="77777777" w:rsidR="002014D9" w:rsidRPr="007507EE" w:rsidRDefault="002014D9" w:rsidP="002014D9">
            <w:pPr>
              <w:rPr>
                <w:rFonts w:ascii="Calibri" w:hAnsi="Calibri" w:cs="Calibri"/>
                <w:highlight w:val="yellow"/>
              </w:rPr>
            </w:pPr>
          </w:p>
          <w:p w14:paraId="00002BC8" w14:textId="77777777" w:rsidR="002014D9" w:rsidRPr="007507EE" w:rsidRDefault="002014D9" w:rsidP="002014D9">
            <w:pPr>
              <w:rPr>
                <w:rFonts w:ascii="Calibri" w:hAnsi="Calibri" w:cs="Calibri"/>
                <w:highlight w:val="yellow"/>
              </w:rPr>
            </w:pPr>
            <w:r w:rsidRPr="007507EE">
              <w:rPr>
                <w:rFonts w:ascii="Calibri" w:hAnsi="Calibri" w:cs="Calibri"/>
                <w:highlight w:val="yellow"/>
              </w:rPr>
              <w:t>(A) A strong commitment by Federal agency and non-Federal entity leadership to Federal program integrity;</w:t>
            </w:r>
          </w:p>
          <w:p w14:paraId="00002BC9" w14:textId="77777777" w:rsidR="002014D9" w:rsidRPr="007507EE" w:rsidRDefault="002014D9" w:rsidP="002014D9">
            <w:pPr>
              <w:rPr>
                <w:rFonts w:ascii="Calibri" w:hAnsi="Calibri" w:cs="Calibri"/>
                <w:highlight w:val="yellow"/>
              </w:rPr>
            </w:pPr>
          </w:p>
          <w:p w14:paraId="00002BCA" w14:textId="77777777" w:rsidR="002014D9" w:rsidRPr="007507EE" w:rsidRDefault="002014D9" w:rsidP="002014D9">
            <w:pPr>
              <w:rPr>
                <w:rFonts w:ascii="Calibri" w:hAnsi="Calibri" w:cs="Calibri"/>
                <w:highlight w:val="yellow"/>
              </w:rPr>
            </w:pPr>
            <w:r w:rsidRPr="007507EE">
              <w:rPr>
                <w:rFonts w:ascii="Calibri" w:hAnsi="Calibri" w:cs="Calibri"/>
                <w:highlight w:val="yellow"/>
              </w:rPr>
              <w:t>(B) Federal agencies strengthening partnerships and working cooperatively with non-Federal entities and their auditors; non-Federal entities and their auditors working cooperatively with Federal agencies;</w:t>
            </w:r>
          </w:p>
          <w:p w14:paraId="00002BCB" w14:textId="77777777" w:rsidR="002014D9" w:rsidRPr="007507EE" w:rsidRDefault="002014D9" w:rsidP="002014D9">
            <w:pPr>
              <w:rPr>
                <w:rFonts w:ascii="Calibri" w:hAnsi="Calibri" w:cs="Calibri"/>
                <w:highlight w:val="yellow"/>
              </w:rPr>
            </w:pPr>
          </w:p>
          <w:p w14:paraId="00002BCC" w14:textId="77777777" w:rsidR="002014D9" w:rsidRPr="007507EE" w:rsidRDefault="002014D9" w:rsidP="002014D9">
            <w:pPr>
              <w:rPr>
                <w:rFonts w:ascii="Calibri" w:hAnsi="Calibri" w:cs="Calibri"/>
                <w:highlight w:val="yellow"/>
              </w:rPr>
            </w:pPr>
            <w:r w:rsidRPr="007507EE">
              <w:rPr>
                <w:rFonts w:ascii="Calibri" w:hAnsi="Calibri" w:cs="Calibri"/>
                <w:highlight w:val="yellow"/>
              </w:rPr>
              <w:t>(C) A focus on current conditions and corrective action going forward;</w:t>
            </w:r>
          </w:p>
          <w:p w14:paraId="00002BCD" w14:textId="77777777" w:rsidR="002014D9" w:rsidRPr="007507EE" w:rsidRDefault="002014D9" w:rsidP="002014D9">
            <w:pPr>
              <w:rPr>
                <w:rFonts w:ascii="Calibri" w:hAnsi="Calibri" w:cs="Calibri"/>
                <w:highlight w:val="yellow"/>
              </w:rPr>
            </w:pPr>
          </w:p>
          <w:p w14:paraId="00002BCE" w14:textId="77777777" w:rsidR="002014D9" w:rsidRPr="007507EE" w:rsidRDefault="002014D9" w:rsidP="002014D9">
            <w:pPr>
              <w:rPr>
                <w:rFonts w:ascii="Calibri" w:hAnsi="Calibri" w:cs="Calibri"/>
                <w:highlight w:val="yellow"/>
              </w:rPr>
            </w:pPr>
            <w:r w:rsidRPr="007507EE">
              <w:rPr>
                <w:rFonts w:ascii="Calibri" w:hAnsi="Calibri" w:cs="Calibri"/>
                <w:highlight w:val="yellow"/>
              </w:rPr>
              <w:t>(D) Federal agencies offering appropriate relief for past noncompliance when audits show prompt corrective action has occurred; and</w:t>
            </w:r>
          </w:p>
          <w:p w14:paraId="00002BCF" w14:textId="77777777" w:rsidR="002014D9" w:rsidRPr="007507EE" w:rsidRDefault="002014D9" w:rsidP="002014D9">
            <w:pPr>
              <w:rPr>
                <w:rFonts w:ascii="Calibri" w:hAnsi="Calibri" w:cs="Calibri"/>
                <w:highlight w:val="yellow"/>
              </w:rPr>
            </w:pPr>
          </w:p>
          <w:p w14:paraId="00002BD0" w14:textId="77777777" w:rsidR="002014D9" w:rsidRPr="007507EE" w:rsidRDefault="002014D9" w:rsidP="002014D9">
            <w:pPr>
              <w:rPr>
                <w:rFonts w:ascii="Calibri" w:hAnsi="Calibri" w:cs="Calibri"/>
              </w:rPr>
            </w:pPr>
            <w:r w:rsidRPr="007507EE">
              <w:rPr>
                <w:rFonts w:ascii="Calibri" w:hAnsi="Calibri" w:cs="Calibri"/>
                <w:highlight w:val="yellow"/>
              </w:rPr>
              <w:t>(E) Federal agency leadership sending a clear message that continued failure to correct conditions identified by audits likely to cause improper payments, fraud, waste, or abuse is unacceptable and will result in sanctions.</w:t>
            </w:r>
          </w:p>
          <w:p w14:paraId="00002BD1" w14:textId="77777777" w:rsidR="002014D9" w:rsidRPr="007507EE" w:rsidRDefault="002014D9" w:rsidP="002014D9">
            <w:pPr>
              <w:rPr>
                <w:rFonts w:ascii="Calibri" w:hAnsi="Calibri" w:cs="Calibri"/>
              </w:rPr>
            </w:pPr>
          </w:p>
          <w:p w14:paraId="00002BD2" w14:textId="77777777" w:rsidR="002014D9" w:rsidRPr="007507EE" w:rsidRDefault="002014D9" w:rsidP="002014D9">
            <w:pPr>
              <w:rPr>
                <w:rFonts w:ascii="Calibri" w:hAnsi="Calibri" w:cs="Calibri"/>
              </w:rPr>
            </w:pPr>
            <w:r w:rsidRPr="007507EE">
              <w:rPr>
                <w:rFonts w:ascii="Calibri" w:hAnsi="Calibri" w:cs="Calibri"/>
              </w:rPr>
              <w:t xml:space="preserve">(iv) </w:t>
            </w:r>
            <w:r w:rsidRPr="007507EE">
              <w:rPr>
                <w:rFonts w:ascii="Calibri" w:hAnsi="Calibri" w:cs="Calibri"/>
                <w:highlight w:val="yellow"/>
              </w:rPr>
              <w:t>Tracking</w:t>
            </w:r>
            <w:r w:rsidRPr="007507EE">
              <w:rPr>
                <w:rFonts w:ascii="Calibri" w:hAnsi="Calibri" w:cs="Calibri"/>
              </w:rPr>
              <w:t xml:space="preserve"> </w:t>
            </w:r>
          </w:p>
          <w:p w14:paraId="00002BD3" w14:textId="77777777" w:rsidR="002014D9" w:rsidRPr="007507EE" w:rsidRDefault="002014D9" w:rsidP="002014D9">
            <w:pPr>
              <w:rPr>
                <w:rFonts w:ascii="Calibri" w:hAnsi="Calibri" w:cs="Calibri"/>
              </w:rPr>
            </w:pPr>
          </w:p>
          <w:p w14:paraId="00002BD4" w14:textId="77777777" w:rsidR="002014D9" w:rsidRPr="007507EE" w:rsidRDefault="002014D9" w:rsidP="002014D9">
            <w:pPr>
              <w:rPr>
                <w:rFonts w:ascii="Calibri" w:hAnsi="Calibri" w:cs="Calibri"/>
              </w:rPr>
            </w:pPr>
          </w:p>
          <w:p w14:paraId="00002BD5" w14:textId="77777777" w:rsidR="002014D9" w:rsidRPr="007507EE" w:rsidRDefault="002014D9" w:rsidP="002014D9">
            <w:pPr>
              <w:rPr>
                <w:rFonts w:ascii="Calibri" w:hAnsi="Calibri" w:cs="Calibri"/>
              </w:rPr>
            </w:pPr>
            <w:r w:rsidRPr="007507EE">
              <w:rPr>
                <w:rFonts w:ascii="Calibri" w:hAnsi="Calibri" w:cs="Calibri"/>
              </w:rPr>
              <w:lastRenderedPageBreak/>
              <w:t>the effectiveness of the Federal agency’s follow-up process</w:t>
            </w:r>
            <w:r w:rsidRPr="007507EE">
              <w:rPr>
                <w:rFonts w:ascii="Calibri" w:hAnsi="Calibri" w:cs="Calibri"/>
                <w:highlight w:val="yellow"/>
              </w:rPr>
              <w:t>es</w:t>
            </w:r>
            <w:r w:rsidRPr="007507EE">
              <w:rPr>
                <w:rFonts w:ascii="Calibri" w:hAnsi="Calibri" w:cs="Calibri"/>
              </w:rPr>
              <w:t xml:space="preserve">, the effectiveness of </w:t>
            </w:r>
            <w:r w:rsidRPr="007507EE">
              <w:rPr>
                <w:rFonts w:ascii="Calibri" w:hAnsi="Calibri" w:cs="Calibri"/>
                <w:highlight w:val="yellow"/>
              </w:rPr>
              <w:t>s</w:t>
            </w:r>
            <w:r w:rsidRPr="007507EE">
              <w:rPr>
                <w:rFonts w:ascii="Calibri" w:hAnsi="Calibri" w:cs="Calibri"/>
              </w:rPr>
              <w:t xml:space="preserve">ingle </w:t>
            </w:r>
            <w:r w:rsidRPr="007507EE">
              <w:rPr>
                <w:rFonts w:ascii="Calibri" w:hAnsi="Calibri" w:cs="Calibri"/>
                <w:highlight w:val="yellow"/>
              </w:rPr>
              <w:t>a</w:t>
            </w:r>
            <w:r w:rsidRPr="007507EE">
              <w:rPr>
                <w:rFonts w:ascii="Calibri" w:hAnsi="Calibri" w:cs="Calibri"/>
              </w:rPr>
              <w:t xml:space="preserve">udits in improving non-Federal entity accountability, and </w:t>
            </w:r>
            <w:r w:rsidRPr="007507EE">
              <w:rPr>
                <w:rFonts w:ascii="Calibri" w:hAnsi="Calibri" w:cs="Calibri"/>
                <w:highlight w:val="yellow"/>
              </w:rPr>
              <w:t>the</w:t>
            </w:r>
            <w:r w:rsidRPr="007507EE">
              <w:rPr>
                <w:rFonts w:ascii="Calibri" w:hAnsi="Calibri" w:cs="Calibri"/>
              </w:rPr>
              <w:t xml:space="preserve"> use </w:t>
            </w:r>
            <w:r w:rsidRPr="007507EE">
              <w:rPr>
                <w:rFonts w:ascii="Calibri" w:hAnsi="Calibri" w:cs="Calibri"/>
                <w:highlight w:val="yellow"/>
              </w:rPr>
              <w:t>of single audits</w:t>
            </w:r>
            <w:r w:rsidRPr="007507EE">
              <w:rPr>
                <w:rFonts w:ascii="Calibri" w:hAnsi="Calibri" w:cs="Calibri"/>
              </w:rPr>
              <w:t xml:space="preserve"> in making Federal award decisions. </w:t>
            </w:r>
            <w:r w:rsidRPr="007507EE">
              <w:rPr>
                <w:rFonts w:ascii="Calibri" w:hAnsi="Calibri" w:cs="Calibri"/>
                <w:highlight w:val="yellow"/>
              </w:rPr>
              <w:t>The Federal agency should develop a baseline, metrics, and targets to track, over time, the effectiveness of the Federal agency’s process to follow up on audit findings</w:t>
            </w:r>
            <w:r w:rsidRPr="007507EE">
              <w:rPr>
                <w:rFonts w:ascii="Calibri" w:hAnsi="Calibri" w:cs="Calibri"/>
              </w:rPr>
              <w:t>.</w:t>
            </w:r>
          </w:p>
          <w:p w14:paraId="00002BD6" w14:textId="77777777" w:rsidR="002014D9" w:rsidRPr="007507EE" w:rsidRDefault="002014D9" w:rsidP="002014D9">
            <w:pPr>
              <w:rPr>
                <w:rFonts w:ascii="Calibri" w:hAnsi="Calibri" w:cs="Calibri"/>
              </w:rPr>
            </w:pPr>
          </w:p>
          <w:p w14:paraId="00002BD7" w14:textId="77777777" w:rsidR="002014D9" w:rsidRPr="007507EE" w:rsidRDefault="002014D9" w:rsidP="002014D9">
            <w:pPr>
              <w:rPr>
                <w:rFonts w:ascii="Calibri" w:hAnsi="Calibri" w:cs="Calibri"/>
              </w:rPr>
            </w:pPr>
            <w:r w:rsidRPr="007507EE">
              <w:rPr>
                <w:rFonts w:ascii="Calibri" w:hAnsi="Calibri" w:cs="Calibri"/>
              </w:rPr>
              <w:t xml:space="preserve">(4) Provide OMB </w:t>
            </w:r>
            <w:r w:rsidRPr="007507EE">
              <w:rPr>
                <w:rFonts w:ascii="Calibri" w:hAnsi="Calibri" w:cs="Calibri"/>
                <w:highlight w:val="yellow"/>
              </w:rPr>
              <w:t>with</w:t>
            </w:r>
            <w:r w:rsidRPr="007507EE">
              <w:rPr>
                <w:rFonts w:ascii="Calibri" w:hAnsi="Calibri" w:cs="Calibri"/>
              </w:rPr>
              <w:t xml:space="preserve"> annual updates to the compliance supplement. </w:t>
            </w:r>
            <w:r w:rsidRPr="007507EE">
              <w:rPr>
                <w:rFonts w:ascii="Calibri" w:hAnsi="Calibri" w:cs="Calibri"/>
                <w:highlight w:val="yellow"/>
              </w:rPr>
              <w:t>These updates include working</w:t>
            </w:r>
            <w:r w:rsidRPr="007507EE">
              <w:rPr>
                <w:rFonts w:ascii="Calibri" w:hAnsi="Calibri" w:cs="Calibri"/>
              </w:rPr>
              <w:t xml:space="preserve"> with OMB to ensure that the compliance supplement focuses the auditor </w:t>
            </w:r>
            <w:r w:rsidRPr="007507EE">
              <w:rPr>
                <w:rFonts w:ascii="Calibri" w:hAnsi="Calibri" w:cs="Calibri"/>
                <w:highlight w:val="yellow"/>
              </w:rPr>
              <w:t>on testing</w:t>
            </w:r>
            <w:r w:rsidRPr="007507EE">
              <w:rPr>
                <w:rFonts w:ascii="Calibri" w:hAnsi="Calibri" w:cs="Calibri"/>
              </w:rPr>
              <w:t xml:space="preserve"> the compliance requirements most likely to cause improper payments, fraud, waste, abuse, or generate audit findings for which the Federal agency will </w:t>
            </w:r>
            <w:r w:rsidRPr="007507EE">
              <w:rPr>
                <w:rFonts w:ascii="Calibri" w:hAnsi="Calibri" w:cs="Calibri"/>
                <w:highlight w:val="yellow"/>
              </w:rPr>
              <w:t>take action in accordance with § 200.505. Prior to submitting compliance supplement drafts to OMB, Federal agencies should engage with external audit stakeholders, the Federal agency’s Office of Inspector General, and the National Single Audit Coordinator (NSAC).</w:t>
            </w:r>
          </w:p>
          <w:p w14:paraId="00002BD8" w14:textId="77777777" w:rsidR="002014D9" w:rsidRPr="007507EE" w:rsidRDefault="002014D9" w:rsidP="002014D9">
            <w:pPr>
              <w:rPr>
                <w:rFonts w:ascii="Calibri" w:hAnsi="Calibri" w:cs="Calibri"/>
              </w:rPr>
            </w:pPr>
          </w:p>
          <w:p w14:paraId="00002BD9" w14:textId="77777777" w:rsidR="002014D9" w:rsidRPr="007507EE" w:rsidRDefault="002014D9" w:rsidP="002014D9">
            <w:pPr>
              <w:rPr>
                <w:rFonts w:ascii="Calibri" w:hAnsi="Calibri" w:cs="Calibri"/>
              </w:rPr>
            </w:pPr>
            <w:r w:rsidRPr="007507EE">
              <w:rPr>
                <w:rFonts w:ascii="Calibri" w:hAnsi="Calibri" w:cs="Calibri"/>
              </w:rPr>
              <w:t xml:space="preserve">(5) Provide OMB with the name of a single audit accountable official from among the senior policy officials of the Federal agency. </w:t>
            </w:r>
            <w:r w:rsidRPr="007507EE">
              <w:rPr>
                <w:rFonts w:ascii="Calibri" w:hAnsi="Calibri" w:cs="Calibri"/>
                <w:highlight w:val="yellow"/>
              </w:rPr>
              <w:t>The accountable official</w:t>
            </w:r>
            <w:r w:rsidRPr="007507EE">
              <w:rPr>
                <w:rFonts w:ascii="Calibri" w:hAnsi="Calibri" w:cs="Calibri"/>
              </w:rPr>
              <w:t xml:space="preserve"> must be:</w:t>
            </w:r>
          </w:p>
          <w:p w14:paraId="00002BDA" w14:textId="77777777" w:rsidR="002014D9" w:rsidRPr="007507EE" w:rsidRDefault="002014D9" w:rsidP="002014D9">
            <w:pPr>
              <w:rPr>
                <w:rFonts w:ascii="Calibri" w:hAnsi="Calibri" w:cs="Calibri"/>
              </w:rPr>
            </w:pPr>
          </w:p>
          <w:p w14:paraId="00002BDB" w14:textId="77777777" w:rsidR="002014D9" w:rsidRPr="007507EE" w:rsidRDefault="002014D9" w:rsidP="002014D9">
            <w:pPr>
              <w:rPr>
                <w:rFonts w:ascii="Calibri" w:hAnsi="Calibri" w:cs="Calibri"/>
              </w:rPr>
            </w:pPr>
            <w:r w:rsidRPr="007507EE">
              <w:rPr>
                <w:rFonts w:ascii="Calibri" w:hAnsi="Calibri" w:cs="Calibri"/>
              </w:rPr>
              <w:t xml:space="preserve">(i) Responsible for ensuring that the </w:t>
            </w:r>
            <w:r w:rsidRPr="007507EE">
              <w:rPr>
                <w:rFonts w:ascii="Calibri" w:hAnsi="Calibri" w:cs="Calibri"/>
                <w:highlight w:val="yellow"/>
              </w:rPr>
              <w:t>Federal</w:t>
            </w:r>
            <w:r w:rsidRPr="007507EE">
              <w:rPr>
                <w:rFonts w:ascii="Calibri" w:hAnsi="Calibri" w:cs="Calibri"/>
              </w:rPr>
              <w:t xml:space="preserve"> agency fulfills the requirements of this section and effectively uses the single audit process to reduce improper payments and improve Federal program outcomes.</w:t>
            </w:r>
          </w:p>
          <w:p w14:paraId="00002BDC" w14:textId="77777777" w:rsidR="002014D9" w:rsidRPr="007507EE" w:rsidRDefault="002014D9" w:rsidP="002014D9">
            <w:pPr>
              <w:rPr>
                <w:rFonts w:ascii="Calibri" w:hAnsi="Calibri" w:cs="Calibri"/>
              </w:rPr>
            </w:pPr>
          </w:p>
          <w:p w14:paraId="00002BDD" w14:textId="77777777" w:rsidR="002014D9" w:rsidRPr="007507EE" w:rsidRDefault="002014D9" w:rsidP="002014D9">
            <w:pPr>
              <w:rPr>
                <w:rFonts w:ascii="Calibri" w:hAnsi="Calibri" w:cs="Calibri"/>
              </w:rPr>
            </w:pPr>
            <w:r w:rsidRPr="007507EE">
              <w:rPr>
                <w:rFonts w:ascii="Calibri" w:hAnsi="Calibri" w:cs="Calibri"/>
              </w:rPr>
              <w:t xml:space="preserve">(ii) Accountable </w:t>
            </w:r>
            <w:r w:rsidRPr="007507EE">
              <w:rPr>
                <w:rFonts w:ascii="Calibri" w:hAnsi="Calibri" w:cs="Calibri"/>
                <w:highlight w:val="yellow"/>
              </w:rPr>
              <w:t>for improving</w:t>
            </w:r>
            <w:r w:rsidRPr="007507EE">
              <w:rPr>
                <w:rFonts w:ascii="Calibri" w:hAnsi="Calibri" w:cs="Calibri"/>
              </w:rPr>
              <w:t xml:space="preserve"> the effectiveness of the </w:t>
            </w:r>
            <w:r w:rsidRPr="007507EE">
              <w:rPr>
                <w:rFonts w:ascii="Calibri" w:hAnsi="Calibri" w:cs="Calibri"/>
                <w:highlight w:val="yellow"/>
              </w:rPr>
              <w:t>Federal agency’s</w:t>
            </w:r>
            <w:r w:rsidRPr="007507EE">
              <w:rPr>
                <w:rFonts w:ascii="Calibri" w:hAnsi="Calibri" w:cs="Calibri"/>
              </w:rPr>
              <w:t xml:space="preserve"> single audit process</w:t>
            </w:r>
            <w:r w:rsidRPr="007507EE">
              <w:rPr>
                <w:rFonts w:ascii="Calibri" w:hAnsi="Calibri" w:cs="Calibri"/>
                <w:highlight w:val="yellow"/>
              </w:rPr>
              <w:t>es</w:t>
            </w:r>
            <w:r w:rsidRPr="007507EE">
              <w:rPr>
                <w:rFonts w:ascii="Calibri" w:hAnsi="Calibri" w:cs="Calibri"/>
              </w:rPr>
              <w:t xml:space="preserve"> in </w:t>
            </w:r>
            <w:r w:rsidRPr="007507EE">
              <w:rPr>
                <w:rFonts w:ascii="Calibri" w:hAnsi="Calibri" w:cs="Calibri"/>
                <w:highlight w:val="yellow"/>
              </w:rPr>
              <w:t>accordance with</w:t>
            </w:r>
            <w:r w:rsidRPr="007507EE">
              <w:rPr>
                <w:rFonts w:ascii="Calibri" w:hAnsi="Calibri" w:cs="Calibri"/>
              </w:rPr>
              <w:t xml:space="preserve"> paragraph (c)(3)(iv).</w:t>
            </w:r>
          </w:p>
          <w:p w14:paraId="00002BDE" w14:textId="77777777" w:rsidR="002014D9" w:rsidRPr="007507EE" w:rsidRDefault="002014D9" w:rsidP="002014D9">
            <w:pPr>
              <w:rPr>
                <w:rFonts w:ascii="Calibri" w:hAnsi="Calibri" w:cs="Calibri"/>
              </w:rPr>
            </w:pPr>
          </w:p>
          <w:p w14:paraId="00002BDF" w14:textId="77777777" w:rsidR="002014D9" w:rsidRPr="007507EE" w:rsidRDefault="002014D9" w:rsidP="002014D9">
            <w:pPr>
              <w:rPr>
                <w:rFonts w:ascii="Calibri" w:hAnsi="Calibri" w:cs="Calibri"/>
              </w:rPr>
            </w:pPr>
          </w:p>
          <w:p w14:paraId="00002BE0" w14:textId="77777777" w:rsidR="002014D9" w:rsidRPr="007507EE" w:rsidRDefault="002014D9" w:rsidP="002014D9">
            <w:pPr>
              <w:rPr>
                <w:rFonts w:ascii="Calibri" w:hAnsi="Calibri" w:cs="Calibri"/>
              </w:rPr>
            </w:pPr>
            <w:r w:rsidRPr="007507EE">
              <w:rPr>
                <w:rFonts w:ascii="Calibri" w:hAnsi="Calibri" w:cs="Calibri"/>
              </w:rPr>
              <w:t>(iii) Responsible for designating the Federal agency’s key management single audit liaison.</w:t>
            </w:r>
          </w:p>
          <w:p w14:paraId="00002BE1" w14:textId="77777777" w:rsidR="002014D9" w:rsidRPr="007507EE" w:rsidRDefault="002014D9" w:rsidP="002014D9">
            <w:pPr>
              <w:rPr>
                <w:rFonts w:ascii="Calibri" w:hAnsi="Calibri" w:cs="Calibri"/>
              </w:rPr>
            </w:pPr>
          </w:p>
          <w:p w14:paraId="00002BE2" w14:textId="77777777" w:rsidR="002014D9" w:rsidRPr="007507EE" w:rsidRDefault="002014D9" w:rsidP="002014D9">
            <w:pPr>
              <w:rPr>
                <w:rFonts w:ascii="Calibri" w:hAnsi="Calibri" w:cs="Calibri"/>
              </w:rPr>
            </w:pPr>
            <w:r w:rsidRPr="007507EE">
              <w:rPr>
                <w:rFonts w:ascii="Calibri" w:hAnsi="Calibri" w:cs="Calibri"/>
              </w:rPr>
              <w:t xml:space="preserve">(6) Provide OMB with the name of a key management single audit liaison. </w:t>
            </w:r>
            <w:r w:rsidRPr="007507EE">
              <w:rPr>
                <w:rFonts w:ascii="Calibri" w:hAnsi="Calibri" w:cs="Calibri"/>
                <w:highlight w:val="yellow"/>
              </w:rPr>
              <w:t>The liaison</w:t>
            </w:r>
            <w:r w:rsidRPr="007507EE">
              <w:rPr>
                <w:rFonts w:ascii="Calibri" w:hAnsi="Calibri" w:cs="Calibri"/>
              </w:rPr>
              <w:t xml:space="preserve"> must:</w:t>
            </w:r>
          </w:p>
          <w:p w14:paraId="00002BE3" w14:textId="77777777" w:rsidR="002014D9" w:rsidRPr="007507EE" w:rsidRDefault="002014D9" w:rsidP="002014D9">
            <w:pPr>
              <w:rPr>
                <w:rFonts w:ascii="Calibri" w:hAnsi="Calibri" w:cs="Calibri"/>
              </w:rPr>
            </w:pPr>
          </w:p>
          <w:p w14:paraId="00002BE4" w14:textId="77777777" w:rsidR="002014D9" w:rsidRPr="007507EE" w:rsidRDefault="002014D9" w:rsidP="002014D9">
            <w:pPr>
              <w:rPr>
                <w:rFonts w:ascii="Calibri" w:hAnsi="Calibri" w:cs="Calibri"/>
              </w:rPr>
            </w:pPr>
            <w:r w:rsidRPr="007507EE">
              <w:rPr>
                <w:rFonts w:ascii="Calibri" w:hAnsi="Calibri" w:cs="Calibri"/>
              </w:rPr>
              <w:t>(i) Serve as the Federal agency’s point of contact for the single audit process within and outside the Federal Government.</w:t>
            </w:r>
          </w:p>
          <w:p w14:paraId="00002BE5" w14:textId="77777777" w:rsidR="002014D9" w:rsidRPr="007507EE" w:rsidRDefault="002014D9" w:rsidP="002014D9">
            <w:pPr>
              <w:rPr>
                <w:rFonts w:ascii="Calibri" w:hAnsi="Calibri" w:cs="Calibri"/>
              </w:rPr>
            </w:pPr>
          </w:p>
          <w:p w14:paraId="00002BE6" w14:textId="77777777" w:rsidR="002014D9" w:rsidRPr="007507EE" w:rsidRDefault="002014D9" w:rsidP="002014D9">
            <w:pPr>
              <w:rPr>
                <w:rFonts w:ascii="Calibri" w:hAnsi="Calibri" w:cs="Calibri"/>
              </w:rPr>
            </w:pPr>
          </w:p>
          <w:p w14:paraId="00002BE7" w14:textId="77777777" w:rsidR="002014D9" w:rsidRPr="007507EE" w:rsidRDefault="002014D9" w:rsidP="002014D9">
            <w:pPr>
              <w:rPr>
                <w:rFonts w:ascii="Calibri" w:hAnsi="Calibri" w:cs="Calibri"/>
              </w:rPr>
            </w:pPr>
            <w:r w:rsidRPr="007507EE">
              <w:rPr>
                <w:rFonts w:ascii="Calibri" w:hAnsi="Calibri" w:cs="Calibri"/>
              </w:rPr>
              <w:t xml:space="preserve">(ii) Promote interagency coordination, consistency, and </w:t>
            </w:r>
            <w:r w:rsidRPr="007507EE">
              <w:rPr>
                <w:rFonts w:ascii="Calibri" w:hAnsi="Calibri" w:cs="Calibri"/>
                <w:highlight w:val="yellow"/>
              </w:rPr>
              <w:t>information</w:t>
            </w:r>
            <w:r w:rsidRPr="007507EE">
              <w:rPr>
                <w:rFonts w:ascii="Calibri" w:hAnsi="Calibri" w:cs="Calibri"/>
              </w:rPr>
              <w:t xml:space="preserve"> sharing. </w:t>
            </w:r>
            <w:r w:rsidRPr="007507EE">
              <w:rPr>
                <w:rFonts w:ascii="Calibri" w:hAnsi="Calibri" w:cs="Calibri"/>
                <w:highlight w:val="yellow"/>
              </w:rPr>
              <w:t>This includes</w:t>
            </w:r>
            <w:r w:rsidRPr="007507EE">
              <w:rPr>
                <w:rFonts w:ascii="Calibri" w:hAnsi="Calibri" w:cs="Calibri"/>
              </w:rPr>
              <w:t xml:space="preserve"> coordinating audit follow-up, identifying higher risk non-Federal entities, providing input on single audit and follow-up policy, enhancing the utility of the FAC, and </w:t>
            </w:r>
            <w:r w:rsidRPr="007507EE">
              <w:rPr>
                <w:rFonts w:ascii="Calibri" w:hAnsi="Calibri" w:cs="Calibri"/>
                <w:highlight w:val="yellow"/>
              </w:rPr>
              <w:t>identifying</w:t>
            </w:r>
            <w:r w:rsidRPr="007507EE">
              <w:rPr>
                <w:rFonts w:ascii="Calibri" w:hAnsi="Calibri" w:cs="Calibri"/>
              </w:rPr>
              <w:t xml:space="preserve"> ways to use single audit results to improve Federal award accountability and best practices.</w:t>
            </w:r>
          </w:p>
          <w:p w14:paraId="00002BE8" w14:textId="77777777" w:rsidR="002014D9" w:rsidRPr="007507EE" w:rsidRDefault="002014D9" w:rsidP="002014D9">
            <w:pPr>
              <w:rPr>
                <w:rFonts w:ascii="Calibri" w:hAnsi="Calibri" w:cs="Calibri"/>
              </w:rPr>
            </w:pPr>
          </w:p>
          <w:p w14:paraId="00002BE9" w14:textId="77777777" w:rsidR="002014D9" w:rsidRPr="007507EE" w:rsidRDefault="002014D9" w:rsidP="002014D9">
            <w:pPr>
              <w:rPr>
                <w:rFonts w:ascii="Calibri" w:hAnsi="Calibri" w:cs="Calibri"/>
              </w:rPr>
            </w:pPr>
            <w:r w:rsidRPr="007507EE">
              <w:rPr>
                <w:rFonts w:ascii="Calibri" w:hAnsi="Calibri" w:cs="Calibri"/>
              </w:rPr>
              <w:t>(iii) Oversee training for the Federal agency’s program management personnel related to the single audit process.</w:t>
            </w:r>
          </w:p>
          <w:p w14:paraId="00002BEA" w14:textId="77777777" w:rsidR="002014D9" w:rsidRPr="007507EE" w:rsidRDefault="002014D9" w:rsidP="002014D9">
            <w:pPr>
              <w:rPr>
                <w:rFonts w:ascii="Calibri" w:hAnsi="Calibri" w:cs="Calibri"/>
              </w:rPr>
            </w:pPr>
          </w:p>
          <w:p w14:paraId="00002BEB" w14:textId="77777777" w:rsidR="002014D9" w:rsidRPr="007507EE" w:rsidRDefault="002014D9" w:rsidP="002014D9">
            <w:pPr>
              <w:rPr>
                <w:rFonts w:ascii="Calibri" w:hAnsi="Calibri" w:cs="Calibri"/>
              </w:rPr>
            </w:pPr>
            <w:r w:rsidRPr="007507EE">
              <w:rPr>
                <w:rFonts w:ascii="Calibri" w:hAnsi="Calibri" w:cs="Calibri"/>
              </w:rPr>
              <w:t xml:space="preserve">(iv) Promote the Federal agency’s use of a cooperative audit resolution </w:t>
            </w:r>
            <w:r w:rsidRPr="007507EE">
              <w:rPr>
                <w:rFonts w:ascii="Calibri" w:hAnsi="Calibri" w:cs="Calibri"/>
                <w:highlight w:val="yellow"/>
              </w:rPr>
              <w:t>approach as described in paragraph (c)(3)(iii) of this section</w:t>
            </w:r>
            <w:r w:rsidRPr="007507EE">
              <w:rPr>
                <w:rFonts w:ascii="Calibri" w:hAnsi="Calibri" w:cs="Calibri"/>
              </w:rPr>
              <w:t>.</w:t>
            </w:r>
          </w:p>
          <w:p w14:paraId="00002BEC" w14:textId="77777777" w:rsidR="002014D9" w:rsidRPr="007507EE" w:rsidRDefault="002014D9" w:rsidP="002014D9">
            <w:pPr>
              <w:rPr>
                <w:rFonts w:ascii="Calibri" w:hAnsi="Calibri" w:cs="Calibri"/>
              </w:rPr>
            </w:pPr>
          </w:p>
          <w:p w14:paraId="00002BED" w14:textId="77777777" w:rsidR="002014D9" w:rsidRPr="007507EE" w:rsidRDefault="002014D9" w:rsidP="002014D9">
            <w:pPr>
              <w:rPr>
                <w:rFonts w:ascii="Calibri" w:hAnsi="Calibri" w:cs="Calibri"/>
              </w:rPr>
            </w:pPr>
            <w:r w:rsidRPr="007507EE">
              <w:rPr>
                <w:rFonts w:ascii="Calibri" w:hAnsi="Calibri" w:cs="Calibri"/>
              </w:rPr>
              <w:t xml:space="preserve">(v) Coordinate the Federal agency’s </w:t>
            </w:r>
            <w:r w:rsidRPr="007507EE">
              <w:rPr>
                <w:rFonts w:ascii="Calibri" w:hAnsi="Calibri" w:cs="Calibri"/>
                <w:highlight w:val="yellow"/>
              </w:rPr>
              <w:t>audit follow-up processes and ensure non-Federal entities implement</w:t>
            </w:r>
            <w:r w:rsidRPr="007507EE">
              <w:rPr>
                <w:rFonts w:ascii="Calibri" w:hAnsi="Calibri" w:cs="Calibri"/>
              </w:rPr>
              <w:t xml:space="preserve"> corrective actions for audit findings.</w:t>
            </w:r>
          </w:p>
          <w:p w14:paraId="00002BEE" w14:textId="77777777" w:rsidR="002014D9" w:rsidRPr="007507EE" w:rsidRDefault="002014D9" w:rsidP="002014D9">
            <w:pPr>
              <w:rPr>
                <w:rFonts w:ascii="Calibri" w:hAnsi="Calibri" w:cs="Calibri"/>
              </w:rPr>
            </w:pPr>
          </w:p>
          <w:p w14:paraId="00002BEF" w14:textId="77777777" w:rsidR="002014D9" w:rsidRPr="007507EE" w:rsidRDefault="002014D9" w:rsidP="002014D9">
            <w:pPr>
              <w:rPr>
                <w:rFonts w:ascii="Calibri" w:hAnsi="Calibri" w:cs="Calibri"/>
              </w:rPr>
            </w:pPr>
          </w:p>
          <w:p w14:paraId="00002BF0" w14:textId="77777777" w:rsidR="002014D9" w:rsidRPr="007507EE" w:rsidRDefault="002014D9" w:rsidP="002014D9">
            <w:pPr>
              <w:rPr>
                <w:rFonts w:ascii="Calibri" w:hAnsi="Calibri" w:cs="Calibri"/>
              </w:rPr>
            </w:pPr>
            <w:r w:rsidRPr="007507EE">
              <w:rPr>
                <w:rFonts w:ascii="Calibri" w:hAnsi="Calibri" w:cs="Calibri"/>
              </w:rPr>
              <w:t xml:space="preserve">(vi) </w:t>
            </w:r>
            <w:r w:rsidRPr="007507EE">
              <w:rPr>
                <w:rFonts w:ascii="Calibri" w:hAnsi="Calibri" w:cs="Calibri"/>
                <w:highlight w:val="yellow"/>
              </w:rPr>
              <w:t>Ensure</w:t>
            </w:r>
            <w:r w:rsidRPr="007507EE">
              <w:rPr>
                <w:rFonts w:ascii="Calibri" w:hAnsi="Calibri" w:cs="Calibri"/>
              </w:rPr>
              <w:t xml:space="preserve"> the Federal agency </w:t>
            </w:r>
            <w:r w:rsidRPr="007507EE">
              <w:rPr>
                <w:rFonts w:ascii="Calibri" w:hAnsi="Calibri" w:cs="Calibri"/>
                <w:highlight w:val="yellow"/>
              </w:rPr>
              <w:t>fulfills its responsibility, as a</w:t>
            </w:r>
            <w:r w:rsidRPr="007507EE">
              <w:rPr>
                <w:rFonts w:ascii="Calibri" w:hAnsi="Calibri" w:cs="Calibri"/>
              </w:rPr>
              <w:t xml:space="preserve"> cognizant agency for audit, </w:t>
            </w:r>
            <w:r w:rsidRPr="007507EE">
              <w:rPr>
                <w:rFonts w:ascii="Calibri" w:hAnsi="Calibri" w:cs="Calibri"/>
                <w:highlight w:val="yellow"/>
              </w:rPr>
              <w:t>to</w:t>
            </w:r>
            <w:r w:rsidRPr="007507EE">
              <w:rPr>
                <w:rFonts w:ascii="Calibri" w:hAnsi="Calibri" w:cs="Calibri"/>
              </w:rPr>
              <w:t xml:space="preserve"> </w:t>
            </w:r>
            <w:r w:rsidRPr="007507EE">
              <w:rPr>
                <w:rFonts w:ascii="Calibri" w:hAnsi="Calibri" w:cs="Calibri"/>
                <w:highlight w:val="yellow"/>
              </w:rPr>
              <w:t>coordinate a management decision for</w:t>
            </w:r>
            <w:r w:rsidRPr="007507EE">
              <w:rPr>
                <w:rFonts w:ascii="Calibri" w:hAnsi="Calibri" w:cs="Calibri"/>
              </w:rPr>
              <w:t xml:space="preserve"> cross-cutting audit findings </w:t>
            </w:r>
            <w:r w:rsidRPr="007507EE">
              <w:rPr>
                <w:rFonts w:ascii="Calibri" w:hAnsi="Calibri" w:cs="Calibri"/>
                <w:highlight w:val="yellow"/>
              </w:rPr>
              <w:t>under (a)(4)(viii) of this section.</w:t>
            </w:r>
            <w:r w:rsidRPr="007507EE">
              <w:rPr>
                <w:rFonts w:ascii="Calibri" w:hAnsi="Calibri" w:cs="Calibri"/>
              </w:rPr>
              <w:t xml:space="preserve"> </w:t>
            </w:r>
            <w:r w:rsidRPr="007507EE">
              <w:rPr>
                <w:rFonts w:ascii="Calibri" w:hAnsi="Calibri" w:cs="Calibri"/>
                <w:highlight w:val="yellow"/>
              </w:rPr>
              <w:t>Crosscutting audit findings means an audit finding where the same underlying condition or issue affects all Federal awards (including Federal awards of more than one Federal agency or pass-through entity). For example, this may include an issue related to the recipient’s accounting system.</w:t>
            </w:r>
          </w:p>
          <w:p w14:paraId="00002BF1" w14:textId="77777777" w:rsidR="002014D9" w:rsidRPr="007507EE" w:rsidRDefault="002014D9" w:rsidP="002014D9">
            <w:pPr>
              <w:rPr>
                <w:rFonts w:ascii="Calibri" w:hAnsi="Calibri" w:cs="Calibri"/>
              </w:rPr>
            </w:pPr>
          </w:p>
          <w:p w14:paraId="00002BF2" w14:textId="77777777" w:rsidR="002014D9" w:rsidRPr="007507EE" w:rsidRDefault="002014D9" w:rsidP="002014D9">
            <w:pPr>
              <w:rPr>
                <w:rFonts w:ascii="Calibri" w:hAnsi="Calibri" w:cs="Calibri"/>
              </w:rPr>
            </w:pPr>
            <w:r w:rsidRPr="007507EE">
              <w:rPr>
                <w:rFonts w:ascii="Calibri" w:hAnsi="Calibri" w:cs="Calibri"/>
              </w:rPr>
              <w:t xml:space="preserve">(vii) Ensure the Federal agency provides OMB </w:t>
            </w:r>
            <w:r w:rsidRPr="007507EE">
              <w:rPr>
                <w:rFonts w:ascii="Calibri" w:hAnsi="Calibri" w:cs="Calibri"/>
                <w:highlight w:val="yellow"/>
              </w:rPr>
              <w:t>with</w:t>
            </w:r>
            <w:r w:rsidRPr="007507EE">
              <w:rPr>
                <w:rFonts w:ascii="Calibri" w:hAnsi="Calibri" w:cs="Calibri"/>
              </w:rPr>
              <w:t xml:space="preserve"> annual updates to the compliance supplement consistent with the compliance supplement </w:t>
            </w:r>
            <w:r w:rsidRPr="007507EE">
              <w:rPr>
                <w:rFonts w:ascii="Calibri" w:hAnsi="Calibri" w:cs="Calibri"/>
                <w:highlight w:val="yellow"/>
              </w:rPr>
              <w:t>preparation guide</w:t>
            </w:r>
            <w:r w:rsidRPr="007507EE">
              <w:rPr>
                <w:rFonts w:ascii="Calibri" w:hAnsi="Calibri" w:cs="Calibri"/>
              </w:rPr>
              <w:t>.</w:t>
            </w:r>
          </w:p>
          <w:p w14:paraId="00002BF3" w14:textId="77777777" w:rsidR="002014D9" w:rsidRPr="007507EE" w:rsidRDefault="002014D9" w:rsidP="002014D9">
            <w:pPr>
              <w:rPr>
                <w:rFonts w:ascii="Calibri" w:hAnsi="Calibri" w:cs="Calibri"/>
              </w:rPr>
            </w:pPr>
          </w:p>
          <w:p w14:paraId="00002BF4" w14:textId="77777777" w:rsidR="002014D9" w:rsidRPr="007507EE" w:rsidRDefault="002014D9" w:rsidP="002014D9">
            <w:pPr>
              <w:rPr>
                <w:rFonts w:ascii="Calibri" w:hAnsi="Calibri" w:cs="Calibri"/>
              </w:rPr>
            </w:pPr>
            <w:r w:rsidRPr="007507EE">
              <w:rPr>
                <w:rFonts w:ascii="Calibri" w:hAnsi="Calibri" w:cs="Calibri"/>
              </w:rPr>
              <w:t xml:space="preserve">(viii) Support </w:t>
            </w:r>
            <w:r w:rsidRPr="007507EE">
              <w:rPr>
                <w:rFonts w:ascii="Calibri" w:hAnsi="Calibri" w:cs="Calibri"/>
                <w:highlight w:val="yellow"/>
              </w:rPr>
              <w:t>the mission of</w:t>
            </w:r>
            <w:r w:rsidRPr="007507EE">
              <w:rPr>
                <w:rFonts w:ascii="Calibri" w:hAnsi="Calibri" w:cs="Calibri"/>
              </w:rPr>
              <w:t xml:space="preserve"> the Federal agency’s single audit accountable </w:t>
            </w:r>
            <w:r w:rsidRPr="007507EE">
              <w:rPr>
                <w:rFonts w:ascii="Calibri" w:hAnsi="Calibri" w:cs="Calibri"/>
                <w:highlight w:val="yellow"/>
              </w:rPr>
              <w:t>official and coordinate with the Federal agency’s Office of Inspector General and National Single Audit Coordinator (NSAC).</w:t>
            </w:r>
          </w:p>
        </w:tc>
      </w:tr>
    </w:tbl>
    <w:p w14:paraId="00002BFC" w14:textId="77777777" w:rsidR="00B04BA9" w:rsidRDefault="00B04BA9">
      <w:pPr>
        <w:rPr>
          <w:b/>
          <w:sz w:val="28"/>
          <w:szCs w:val="28"/>
        </w:rPr>
      </w:pPr>
    </w:p>
    <w:tbl>
      <w:tblPr>
        <w:tblStyle w:val="affffffffffc"/>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7507EE" w14:paraId="2E184EFD" w14:textId="77777777" w:rsidTr="008E2105">
        <w:tc>
          <w:tcPr>
            <w:tcW w:w="9355" w:type="dxa"/>
          </w:tcPr>
          <w:p w14:paraId="083CBCCD"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1D23CA3C" w14:textId="77777777" w:rsidR="002014D9" w:rsidRPr="007507EE" w:rsidRDefault="002014D9" w:rsidP="008E2105">
            <w:pPr>
              <w:rPr>
                <w:rFonts w:ascii="Calibri" w:eastAsia="Times New Roman" w:hAnsi="Calibri" w:cs="Calibri"/>
              </w:rPr>
            </w:pPr>
            <w:r w:rsidRPr="007507EE">
              <w:rPr>
                <w:rFonts w:ascii="Calibri" w:eastAsia="Calibri" w:hAnsi="Calibri" w:cs="Calibri"/>
                <w:color w:val="000000"/>
              </w:rPr>
              <w:lastRenderedPageBreak/>
              <w:t xml:space="preserve">In section 200.513, </w:t>
            </w:r>
            <w:r w:rsidRPr="007507EE">
              <w:rPr>
                <w:rFonts w:ascii="Calibri" w:eastAsia="Calibri" w:hAnsi="Calibri" w:cs="Calibri"/>
                <w:color w:val="000000"/>
                <w:highlight w:val="yellow"/>
              </w:rPr>
              <w:t>OMB proposed to revise the responsibilities of Federal agencies</w:t>
            </w:r>
            <w:r w:rsidRPr="007507EE">
              <w:rPr>
                <w:rFonts w:ascii="Calibri" w:eastAsia="Calibri" w:hAnsi="Calibri" w:cs="Calibri"/>
                <w:color w:val="000000"/>
              </w:rPr>
              <w:t>. Specifically, OMB proposed to encourage Federal agencies to engage with external audit stakeholders and the Federal agency’s Office of Inspector General, and the National Single Audit Coordinator (NSAC) prior to submitting compliance supplement drafts to OMB. In the same section OMB also proposed to clarify that a Federal agency’s key management single audit liaison must also coordinate with the agency’s Office of Inspector General and the NSAC, when appropriate. OMB received many comments supporting the proposed revisions to this section. A few commenters also recommended that the guidance not just recommend but affirmatively require Federal agencies to engage with external stakeholders. One commenter requested that OMB reinstate language providing that OMB would conduct a governmentwide audit analysis every six years. Other commenters stated that the change from ‘‘higher-risk’’ to ‘‘high-risk’’ in paragraph (c)(6)(ii) changed the meaning of the responsibility. One commenter asked OMB to revise the guidance to change the meaning of cross-cutting audit findings from findings that affect all Federal awards to those that ‘‘may affect a large proportion of all Federal awards.’’ </w:t>
            </w:r>
          </w:p>
          <w:p w14:paraId="01121766" w14:textId="77777777" w:rsidR="002014D9" w:rsidRPr="007507EE" w:rsidRDefault="002014D9" w:rsidP="008E2105">
            <w:pPr>
              <w:rPr>
                <w:rFonts w:ascii="Calibri" w:hAnsi="Calibri" w:cs="Calibri"/>
              </w:rPr>
            </w:pPr>
            <w:r w:rsidRPr="007507EE">
              <w:rPr>
                <w:rFonts w:ascii="Calibri" w:eastAsia="Times New Roman" w:hAnsi="Calibri" w:cs="Calibri"/>
              </w:rPr>
              <w:br/>
            </w:r>
            <w:r w:rsidRPr="007507EE">
              <w:rPr>
                <w:rFonts w:ascii="Calibri" w:eastAsia="Calibri" w:hAnsi="Calibri" w:cs="Calibri"/>
                <w:color w:val="000000"/>
                <w:u w:val="single"/>
              </w:rPr>
              <w:t>OMB Response:</w:t>
            </w:r>
            <w:r w:rsidRPr="007507EE">
              <w:rPr>
                <w:rFonts w:ascii="Calibri" w:eastAsia="Calibri" w:hAnsi="Calibri" w:cs="Calibri"/>
                <w:color w:val="000000"/>
              </w:rPr>
              <w:t xml:space="preserve"> OMB revised paragraph (a)(4)(i) of section 200.513 to correct an unintended plain language revision. The word ‘‘liaison’’ was restored to the guidance text. Cognizant agencies for audit must provide technical advice and liaison assistance to auditees and auditors. Removing the word liaison was not intended to expand or otherwise alter the scope of cognizant agency responsibility. In paragraph (a)(4)(iii) of section 200.513, OMB disagrees that the government-wide analysis requires a fixed interval. Instead, OMB finds that the government-wide analysis should be conducted on an as-warranted basis at intervals determined by OMB. OMB made </w:t>
            </w:r>
            <w:r w:rsidRPr="007507EE">
              <w:rPr>
                <w:rFonts w:ascii="Calibri" w:eastAsia="Calibri" w:hAnsi="Calibri" w:cs="Calibri"/>
                <w:color w:val="000000"/>
                <w:highlight w:val="yellow"/>
              </w:rPr>
              <w:t xml:space="preserve">clarifying edits to paragraph (a)(4)(viii) of section 200.513. </w:t>
            </w:r>
            <w:r w:rsidRPr="007507EE">
              <w:rPr>
                <w:rFonts w:ascii="Calibri" w:eastAsia="Calibri" w:hAnsi="Calibri" w:cs="Calibri"/>
                <w:color w:val="000000"/>
              </w:rPr>
              <w:t xml:space="preserve">OMB also </w:t>
            </w:r>
            <w:r w:rsidRPr="007507EE">
              <w:rPr>
                <w:rFonts w:ascii="Calibri" w:eastAsia="Calibri" w:hAnsi="Calibri" w:cs="Calibri"/>
                <w:color w:val="000000"/>
                <w:highlight w:val="yellow"/>
              </w:rPr>
              <w:t>provided an example of a cross-cutting audit finding.</w:t>
            </w:r>
            <w:r w:rsidRPr="007507EE">
              <w:rPr>
                <w:rFonts w:ascii="Calibri" w:eastAsia="Calibri" w:hAnsi="Calibri" w:cs="Calibri"/>
                <w:color w:val="000000"/>
              </w:rPr>
              <w:t xml:space="preserve"> OMB revised paragraph (c)(4) of section 200.513 to clarify that </w:t>
            </w:r>
            <w:r w:rsidRPr="007507EE">
              <w:rPr>
                <w:rFonts w:ascii="Calibri" w:eastAsia="Calibri" w:hAnsi="Calibri" w:cs="Calibri"/>
                <w:color w:val="000000"/>
                <w:highlight w:val="yellow"/>
              </w:rPr>
              <w:t>agencies ‘‘should’’ engage with external stakeholders,</w:t>
            </w:r>
            <w:r w:rsidRPr="007507EE">
              <w:rPr>
                <w:rFonts w:ascii="Calibri" w:eastAsia="Calibri" w:hAnsi="Calibri" w:cs="Calibri"/>
                <w:color w:val="000000"/>
              </w:rPr>
              <w:t xml:space="preserve"> the Federal agency’s Office of Inspector General (OIG), and the National Single Audit Coordinator (NSAC) prior to submitting compliance supplement drafts to OMB. OMB’s edits also clarify that </w:t>
            </w:r>
            <w:r w:rsidRPr="007507EE">
              <w:rPr>
                <w:rFonts w:ascii="Calibri" w:eastAsia="Calibri" w:hAnsi="Calibri" w:cs="Calibri"/>
                <w:color w:val="000000"/>
                <w:highlight w:val="yellow"/>
              </w:rPr>
              <w:t>coordination with NSAC is not included within coordination with the agency’s OIG; they are distinct items in the list</w:t>
            </w:r>
            <w:r w:rsidRPr="007507EE">
              <w:rPr>
                <w:rFonts w:ascii="Calibri" w:eastAsia="Calibri" w:hAnsi="Calibri" w:cs="Calibri"/>
                <w:color w:val="000000"/>
              </w:rPr>
              <w:t xml:space="preserve">. OMB understands the commenters’ desire to require Federal agencies to engage with external stakeholders when submitting compliance supplement drafts. However, this may not be appropriate or feasible in all circumstances. </w:t>
            </w:r>
            <w:r w:rsidRPr="007507EE">
              <w:rPr>
                <w:rFonts w:ascii="Calibri" w:eastAsia="Calibri" w:hAnsi="Calibri" w:cs="Calibri"/>
                <w:color w:val="000000"/>
                <w:highlight w:val="yellow"/>
              </w:rPr>
              <w:t>OMB replaced ‘‘are encouraged to engage’’ with ‘‘should engage,’’</w:t>
            </w:r>
            <w:r w:rsidRPr="007507EE">
              <w:rPr>
                <w:rFonts w:ascii="Calibri" w:eastAsia="Calibri" w:hAnsi="Calibri" w:cs="Calibri"/>
                <w:color w:val="000000"/>
              </w:rPr>
              <w:t xml:space="preserve"> but generally maintained the proposed language on this topic. In the final guidance, OMB does not require engagement or specifically define what this engagement should involve. OMB made a change at paragraph (c)(6)(ii). OMB agrees with the commenters that the proposed revision unintentionally changed the meaning of the guidance. OMB restored the reference to ‘‘higher risk’’ non-Federal entities. OMB revised paragraph (c)(6)(vi) of section 200.513 to correct an unintended policy change made during OMB’s plain language rewrite. The liaison is not responsible for managing a Federal agency’s process for following up on cross-cutting audit findings. Rather, the liaison is responsible for ensuring the agency fulfills its responsibilities to coordinate a management decision for cross-cutting audit findings. In the final guidance, OMB also made other minor clarifying revisions in paragraphs (a) and (c) of this section. OMB disagrees with commenters on changing the meaning of cross-cutting audit findings at this stage. This proposal would require further analysis to determine if a change could have unintended consequences. For example, OMB would need to evaluate further whether any such change could impact OMB’s implementation of the Single Audit Act under this subpart.</w:t>
            </w:r>
          </w:p>
        </w:tc>
      </w:tr>
      <w:tr w:rsidR="002014D9" w:rsidRPr="007507EE" w14:paraId="4FDEB667" w14:textId="77777777" w:rsidTr="008E2105">
        <w:tc>
          <w:tcPr>
            <w:tcW w:w="9355" w:type="dxa"/>
          </w:tcPr>
          <w:p w14:paraId="759B1CD2" w14:textId="77777777" w:rsidR="002014D9" w:rsidRPr="007507EE" w:rsidRDefault="002014D9" w:rsidP="008E2105">
            <w:pPr>
              <w:rPr>
                <w:rFonts w:ascii="Calibri" w:hAnsi="Calibri" w:cs="Calibri"/>
                <w:b/>
                <w:u w:val="single"/>
              </w:rPr>
            </w:pPr>
            <w:r w:rsidRPr="007507EE">
              <w:rPr>
                <w:rFonts w:ascii="Calibri" w:hAnsi="Calibri" w:cs="Calibri"/>
                <w:b/>
                <w:u w:val="single"/>
              </w:rPr>
              <w:lastRenderedPageBreak/>
              <w:t>Implications for VR:</w:t>
            </w:r>
          </w:p>
          <w:p w14:paraId="5AAD929F"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74980D22" w14:textId="77777777" w:rsidR="002014D9" w:rsidRDefault="002014D9">
      <w:pPr>
        <w:rPr>
          <w:b/>
          <w:sz w:val="28"/>
          <w:szCs w:val="28"/>
        </w:rPr>
      </w:pPr>
    </w:p>
    <w:p w14:paraId="7AAE1773" w14:textId="77777777" w:rsidR="002014D9" w:rsidRDefault="002014D9">
      <w:pPr>
        <w:rPr>
          <w:b/>
          <w:sz w:val="28"/>
          <w:szCs w:val="28"/>
        </w:rPr>
      </w:pPr>
    </w:p>
    <w:p w14:paraId="00002BFD" w14:textId="77777777" w:rsidR="00B04BA9" w:rsidRPr="007507EE" w:rsidRDefault="00985076" w:rsidP="007C7717">
      <w:pPr>
        <w:pStyle w:val="Heading1"/>
      </w:pPr>
      <w:r w:rsidRPr="007507EE">
        <w:t>Auditors</w:t>
      </w:r>
    </w:p>
    <w:tbl>
      <w:tblPr>
        <w:tblStyle w:val="aff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rsidRPr="007507EE" w14:paraId="17D6B6AD" w14:textId="77777777" w:rsidTr="002014D9">
        <w:tc>
          <w:tcPr>
            <w:tcW w:w="4590" w:type="dxa"/>
            <w:tcBorders>
              <w:right w:val="nil"/>
            </w:tcBorders>
            <w:shd w:val="clear" w:color="auto" w:fill="auto"/>
          </w:tcPr>
          <w:p w14:paraId="00002C00" w14:textId="3F4C108B" w:rsidR="002014D9" w:rsidRPr="007507EE" w:rsidRDefault="002014D9" w:rsidP="002014D9">
            <w:pPr>
              <w:rPr>
                <w:rFonts w:ascii="Calibri" w:hAnsi="Calibri" w:cs="Calibri"/>
                <w:u w:val="single"/>
              </w:rPr>
            </w:pPr>
            <w:r w:rsidRPr="007507EE">
              <w:rPr>
                <w:rFonts w:ascii="Calibri" w:hAnsi="Calibri" w:cs="Calibri"/>
                <w:b/>
                <w:sz w:val="28"/>
                <w:szCs w:val="28"/>
              </w:rPr>
              <w:t>200.514 Scope of audit</w:t>
            </w:r>
          </w:p>
        </w:tc>
        <w:tc>
          <w:tcPr>
            <w:tcW w:w="4765" w:type="dxa"/>
            <w:tcBorders>
              <w:left w:val="nil"/>
            </w:tcBorders>
            <w:shd w:val="clear" w:color="auto" w:fill="auto"/>
          </w:tcPr>
          <w:p w14:paraId="00002C01" w14:textId="2D7E36E7" w:rsidR="002014D9" w:rsidRPr="007507EE" w:rsidRDefault="002014D9" w:rsidP="002014D9">
            <w:pPr>
              <w:jc w:val="center"/>
              <w:rPr>
                <w:rFonts w:ascii="Calibri" w:hAnsi="Calibri" w:cs="Calibri"/>
                <w:u w:val="single"/>
              </w:rPr>
            </w:pPr>
          </w:p>
        </w:tc>
      </w:tr>
      <w:tr w:rsidR="002014D9" w:rsidRPr="007507EE" w14:paraId="3BA8D813" w14:textId="77777777" w:rsidTr="008346DA">
        <w:tc>
          <w:tcPr>
            <w:tcW w:w="4590" w:type="dxa"/>
          </w:tcPr>
          <w:p w14:paraId="3C201E5D" w14:textId="715387BA"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3739B385" w14:textId="2C8ACD8D"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rsidRPr="007507EE" w14:paraId="232AC5BE" w14:textId="77777777" w:rsidTr="008346DA">
        <w:tc>
          <w:tcPr>
            <w:tcW w:w="4590" w:type="dxa"/>
          </w:tcPr>
          <w:p w14:paraId="00002C02" w14:textId="77777777" w:rsidR="002014D9" w:rsidRPr="007507EE" w:rsidRDefault="002014D9" w:rsidP="002014D9">
            <w:pPr>
              <w:rPr>
                <w:rFonts w:ascii="Calibri" w:hAnsi="Calibri" w:cs="Calibri"/>
              </w:rPr>
            </w:pPr>
            <w:r w:rsidRPr="007507EE">
              <w:rPr>
                <w:rFonts w:ascii="Calibri" w:hAnsi="Calibri" w:cs="Calibri"/>
              </w:rPr>
              <w:t xml:space="preserve">(a) General.  The audit must be conducted in accordance with GAGAS. The audit must cover the entire operations of the auditee, or, at the option of the auditee, such audit must include a series of audits that cover departments, agencies, and other organizational units that expended or otherwise administered Federal awards during </w:t>
            </w:r>
            <w:r w:rsidRPr="008346DA">
              <w:rPr>
                <w:rFonts w:ascii="Calibri" w:hAnsi="Calibri" w:cs="Calibri"/>
                <w:strike/>
                <w:color w:val="C00000"/>
              </w:rPr>
              <w:t>such</w:t>
            </w:r>
            <w:r w:rsidRPr="008346DA">
              <w:rPr>
                <w:rFonts w:ascii="Calibri" w:hAnsi="Calibri" w:cs="Calibri"/>
                <w:color w:val="C00000"/>
              </w:rPr>
              <w:t xml:space="preserve"> </w:t>
            </w:r>
            <w:r w:rsidRPr="007507EE">
              <w:rPr>
                <w:rFonts w:ascii="Calibri" w:hAnsi="Calibri" w:cs="Calibri"/>
              </w:rPr>
              <w:t xml:space="preserve">audit period, </w:t>
            </w:r>
            <w:r w:rsidRPr="008346DA">
              <w:rPr>
                <w:rFonts w:ascii="Calibri" w:hAnsi="Calibri" w:cs="Calibri"/>
                <w:strike/>
                <w:color w:val="C00000"/>
              </w:rPr>
              <w:t>provided that each such</w:t>
            </w:r>
            <w:r w:rsidRPr="008346DA">
              <w:rPr>
                <w:rFonts w:ascii="Calibri" w:hAnsi="Calibri" w:cs="Calibri"/>
                <w:color w:val="C00000"/>
              </w:rPr>
              <w:t xml:space="preserve"> </w:t>
            </w:r>
            <w:r w:rsidRPr="007507EE">
              <w:rPr>
                <w:rFonts w:ascii="Calibri" w:hAnsi="Calibri" w:cs="Calibri"/>
              </w:rPr>
              <w:t xml:space="preserve">audit must </w:t>
            </w:r>
            <w:r w:rsidRPr="008346DA">
              <w:rPr>
                <w:rFonts w:ascii="Calibri" w:hAnsi="Calibri" w:cs="Calibri"/>
                <w:strike/>
                <w:color w:val="C00000"/>
              </w:rPr>
              <w:t>encompass</w:t>
            </w:r>
            <w:r w:rsidRPr="008346DA">
              <w:rPr>
                <w:rFonts w:ascii="Calibri" w:hAnsi="Calibri" w:cs="Calibri"/>
                <w:color w:val="C00000"/>
              </w:rPr>
              <w:t xml:space="preserve"> </w:t>
            </w:r>
            <w:r w:rsidRPr="007507EE">
              <w:rPr>
                <w:rFonts w:ascii="Calibri" w:hAnsi="Calibri" w:cs="Calibri"/>
              </w:rPr>
              <w:t xml:space="preserve">the financial statements and schedule of expenditures of Federal awards for each such department, agency, and other organizational unit, which must be considered to be a non-Federal entity. </w:t>
            </w:r>
          </w:p>
          <w:p w14:paraId="00002C03" w14:textId="77777777" w:rsidR="002014D9" w:rsidRPr="007507EE" w:rsidRDefault="002014D9" w:rsidP="002014D9">
            <w:pPr>
              <w:rPr>
                <w:rFonts w:ascii="Calibri" w:hAnsi="Calibri" w:cs="Calibri"/>
              </w:rPr>
            </w:pPr>
            <w:r w:rsidRPr="007507EE">
              <w:rPr>
                <w:rFonts w:ascii="Calibri" w:hAnsi="Calibri" w:cs="Calibri"/>
              </w:rPr>
              <w:t xml:space="preserve">The financial statements and schedule of expenditures of Federal awards must be for the same audit period. </w:t>
            </w:r>
          </w:p>
          <w:p w14:paraId="00002C05" w14:textId="77777777" w:rsidR="002014D9" w:rsidRPr="007507EE" w:rsidRDefault="002014D9" w:rsidP="002014D9">
            <w:pPr>
              <w:rPr>
                <w:rFonts w:ascii="Calibri" w:hAnsi="Calibri" w:cs="Calibri"/>
              </w:rPr>
            </w:pPr>
            <w:r w:rsidRPr="007507EE">
              <w:rPr>
                <w:rFonts w:ascii="Calibri" w:hAnsi="Calibri" w:cs="Calibri"/>
              </w:rPr>
              <w:t xml:space="preserve">(b) Financial statements.  The auditor must determine whether the financial statements of </w:t>
            </w:r>
            <w:r w:rsidRPr="008346DA">
              <w:rPr>
                <w:rFonts w:ascii="Calibri" w:hAnsi="Calibri" w:cs="Calibri"/>
                <w:strike/>
                <w:color w:val="C00000"/>
              </w:rPr>
              <w:t>the auditee</w:t>
            </w:r>
            <w:r w:rsidRPr="008346DA">
              <w:rPr>
                <w:rFonts w:ascii="Calibri" w:hAnsi="Calibri" w:cs="Calibri"/>
                <w:color w:val="C00000"/>
              </w:rPr>
              <w:t xml:space="preserve"> </w:t>
            </w:r>
            <w:r w:rsidRPr="007507EE">
              <w:rPr>
                <w:rFonts w:ascii="Calibri" w:hAnsi="Calibri" w:cs="Calibri"/>
              </w:rPr>
              <w:t xml:space="preserve">are presented fairly in all material respects in accordance with generally accepted accounting principles. The auditor must also determine whether the schedule of expenditures of Federal awards is stated fairly in all material respects in relation to the auditee's financial statements as a whole. </w:t>
            </w:r>
          </w:p>
          <w:p w14:paraId="00002C06" w14:textId="77777777" w:rsidR="002014D9" w:rsidRPr="007507EE" w:rsidRDefault="002014D9" w:rsidP="002014D9">
            <w:pPr>
              <w:rPr>
                <w:rFonts w:ascii="Calibri" w:hAnsi="Calibri" w:cs="Calibri"/>
              </w:rPr>
            </w:pPr>
          </w:p>
          <w:p w14:paraId="00002C07" w14:textId="77777777" w:rsidR="002014D9" w:rsidRDefault="002014D9" w:rsidP="002014D9">
            <w:pPr>
              <w:rPr>
                <w:rFonts w:ascii="Calibri" w:hAnsi="Calibri" w:cs="Calibri"/>
              </w:rPr>
            </w:pPr>
          </w:p>
          <w:p w14:paraId="1603DD00" w14:textId="77777777" w:rsidR="002014D9" w:rsidRPr="007507EE" w:rsidRDefault="002014D9" w:rsidP="002014D9">
            <w:pPr>
              <w:rPr>
                <w:rFonts w:ascii="Calibri" w:hAnsi="Calibri" w:cs="Calibri"/>
              </w:rPr>
            </w:pPr>
          </w:p>
          <w:p w14:paraId="00002C08" w14:textId="77777777" w:rsidR="002014D9" w:rsidRPr="007507EE" w:rsidRDefault="002014D9" w:rsidP="002014D9">
            <w:pPr>
              <w:rPr>
                <w:rFonts w:ascii="Calibri" w:hAnsi="Calibri" w:cs="Calibri"/>
              </w:rPr>
            </w:pPr>
            <w:r w:rsidRPr="007507EE">
              <w:rPr>
                <w:rFonts w:ascii="Calibri" w:hAnsi="Calibri" w:cs="Calibri"/>
              </w:rPr>
              <w:t xml:space="preserve">(c) Internal control. </w:t>
            </w:r>
          </w:p>
          <w:p w14:paraId="00002C09" w14:textId="77777777" w:rsidR="002014D9" w:rsidRPr="007507EE" w:rsidRDefault="002014D9" w:rsidP="002014D9">
            <w:pPr>
              <w:rPr>
                <w:rFonts w:ascii="Calibri" w:hAnsi="Calibri" w:cs="Calibri"/>
              </w:rPr>
            </w:pPr>
          </w:p>
          <w:p w14:paraId="00002C0A" w14:textId="77777777" w:rsidR="002014D9" w:rsidRPr="007507EE" w:rsidRDefault="002014D9" w:rsidP="002014D9">
            <w:pPr>
              <w:rPr>
                <w:rFonts w:ascii="Calibri" w:hAnsi="Calibri" w:cs="Calibri"/>
              </w:rPr>
            </w:pPr>
            <w:r w:rsidRPr="007507EE">
              <w:rPr>
                <w:rFonts w:ascii="Calibri" w:hAnsi="Calibri" w:cs="Calibri"/>
              </w:rPr>
              <w:t xml:space="preserve">(1) The compliance supplement provides guidance on internal controls over Federal programs based upon the guidance in Standards for Internal Control in the Federal Government issued by the Comptroller General of the United States and the Internal Control—Integrated Framework, issued by the Committee of Sponsoring Organizations of the Treadway Commission (COSO). </w:t>
            </w:r>
          </w:p>
          <w:p w14:paraId="00002C0B" w14:textId="77777777" w:rsidR="002014D9" w:rsidRPr="007507EE" w:rsidRDefault="002014D9" w:rsidP="002014D9">
            <w:pPr>
              <w:rPr>
                <w:rFonts w:ascii="Calibri" w:hAnsi="Calibri" w:cs="Calibri"/>
              </w:rPr>
            </w:pPr>
          </w:p>
          <w:p w14:paraId="00002C0C" w14:textId="77777777" w:rsidR="002014D9" w:rsidRPr="007507EE" w:rsidRDefault="002014D9" w:rsidP="002014D9">
            <w:pPr>
              <w:rPr>
                <w:rFonts w:ascii="Calibri" w:hAnsi="Calibri" w:cs="Calibri"/>
              </w:rPr>
            </w:pPr>
            <w:r w:rsidRPr="007507EE">
              <w:rPr>
                <w:rFonts w:ascii="Calibri" w:hAnsi="Calibri" w:cs="Calibri"/>
              </w:rPr>
              <w:t xml:space="preserve">(2) In addition to the requirements of GAGAS, the auditor must perform procedures to obtain </w:t>
            </w:r>
            <w:r w:rsidRPr="007507EE">
              <w:rPr>
                <w:rFonts w:ascii="Calibri" w:hAnsi="Calibri" w:cs="Calibri"/>
              </w:rPr>
              <w:lastRenderedPageBreak/>
              <w:t xml:space="preserve">an understanding of internal control over Federal programs sufficient to plan the audit to support a low assessed level of control risk of noncompliance for major programs. </w:t>
            </w:r>
          </w:p>
          <w:p w14:paraId="00002C0D" w14:textId="77777777" w:rsidR="002014D9" w:rsidRPr="007507EE" w:rsidRDefault="002014D9" w:rsidP="002014D9">
            <w:pPr>
              <w:rPr>
                <w:rFonts w:ascii="Calibri" w:hAnsi="Calibri" w:cs="Calibri"/>
              </w:rPr>
            </w:pPr>
          </w:p>
          <w:p w14:paraId="00002C0E" w14:textId="77777777" w:rsidR="002014D9" w:rsidRPr="007507EE" w:rsidRDefault="002014D9" w:rsidP="002014D9">
            <w:pPr>
              <w:rPr>
                <w:rFonts w:ascii="Calibri" w:hAnsi="Calibri" w:cs="Calibri"/>
              </w:rPr>
            </w:pPr>
            <w:r w:rsidRPr="007507EE">
              <w:rPr>
                <w:rFonts w:ascii="Calibri" w:hAnsi="Calibri" w:cs="Calibri"/>
              </w:rPr>
              <w:t xml:space="preserve">(3) Except as provided in paragraph (c)(4) of this section, the auditor must: </w:t>
            </w:r>
          </w:p>
          <w:p w14:paraId="00002C0F" w14:textId="77777777" w:rsidR="002014D9" w:rsidRPr="007507EE" w:rsidRDefault="002014D9" w:rsidP="002014D9">
            <w:pPr>
              <w:rPr>
                <w:rFonts w:ascii="Calibri" w:hAnsi="Calibri" w:cs="Calibri"/>
              </w:rPr>
            </w:pPr>
          </w:p>
          <w:p w14:paraId="00002C10" w14:textId="77777777" w:rsidR="002014D9" w:rsidRPr="007507EE" w:rsidRDefault="002014D9" w:rsidP="002014D9">
            <w:pPr>
              <w:rPr>
                <w:rFonts w:ascii="Calibri" w:hAnsi="Calibri" w:cs="Calibri"/>
              </w:rPr>
            </w:pPr>
            <w:r w:rsidRPr="007507EE">
              <w:rPr>
                <w:rFonts w:ascii="Calibri" w:hAnsi="Calibri" w:cs="Calibri"/>
              </w:rPr>
              <w:t xml:space="preserve">(i) Plan the testing of internal control over compliance for major programs to support a low assessed level of control risk for the assertions relevant to the compliance requirements for each major program; and </w:t>
            </w:r>
          </w:p>
          <w:p w14:paraId="00002C11" w14:textId="77777777" w:rsidR="002014D9" w:rsidRPr="007507EE" w:rsidRDefault="002014D9" w:rsidP="002014D9">
            <w:pPr>
              <w:rPr>
                <w:rFonts w:ascii="Calibri" w:hAnsi="Calibri" w:cs="Calibri"/>
              </w:rPr>
            </w:pPr>
          </w:p>
          <w:p w14:paraId="00002C12" w14:textId="77777777" w:rsidR="002014D9" w:rsidRPr="007507EE" w:rsidRDefault="002014D9" w:rsidP="002014D9">
            <w:pPr>
              <w:rPr>
                <w:rFonts w:ascii="Calibri" w:hAnsi="Calibri" w:cs="Calibri"/>
              </w:rPr>
            </w:pPr>
            <w:r w:rsidRPr="007507EE">
              <w:rPr>
                <w:rFonts w:ascii="Calibri" w:hAnsi="Calibri" w:cs="Calibri"/>
              </w:rPr>
              <w:t xml:space="preserve">(ii) Perform testing of internal control as planned in paragraph (c)(3)(i) of this section. </w:t>
            </w:r>
          </w:p>
          <w:p w14:paraId="00002C13" w14:textId="77777777" w:rsidR="002014D9" w:rsidRPr="007507EE" w:rsidRDefault="002014D9" w:rsidP="002014D9">
            <w:pPr>
              <w:rPr>
                <w:rFonts w:ascii="Calibri" w:hAnsi="Calibri" w:cs="Calibri"/>
              </w:rPr>
            </w:pPr>
          </w:p>
          <w:p w14:paraId="00002C14" w14:textId="77777777" w:rsidR="002014D9" w:rsidRPr="007507EE" w:rsidRDefault="002014D9" w:rsidP="002014D9">
            <w:pPr>
              <w:rPr>
                <w:rFonts w:ascii="Calibri" w:hAnsi="Calibri" w:cs="Calibri"/>
              </w:rPr>
            </w:pPr>
            <w:r w:rsidRPr="007507EE">
              <w:rPr>
                <w:rFonts w:ascii="Calibri" w:hAnsi="Calibri" w:cs="Calibri"/>
              </w:rPr>
              <w:t xml:space="preserve">(4) When internal control over some or all of the compliance requirements for a major program are likely to be ineffective in preventing or detecting noncompliance, the planning and performing of testing described in paragraph (c)(3) of this section are not required for those compliance requirements. However, the auditor must report a significant deficiency or material weakness in accordance with § 200.516, assess the related control risk at the maximum, and consider whether additional compliance tests are required because of ineffective internal control. </w:t>
            </w:r>
          </w:p>
          <w:p w14:paraId="00002C15" w14:textId="77777777" w:rsidR="002014D9" w:rsidRPr="007507EE" w:rsidRDefault="002014D9" w:rsidP="002014D9">
            <w:pPr>
              <w:rPr>
                <w:rFonts w:ascii="Calibri" w:hAnsi="Calibri" w:cs="Calibri"/>
              </w:rPr>
            </w:pPr>
          </w:p>
          <w:p w14:paraId="00002C16" w14:textId="77777777" w:rsidR="002014D9" w:rsidRPr="007507EE" w:rsidRDefault="002014D9" w:rsidP="002014D9">
            <w:pPr>
              <w:rPr>
                <w:rFonts w:ascii="Calibri" w:hAnsi="Calibri" w:cs="Calibri"/>
              </w:rPr>
            </w:pPr>
            <w:r w:rsidRPr="007507EE">
              <w:rPr>
                <w:rFonts w:ascii="Calibri" w:hAnsi="Calibri" w:cs="Calibri"/>
              </w:rPr>
              <w:t xml:space="preserve">(d) Compliance. </w:t>
            </w:r>
          </w:p>
          <w:p w14:paraId="00002C17" w14:textId="77777777" w:rsidR="002014D9" w:rsidRPr="007507EE" w:rsidRDefault="002014D9" w:rsidP="002014D9">
            <w:pPr>
              <w:rPr>
                <w:rFonts w:ascii="Calibri" w:hAnsi="Calibri" w:cs="Calibri"/>
              </w:rPr>
            </w:pPr>
          </w:p>
          <w:p w14:paraId="00002C18" w14:textId="77777777" w:rsidR="002014D9" w:rsidRPr="007507EE" w:rsidRDefault="002014D9" w:rsidP="002014D9">
            <w:pPr>
              <w:rPr>
                <w:rFonts w:ascii="Calibri" w:hAnsi="Calibri" w:cs="Calibri"/>
              </w:rPr>
            </w:pPr>
            <w:r w:rsidRPr="007507EE">
              <w:rPr>
                <w:rFonts w:ascii="Calibri" w:hAnsi="Calibri" w:cs="Calibri"/>
              </w:rPr>
              <w:t xml:space="preserve">(1) In addition to the requirements of GAGAS, the auditor must determine whether the auditee has complied with Federal statutes, regulations, and the terms and conditions of Federal awards that may have a direct and material effect on each of its major programs. </w:t>
            </w:r>
          </w:p>
          <w:p w14:paraId="00002C19" w14:textId="77777777" w:rsidR="002014D9" w:rsidRPr="007507EE" w:rsidRDefault="002014D9" w:rsidP="002014D9">
            <w:pPr>
              <w:rPr>
                <w:rFonts w:ascii="Calibri" w:hAnsi="Calibri" w:cs="Calibri"/>
              </w:rPr>
            </w:pPr>
          </w:p>
          <w:p w14:paraId="00002C1A" w14:textId="77777777" w:rsidR="002014D9" w:rsidRPr="007507EE" w:rsidRDefault="002014D9" w:rsidP="002014D9">
            <w:pPr>
              <w:rPr>
                <w:rFonts w:ascii="Calibri" w:hAnsi="Calibri" w:cs="Calibri"/>
              </w:rPr>
            </w:pPr>
            <w:r w:rsidRPr="007507EE">
              <w:rPr>
                <w:rFonts w:ascii="Calibri" w:hAnsi="Calibri" w:cs="Calibri"/>
              </w:rPr>
              <w:t xml:space="preserve">(2) The principal compliance requirements applicable to most Federal programs and the compliance requirements of the largest Federal programs are included in the compliance supplement. </w:t>
            </w:r>
          </w:p>
          <w:p w14:paraId="00002C1B" w14:textId="77777777" w:rsidR="002014D9" w:rsidRPr="007507EE" w:rsidRDefault="002014D9" w:rsidP="002014D9">
            <w:pPr>
              <w:rPr>
                <w:rFonts w:ascii="Calibri" w:hAnsi="Calibri" w:cs="Calibri"/>
              </w:rPr>
            </w:pPr>
          </w:p>
          <w:p w14:paraId="00002C1C" w14:textId="77777777" w:rsidR="002014D9" w:rsidRPr="007507EE" w:rsidRDefault="002014D9" w:rsidP="002014D9">
            <w:pPr>
              <w:rPr>
                <w:rFonts w:ascii="Calibri" w:hAnsi="Calibri" w:cs="Calibri"/>
              </w:rPr>
            </w:pPr>
            <w:r w:rsidRPr="007507EE">
              <w:rPr>
                <w:rFonts w:ascii="Calibri" w:hAnsi="Calibri" w:cs="Calibri"/>
              </w:rPr>
              <w:t xml:space="preserve">(3) For the compliance requirements related to Federal programs contained in the compliance </w:t>
            </w:r>
            <w:r w:rsidRPr="007507EE">
              <w:rPr>
                <w:rFonts w:ascii="Calibri" w:hAnsi="Calibri" w:cs="Calibri"/>
              </w:rPr>
              <w:lastRenderedPageBreak/>
              <w:t xml:space="preserve">supplement, an audit of these compliance requirements will meet the requirements of this part. Where there have been changes to the compliance requirements and the changes are not reflected in the compliance supplement, the auditor must determine the current compliance requirements and modify the audit procedures accordingly. For those Federal programs not covered in the compliance supplement, the auditor must follow the compliance supplement's guidance for programs not included </w:t>
            </w:r>
            <w:r w:rsidRPr="008346DA">
              <w:rPr>
                <w:rFonts w:ascii="Calibri" w:hAnsi="Calibri" w:cs="Calibri"/>
                <w:strike/>
                <w:color w:val="C00000"/>
              </w:rPr>
              <w:t>in the supplement.</w:t>
            </w:r>
            <w:r w:rsidRPr="008346DA">
              <w:rPr>
                <w:rFonts w:ascii="Calibri" w:hAnsi="Calibri" w:cs="Calibri"/>
                <w:color w:val="C00000"/>
              </w:rPr>
              <w:t xml:space="preserve"> </w:t>
            </w:r>
          </w:p>
          <w:p w14:paraId="00002C1D" w14:textId="77777777" w:rsidR="002014D9" w:rsidRPr="007507EE" w:rsidRDefault="002014D9" w:rsidP="002014D9">
            <w:pPr>
              <w:rPr>
                <w:rFonts w:ascii="Calibri" w:hAnsi="Calibri" w:cs="Calibri"/>
              </w:rPr>
            </w:pPr>
          </w:p>
          <w:p w14:paraId="00002C1E" w14:textId="77777777" w:rsidR="002014D9" w:rsidRPr="008346DA" w:rsidRDefault="002014D9" w:rsidP="002014D9">
            <w:pPr>
              <w:rPr>
                <w:rFonts w:ascii="Calibri" w:hAnsi="Calibri" w:cs="Calibri"/>
                <w:strike/>
                <w:color w:val="C00000"/>
              </w:rPr>
            </w:pPr>
            <w:r w:rsidRPr="008346DA">
              <w:rPr>
                <w:rFonts w:ascii="Calibri" w:hAnsi="Calibri" w:cs="Calibri"/>
                <w:strike/>
                <w:color w:val="C00000"/>
              </w:rPr>
              <w:t xml:space="preserve">(4) When internal control over some or all of the compliance requirements for a major program are likely to be ineffective in preventing or detecting noncompliance, the planning and performing of testing described in paragraph (c)(3) of this section are not required for those compliance requirements. However, the auditor must report a significant deficiency or material weakness in accordance with § 200.516, assess the related control risk at the </w:t>
            </w:r>
          </w:p>
          <w:p w14:paraId="00002C1F" w14:textId="77777777" w:rsidR="002014D9" w:rsidRPr="007507EE" w:rsidRDefault="002014D9" w:rsidP="002014D9">
            <w:pPr>
              <w:rPr>
                <w:rFonts w:ascii="Calibri" w:hAnsi="Calibri" w:cs="Calibri"/>
              </w:rPr>
            </w:pPr>
          </w:p>
          <w:p w14:paraId="00002C20" w14:textId="77777777" w:rsidR="002014D9" w:rsidRPr="008346DA" w:rsidRDefault="002014D9" w:rsidP="002014D9">
            <w:pPr>
              <w:rPr>
                <w:rFonts w:ascii="Calibri" w:hAnsi="Calibri" w:cs="Calibri"/>
                <w:color w:val="C00000"/>
              </w:rPr>
            </w:pPr>
            <w:r w:rsidRPr="007507EE">
              <w:rPr>
                <w:rFonts w:ascii="Calibri" w:hAnsi="Calibri" w:cs="Calibri"/>
              </w:rPr>
              <w:t>(e) Audit follow-up.  The auditor must follow-up on prior audit findings, perform procedures to assess the reasonableness of the summary schedule of prior audit findings prepared by the auditee in accordance with § 200.511</w:t>
            </w:r>
            <w:r w:rsidRPr="008346DA">
              <w:rPr>
                <w:rFonts w:ascii="Calibri" w:hAnsi="Calibri" w:cs="Calibri"/>
                <w:strike/>
                <w:color w:val="C00000"/>
              </w:rPr>
              <w:t>(b)</w:t>
            </w:r>
            <w:r w:rsidRPr="007507EE">
              <w:rPr>
                <w:rFonts w:ascii="Calibri" w:hAnsi="Calibri" w:cs="Calibri"/>
              </w:rPr>
              <w:t>, and report, as a current year audit finding,</w:t>
            </w:r>
            <w:r w:rsidRPr="007507EE">
              <w:rPr>
                <w:rFonts w:ascii="Calibri" w:hAnsi="Calibri" w:cs="Calibri"/>
                <w:strike/>
              </w:rPr>
              <w:t xml:space="preserve"> </w:t>
            </w:r>
            <w:r w:rsidRPr="007507EE">
              <w:rPr>
                <w:rFonts w:ascii="Calibri" w:hAnsi="Calibri" w:cs="Calibri"/>
              </w:rPr>
              <w:t xml:space="preserve">when the auditor concludes that the summary schedule of prior audit findings materially misrepresents the status of any prior audit finding. The auditor must </w:t>
            </w:r>
            <w:r w:rsidRPr="008346DA">
              <w:rPr>
                <w:rFonts w:ascii="Calibri" w:hAnsi="Calibri" w:cs="Calibri"/>
                <w:strike/>
                <w:color w:val="C00000"/>
              </w:rPr>
              <w:t>perform audit follow-up procedures</w:t>
            </w:r>
            <w:r w:rsidRPr="008346DA">
              <w:rPr>
                <w:rFonts w:ascii="Calibri" w:hAnsi="Calibri" w:cs="Calibri"/>
                <w:color w:val="C00000"/>
              </w:rPr>
              <w:t xml:space="preserve"> </w:t>
            </w:r>
          </w:p>
          <w:p w14:paraId="00002C21" w14:textId="77777777" w:rsidR="002014D9" w:rsidRPr="007507EE" w:rsidRDefault="002014D9" w:rsidP="002014D9">
            <w:pPr>
              <w:rPr>
                <w:rFonts w:ascii="Calibri" w:hAnsi="Calibri" w:cs="Calibri"/>
              </w:rPr>
            </w:pPr>
            <w:r w:rsidRPr="007507EE">
              <w:rPr>
                <w:rFonts w:ascii="Calibri" w:hAnsi="Calibri" w:cs="Calibri"/>
              </w:rPr>
              <w:t xml:space="preserve">regardless of whether a prior audit finding relates to a major program in the current year. </w:t>
            </w:r>
          </w:p>
          <w:p w14:paraId="00002C22" w14:textId="77777777" w:rsidR="002014D9" w:rsidRPr="007507EE" w:rsidRDefault="002014D9" w:rsidP="002014D9">
            <w:pPr>
              <w:rPr>
                <w:rFonts w:ascii="Calibri" w:hAnsi="Calibri" w:cs="Calibri"/>
              </w:rPr>
            </w:pPr>
          </w:p>
          <w:p w14:paraId="00002C23" w14:textId="77777777" w:rsidR="002014D9" w:rsidRPr="007507EE" w:rsidRDefault="002014D9" w:rsidP="002014D9">
            <w:pPr>
              <w:rPr>
                <w:rFonts w:ascii="Calibri" w:hAnsi="Calibri" w:cs="Calibri"/>
              </w:rPr>
            </w:pPr>
            <w:r w:rsidRPr="007507EE">
              <w:rPr>
                <w:rFonts w:ascii="Calibri" w:hAnsi="Calibri" w:cs="Calibri"/>
              </w:rPr>
              <w:t>(f) Data collection form.  As required in § 200.512(b)(</w:t>
            </w:r>
            <w:r w:rsidRPr="008346DA">
              <w:rPr>
                <w:rFonts w:ascii="Calibri" w:hAnsi="Calibri" w:cs="Calibri"/>
                <w:strike/>
                <w:color w:val="C00000"/>
              </w:rPr>
              <w:t>3</w:t>
            </w:r>
            <w:r w:rsidRPr="007507EE">
              <w:rPr>
                <w:rFonts w:ascii="Calibri" w:hAnsi="Calibri" w:cs="Calibri"/>
              </w:rPr>
              <w:t>), the auditor must complete and sign specified sections of the data collection form.</w:t>
            </w:r>
          </w:p>
        </w:tc>
        <w:tc>
          <w:tcPr>
            <w:tcW w:w="4765" w:type="dxa"/>
          </w:tcPr>
          <w:p w14:paraId="00002C24" w14:textId="77777777" w:rsidR="002014D9" w:rsidRPr="007507EE" w:rsidRDefault="002014D9" w:rsidP="002014D9">
            <w:pPr>
              <w:rPr>
                <w:rFonts w:ascii="Calibri" w:hAnsi="Calibri" w:cs="Calibri"/>
              </w:rPr>
            </w:pPr>
            <w:r w:rsidRPr="007507EE">
              <w:rPr>
                <w:rFonts w:ascii="Calibri" w:hAnsi="Calibri" w:cs="Calibri"/>
              </w:rPr>
              <w:lastRenderedPageBreak/>
              <w:t xml:space="preserve">(a) General. The audit must be conducted in accordance with GAGAS. The audit must </w:t>
            </w:r>
            <w:r w:rsidRPr="007507EE">
              <w:rPr>
                <w:rFonts w:ascii="Calibri" w:hAnsi="Calibri" w:cs="Calibri"/>
                <w:highlight w:val="yellow"/>
              </w:rPr>
              <w:t>also</w:t>
            </w:r>
            <w:r w:rsidRPr="007507EE">
              <w:rPr>
                <w:rFonts w:ascii="Calibri" w:hAnsi="Calibri" w:cs="Calibri"/>
              </w:rPr>
              <w:t xml:space="preserve"> cover the entire operations of the auditee, or, at the option of the auditee, such audit must include a series of audits that cover departments, agencies, and other organizational units that expended or otherwise administered Federal awards during </w:t>
            </w:r>
            <w:r w:rsidRPr="007507EE">
              <w:rPr>
                <w:rFonts w:ascii="Calibri" w:hAnsi="Calibri" w:cs="Calibri"/>
                <w:highlight w:val="yellow"/>
              </w:rPr>
              <w:t>the</w:t>
            </w:r>
            <w:r w:rsidRPr="007507EE">
              <w:rPr>
                <w:rFonts w:ascii="Calibri" w:hAnsi="Calibri" w:cs="Calibri"/>
              </w:rPr>
              <w:t xml:space="preserve"> audit period. </w:t>
            </w:r>
            <w:r w:rsidRPr="007507EE">
              <w:rPr>
                <w:rFonts w:ascii="Calibri" w:hAnsi="Calibri" w:cs="Calibri"/>
                <w:highlight w:val="yellow"/>
              </w:rPr>
              <w:t>In these instances, the</w:t>
            </w:r>
            <w:r w:rsidRPr="007507EE">
              <w:rPr>
                <w:rFonts w:ascii="Calibri" w:hAnsi="Calibri" w:cs="Calibri"/>
              </w:rPr>
              <w:t xml:space="preserve"> audit must </w:t>
            </w:r>
            <w:r w:rsidRPr="007507EE">
              <w:rPr>
                <w:rFonts w:ascii="Calibri" w:hAnsi="Calibri" w:cs="Calibri"/>
                <w:highlight w:val="yellow"/>
              </w:rPr>
              <w:t>include</w:t>
            </w:r>
            <w:r w:rsidRPr="007507EE">
              <w:rPr>
                <w:rFonts w:ascii="Calibri" w:hAnsi="Calibri" w:cs="Calibri"/>
              </w:rPr>
              <w:t xml:space="preserve"> the financial statements and schedule of expenditures of Federal awards for each such department, agency, and other organizational unit, which must be considered to be a non-Federal entity. The financial statements and schedule of expenditures of Federal awards must be for the same audit period.</w:t>
            </w:r>
          </w:p>
          <w:p w14:paraId="00002C25" w14:textId="77777777" w:rsidR="002014D9" w:rsidRPr="007507EE" w:rsidRDefault="002014D9" w:rsidP="002014D9">
            <w:pPr>
              <w:rPr>
                <w:rFonts w:ascii="Calibri" w:hAnsi="Calibri" w:cs="Calibri"/>
              </w:rPr>
            </w:pPr>
          </w:p>
          <w:p w14:paraId="00002C27" w14:textId="77777777" w:rsidR="002014D9" w:rsidRPr="007507EE" w:rsidRDefault="002014D9" w:rsidP="002014D9">
            <w:pPr>
              <w:rPr>
                <w:rFonts w:ascii="Calibri" w:hAnsi="Calibri" w:cs="Calibri"/>
              </w:rPr>
            </w:pPr>
            <w:r w:rsidRPr="007507EE">
              <w:rPr>
                <w:rFonts w:ascii="Calibri" w:hAnsi="Calibri" w:cs="Calibri"/>
              </w:rPr>
              <w:t xml:space="preserve">(b) Financial statements. The auditor must determine whether the </w:t>
            </w:r>
            <w:r w:rsidRPr="007507EE">
              <w:rPr>
                <w:rFonts w:ascii="Calibri" w:hAnsi="Calibri" w:cs="Calibri"/>
                <w:highlight w:val="yellow"/>
              </w:rPr>
              <w:t>auditee’s</w:t>
            </w:r>
            <w:r w:rsidRPr="007507EE">
              <w:rPr>
                <w:rFonts w:ascii="Calibri" w:hAnsi="Calibri" w:cs="Calibri"/>
              </w:rPr>
              <w:t xml:space="preserve"> financial statements are presented fairly in all material respects in accordance with generally accepted accounting principles </w:t>
            </w:r>
            <w:r w:rsidRPr="007507EE">
              <w:rPr>
                <w:rFonts w:ascii="Calibri" w:hAnsi="Calibri" w:cs="Calibri"/>
                <w:highlight w:val="yellow"/>
              </w:rPr>
              <w:t>(or a special purpose framework such as cash, modified cash, or regulatory as required by State law).</w:t>
            </w:r>
            <w:r w:rsidRPr="007507EE">
              <w:rPr>
                <w:rFonts w:ascii="Calibri" w:hAnsi="Calibri" w:cs="Calibri"/>
              </w:rPr>
              <w:t xml:space="preserve"> The auditor must also determine whether the schedule of expenditures of Federal awards is stated fairly in all material respects in relation to the auditee’s financial statements as a whole.</w:t>
            </w:r>
          </w:p>
          <w:p w14:paraId="00002C28" w14:textId="77777777" w:rsidR="002014D9" w:rsidRPr="007507EE" w:rsidRDefault="002014D9" w:rsidP="002014D9">
            <w:pPr>
              <w:rPr>
                <w:rFonts w:ascii="Calibri" w:hAnsi="Calibri" w:cs="Calibri"/>
              </w:rPr>
            </w:pPr>
          </w:p>
          <w:p w14:paraId="00002C29" w14:textId="77777777" w:rsidR="002014D9" w:rsidRPr="007507EE" w:rsidRDefault="002014D9" w:rsidP="002014D9">
            <w:pPr>
              <w:rPr>
                <w:rFonts w:ascii="Calibri" w:hAnsi="Calibri" w:cs="Calibri"/>
              </w:rPr>
            </w:pPr>
            <w:r w:rsidRPr="007507EE">
              <w:rPr>
                <w:rFonts w:ascii="Calibri" w:hAnsi="Calibri" w:cs="Calibri"/>
              </w:rPr>
              <w:t xml:space="preserve">(c) Internal control. </w:t>
            </w:r>
          </w:p>
          <w:p w14:paraId="00002C2A" w14:textId="77777777" w:rsidR="002014D9" w:rsidRPr="007507EE" w:rsidRDefault="002014D9" w:rsidP="002014D9">
            <w:pPr>
              <w:rPr>
                <w:rFonts w:ascii="Calibri" w:hAnsi="Calibri" w:cs="Calibri"/>
              </w:rPr>
            </w:pPr>
          </w:p>
          <w:p w14:paraId="00002C2B" w14:textId="77777777" w:rsidR="002014D9" w:rsidRPr="007507EE" w:rsidRDefault="002014D9" w:rsidP="002014D9">
            <w:pPr>
              <w:rPr>
                <w:rFonts w:ascii="Calibri" w:hAnsi="Calibri" w:cs="Calibri"/>
              </w:rPr>
            </w:pPr>
            <w:r w:rsidRPr="007507EE">
              <w:rPr>
                <w:rFonts w:ascii="Calibri" w:hAnsi="Calibri" w:cs="Calibri"/>
              </w:rPr>
              <w:t>(1) The compliance supplement provides guidance on internal controls over Federal programs based upon the guidance in Standards for Internal Control in the Federal Government issued by the Comptroller General of the United States and the Internal Control-Integrated Framework, issued by the Committee of Sponsoring Organizations of the Treadway Commission (COSO).</w:t>
            </w:r>
          </w:p>
          <w:p w14:paraId="00002C2C" w14:textId="77777777" w:rsidR="002014D9" w:rsidRPr="007507EE" w:rsidRDefault="002014D9" w:rsidP="002014D9">
            <w:pPr>
              <w:rPr>
                <w:rFonts w:ascii="Calibri" w:hAnsi="Calibri" w:cs="Calibri"/>
              </w:rPr>
            </w:pPr>
          </w:p>
          <w:p w14:paraId="00002C2D" w14:textId="77777777" w:rsidR="002014D9" w:rsidRPr="007507EE" w:rsidRDefault="002014D9" w:rsidP="002014D9">
            <w:pPr>
              <w:rPr>
                <w:rFonts w:ascii="Calibri" w:hAnsi="Calibri" w:cs="Calibri"/>
              </w:rPr>
            </w:pPr>
          </w:p>
          <w:p w14:paraId="00002C2E" w14:textId="77777777" w:rsidR="002014D9" w:rsidRPr="007507EE" w:rsidRDefault="002014D9" w:rsidP="002014D9">
            <w:pPr>
              <w:rPr>
                <w:rFonts w:ascii="Calibri" w:hAnsi="Calibri" w:cs="Calibri"/>
              </w:rPr>
            </w:pPr>
            <w:r w:rsidRPr="007507EE">
              <w:rPr>
                <w:rFonts w:ascii="Calibri" w:hAnsi="Calibri" w:cs="Calibri"/>
              </w:rPr>
              <w:t xml:space="preserve">(2) In addition to the requirements of GAGAS, the auditor must perform procedures to obtain an </w:t>
            </w:r>
            <w:r w:rsidRPr="007507EE">
              <w:rPr>
                <w:rFonts w:ascii="Calibri" w:hAnsi="Calibri" w:cs="Calibri"/>
              </w:rPr>
              <w:lastRenderedPageBreak/>
              <w:t>understanding of internal control over Federal programs sufficient to plan the audit to support a low assessed level of control risk of noncompliance for major programs.</w:t>
            </w:r>
          </w:p>
          <w:p w14:paraId="00002C2F" w14:textId="77777777" w:rsidR="002014D9" w:rsidRPr="007507EE" w:rsidRDefault="002014D9" w:rsidP="002014D9">
            <w:pPr>
              <w:rPr>
                <w:rFonts w:ascii="Calibri" w:hAnsi="Calibri" w:cs="Calibri"/>
              </w:rPr>
            </w:pPr>
          </w:p>
          <w:p w14:paraId="00002C30" w14:textId="77777777" w:rsidR="002014D9" w:rsidRPr="007507EE" w:rsidRDefault="002014D9" w:rsidP="002014D9">
            <w:pPr>
              <w:rPr>
                <w:rFonts w:ascii="Calibri" w:hAnsi="Calibri" w:cs="Calibri"/>
              </w:rPr>
            </w:pPr>
            <w:r w:rsidRPr="007507EE">
              <w:rPr>
                <w:rFonts w:ascii="Calibri" w:hAnsi="Calibri" w:cs="Calibri"/>
              </w:rPr>
              <w:t>(3) Except as provided in paragraph (c)(4) of this section, the auditor must:</w:t>
            </w:r>
          </w:p>
          <w:p w14:paraId="00002C31" w14:textId="77777777" w:rsidR="002014D9" w:rsidRPr="007507EE" w:rsidRDefault="002014D9" w:rsidP="002014D9">
            <w:pPr>
              <w:rPr>
                <w:rFonts w:ascii="Calibri" w:hAnsi="Calibri" w:cs="Calibri"/>
              </w:rPr>
            </w:pPr>
          </w:p>
          <w:p w14:paraId="00002C32" w14:textId="77777777" w:rsidR="002014D9" w:rsidRPr="007507EE" w:rsidRDefault="002014D9" w:rsidP="002014D9">
            <w:pPr>
              <w:rPr>
                <w:rFonts w:ascii="Calibri" w:hAnsi="Calibri" w:cs="Calibri"/>
              </w:rPr>
            </w:pPr>
            <w:r w:rsidRPr="007507EE">
              <w:rPr>
                <w:rFonts w:ascii="Calibri" w:hAnsi="Calibri" w:cs="Calibri"/>
              </w:rPr>
              <w:t>(i) Plan the testing of internal control over compliance for major programs to support a low assessed level of control risk for assertions relevant to the compliance requirements for each major program; and</w:t>
            </w:r>
          </w:p>
          <w:p w14:paraId="00002C33" w14:textId="77777777" w:rsidR="002014D9" w:rsidRPr="007507EE" w:rsidRDefault="002014D9" w:rsidP="002014D9">
            <w:pPr>
              <w:rPr>
                <w:rFonts w:ascii="Calibri" w:hAnsi="Calibri" w:cs="Calibri"/>
              </w:rPr>
            </w:pPr>
          </w:p>
          <w:p w14:paraId="00002C34" w14:textId="77777777" w:rsidR="002014D9" w:rsidRPr="007507EE" w:rsidRDefault="002014D9" w:rsidP="002014D9">
            <w:pPr>
              <w:rPr>
                <w:rFonts w:ascii="Calibri" w:hAnsi="Calibri" w:cs="Calibri"/>
              </w:rPr>
            </w:pPr>
            <w:r w:rsidRPr="007507EE">
              <w:rPr>
                <w:rFonts w:ascii="Calibri" w:hAnsi="Calibri" w:cs="Calibri"/>
              </w:rPr>
              <w:t>(ii) Perform testing of internal control as planned in paragraph (c)(3)(i) of this section.</w:t>
            </w:r>
          </w:p>
          <w:p w14:paraId="00002C35" w14:textId="77777777" w:rsidR="002014D9" w:rsidRPr="007507EE" w:rsidRDefault="002014D9" w:rsidP="002014D9">
            <w:pPr>
              <w:rPr>
                <w:rFonts w:ascii="Calibri" w:hAnsi="Calibri" w:cs="Calibri"/>
              </w:rPr>
            </w:pPr>
          </w:p>
          <w:p w14:paraId="00002C36" w14:textId="77777777" w:rsidR="002014D9" w:rsidRPr="007507EE" w:rsidRDefault="002014D9" w:rsidP="002014D9">
            <w:pPr>
              <w:rPr>
                <w:rFonts w:ascii="Calibri" w:hAnsi="Calibri" w:cs="Calibri"/>
              </w:rPr>
            </w:pPr>
            <w:r w:rsidRPr="007507EE">
              <w:rPr>
                <w:rFonts w:ascii="Calibri" w:hAnsi="Calibri" w:cs="Calibri"/>
              </w:rPr>
              <w:t>(4) When internal control over some or all of the compliance requirements for a major program are likely to be ineffective in preventing or detecting noncompliance, the planning and performing of testing described in paragraph (c)(3) of this section are not required for those compliance requirements. However, the auditor must report a significant deficiency or material weakness in accordance with § 200.516, assess the related control risk at the maximum, and consider whether additional compliance tests are required because of ineffective internal control.</w:t>
            </w:r>
          </w:p>
          <w:p w14:paraId="00002C37" w14:textId="77777777" w:rsidR="002014D9" w:rsidRPr="007507EE" w:rsidRDefault="002014D9" w:rsidP="002014D9">
            <w:pPr>
              <w:rPr>
                <w:rFonts w:ascii="Calibri" w:hAnsi="Calibri" w:cs="Calibri"/>
              </w:rPr>
            </w:pPr>
          </w:p>
          <w:p w14:paraId="00002C38" w14:textId="77777777" w:rsidR="002014D9" w:rsidRPr="007507EE" w:rsidRDefault="002014D9" w:rsidP="002014D9">
            <w:pPr>
              <w:rPr>
                <w:rFonts w:ascii="Calibri" w:hAnsi="Calibri" w:cs="Calibri"/>
              </w:rPr>
            </w:pPr>
          </w:p>
          <w:p w14:paraId="00002C39" w14:textId="77777777" w:rsidR="002014D9" w:rsidRPr="007507EE" w:rsidRDefault="002014D9" w:rsidP="002014D9">
            <w:pPr>
              <w:rPr>
                <w:rFonts w:ascii="Calibri" w:hAnsi="Calibri" w:cs="Calibri"/>
              </w:rPr>
            </w:pPr>
            <w:r w:rsidRPr="007507EE">
              <w:rPr>
                <w:rFonts w:ascii="Calibri" w:hAnsi="Calibri" w:cs="Calibri"/>
              </w:rPr>
              <w:t xml:space="preserve">(d) Compliance. </w:t>
            </w:r>
          </w:p>
          <w:p w14:paraId="00002C3A" w14:textId="77777777" w:rsidR="002014D9" w:rsidRPr="007507EE" w:rsidRDefault="002014D9" w:rsidP="002014D9">
            <w:pPr>
              <w:rPr>
                <w:rFonts w:ascii="Calibri" w:hAnsi="Calibri" w:cs="Calibri"/>
              </w:rPr>
            </w:pPr>
          </w:p>
          <w:p w14:paraId="00002C3B" w14:textId="77777777" w:rsidR="002014D9" w:rsidRPr="007507EE" w:rsidRDefault="002014D9" w:rsidP="002014D9">
            <w:pPr>
              <w:rPr>
                <w:rFonts w:ascii="Calibri" w:hAnsi="Calibri" w:cs="Calibri"/>
              </w:rPr>
            </w:pPr>
            <w:r w:rsidRPr="007507EE">
              <w:rPr>
                <w:rFonts w:ascii="Calibri" w:hAnsi="Calibri" w:cs="Calibri"/>
              </w:rPr>
              <w:t>(1) In addition to the requirements of GAGAS, the auditor must determine whether the auditee has complied with Federal statutes, regulations, and the terms and conditions of Federal awards that may have a direct and material effect on each of its major programs.</w:t>
            </w:r>
          </w:p>
          <w:p w14:paraId="00002C3C" w14:textId="77777777" w:rsidR="002014D9" w:rsidRPr="007507EE" w:rsidRDefault="002014D9" w:rsidP="002014D9">
            <w:pPr>
              <w:rPr>
                <w:rFonts w:ascii="Calibri" w:hAnsi="Calibri" w:cs="Calibri"/>
              </w:rPr>
            </w:pPr>
          </w:p>
          <w:p w14:paraId="00002C3D" w14:textId="77777777" w:rsidR="002014D9" w:rsidRPr="007507EE" w:rsidRDefault="002014D9" w:rsidP="002014D9">
            <w:pPr>
              <w:rPr>
                <w:rFonts w:ascii="Calibri" w:hAnsi="Calibri" w:cs="Calibri"/>
              </w:rPr>
            </w:pPr>
            <w:r w:rsidRPr="007507EE">
              <w:rPr>
                <w:rFonts w:ascii="Calibri" w:hAnsi="Calibri" w:cs="Calibri"/>
              </w:rPr>
              <w:t>(2) The principal compliance requirements applicable to most Federal programs and the compliance requirements of the largest Federal programs are included in the compliance supplement.</w:t>
            </w:r>
          </w:p>
          <w:p w14:paraId="00002C3E" w14:textId="77777777" w:rsidR="002014D9" w:rsidRPr="007507EE" w:rsidRDefault="002014D9" w:rsidP="002014D9">
            <w:pPr>
              <w:rPr>
                <w:rFonts w:ascii="Calibri" w:hAnsi="Calibri" w:cs="Calibri"/>
              </w:rPr>
            </w:pPr>
          </w:p>
          <w:p w14:paraId="00002C3F" w14:textId="77777777" w:rsidR="002014D9" w:rsidRPr="007507EE" w:rsidRDefault="002014D9" w:rsidP="002014D9">
            <w:pPr>
              <w:rPr>
                <w:rFonts w:ascii="Calibri" w:hAnsi="Calibri" w:cs="Calibri"/>
              </w:rPr>
            </w:pPr>
            <w:r w:rsidRPr="007507EE">
              <w:rPr>
                <w:rFonts w:ascii="Calibri" w:hAnsi="Calibri" w:cs="Calibri"/>
              </w:rPr>
              <w:t xml:space="preserve">(3) For the compliance requirements related to Federal programs contained in the compliance </w:t>
            </w:r>
            <w:r w:rsidRPr="007507EE">
              <w:rPr>
                <w:rFonts w:ascii="Calibri" w:hAnsi="Calibri" w:cs="Calibri"/>
              </w:rPr>
              <w:lastRenderedPageBreak/>
              <w:t>supplement, an audit of these compliance requirements will meet the requirements of this part. Where there have been changes to the compliance requirements, and the changes are not reflected in the compliance supplement, the auditor must determine the current compliance requirements and modify the audit procedures accordingly. For those Federal programs not covered in the compliance supplement, the auditor must follow the compliance supplement’s guidance for programs not included.</w:t>
            </w:r>
          </w:p>
          <w:p w14:paraId="00002C40" w14:textId="77777777" w:rsidR="002014D9" w:rsidRPr="007507EE" w:rsidRDefault="002014D9" w:rsidP="002014D9">
            <w:pPr>
              <w:rPr>
                <w:rFonts w:ascii="Calibri" w:hAnsi="Calibri" w:cs="Calibri"/>
              </w:rPr>
            </w:pPr>
          </w:p>
          <w:p w14:paraId="00002C41" w14:textId="77777777" w:rsidR="002014D9" w:rsidRPr="007507EE" w:rsidRDefault="002014D9" w:rsidP="002014D9">
            <w:pPr>
              <w:rPr>
                <w:rFonts w:ascii="Calibri" w:hAnsi="Calibri" w:cs="Calibri"/>
              </w:rPr>
            </w:pPr>
          </w:p>
          <w:p w14:paraId="00002C42" w14:textId="77777777" w:rsidR="002014D9" w:rsidRPr="007507EE" w:rsidRDefault="002014D9" w:rsidP="002014D9">
            <w:pPr>
              <w:rPr>
                <w:rFonts w:ascii="Calibri" w:hAnsi="Calibri" w:cs="Calibri"/>
              </w:rPr>
            </w:pPr>
            <w:r w:rsidRPr="007507EE">
              <w:rPr>
                <w:rFonts w:ascii="Calibri" w:hAnsi="Calibri" w:cs="Calibri"/>
                <w:highlight w:val="yellow"/>
              </w:rPr>
              <w:t>(4) The compliance testing must include tests of transactions or other auditing procedures necessary to provide the auditor with sufficient audit evidence to support an opinion on compliance.</w:t>
            </w:r>
          </w:p>
          <w:p w14:paraId="00002C43" w14:textId="77777777" w:rsidR="002014D9" w:rsidRPr="007507EE" w:rsidRDefault="002014D9" w:rsidP="002014D9">
            <w:pPr>
              <w:rPr>
                <w:rFonts w:ascii="Calibri" w:hAnsi="Calibri" w:cs="Calibri"/>
              </w:rPr>
            </w:pPr>
          </w:p>
          <w:p w14:paraId="00002C44" w14:textId="77777777" w:rsidR="002014D9" w:rsidRPr="007507EE" w:rsidRDefault="002014D9" w:rsidP="002014D9">
            <w:pPr>
              <w:rPr>
                <w:rFonts w:ascii="Calibri" w:hAnsi="Calibri" w:cs="Calibri"/>
              </w:rPr>
            </w:pPr>
          </w:p>
          <w:p w14:paraId="00002C45" w14:textId="77777777" w:rsidR="002014D9" w:rsidRPr="007507EE" w:rsidRDefault="002014D9" w:rsidP="002014D9">
            <w:pPr>
              <w:rPr>
                <w:rFonts w:ascii="Calibri" w:hAnsi="Calibri" w:cs="Calibri"/>
              </w:rPr>
            </w:pPr>
          </w:p>
          <w:p w14:paraId="00002C46" w14:textId="77777777" w:rsidR="002014D9" w:rsidRPr="007507EE" w:rsidRDefault="002014D9" w:rsidP="002014D9">
            <w:pPr>
              <w:rPr>
                <w:rFonts w:ascii="Calibri" w:hAnsi="Calibri" w:cs="Calibri"/>
              </w:rPr>
            </w:pPr>
          </w:p>
          <w:p w14:paraId="00002C47" w14:textId="77777777" w:rsidR="002014D9" w:rsidRPr="007507EE" w:rsidRDefault="002014D9" w:rsidP="002014D9">
            <w:pPr>
              <w:rPr>
                <w:rFonts w:ascii="Calibri" w:hAnsi="Calibri" w:cs="Calibri"/>
              </w:rPr>
            </w:pPr>
          </w:p>
          <w:p w14:paraId="00002C48" w14:textId="77777777" w:rsidR="002014D9" w:rsidRDefault="002014D9" w:rsidP="002014D9">
            <w:pPr>
              <w:rPr>
                <w:rFonts w:ascii="Calibri" w:hAnsi="Calibri" w:cs="Calibri"/>
              </w:rPr>
            </w:pPr>
          </w:p>
          <w:p w14:paraId="5B8A776F" w14:textId="77777777" w:rsidR="002014D9" w:rsidRPr="007507EE" w:rsidRDefault="002014D9" w:rsidP="002014D9">
            <w:pPr>
              <w:rPr>
                <w:rFonts w:ascii="Calibri" w:hAnsi="Calibri" w:cs="Calibri"/>
              </w:rPr>
            </w:pPr>
          </w:p>
          <w:p w14:paraId="00002C49" w14:textId="77777777" w:rsidR="002014D9" w:rsidRPr="007507EE" w:rsidRDefault="002014D9" w:rsidP="002014D9">
            <w:pPr>
              <w:rPr>
                <w:rFonts w:ascii="Calibri" w:hAnsi="Calibri" w:cs="Calibri"/>
              </w:rPr>
            </w:pPr>
            <w:r w:rsidRPr="007507EE">
              <w:rPr>
                <w:rFonts w:ascii="Calibri" w:hAnsi="Calibri" w:cs="Calibri"/>
              </w:rPr>
              <w:t xml:space="preserve">(e) Audit follow-up. The auditor must follow up on prior audit findings regardless of whether a prior audit finding is related to a major program in the current year. </w:t>
            </w:r>
            <w:r w:rsidRPr="007507EE">
              <w:rPr>
                <w:rFonts w:ascii="Calibri" w:hAnsi="Calibri" w:cs="Calibri"/>
                <w:highlight w:val="yellow"/>
              </w:rPr>
              <w:t>Audit follow-up includes</w:t>
            </w:r>
            <w:r w:rsidRPr="007507EE">
              <w:rPr>
                <w:rFonts w:ascii="Calibri" w:hAnsi="Calibri" w:cs="Calibri"/>
              </w:rPr>
              <w:t xml:space="preserve"> perform</w:t>
            </w:r>
            <w:r w:rsidRPr="007507EE">
              <w:rPr>
                <w:rFonts w:ascii="Calibri" w:hAnsi="Calibri" w:cs="Calibri"/>
                <w:highlight w:val="yellow"/>
              </w:rPr>
              <w:t>ing</w:t>
            </w:r>
            <w:r w:rsidRPr="007507EE">
              <w:rPr>
                <w:rFonts w:ascii="Calibri" w:hAnsi="Calibri" w:cs="Calibri"/>
              </w:rPr>
              <w:t xml:space="preserve"> procedures to assess the reasonableness of the summary schedule of prior audit findings prepared by the auditee in accordance with </w:t>
            </w:r>
            <w:r w:rsidRPr="007507EE">
              <w:rPr>
                <w:rFonts w:ascii="Calibri" w:hAnsi="Calibri" w:cs="Calibri"/>
                <w:highlight w:val="yellow"/>
              </w:rPr>
              <w:t>the requirements of</w:t>
            </w:r>
            <w:r w:rsidRPr="007507EE">
              <w:rPr>
                <w:rFonts w:ascii="Calibri" w:hAnsi="Calibri" w:cs="Calibri"/>
              </w:rPr>
              <w:t xml:space="preserve"> § 200.511. When the auditor concludes that the summary schedule of prior audit findings materially misrepresents the status of any prior audit finding, the auditor must report </w:t>
            </w:r>
            <w:r w:rsidRPr="007507EE">
              <w:rPr>
                <w:rFonts w:ascii="Calibri" w:hAnsi="Calibri" w:cs="Calibri"/>
                <w:highlight w:val="yellow"/>
              </w:rPr>
              <w:t>this condition</w:t>
            </w:r>
            <w:r w:rsidRPr="007507EE">
              <w:rPr>
                <w:rFonts w:ascii="Calibri" w:hAnsi="Calibri" w:cs="Calibri"/>
              </w:rPr>
              <w:t xml:space="preserve"> as a current-year audit finding.</w:t>
            </w:r>
          </w:p>
          <w:p w14:paraId="00002C4A" w14:textId="77777777" w:rsidR="002014D9" w:rsidRPr="007507EE" w:rsidRDefault="002014D9" w:rsidP="002014D9">
            <w:pPr>
              <w:rPr>
                <w:rFonts w:ascii="Calibri" w:hAnsi="Calibri" w:cs="Calibri"/>
              </w:rPr>
            </w:pPr>
          </w:p>
          <w:p w14:paraId="00002C4B" w14:textId="77777777" w:rsidR="002014D9" w:rsidRPr="007507EE" w:rsidRDefault="002014D9" w:rsidP="002014D9">
            <w:pPr>
              <w:rPr>
                <w:rFonts w:ascii="Calibri" w:hAnsi="Calibri" w:cs="Calibri"/>
              </w:rPr>
            </w:pPr>
            <w:r w:rsidRPr="007507EE">
              <w:rPr>
                <w:rFonts w:ascii="Calibri" w:hAnsi="Calibri" w:cs="Calibri"/>
              </w:rPr>
              <w:t>(f) Data collection form. As required in § 200.512(b)(</w:t>
            </w:r>
            <w:r w:rsidRPr="007507EE">
              <w:rPr>
                <w:rFonts w:ascii="Calibri" w:hAnsi="Calibri" w:cs="Calibri"/>
                <w:highlight w:val="yellow"/>
              </w:rPr>
              <w:t>4</w:t>
            </w:r>
            <w:r w:rsidRPr="007507EE">
              <w:rPr>
                <w:rFonts w:ascii="Calibri" w:hAnsi="Calibri" w:cs="Calibri"/>
              </w:rPr>
              <w:t>), the auditor must complete and sign specified sections of the data collection form.</w:t>
            </w:r>
          </w:p>
        </w:tc>
      </w:tr>
    </w:tbl>
    <w:p w14:paraId="00002C53" w14:textId="77777777" w:rsidR="00B04BA9" w:rsidRDefault="00B04BA9"/>
    <w:tbl>
      <w:tblPr>
        <w:tblStyle w:val="affffffffffd"/>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7507EE" w14:paraId="13F4182B" w14:textId="77777777" w:rsidTr="008E2105">
        <w:tc>
          <w:tcPr>
            <w:tcW w:w="9355" w:type="dxa"/>
          </w:tcPr>
          <w:p w14:paraId="6A5288C0"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7B552808" w14:textId="77777777" w:rsidR="002014D9" w:rsidRPr="007507EE" w:rsidRDefault="002014D9" w:rsidP="008E2105">
            <w:pPr>
              <w:rPr>
                <w:rFonts w:ascii="Calibri" w:eastAsia="Times New Roman" w:hAnsi="Calibri" w:cs="Calibri"/>
              </w:rPr>
            </w:pPr>
            <w:r w:rsidRPr="007507EE">
              <w:rPr>
                <w:rFonts w:ascii="Calibri" w:eastAsia="Calibri" w:hAnsi="Calibri" w:cs="Calibri"/>
                <w:color w:val="000000"/>
              </w:rPr>
              <w:t xml:space="preserve">In section 200.514, on standards and scope of audit, OMB proposed to revise compliance requirements to specify that </w:t>
            </w:r>
            <w:r w:rsidRPr="007507EE">
              <w:rPr>
                <w:rFonts w:ascii="Calibri" w:eastAsia="Calibri" w:hAnsi="Calibri" w:cs="Calibri"/>
                <w:color w:val="000000"/>
                <w:highlight w:val="yellow"/>
              </w:rPr>
              <w:t>compliance testing must include a test of transactions and other auditing procedures necessary to provide the auditor with sufficient evidence to support an opinion on compliance.</w:t>
            </w:r>
            <w:r w:rsidRPr="007507EE">
              <w:rPr>
                <w:rFonts w:ascii="Calibri" w:eastAsia="Calibri" w:hAnsi="Calibri" w:cs="Calibri"/>
                <w:color w:val="000000"/>
              </w:rPr>
              <w:t xml:space="preserve"> One commenter stated that paragraph (b) should be revised because the Uniform </w:t>
            </w:r>
            <w:r w:rsidRPr="007507EE">
              <w:rPr>
                <w:rFonts w:ascii="Calibri" w:eastAsia="Calibri" w:hAnsi="Calibri" w:cs="Calibri"/>
                <w:color w:val="000000"/>
              </w:rPr>
              <w:lastRenderedPageBreak/>
              <w:t>Guidance does not set a basis of accounting for the financial statements prepared by the auditee. Several commenters stated that paragraph (d)(4) should be revised to remove the requirement that compliance testing include a test of transactions, as this may not be the most appropriate or effective methodology for every situation and compliance requirement. Another comment recommended that ‘‘sufficient audit evidence’’ be revised to ‘‘sufficient appropriate audit evidence’’ to better align with terminology used by the audit community. </w:t>
            </w:r>
          </w:p>
          <w:p w14:paraId="0CEDA588" w14:textId="77777777" w:rsidR="002014D9" w:rsidRPr="007507EE" w:rsidRDefault="002014D9" w:rsidP="008E2105">
            <w:pPr>
              <w:rPr>
                <w:rFonts w:ascii="Calibri" w:hAnsi="Calibri" w:cs="Calibri"/>
              </w:rPr>
            </w:pPr>
            <w:r w:rsidRPr="007507EE">
              <w:rPr>
                <w:rFonts w:ascii="Calibri" w:eastAsia="Times New Roman" w:hAnsi="Calibri" w:cs="Calibri"/>
              </w:rPr>
              <w:br/>
            </w:r>
            <w:r w:rsidRPr="007507EE">
              <w:rPr>
                <w:rFonts w:ascii="Calibri" w:eastAsia="Calibri" w:hAnsi="Calibri" w:cs="Calibri"/>
                <w:color w:val="000000"/>
                <w:u w:val="single"/>
              </w:rPr>
              <w:t>OMB Response</w:t>
            </w:r>
            <w:r w:rsidRPr="007507EE">
              <w:rPr>
                <w:rFonts w:ascii="Calibri" w:eastAsia="Calibri" w:hAnsi="Calibri" w:cs="Calibri"/>
                <w:color w:val="000000"/>
              </w:rPr>
              <w:t xml:space="preserve">: OMB agrees with a comment on paragraph (b) of section 200.514 maintaining that part </w:t>
            </w:r>
            <w:r w:rsidRPr="007507EE">
              <w:rPr>
                <w:rFonts w:ascii="Calibri" w:eastAsia="Calibri" w:hAnsi="Calibri" w:cs="Calibri"/>
                <w:color w:val="000000"/>
                <w:highlight w:val="yellow"/>
              </w:rPr>
              <w:t>200 does not set a basis of accounting for the financial statements prepared by the auditee</w:t>
            </w:r>
            <w:r w:rsidRPr="007507EE">
              <w:rPr>
                <w:rFonts w:ascii="Calibri" w:eastAsia="Calibri" w:hAnsi="Calibri" w:cs="Calibri"/>
                <w:color w:val="000000"/>
              </w:rPr>
              <w:t>. To recognize this, OMB a</w:t>
            </w:r>
            <w:r w:rsidRPr="007507EE">
              <w:rPr>
                <w:rFonts w:ascii="Calibri" w:eastAsia="Calibri" w:hAnsi="Calibri" w:cs="Calibri"/>
                <w:color w:val="000000"/>
                <w:highlight w:val="yellow"/>
              </w:rPr>
              <w:t>dded a parenthetical to paragraph (b) stating: ‘‘or a special purpose framework such as cash, modified cash, or regulatory as required by State law.’’</w:t>
            </w:r>
            <w:r w:rsidRPr="007507EE">
              <w:rPr>
                <w:rFonts w:ascii="Calibri" w:eastAsia="Calibri" w:hAnsi="Calibri" w:cs="Calibri"/>
                <w:color w:val="000000"/>
              </w:rPr>
              <w:t xml:space="preserve"> OMB also agrees with commenters that testing of transactions may not always be the most appropriate method for every situation. Thus, </w:t>
            </w:r>
            <w:r w:rsidRPr="007507EE">
              <w:rPr>
                <w:rFonts w:ascii="Calibri" w:eastAsia="Calibri" w:hAnsi="Calibri" w:cs="Calibri"/>
                <w:color w:val="000000"/>
                <w:highlight w:val="yellow"/>
              </w:rPr>
              <w:t>OMB revised paragraph (d)(4) to state that compliance testing must include a test of transactions ‘‘or’’ other necessary auditing procedures.</w:t>
            </w:r>
            <w:r w:rsidRPr="007507EE">
              <w:rPr>
                <w:rFonts w:ascii="Calibri" w:eastAsia="Calibri" w:hAnsi="Calibri" w:cs="Calibri"/>
                <w:color w:val="000000"/>
              </w:rPr>
              <w:t xml:space="preserve"> Lastly, OMB revised paragraph (d)(4) to reference ‘‘sufficient appropriate audit evidence’’ as requested by a commenter.</w:t>
            </w:r>
          </w:p>
        </w:tc>
      </w:tr>
      <w:tr w:rsidR="002014D9" w:rsidRPr="007507EE" w14:paraId="748C5A7C" w14:textId="77777777" w:rsidTr="008E2105">
        <w:tc>
          <w:tcPr>
            <w:tcW w:w="9355" w:type="dxa"/>
          </w:tcPr>
          <w:p w14:paraId="164FE139" w14:textId="77777777" w:rsidR="002014D9" w:rsidRPr="007507EE" w:rsidRDefault="002014D9" w:rsidP="008E2105">
            <w:pPr>
              <w:rPr>
                <w:rFonts w:ascii="Calibri" w:hAnsi="Calibri" w:cs="Calibri"/>
                <w:b/>
                <w:u w:val="single"/>
              </w:rPr>
            </w:pPr>
            <w:r w:rsidRPr="007507EE">
              <w:rPr>
                <w:rFonts w:ascii="Calibri" w:hAnsi="Calibri" w:cs="Calibri"/>
                <w:b/>
                <w:u w:val="single"/>
              </w:rPr>
              <w:lastRenderedPageBreak/>
              <w:t>Implications for VR:</w:t>
            </w:r>
          </w:p>
          <w:p w14:paraId="117FF2A5"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3E44A3F3" w14:textId="77777777" w:rsidR="002014D9" w:rsidRDefault="002014D9"/>
    <w:p w14:paraId="424EB5BB" w14:textId="77777777" w:rsidR="007507EE" w:rsidRDefault="007507EE"/>
    <w:p w14:paraId="41149765" w14:textId="77777777" w:rsidR="007507EE" w:rsidRDefault="007507EE"/>
    <w:tbl>
      <w:tblPr>
        <w:tblStyle w:val="aff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54E05EFD" w14:textId="77777777" w:rsidTr="002014D9">
        <w:tc>
          <w:tcPr>
            <w:tcW w:w="4590" w:type="dxa"/>
            <w:tcBorders>
              <w:right w:val="nil"/>
            </w:tcBorders>
            <w:shd w:val="clear" w:color="auto" w:fill="auto"/>
          </w:tcPr>
          <w:p w14:paraId="00002C56" w14:textId="451F0A51" w:rsidR="002014D9" w:rsidRPr="007507EE" w:rsidRDefault="002014D9" w:rsidP="002014D9">
            <w:pPr>
              <w:rPr>
                <w:rFonts w:ascii="Calibri" w:hAnsi="Calibri" w:cs="Calibri"/>
                <w:u w:val="single"/>
              </w:rPr>
            </w:pPr>
            <w:r w:rsidRPr="007507EE">
              <w:rPr>
                <w:rFonts w:ascii="Calibri" w:hAnsi="Calibri" w:cs="Calibri"/>
                <w:b/>
                <w:sz w:val="28"/>
                <w:szCs w:val="28"/>
              </w:rPr>
              <w:t>200.515 Audit reporting</w:t>
            </w:r>
          </w:p>
        </w:tc>
        <w:tc>
          <w:tcPr>
            <w:tcW w:w="4765" w:type="dxa"/>
            <w:tcBorders>
              <w:left w:val="nil"/>
            </w:tcBorders>
            <w:shd w:val="clear" w:color="auto" w:fill="auto"/>
          </w:tcPr>
          <w:p w14:paraId="00002C57" w14:textId="1B755E3C" w:rsidR="002014D9" w:rsidRPr="007507EE" w:rsidRDefault="002014D9" w:rsidP="002014D9">
            <w:pPr>
              <w:jc w:val="center"/>
              <w:rPr>
                <w:rFonts w:ascii="Calibri" w:hAnsi="Calibri" w:cs="Calibri"/>
                <w:u w:val="single"/>
              </w:rPr>
            </w:pPr>
          </w:p>
        </w:tc>
      </w:tr>
      <w:tr w:rsidR="002014D9" w14:paraId="04E83E2D" w14:textId="77777777" w:rsidTr="008346DA">
        <w:tc>
          <w:tcPr>
            <w:tcW w:w="4590" w:type="dxa"/>
          </w:tcPr>
          <w:p w14:paraId="59A340DF" w14:textId="450E993A"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66FCA238" w14:textId="5C19121F"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14:paraId="3EA8FBBB" w14:textId="77777777" w:rsidTr="008346DA">
        <w:tc>
          <w:tcPr>
            <w:tcW w:w="4590" w:type="dxa"/>
          </w:tcPr>
          <w:p w14:paraId="00002C58" w14:textId="77777777" w:rsidR="002014D9" w:rsidRPr="007507EE" w:rsidRDefault="002014D9" w:rsidP="002014D9">
            <w:pPr>
              <w:rPr>
                <w:rFonts w:ascii="Calibri" w:hAnsi="Calibri" w:cs="Calibri"/>
              </w:rPr>
            </w:pPr>
            <w:r w:rsidRPr="007507EE">
              <w:rPr>
                <w:rFonts w:ascii="Calibri" w:hAnsi="Calibri" w:cs="Calibri"/>
              </w:rPr>
              <w:t xml:space="preserve">The auditor's report(s) may be in the form of either combined or separate reports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may be organized differently from the manner presented in this section. The auditor's report(s) must state that the audit was conducted in accordance with this part and include the following: </w:t>
            </w:r>
          </w:p>
          <w:p w14:paraId="00002C59" w14:textId="77777777" w:rsidR="002014D9" w:rsidRPr="007507EE" w:rsidRDefault="002014D9" w:rsidP="002014D9">
            <w:pPr>
              <w:rPr>
                <w:rFonts w:ascii="Calibri" w:hAnsi="Calibri" w:cs="Calibri"/>
              </w:rPr>
            </w:pPr>
          </w:p>
          <w:p w14:paraId="00002C5A" w14:textId="77777777" w:rsidR="002014D9" w:rsidRPr="007507EE" w:rsidRDefault="002014D9" w:rsidP="002014D9">
            <w:pPr>
              <w:rPr>
                <w:rFonts w:ascii="Calibri" w:hAnsi="Calibri" w:cs="Calibri"/>
              </w:rPr>
            </w:pPr>
            <w:r w:rsidRPr="007507EE">
              <w:rPr>
                <w:rFonts w:ascii="Calibri" w:hAnsi="Calibri" w:cs="Calibri"/>
              </w:rPr>
              <w:t xml:space="preserve">(a) </w:t>
            </w:r>
            <w:r w:rsidRPr="008346DA">
              <w:rPr>
                <w:rFonts w:ascii="Calibri" w:hAnsi="Calibri" w:cs="Calibri"/>
                <w:strike/>
                <w:color w:val="C00000"/>
              </w:rPr>
              <w:t>Financial statements.  The auditor must determine and provide</w:t>
            </w:r>
            <w:r w:rsidRPr="008346DA">
              <w:rPr>
                <w:rFonts w:ascii="Calibri" w:hAnsi="Calibri" w:cs="Calibri"/>
                <w:color w:val="C00000"/>
              </w:rPr>
              <w:t xml:space="preserve"> </w:t>
            </w:r>
            <w:r w:rsidRPr="007507EE">
              <w:rPr>
                <w:rFonts w:ascii="Calibri" w:hAnsi="Calibri" w:cs="Calibri"/>
              </w:rPr>
              <w:t xml:space="preserve">an opinion (or disclaimer of opinion) whether the financial statements of the auditee </w:t>
            </w:r>
            <w:r w:rsidRPr="008346DA">
              <w:rPr>
                <w:rFonts w:ascii="Calibri" w:hAnsi="Calibri" w:cs="Calibri"/>
                <w:strike/>
                <w:color w:val="C00000"/>
              </w:rPr>
              <w:t>are</w:t>
            </w:r>
            <w:r w:rsidRPr="008346DA">
              <w:rPr>
                <w:rFonts w:ascii="Calibri" w:hAnsi="Calibri" w:cs="Calibri"/>
                <w:color w:val="C00000"/>
              </w:rPr>
              <w:t xml:space="preserve"> </w:t>
            </w:r>
            <w:r w:rsidRPr="007507EE">
              <w:rPr>
                <w:rFonts w:ascii="Calibri" w:hAnsi="Calibri" w:cs="Calibri"/>
              </w:rPr>
              <w:t>presented fairly in all material</w:t>
            </w:r>
            <w:r w:rsidRPr="008346DA">
              <w:rPr>
                <w:rFonts w:ascii="Calibri" w:hAnsi="Calibri" w:cs="Calibri"/>
                <w:strike/>
                <w:color w:val="C00000"/>
              </w:rPr>
              <w:t>s</w:t>
            </w:r>
            <w:r w:rsidRPr="007507EE">
              <w:rPr>
                <w:rFonts w:ascii="Calibri" w:hAnsi="Calibri" w:cs="Calibri"/>
              </w:rPr>
              <w:t xml:space="preserve"> respects in accordance with generally accepted accounting principles (or a special purpose framework such as cash, modified cash, or regulatory as required by </w:t>
            </w:r>
            <w:r w:rsidRPr="008346DA">
              <w:rPr>
                <w:rFonts w:ascii="Calibri" w:hAnsi="Calibri" w:cs="Calibri"/>
                <w:strike/>
                <w:color w:val="C00000"/>
              </w:rPr>
              <w:t>s</w:t>
            </w:r>
            <w:r w:rsidRPr="007507EE">
              <w:rPr>
                <w:rFonts w:ascii="Calibri" w:hAnsi="Calibri" w:cs="Calibri"/>
              </w:rPr>
              <w:t xml:space="preserve">tate law). The auditor must also decide whether the schedule of expenditures of Federal awards is stated fairly in all material respects in relation to the auditee's financial statements as a whole. </w:t>
            </w:r>
          </w:p>
          <w:p w14:paraId="00002C5B" w14:textId="77777777" w:rsidR="002014D9" w:rsidRPr="007507EE" w:rsidRDefault="002014D9" w:rsidP="002014D9">
            <w:pPr>
              <w:rPr>
                <w:rFonts w:ascii="Calibri" w:hAnsi="Calibri" w:cs="Calibri"/>
              </w:rPr>
            </w:pPr>
          </w:p>
          <w:p w14:paraId="00002C5C" w14:textId="77777777" w:rsidR="002014D9" w:rsidRPr="007507EE" w:rsidRDefault="002014D9" w:rsidP="002014D9">
            <w:pPr>
              <w:rPr>
                <w:rFonts w:ascii="Calibri" w:hAnsi="Calibri" w:cs="Calibri"/>
              </w:rPr>
            </w:pPr>
            <w:r w:rsidRPr="007507EE">
              <w:rPr>
                <w:rFonts w:ascii="Calibri" w:hAnsi="Calibri" w:cs="Calibri"/>
              </w:rPr>
              <w:t xml:space="preserve">(b) A report on internal control over financial reporting and compliance with provisions of laws, regulations, contracts, and award agreements, noncompliance with which could </w:t>
            </w:r>
            <w:r w:rsidRPr="007507EE">
              <w:rPr>
                <w:rFonts w:ascii="Calibri" w:hAnsi="Calibri" w:cs="Calibri"/>
              </w:rPr>
              <w:lastRenderedPageBreak/>
              <w:t xml:space="preserve">have a material effect on the financial statements. This report must describe the scope </w:t>
            </w:r>
            <w:r w:rsidRPr="008346DA">
              <w:rPr>
                <w:rFonts w:ascii="Calibri" w:hAnsi="Calibri" w:cs="Calibri"/>
                <w:strike/>
                <w:color w:val="C00000"/>
              </w:rPr>
              <w:t xml:space="preserve">of </w:t>
            </w:r>
            <w:r w:rsidRPr="007507EE">
              <w:rPr>
                <w:rFonts w:ascii="Calibri" w:hAnsi="Calibri" w:cs="Calibri"/>
              </w:rPr>
              <w:t>testing of internal control and compliance and the results of the tests</w:t>
            </w:r>
            <w:r w:rsidRPr="008346DA">
              <w:rPr>
                <w:rFonts w:ascii="Calibri" w:hAnsi="Calibri" w:cs="Calibri"/>
                <w:strike/>
                <w:color w:val="C00000"/>
              </w:rPr>
              <w:t>, and,</w:t>
            </w:r>
            <w:r w:rsidRPr="008346DA">
              <w:rPr>
                <w:rFonts w:ascii="Calibri" w:hAnsi="Calibri" w:cs="Calibri"/>
                <w:color w:val="C00000"/>
              </w:rPr>
              <w:t xml:space="preserve"> </w:t>
            </w:r>
            <w:r w:rsidRPr="007507EE">
              <w:rPr>
                <w:rFonts w:ascii="Calibri" w:hAnsi="Calibri" w:cs="Calibri"/>
              </w:rPr>
              <w:t>where applicable</w:t>
            </w:r>
            <w:r w:rsidRPr="008346DA">
              <w:rPr>
                <w:rFonts w:ascii="Calibri" w:hAnsi="Calibri" w:cs="Calibri"/>
                <w:strike/>
                <w:color w:val="C00000"/>
              </w:rPr>
              <w:t>, it will</w:t>
            </w:r>
            <w:r w:rsidRPr="008346DA">
              <w:rPr>
                <w:rFonts w:ascii="Calibri" w:hAnsi="Calibri" w:cs="Calibri"/>
                <w:color w:val="C00000"/>
              </w:rPr>
              <w:t xml:space="preserve"> </w:t>
            </w:r>
            <w:r w:rsidRPr="007507EE">
              <w:rPr>
                <w:rFonts w:ascii="Calibri" w:hAnsi="Calibri" w:cs="Calibri"/>
              </w:rPr>
              <w:t xml:space="preserve">refer to the separate schedule of findings and questioned costs described in paragraph (d) of this section. </w:t>
            </w:r>
          </w:p>
          <w:p w14:paraId="00002C5D" w14:textId="77777777" w:rsidR="002014D9" w:rsidRPr="007507EE" w:rsidRDefault="002014D9" w:rsidP="002014D9">
            <w:pPr>
              <w:rPr>
                <w:rFonts w:ascii="Calibri" w:hAnsi="Calibri" w:cs="Calibri"/>
              </w:rPr>
            </w:pPr>
          </w:p>
          <w:p w14:paraId="00002C5E" w14:textId="77777777" w:rsidR="002014D9" w:rsidRPr="007507EE" w:rsidRDefault="002014D9" w:rsidP="002014D9">
            <w:pPr>
              <w:rPr>
                <w:rFonts w:ascii="Calibri" w:hAnsi="Calibri" w:cs="Calibri"/>
              </w:rPr>
            </w:pPr>
            <w:r w:rsidRPr="007507EE">
              <w:rPr>
                <w:rFonts w:ascii="Calibri" w:hAnsi="Calibri" w:cs="Calibri"/>
              </w:rPr>
              <w:t xml:space="preserve">(c) A report on compliance for each major program and a report on internal control over compliance. This report must describe the scope of testing of internal control over compliance, include an opinion or disclaimer of opinion as to whether the auditee complied with Federal statutes, regulations, and the terms and conditions of Federal awards </w:t>
            </w:r>
            <w:r w:rsidRPr="008346DA">
              <w:rPr>
                <w:rFonts w:ascii="Calibri" w:hAnsi="Calibri" w:cs="Calibri"/>
                <w:strike/>
                <w:color w:val="C00000"/>
              </w:rPr>
              <w:t>which</w:t>
            </w:r>
            <w:r w:rsidRPr="008346DA">
              <w:rPr>
                <w:rFonts w:ascii="Calibri" w:hAnsi="Calibri" w:cs="Calibri"/>
                <w:color w:val="C00000"/>
              </w:rPr>
              <w:t xml:space="preserve"> </w:t>
            </w:r>
            <w:r w:rsidRPr="007507EE">
              <w:rPr>
                <w:rFonts w:ascii="Calibri" w:hAnsi="Calibri" w:cs="Calibri"/>
              </w:rPr>
              <w:t xml:space="preserve">could have a direct and material effect on each major program and refer to the separate schedule of findings and questioned costs described in paragraph (d) of this section. </w:t>
            </w:r>
          </w:p>
          <w:p w14:paraId="00002C60" w14:textId="77777777" w:rsidR="002014D9" w:rsidRPr="007507EE" w:rsidRDefault="002014D9" w:rsidP="002014D9">
            <w:pPr>
              <w:rPr>
                <w:rFonts w:ascii="Calibri" w:hAnsi="Calibri" w:cs="Calibri"/>
              </w:rPr>
            </w:pPr>
            <w:r w:rsidRPr="007507EE">
              <w:rPr>
                <w:rFonts w:ascii="Calibri" w:hAnsi="Calibri" w:cs="Calibri"/>
              </w:rPr>
              <w:t xml:space="preserve">(d) A schedule of findings and questioned costs which must include the following three components: </w:t>
            </w:r>
          </w:p>
          <w:p w14:paraId="00002C61" w14:textId="77777777" w:rsidR="002014D9" w:rsidRPr="007507EE" w:rsidRDefault="002014D9" w:rsidP="002014D9">
            <w:pPr>
              <w:rPr>
                <w:rFonts w:ascii="Calibri" w:hAnsi="Calibri" w:cs="Calibri"/>
              </w:rPr>
            </w:pPr>
          </w:p>
          <w:p w14:paraId="00002C62" w14:textId="77777777" w:rsidR="002014D9" w:rsidRPr="007507EE" w:rsidRDefault="002014D9" w:rsidP="002014D9">
            <w:pPr>
              <w:rPr>
                <w:rFonts w:ascii="Calibri" w:hAnsi="Calibri" w:cs="Calibri"/>
              </w:rPr>
            </w:pPr>
            <w:r w:rsidRPr="007507EE">
              <w:rPr>
                <w:rFonts w:ascii="Calibri" w:hAnsi="Calibri" w:cs="Calibri"/>
              </w:rPr>
              <w:t xml:space="preserve">(1) A summary of the auditor's results, which must include: </w:t>
            </w:r>
          </w:p>
          <w:p w14:paraId="00002C63" w14:textId="77777777" w:rsidR="002014D9" w:rsidRPr="007507EE" w:rsidRDefault="002014D9" w:rsidP="002014D9">
            <w:pPr>
              <w:rPr>
                <w:rFonts w:ascii="Calibri" w:hAnsi="Calibri" w:cs="Calibri"/>
              </w:rPr>
            </w:pPr>
          </w:p>
          <w:p w14:paraId="00002C64" w14:textId="77777777" w:rsidR="002014D9" w:rsidRPr="007507EE" w:rsidRDefault="002014D9" w:rsidP="002014D9">
            <w:pPr>
              <w:rPr>
                <w:rFonts w:ascii="Calibri" w:hAnsi="Calibri" w:cs="Calibri"/>
              </w:rPr>
            </w:pPr>
            <w:r w:rsidRPr="007507EE">
              <w:rPr>
                <w:rFonts w:ascii="Calibri" w:hAnsi="Calibri" w:cs="Calibri"/>
              </w:rPr>
              <w:t>(i) The type of report the auditor issued on whether the financial statements audited were prepared in accordance with GAAP (</w:t>
            </w:r>
            <w:r w:rsidRPr="008346DA">
              <w:rPr>
                <w:rFonts w:ascii="Calibri" w:hAnsi="Calibri" w:cs="Calibri"/>
                <w:strike/>
                <w:color w:val="C00000"/>
              </w:rPr>
              <w:t>i.e.,</w:t>
            </w:r>
            <w:r w:rsidRPr="008346DA">
              <w:rPr>
                <w:rFonts w:ascii="Calibri" w:hAnsi="Calibri" w:cs="Calibri"/>
                <w:color w:val="C00000"/>
              </w:rPr>
              <w:t xml:space="preserve"> </w:t>
            </w:r>
            <w:r w:rsidRPr="007507EE">
              <w:rPr>
                <w:rFonts w:ascii="Calibri" w:hAnsi="Calibri" w:cs="Calibri"/>
              </w:rPr>
              <w:t xml:space="preserve">unmodified opinion, qualified opinion, adverse opinion, or disclaimer of opinion); </w:t>
            </w:r>
          </w:p>
          <w:p w14:paraId="00002C65" w14:textId="77777777" w:rsidR="002014D9" w:rsidRPr="007507EE" w:rsidRDefault="002014D9" w:rsidP="002014D9">
            <w:pPr>
              <w:rPr>
                <w:rFonts w:ascii="Calibri" w:hAnsi="Calibri" w:cs="Calibri"/>
              </w:rPr>
            </w:pPr>
          </w:p>
          <w:p w14:paraId="00002C66" w14:textId="77777777" w:rsidR="002014D9" w:rsidRPr="007507EE" w:rsidRDefault="002014D9" w:rsidP="002014D9">
            <w:pPr>
              <w:rPr>
                <w:rFonts w:ascii="Calibri" w:hAnsi="Calibri" w:cs="Calibri"/>
              </w:rPr>
            </w:pPr>
            <w:r w:rsidRPr="007507EE">
              <w:rPr>
                <w:rFonts w:ascii="Calibri" w:hAnsi="Calibri" w:cs="Calibri"/>
              </w:rPr>
              <w:t xml:space="preserve">(ii) </w:t>
            </w:r>
            <w:r w:rsidRPr="008346DA">
              <w:rPr>
                <w:rFonts w:ascii="Calibri" w:hAnsi="Calibri" w:cs="Calibri"/>
                <w:strike/>
                <w:color w:val="C00000"/>
              </w:rPr>
              <w:t>Where</w:t>
            </w:r>
            <w:r w:rsidRPr="008346DA">
              <w:rPr>
                <w:rFonts w:ascii="Calibri" w:hAnsi="Calibri" w:cs="Calibri"/>
                <w:color w:val="C00000"/>
              </w:rPr>
              <w:t xml:space="preserve"> </w:t>
            </w:r>
            <w:r w:rsidRPr="008346DA">
              <w:rPr>
                <w:rFonts w:ascii="Calibri" w:hAnsi="Calibri" w:cs="Calibri"/>
                <w:strike/>
                <w:color w:val="C00000"/>
              </w:rPr>
              <w:t>applicable</w:t>
            </w:r>
            <w:r w:rsidRPr="007507EE">
              <w:rPr>
                <w:rFonts w:ascii="Calibri" w:hAnsi="Calibri" w:cs="Calibri"/>
              </w:rPr>
              <w:t xml:space="preserve">, a statement about whether significant deficiencies or material weaknesses in internal control were disclosed by the audit of the financial statements; </w:t>
            </w:r>
          </w:p>
          <w:p w14:paraId="00002C67" w14:textId="77777777" w:rsidR="002014D9" w:rsidRPr="007507EE" w:rsidRDefault="002014D9" w:rsidP="002014D9">
            <w:pPr>
              <w:rPr>
                <w:rFonts w:ascii="Calibri" w:hAnsi="Calibri" w:cs="Calibri"/>
              </w:rPr>
            </w:pPr>
          </w:p>
          <w:p w14:paraId="00002C68" w14:textId="77777777" w:rsidR="002014D9" w:rsidRPr="007507EE" w:rsidRDefault="002014D9" w:rsidP="002014D9">
            <w:pPr>
              <w:rPr>
                <w:rFonts w:ascii="Calibri" w:hAnsi="Calibri" w:cs="Calibri"/>
              </w:rPr>
            </w:pPr>
            <w:r w:rsidRPr="007507EE">
              <w:rPr>
                <w:rFonts w:ascii="Calibri" w:hAnsi="Calibri" w:cs="Calibri"/>
              </w:rPr>
              <w:t xml:space="preserve">(iii) A statement as to whether the audit disclosed any noncompliance that is material to the financial statements of the auditee; </w:t>
            </w:r>
          </w:p>
          <w:p w14:paraId="00002C69" w14:textId="77777777" w:rsidR="002014D9" w:rsidRPr="007507EE" w:rsidRDefault="002014D9" w:rsidP="002014D9">
            <w:pPr>
              <w:rPr>
                <w:rFonts w:ascii="Calibri" w:hAnsi="Calibri" w:cs="Calibri"/>
              </w:rPr>
            </w:pPr>
          </w:p>
          <w:p w14:paraId="00002C6A" w14:textId="77777777" w:rsidR="002014D9" w:rsidRPr="007507EE" w:rsidRDefault="002014D9" w:rsidP="002014D9">
            <w:pPr>
              <w:rPr>
                <w:rFonts w:ascii="Calibri" w:hAnsi="Calibri" w:cs="Calibri"/>
              </w:rPr>
            </w:pPr>
            <w:r w:rsidRPr="007507EE">
              <w:rPr>
                <w:rFonts w:ascii="Calibri" w:hAnsi="Calibri" w:cs="Calibri"/>
              </w:rPr>
              <w:t xml:space="preserve">(iv) </w:t>
            </w:r>
            <w:r w:rsidRPr="008346DA">
              <w:rPr>
                <w:rFonts w:ascii="Calibri" w:hAnsi="Calibri" w:cs="Calibri"/>
                <w:strike/>
                <w:color w:val="C00000"/>
              </w:rPr>
              <w:t>Where</w:t>
            </w:r>
            <w:r w:rsidRPr="008346DA">
              <w:rPr>
                <w:rFonts w:ascii="Calibri" w:hAnsi="Calibri" w:cs="Calibri"/>
                <w:color w:val="C00000"/>
              </w:rPr>
              <w:t xml:space="preserve"> </w:t>
            </w:r>
            <w:r w:rsidRPr="008346DA">
              <w:rPr>
                <w:rFonts w:ascii="Calibri" w:hAnsi="Calibri" w:cs="Calibri"/>
                <w:strike/>
                <w:color w:val="C00000"/>
              </w:rPr>
              <w:t>applicable</w:t>
            </w:r>
            <w:r w:rsidRPr="007507EE">
              <w:rPr>
                <w:rFonts w:ascii="Calibri" w:hAnsi="Calibri" w:cs="Calibri"/>
              </w:rPr>
              <w:t xml:space="preserve">, a statement about whether significant deficiencies or material weaknesses in internal control over major programs were disclosed by the audit; </w:t>
            </w:r>
          </w:p>
          <w:p w14:paraId="00002C6B" w14:textId="77777777" w:rsidR="002014D9" w:rsidRPr="007507EE" w:rsidRDefault="002014D9" w:rsidP="002014D9">
            <w:pPr>
              <w:rPr>
                <w:rFonts w:ascii="Calibri" w:hAnsi="Calibri" w:cs="Calibri"/>
              </w:rPr>
            </w:pPr>
          </w:p>
          <w:p w14:paraId="00002C6C" w14:textId="77777777" w:rsidR="002014D9" w:rsidRPr="007507EE" w:rsidRDefault="002014D9" w:rsidP="002014D9">
            <w:pPr>
              <w:rPr>
                <w:rFonts w:ascii="Calibri" w:hAnsi="Calibri" w:cs="Calibri"/>
              </w:rPr>
            </w:pPr>
            <w:r w:rsidRPr="007507EE">
              <w:rPr>
                <w:rFonts w:ascii="Calibri" w:hAnsi="Calibri" w:cs="Calibri"/>
              </w:rPr>
              <w:lastRenderedPageBreak/>
              <w:t>(v) The type of report the auditor issued on compliance for major programs (</w:t>
            </w:r>
            <w:r w:rsidRPr="008346DA">
              <w:rPr>
                <w:rFonts w:ascii="Calibri" w:hAnsi="Calibri" w:cs="Calibri"/>
                <w:strike/>
                <w:color w:val="C00000"/>
              </w:rPr>
              <w:t>i.e.,</w:t>
            </w:r>
            <w:r w:rsidRPr="008346DA">
              <w:rPr>
                <w:rFonts w:ascii="Calibri" w:hAnsi="Calibri" w:cs="Calibri"/>
                <w:color w:val="C00000"/>
              </w:rPr>
              <w:t xml:space="preserve"> </w:t>
            </w:r>
            <w:r w:rsidRPr="007507EE">
              <w:rPr>
                <w:rFonts w:ascii="Calibri" w:hAnsi="Calibri" w:cs="Calibri"/>
              </w:rPr>
              <w:t xml:space="preserve">unmodified opinion, qualified opinion, adverse opinion, or disclaimer of opinion); </w:t>
            </w:r>
          </w:p>
          <w:p w14:paraId="00002C6D" w14:textId="77777777" w:rsidR="002014D9" w:rsidRPr="007507EE" w:rsidRDefault="002014D9" w:rsidP="002014D9">
            <w:pPr>
              <w:rPr>
                <w:rFonts w:ascii="Calibri" w:hAnsi="Calibri" w:cs="Calibri"/>
              </w:rPr>
            </w:pPr>
          </w:p>
          <w:p w14:paraId="00002C6E" w14:textId="77777777" w:rsidR="002014D9" w:rsidRPr="007507EE" w:rsidRDefault="002014D9" w:rsidP="002014D9">
            <w:pPr>
              <w:rPr>
                <w:rFonts w:ascii="Calibri" w:hAnsi="Calibri" w:cs="Calibri"/>
              </w:rPr>
            </w:pPr>
            <w:r w:rsidRPr="007507EE">
              <w:rPr>
                <w:rFonts w:ascii="Calibri" w:hAnsi="Calibri" w:cs="Calibri"/>
              </w:rPr>
              <w:t xml:space="preserve">(vi) A statement as to whether the audit disclosed any audit findings that the auditor is required to report under § 200.516(a); </w:t>
            </w:r>
          </w:p>
          <w:p w14:paraId="00002C6F" w14:textId="77777777" w:rsidR="002014D9" w:rsidRPr="007507EE" w:rsidRDefault="002014D9" w:rsidP="002014D9">
            <w:pPr>
              <w:rPr>
                <w:rFonts w:ascii="Calibri" w:hAnsi="Calibri" w:cs="Calibri"/>
              </w:rPr>
            </w:pPr>
          </w:p>
          <w:p w14:paraId="00002C70" w14:textId="77777777" w:rsidR="002014D9" w:rsidRPr="007507EE" w:rsidRDefault="002014D9" w:rsidP="002014D9">
            <w:pPr>
              <w:rPr>
                <w:rFonts w:ascii="Calibri" w:hAnsi="Calibri" w:cs="Calibri"/>
              </w:rPr>
            </w:pPr>
            <w:r w:rsidRPr="007507EE">
              <w:rPr>
                <w:rFonts w:ascii="Calibri" w:hAnsi="Calibri" w:cs="Calibri"/>
              </w:rPr>
              <w:t xml:space="preserve">(vii) An identification of major programs by listing each individual major program; however, in the case of a cluster of programs, only the cluster name as shown on the </w:t>
            </w:r>
            <w:r w:rsidRPr="008346DA">
              <w:rPr>
                <w:rFonts w:ascii="Calibri" w:hAnsi="Calibri" w:cs="Calibri"/>
                <w:strike/>
                <w:color w:val="C00000"/>
              </w:rPr>
              <w:t>S</w:t>
            </w:r>
            <w:r w:rsidRPr="007507EE">
              <w:rPr>
                <w:rFonts w:ascii="Calibri" w:hAnsi="Calibri" w:cs="Calibri"/>
              </w:rPr>
              <w:t xml:space="preserve">chedule of </w:t>
            </w:r>
            <w:r w:rsidRPr="008346DA">
              <w:rPr>
                <w:rFonts w:ascii="Calibri" w:hAnsi="Calibri" w:cs="Calibri"/>
                <w:strike/>
                <w:color w:val="C00000"/>
              </w:rPr>
              <w:t>E</w:t>
            </w:r>
            <w:r w:rsidRPr="007507EE">
              <w:rPr>
                <w:rFonts w:ascii="Calibri" w:hAnsi="Calibri" w:cs="Calibri"/>
              </w:rPr>
              <w:t xml:space="preserve">xpenditures of Federal Awards is required; </w:t>
            </w:r>
          </w:p>
          <w:p w14:paraId="00002C71" w14:textId="77777777" w:rsidR="002014D9" w:rsidRPr="007507EE" w:rsidRDefault="002014D9" w:rsidP="002014D9">
            <w:pPr>
              <w:rPr>
                <w:rFonts w:ascii="Calibri" w:hAnsi="Calibri" w:cs="Calibri"/>
              </w:rPr>
            </w:pPr>
          </w:p>
          <w:p w14:paraId="00002C72" w14:textId="77777777" w:rsidR="002014D9" w:rsidRPr="007507EE" w:rsidRDefault="002014D9" w:rsidP="002014D9">
            <w:pPr>
              <w:rPr>
                <w:rFonts w:ascii="Calibri" w:hAnsi="Calibri" w:cs="Calibri"/>
              </w:rPr>
            </w:pPr>
            <w:r w:rsidRPr="007507EE">
              <w:rPr>
                <w:rFonts w:ascii="Calibri" w:hAnsi="Calibri" w:cs="Calibri"/>
              </w:rPr>
              <w:t xml:space="preserve">(viii) The dollar threshold used to distinguish between Type A and Type B programs, as described in § 200.518(b)(1) or (3) when a recalculation of the Type A threshold is required for large loan or loan guarantees; and </w:t>
            </w:r>
          </w:p>
          <w:p w14:paraId="00002C73" w14:textId="77777777" w:rsidR="002014D9" w:rsidRPr="007507EE" w:rsidRDefault="002014D9" w:rsidP="002014D9">
            <w:pPr>
              <w:rPr>
                <w:rFonts w:ascii="Calibri" w:hAnsi="Calibri" w:cs="Calibri"/>
              </w:rPr>
            </w:pPr>
          </w:p>
          <w:p w14:paraId="00002C74" w14:textId="77777777" w:rsidR="002014D9" w:rsidRPr="007507EE" w:rsidRDefault="002014D9" w:rsidP="002014D9">
            <w:pPr>
              <w:rPr>
                <w:rFonts w:ascii="Calibri" w:hAnsi="Calibri" w:cs="Calibri"/>
              </w:rPr>
            </w:pPr>
            <w:r w:rsidRPr="007507EE">
              <w:rPr>
                <w:rFonts w:ascii="Calibri" w:hAnsi="Calibri" w:cs="Calibri"/>
              </w:rPr>
              <w:t xml:space="preserve">(ix) A statement as to whether the auditee qualified as a low-risk auditee under § 200.520. </w:t>
            </w:r>
          </w:p>
          <w:p w14:paraId="00002C75" w14:textId="77777777" w:rsidR="002014D9" w:rsidRPr="007507EE" w:rsidRDefault="002014D9" w:rsidP="002014D9">
            <w:pPr>
              <w:rPr>
                <w:rFonts w:ascii="Calibri" w:hAnsi="Calibri" w:cs="Calibri"/>
              </w:rPr>
            </w:pPr>
          </w:p>
          <w:p w14:paraId="00002C76" w14:textId="77777777" w:rsidR="002014D9" w:rsidRPr="007507EE" w:rsidRDefault="002014D9" w:rsidP="002014D9">
            <w:pPr>
              <w:rPr>
                <w:rFonts w:ascii="Calibri" w:hAnsi="Calibri" w:cs="Calibri"/>
              </w:rPr>
            </w:pPr>
            <w:r w:rsidRPr="007507EE">
              <w:rPr>
                <w:rFonts w:ascii="Calibri" w:hAnsi="Calibri" w:cs="Calibri"/>
              </w:rPr>
              <w:t xml:space="preserve">(2) Findings relating to the financial statements which are required to be reported in accordance with GAGAS. </w:t>
            </w:r>
          </w:p>
          <w:p w14:paraId="00002C77" w14:textId="77777777" w:rsidR="002014D9" w:rsidRPr="007507EE" w:rsidRDefault="002014D9" w:rsidP="002014D9">
            <w:pPr>
              <w:rPr>
                <w:rFonts w:ascii="Calibri" w:hAnsi="Calibri" w:cs="Calibri"/>
              </w:rPr>
            </w:pPr>
          </w:p>
          <w:p w14:paraId="00002C78" w14:textId="77777777" w:rsidR="002014D9" w:rsidRPr="007507EE" w:rsidRDefault="002014D9" w:rsidP="002014D9">
            <w:pPr>
              <w:rPr>
                <w:rFonts w:ascii="Calibri" w:hAnsi="Calibri" w:cs="Calibri"/>
              </w:rPr>
            </w:pPr>
            <w:r w:rsidRPr="007507EE">
              <w:rPr>
                <w:rFonts w:ascii="Calibri" w:hAnsi="Calibri" w:cs="Calibri"/>
              </w:rPr>
              <w:t xml:space="preserve">(3) Findings and questioned costs for Federal awards which must include audit findings as defined in § 200.516(a). </w:t>
            </w:r>
          </w:p>
          <w:p w14:paraId="00002C79" w14:textId="77777777" w:rsidR="002014D9" w:rsidRPr="007507EE" w:rsidRDefault="002014D9" w:rsidP="002014D9">
            <w:pPr>
              <w:rPr>
                <w:rFonts w:ascii="Calibri" w:hAnsi="Calibri" w:cs="Calibri"/>
              </w:rPr>
            </w:pPr>
          </w:p>
          <w:p w14:paraId="00002C7A" w14:textId="77777777" w:rsidR="002014D9" w:rsidRPr="007507EE" w:rsidRDefault="002014D9" w:rsidP="002014D9">
            <w:pPr>
              <w:rPr>
                <w:rFonts w:ascii="Calibri" w:hAnsi="Calibri" w:cs="Calibri"/>
              </w:rPr>
            </w:pPr>
          </w:p>
          <w:p w14:paraId="00002C7B" w14:textId="77777777" w:rsidR="002014D9" w:rsidRPr="007507EE" w:rsidRDefault="002014D9" w:rsidP="002014D9">
            <w:pPr>
              <w:rPr>
                <w:rFonts w:ascii="Calibri" w:hAnsi="Calibri" w:cs="Calibri"/>
              </w:rPr>
            </w:pPr>
            <w:r w:rsidRPr="007507EE">
              <w:rPr>
                <w:rFonts w:ascii="Calibri" w:hAnsi="Calibri" w:cs="Calibri"/>
              </w:rPr>
              <w:t>(i) Audit findings (</w:t>
            </w:r>
            <w:r w:rsidRPr="008346DA">
              <w:rPr>
                <w:rFonts w:ascii="Calibri" w:hAnsi="Calibri" w:cs="Calibri"/>
                <w:strike/>
                <w:color w:val="C00000"/>
              </w:rPr>
              <w:t>e.g.,</w:t>
            </w:r>
            <w:r w:rsidRPr="008346DA">
              <w:rPr>
                <w:rFonts w:ascii="Calibri" w:hAnsi="Calibri" w:cs="Calibri"/>
                <w:color w:val="C00000"/>
              </w:rPr>
              <w:t xml:space="preserve"> </w:t>
            </w:r>
            <w:r w:rsidRPr="007507EE">
              <w:rPr>
                <w:rFonts w:ascii="Calibri" w:hAnsi="Calibri" w:cs="Calibri"/>
              </w:rPr>
              <w:t xml:space="preserve">internal control findings, compliance findings, questioned costs, or fraud) that relate to the same issue must be presented as a single audit finding. Where practical, audit findings should be organized by Federal agency or pass-through entity. </w:t>
            </w:r>
          </w:p>
          <w:p w14:paraId="00002C7C" w14:textId="77777777" w:rsidR="002014D9" w:rsidRPr="007507EE" w:rsidRDefault="002014D9" w:rsidP="002014D9">
            <w:pPr>
              <w:rPr>
                <w:rFonts w:ascii="Calibri" w:hAnsi="Calibri" w:cs="Calibri"/>
              </w:rPr>
            </w:pPr>
          </w:p>
          <w:p w14:paraId="00002C7D" w14:textId="77777777" w:rsidR="002014D9" w:rsidRPr="007507EE" w:rsidRDefault="002014D9" w:rsidP="002014D9">
            <w:pPr>
              <w:rPr>
                <w:rFonts w:ascii="Calibri" w:hAnsi="Calibri" w:cs="Calibri"/>
              </w:rPr>
            </w:pPr>
            <w:r w:rsidRPr="007507EE">
              <w:rPr>
                <w:rFonts w:ascii="Calibri" w:hAnsi="Calibri" w:cs="Calibri"/>
              </w:rPr>
              <w:t xml:space="preserve">(ii) Audit findings that relate to both the financial statements and Federal awards, as reported under paragraphs (d)(2) and (d)(3) of this section, </w:t>
            </w:r>
            <w:r w:rsidRPr="008346DA">
              <w:rPr>
                <w:rFonts w:ascii="Calibri" w:hAnsi="Calibri" w:cs="Calibri"/>
                <w:strike/>
                <w:color w:val="C00000"/>
              </w:rPr>
              <w:t>respectively</w:t>
            </w:r>
            <w:r w:rsidRPr="007507EE">
              <w:rPr>
                <w:rFonts w:ascii="Calibri" w:hAnsi="Calibri" w:cs="Calibri"/>
              </w:rPr>
              <w:t xml:space="preserve">, must be reported in both sections of the schedule. However, the reporting in one section of the schedule may be in summary form with a reference to a detailed reporting in the other section </w:t>
            </w:r>
            <w:r w:rsidRPr="008346DA">
              <w:rPr>
                <w:rFonts w:ascii="Calibri" w:hAnsi="Calibri" w:cs="Calibri"/>
                <w:strike/>
                <w:color w:val="C00000"/>
              </w:rPr>
              <w:t>of the schedule.</w:t>
            </w:r>
            <w:r w:rsidRPr="008346DA">
              <w:rPr>
                <w:rFonts w:ascii="Calibri" w:hAnsi="Calibri" w:cs="Calibri"/>
                <w:color w:val="C00000"/>
              </w:rPr>
              <w:t xml:space="preserve"> </w:t>
            </w:r>
          </w:p>
          <w:p w14:paraId="00002C7E" w14:textId="77777777" w:rsidR="002014D9" w:rsidRPr="007507EE" w:rsidRDefault="002014D9" w:rsidP="002014D9">
            <w:pPr>
              <w:rPr>
                <w:rFonts w:ascii="Calibri" w:hAnsi="Calibri" w:cs="Calibri"/>
              </w:rPr>
            </w:pPr>
          </w:p>
          <w:p w14:paraId="00002C7F" w14:textId="77777777" w:rsidR="002014D9" w:rsidRPr="007507EE" w:rsidRDefault="002014D9" w:rsidP="002014D9">
            <w:pPr>
              <w:rPr>
                <w:rFonts w:ascii="Calibri" w:hAnsi="Calibri" w:cs="Calibri"/>
              </w:rPr>
            </w:pPr>
            <w:r w:rsidRPr="007507EE">
              <w:rPr>
                <w:rFonts w:ascii="Calibri" w:hAnsi="Calibri" w:cs="Calibri"/>
              </w:rPr>
              <w:t xml:space="preserve">(e) Nothing in this part precludes combining of the </w:t>
            </w:r>
            <w:r w:rsidRPr="008346DA">
              <w:rPr>
                <w:rFonts w:ascii="Calibri" w:hAnsi="Calibri" w:cs="Calibri"/>
                <w:strike/>
                <w:color w:val="C00000"/>
              </w:rPr>
              <w:t>audit</w:t>
            </w:r>
            <w:r w:rsidRPr="008346DA">
              <w:rPr>
                <w:rFonts w:ascii="Calibri" w:hAnsi="Calibri" w:cs="Calibri"/>
                <w:color w:val="C00000"/>
              </w:rPr>
              <w:t xml:space="preserve"> </w:t>
            </w:r>
            <w:r w:rsidRPr="007507EE">
              <w:rPr>
                <w:rFonts w:ascii="Calibri" w:hAnsi="Calibri" w:cs="Calibri"/>
              </w:rPr>
              <w:t>reporting required by this section with the reporting required by § 200.512(b) when allowed by GAGAS and appendix X to this part.</w:t>
            </w:r>
          </w:p>
        </w:tc>
        <w:tc>
          <w:tcPr>
            <w:tcW w:w="4765" w:type="dxa"/>
          </w:tcPr>
          <w:p w14:paraId="00002C80" w14:textId="77777777" w:rsidR="002014D9" w:rsidRPr="007507EE" w:rsidRDefault="002014D9" w:rsidP="002014D9">
            <w:pPr>
              <w:rPr>
                <w:rFonts w:ascii="Calibri" w:hAnsi="Calibri" w:cs="Calibri"/>
              </w:rPr>
            </w:pPr>
            <w:r w:rsidRPr="007507EE">
              <w:rPr>
                <w:rFonts w:ascii="Calibri" w:hAnsi="Calibri" w:cs="Calibri"/>
              </w:rPr>
              <w:lastRenderedPageBreak/>
              <w:t xml:space="preserve">The auditor’s report(s) may be in the form of either combined or separate reports. </w:t>
            </w:r>
            <w:r w:rsidRPr="007507EE">
              <w:rPr>
                <w:rFonts w:ascii="Calibri" w:hAnsi="Calibri" w:cs="Calibri"/>
                <w:highlight w:val="yellow"/>
              </w:rPr>
              <w:t>It</w:t>
            </w:r>
            <w:r w:rsidRPr="007507EE">
              <w:rPr>
                <w:rFonts w:ascii="Calibri" w:hAnsi="Calibri" w:cs="Calibri"/>
              </w:rPr>
              <w:t xml:space="preserve"> may be organized differently from the manner presented in this section. The auditor’s report(s) must state that the audit was conducted in accordance with this part and include the following:</w:t>
            </w:r>
          </w:p>
          <w:p w14:paraId="00002C81" w14:textId="77777777" w:rsidR="002014D9" w:rsidRDefault="002014D9" w:rsidP="002014D9">
            <w:pPr>
              <w:rPr>
                <w:rFonts w:ascii="Calibri" w:hAnsi="Calibri" w:cs="Calibri"/>
              </w:rPr>
            </w:pPr>
          </w:p>
          <w:p w14:paraId="10621934" w14:textId="77777777" w:rsidR="002014D9" w:rsidRPr="007507EE" w:rsidRDefault="002014D9" w:rsidP="002014D9">
            <w:pPr>
              <w:rPr>
                <w:rFonts w:ascii="Calibri" w:hAnsi="Calibri" w:cs="Calibri"/>
              </w:rPr>
            </w:pPr>
          </w:p>
          <w:p w14:paraId="00002C82" w14:textId="77777777" w:rsidR="002014D9" w:rsidRPr="007507EE" w:rsidRDefault="002014D9" w:rsidP="002014D9">
            <w:pPr>
              <w:rPr>
                <w:rFonts w:ascii="Calibri" w:hAnsi="Calibri" w:cs="Calibri"/>
              </w:rPr>
            </w:pPr>
            <w:r w:rsidRPr="007507EE">
              <w:rPr>
                <w:rFonts w:ascii="Calibri" w:hAnsi="Calibri" w:cs="Calibri"/>
              </w:rPr>
              <w:t xml:space="preserve">(a) An opinion (or disclaimer of opinion) </w:t>
            </w:r>
            <w:r w:rsidRPr="007507EE">
              <w:rPr>
                <w:rFonts w:ascii="Calibri" w:hAnsi="Calibri" w:cs="Calibri"/>
                <w:highlight w:val="yellow"/>
              </w:rPr>
              <w:t>on</w:t>
            </w:r>
            <w:r w:rsidRPr="007507EE">
              <w:rPr>
                <w:rFonts w:ascii="Calibri" w:hAnsi="Calibri" w:cs="Calibri"/>
              </w:rPr>
              <w:t xml:space="preserve"> whether the financial statement(s) of the auditee </w:t>
            </w:r>
            <w:r w:rsidRPr="007507EE">
              <w:rPr>
                <w:rFonts w:ascii="Calibri" w:hAnsi="Calibri" w:cs="Calibri"/>
                <w:highlight w:val="yellow"/>
              </w:rPr>
              <w:t>is</w:t>
            </w:r>
            <w:r w:rsidRPr="007507EE">
              <w:rPr>
                <w:rFonts w:ascii="Calibri" w:hAnsi="Calibri" w:cs="Calibri"/>
              </w:rPr>
              <w:t xml:space="preserve"> presented fairly in all material respects in accordance with generally accepted accounting principles (or a special purpose framework such as cash, modified cash, or regulatory as required by </w:t>
            </w:r>
            <w:r w:rsidRPr="007507EE">
              <w:rPr>
                <w:rFonts w:ascii="Calibri" w:hAnsi="Calibri" w:cs="Calibri"/>
                <w:highlight w:val="yellow"/>
              </w:rPr>
              <w:t>S</w:t>
            </w:r>
            <w:r w:rsidRPr="007507EE">
              <w:rPr>
                <w:rFonts w:ascii="Calibri" w:hAnsi="Calibri" w:cs="Calibri"/>
              </w:rPr>
              <w:t>tate law). The auditor must also decide whether the schedule of expenditures of Federal awards is stated fairly in all material respects in relation to the auditee’s financial statements as a whole.</w:t>
            </w:r>
          </w:p>
          <w:p w14:paraId="00002C83" w14:textId="77777777" w:rsidR="002014D9" w:rsidRPr="007507EE" w:rsidRDefault="002014D9" w:rsidP="002014D9">
            <w:pPr>
              <w:rPr>
                <w:rFonts w:ascii="Calibri" w:hAnsi="Calibri" w:cs="Calibri"/>
              </w:rPr>
            </w:pPr>
          </w:p>
          <w:p w14:paraId="00002C84" w14:textId="77777777" w:rsidR="002014D9" w:rsidRPr="007507EE" w:rsidRDefault="002014D9" w:rsidP="002014D9">
            <w:pPr>
              <w:rPr>
                <w:rFonts w:ascii="Calibri" w:hAnsi="Calibri" w:cs="Calibri"/>
              </w:rPr>
            </w:pPr>
          </w:p>
          <w:p w14:paraId="00002C85" w14:textId="77777777" w:rsidR="002014D9" w:rsidRPr="007507EE" w:rsidRDefault="002014D9" w:rsidP="002014D9">
            <w:pPr>
              <w:rPr>
                <w:rFonts w:ascii="Calibri" w:hAnsi="Calibri" w:cs="Calibri"/>
              </w:rPr>
            </w:pPr>
          </w:p>
          <w:p w14:paraId="00002C86" w14:textId="77777777" w:rsidR="002014D9" w:rsidRPr="007507EE" w:rsidRDefault="002014D9" w:rsidP="002014D9">
            <w:pPr>
              <w:rPr>
                <w:rFonts w:ascii="Calibri" w:hAnsi="Calibri" w:cs="Calibri"/>
              </w:rPr>
            </w:pPr>
            <w:r w:rsidRPr="007507EE">
              <w:rPr>
                <w:rFonts w:ascii="Calibri" w:hAnsi="Calibri" w:cs="Calibri"/>
              </w:rPr>
              <w:t xml:space="preserve">(b) A report on internal control over financial reporting and compliance with provisions of laws, regulations, contracts, and award agreements, noncompliance with which could have a material </w:t>
            </w:r>
            <w:r w:rsidRPr="007507EE">
              <w:rPr>
                <w:rFonts w:ascii="Calibri" w:hAnsi="Calibri" w:cs="Calibri"/>
              </w:rPr>
              <w:lastRenderedPageBreak/>
              <w:t xml:space="preserve">effect on the financial statements. This report must describe the scope of internal control and compliance testing and the results of the tests. Where applicable, </w:t>
            </w:r>
            <w:r w:rsidRPr="007507EE">
              <w:rPr>
                <w:rFonts w:ascii="Calibri" w:hAnsi="Calibri" w:cs="Calibri"/>
                <w:highlight w:val="yellow"/>
              </w:rPr>
              <w:t>the report must</w:t>
            </w:r>
            <w:r w:rsidRPr="007507EE">
              <w:rPr>
                <w:rFonts w:ascii="Calibri" w:hAnsi="Calibri" w:cs="Calibri"/>
              </w:rPr>
              <w:t xml:space="preserve"> refer to the separate schedule of findings and questioned costs described in paragraph (d) of this section.</w:t>
            </w:r>
          </w:p>
          <w:p w14:paraId="00002C87" w14:textId="77777777" w:rsidR="002014D9" w:rsidRPr="007507EE" w:rsidRDefault="002014D9" w:rsidP="002014D9">
            <w:pPr>
              <w:rPr>
                <w:rFonts w:ascii="Calibri" w:hAnsi="Calibri" w:cs="Calibri"/>
              </w:rPr>
            </w:pPr>
          </w:p>
          <w:p w14:paraId="00002C88" w14:textId="77777777" w:rsidR="002014D9" w:rsidRPr="007507EE" w:rsidRDefault="002014D9" w:rsidP="002014D9">
            <w:pPr>
              <w:rPr>
                <w:rFonts w:ascii="Calibri" w:hAnsi="Calibri" w:cs="Calibri"/>
              </w:rPr>
            </w:pPr>
          </w:p>
          <w:p w14:paraId="00002C89" w14:textId="77777777" w:rsidR="002014D9" w:rsidRPr="007507EE" w:rsidRDefault="002014D9" w:rsidP="002014D9">
            <w:pPr>
              <w:rPr>
                <w:rFonts w:ascii="Calibri" w:hAnsi="Calibri" w:cs="Calibri"/>
              </w:rPr>
            </w:pPr>
            <w:r w:rsidRPr="007507EE">
              <w:rPr>
                <w:rFonts w:ascii="Calibri" w:hAnsi="Calibri" w:cs="Calibri"/>
              </w:rPr>
              <w:t xml:space="preserve">(c) A report on compliance for each major program and a report on internal control over compliance. This report must describe the scope of testing of internal control over compliance and include an opinion (or disclaimer of opinion) as to whether the auditee complied with Federal statutes, regulations, and the terms and conditions of Federal awards </w:t>
            </w:r>
            <w:r w:rsidRPr="007507EE">
              <w:rPr>
                <w:rFonts w:ascii="Calibri" w:hAnsi="Calibri" w:cs="Calibri"/>
                <w:highlight w:val="yellow"/>
              </w:rPr>
              <w:t>that</w:t>
            </w:r>
            <w:r w:rsidRPr="007507EE">
              <w:rPr>
                <w:rFonts w:ascii="Calibri" w:hAnsi="Calibri" w:cs="Calibri"/>
              </w:rPr>
              <w:t xml:space="preserve"> could have a direct and material effect on each major program and refer to the separate schedule of findings and questioned costs described in paragraph (d) of this section.</w:t>
            </w:r>
          </w:p>
          <w:p w14:paraId="00002C8C" w14:textId="77777777" w:rsidR="002014D9" w:rsidRPr="007507EE" w:rsidRDefault="002014D9" w:rsidP="002014D9">
            <w:pPr>
              <w:rPr>
                <w:rFonts w:ascii="Calibri" w:hAnsi="Calibri" w:cs="Calibri"/>
              </w:rPr>
            </w:pPr>
            <w:r w:rsidRPr="007507EE">
              <w:rPr>
                <w:rFonts w:ascii="Calibri" w:hAnsi="Calibri" w:cs="Calibri"/>
              </w:rPr>
              <w:t xml:space="preserve">(d) A schedule of findings and questioned costs which must include the following three components: </w:t>
            </w:r>
          </w:p>
          <w:p w14:paraId="00002C8D" w14:textId="77777777" w:rsidR="002014D9" w:rsidRPr="007507EE" w:rsidRDefault="002014D9" w:rsidP="002014D9">
            <w:pPr>
              <w:rPr>
                <w:rFonts w:ascii="Calibri" w:hAnsi="Calibri" w:cs="Calibri"/>
              </w:rPr>
            </w:pPr>
          </w:p>
          <w:p w14:paraId="00002C8E" w14:textId="77777777" w:rsidR="002014D9" w:rsidRPr="007507EE" w:rsidRDefault="002014D9" w:rsidP="002014D9">
            <w:pPr>
              <w:rPr>
                <w:rFonts w:ascii="Calibri" w:hAnsi="Calibri" w:cs="Calibri"/>
              </w:rPr>
            </w:pPr>
            <w:r w:rsidRPr="007507EE">
              <w:rPr>
                <w:rFonts w:ascii="Calibri" w:hAnsi="Calibri" w:cs="Calibri"/>
              </w:rPr>
              <w:t>(1) A summary of the auditor’s results, which must include:</w:t>
            </w:r>
          </w:p>
          <w:p w14:paraId="00002C8F" w14:textId="77777777" w:rsidR="002014D9" w:rsidRPr="007507EE" w:rsidRDefault="002014D9" w:rsidP="002014D9">
            <w:pPr>
              <w:rPr>
                <w:rFonts w:ascii="Calibri" w:hAnsi="Calibri" w:cs="Calibri"/>
              </w:rPr>
            </w:pPr>
          </w:p>
          <w:p w14:paraId="00002C90" w14:textId="77777777" w:rsidR="002014D9" w:rsidRPr="007507EE" w:rsidRDefault="002014D9" w:rsidP="002014D9">
            <w:pPr>
              <w:rPr>
                <w:rFonts w:ascii="Calibri" w:hAnsi="Calibri" w:cs="Calibri"/>
              </w:rPr>
            </w:pPr>
            <w:r w:rsidRPr="007507EE">
              <w:rPr>
                <w:rFonts w:ascii="Calibri" w:hAnsi="Calibri" w:cs="Calibri"/>
              </w:rPr>
              <w:t>(i) The type of report the auditor issued (unmodified opinion, qualified opinion, adverse opinion, or disclaimer of opinion) on whether the audited financial statements were prepared in accordance with GAAP;</w:t>
            </w:r>
          </w:p>
          <w:p w14:paraId="00002C91" w14:textId="77777777" w:rsidR="002014D9" w:rsidRPr="007507EE" w:rsidRDefault="002014D9" w:rsidP="002014D9">
            <w:pPr>
              <w:rPr>
                <w:rFonts w:ascii="Calibri" w:hAnsi="Calibri" w:cs="Calibri"/>
              </w:rPr>
            </w:pPr>
          </w:p>
          <w:p w14:paraId="00002C92" w14:textId="77777777" w:rsidR="002014D9" w:rsidRPr="007507EE" w:rsidRDefault="002014D9" w:rsidP="002014D9">
            <w:pPr>
              <w:rPr>
                <w:rFonts w:ascii="Calibri" w:hAnsi="Calibri" w:cs="Calibri"/>
              </w:rPr>
            </w:pPr>
            <w:r w:rsidRPr="007507EE">
              <w:rPr>
                <w:rFonts w:ascii="Calibri" w:hAnsi="Calibri" w:cs="Calibri"/>
              </w:rPr>
              <w:t>(ii) A statement about whether significant deficiencies or material weaknesses in internal control were disclosed by the audit of the financial statements;</w:t>
            </w:r>
          </w:p>
          <w:p w14:paraId="00002C93" w14:textId="77777777" w:rsidR="002014D9" w:rsidRPr="007507EE" w:rsidRDefault="002014D9" w:rsidP="002014D9">
            <w:pPr>
              <w:rPr>
                <w:rFonts w:ascii="Calibri" w:hAnsi="Calibri" w:cs="Calibri"/>
              </w:rPr>
            </w:pPr>
          </w:p>
          <w:p w14:paraId="00002C94" w14:textId="77777777" w:rsidR="002014D9" w:rsidRPr="007507EE" w:rsidRDefault="002014D9" w:rsidP="002014D9">
            <w:pPr>
              <w:rPr>
                <w:rFonts w:ascii="Calibri" w:hAnsi="Calibri" w:cs="Calibri"/>
              </w:rPr>
            </w:pPr>
            <w:r w:rsidRPr="007507EE">
              <w:rPr>
                <w:rFonts w:ascii="Calibri" w:hAnsi="Calibri" w:cs="Calibri"/>
              </w:rPr>
              <w:t>(iii) A statement as to whether the audit disclosed any noncompliance that is material to the financial statements of the auditee;</w:t>
            </w:r>
          </w:p>
          <w:p w14:paraId="00002C95" w14:textId="77777777" w:rsidR="002014D9" w:rsidRPr="007507EE" w:rsidRDefault="002014D9" w:rsidP="002014D9">
            <w:pPr>
              <w:rPr>
                <w:rFonts w:ascii="Calibri" w:hAnsi="Calibri" w:cs="Calibri"/>
              </w:rPr>
            </w:pPr>
          </w:p>
          <w:p w14:paraId="00002C96" w14:textId="77777777" w:rsidR="002014D9" w:rsidRPr="007507EE" w:rsidRDefault="002014D9" w:rsidP="002014D9">
            <w:pPr>
              <w:rPr>
                <w:rFonts w:ascii="Calibri" w:hAnsi="Calibri" w:cs="Calibri"/>
              </w:rPr>
            </w:pPr>
            <w:r w:rsidRPr="007507EE">
              <w:rPr>
                <w:rFonts w:ascii="Calibri" w:hAnsi="Calibri" w:cs="Calibri"/>
              </w:rPr>
              <w:t>(iv) A statement about whether significant deficiencies or material weaknesses in internal control over major programs were disclosed by the audit;</w:t>
            </w:r>
          </w:p>
          <w:p w14:paraId="00002C97" w14:textId="77777777" w:rsidR="002014D9" w:rsidRPr="007507EE" w:rsidRDefault="002014D9" w:rsidP="002014D9">
            <w:pPr>
              <w:rPr>
                <w:rFonts w:ascii="Calibri" w:hAnsi="Calibri" w:cs="Calibri"/>
              </w:rPr>
            </w:pPr>
          </w:p>
          <w:p w14:paraId="00002C98" w14:textId="77777777" w:rsidR="002014D9" w:rsidRPr="007507EE" w:rsidRDefault="002014D9" w:rsidP="002014D9">
            <w:pPr>
              <w:rPr>
                <w:rFonts w:ascii="Calibri" w:hAnsi="Calibri" w:cs="Calibri"/>
              </w:rPr>
            </w:pPr>
            <w:r w:rsidRPr="007507EE">
              <w:rPr>
                <w:rFonts w:ascii="Calibri" w:hAnsi="Calibri" w:cs="Calibri"/>
              </w:rPr>
              <w:lastRenderedPageBreak/>
              <w:t>(v) The type of report the auditor issued (unmodified opinion, qualified opinion, adverse opinion, or disclaimer of opinion) on compliance for major programs;</w:t>
            </w:r>
          </w:p>
          <w:p w14:paraId="00002C99" w14:textId="77777777" w:rsidR="002014D9" w:rsidRPr="007507EE" w:rsidRDefault="002014D9" w:rsidP="002014D9">
            <w:pPr>
              <w:rPr>
                <w:rFonts w:ascii="Calibri" w:hAnsi="Calibri" w:cs="Calibri"/>
              </w:rPr>
            </w:pPr>
          </w:p>
          <w:p w14:paraId="00002C9A" w14:textId="77777777" w:rsidR="002014D9" w:rsidRPr="007507EE" w:rsidRDefault="002014D9" w:rsidP="002014D9">
            <w:pPr>
              <w:rPr>
                <w:rFonts w:ascii="Calibri" w:hAnsi="Calibri" w:cs="Calibri"/>
              </w:rPr>
            </w:pPr>
            <w:r w:rsidRPr="007507EE">
              <w:rPr>
                <w:rFonts w:ascii="Calibri" w:hAnsi="Calibri" w:cs="Calibri"/>
              </w:rPr>
              <w:t>(vi) A statement as to whether the audit disclosed any audit findings that the auditor is required to report under § 200.516(a);</w:t>
            </w:r>
          </w:p>
          <w:p w14:paraId="00002C9B" w14:textId="77777777" w:rsidR="002014D9" w:rsidRPr="007507EE" w:rsidRDefault="002014D9" w:rsidP="002014D9">
            <w:pPr>
              <w:rPr>
                <w:rFonts w:ascii="Calibri" w:hAnsi="Calibri" w:cs="Calibri"/>
              </w:rPr>
            </w:pPr>
          </w:p>
          <w:p w14:paraId="00002C9C" w14:textId="77777777" w:rsidR="002014D9" w:rsidRPr="007507EE" w:rsidRDefault="002014D9" w:rsidP="002014D9">
            <w:pPr>
              <w:rPr>
                <w:rFonts w:ascii="Calibri" w:hAnsi="Calibri" w:cs="Calibri"/>
              </w:rPr>
            </w:pPr>
            <w:r w:rsidRPr="007507EE">
              <w:rPr>
                <w:rFonts w:ascii="Calibri" w:hAnsi="Calibri" w:cs="Calibri"/>
              </w:rPr>
              <w:t xml:space="preserve">(vii) An identification of major programs by listing each individual major program; however, in the case of a cluster of programs, only the cluster name as shown on the </w:t>
            </w:r>
            <w:r w:rsidRPr="007507EE">
              <w:rPr>
                <w:rFonts w:ascii="Calibri" w:hAnsi="Calibri" w:cs="Calibri"/>
                <w:highlight w:val="yellow"/>
              </w:rPr>
              <w:t>s</w:t>
            </w:r>
            <w:r w:rsidRPr="007507EE">
              <w:rPr>
                <w:rFonts w:ascii="Calibri" w:hAnsi="Calibri" w:cs="Calibri"/>
              </w:rPr>
              <w:t xml:space="preserve">chedule of </w:t>
            </w:r>
            <w:r w:rsidRPr="007507EE">
              <w:rPr>
                <w:rFonts w:ascii="Calibri" w:hAnsi="Calibri" w:cs="Calibri"/>
                <w:highlight w:val="yellow"/>
              </w:rPr>
              <w:t>e</w:t>
            </w:r>
            <w:r w:rsidRPr="007507EE">
              <w:rPr>
                <w:rFonts w:ascii="Calibri" w:hAnsi="Calibri" w:cs="Calibri"/>
              </w:rPr>
              <w:t>xpenditures of Federal Awards is required</w:t>
            </w:r>
            <w:r w:rsidRPr="007507EE">
              <w:rPr>
                <w:rFonts w:ascii="Calibri" w:hAnsi="Calibri" w:cs="Calibri"/>
                <w:highlight w:val="yellow"/>
              </w:rPr>
              <w:t>;</w:t>
            </w:r>
          </w:p>
          <w:p w14:paraId="00002C9D" w14:textId="77777777" w:rsidR="002014D9" w:rsidRPr="007507EE" w:rsidRDefault="002014D9" w:rsidP="002014D9">
            <w:pPr>
              <w:rPr>
                <w:rFonts w:ascii="Calibri" w:hAnsi="Calibri" w:cs="Calibri"/>
              </w:rPr>
            </w:pPr>
          </w:p>
          <w:p w14:paraId="00002C9E" w14:textId="77777777" w:rsidR="002014D9" w:rsidRPr="007507EE" w:rsidRDefault="002014D9" w:rsidP="002014D9">
            <w:pPr>
              <w:rPr>
                <w:rFonts w:ascii="Calibri" w:hAnsi="Calibri" w:cs="Calibri"/>
              </w:rPr>
            </w:pPr>
            <w:r w:rsidRPr="007507EE">
              <w:rPr>
                <w:rFonts w:ascii="Calibri" w:hAnsi="Calibri" w:cs="Calibri"/>
              </w:rPr>
              <w:t>(viii) The dollar threshold used to distinguish between Type A and Type B programs, as described in § 200.518(b)(1) or (3) when a recalculation of the Type A threshold is required for large loan or loan guarantees; and</w:t>
            </w:r>
          </w:p>
          <w:p w14:paraId="00002C9F" w14:textId="77777777" w:rsidR="002014D9" w:rsidRPr="007507EE" w:rsidRDefault="002014D9" w:rsidP="002014D9">
            <w:pPr>
              <w:rPr>
                <w:rFonts w:ascii="Calibri" w:hAnsi="Calibri" w:cs="Calibri"/>
              </w:rPr>
            </w:pPr>
          </w:p>
          <w:p w14:paraId="00002CA0" w14:textId="77777777" w:rsidR="002014D9" w:rsidRPr="007507EE" w:rsidRDefault="002014D9" w:rsidP="002014D9">
            <w:pPr>
              <w:rPr>
                <w:rFonts w:ascii="Calibri" w:hAnsi="Calibri" w:cs="Calibri"/>
              </w:rPr>
            </w:pPr>
            <w:r w:rsidRPr="007507EE">
              <w:rPr>
                <w:rFonts w:ascii="Calibri" w:hAnsi="Calibri" w:cs="Calibri"/>
              </w:rPr>
              <w:t>(ix) A statement as to whether the auditee qualified as a low-risk auditee under§ 200.520.</w:t>
            </w:r>
          </w:p>
          <w:p w14:paraId="00002CA1" w14:textId="77777777" w:rsidR="002014D9" w:rsidRPr="007507EE" w:rsidRDefault="002014D9" w:rsidP="002014D9">
            <w:pPr>
              <w:rPr>
                <w:rFonts w:ascii="Calibri" w:hAnsi="Calibri" w:cs="Calibri"/>
              </w:rPr>
            </w:pPr>
          </w:p>
          <w:p w14:paraId="00002CA2" w14:textId="77777777" w:rsidR="002014D9" w:rsidRPr="007507EE" w:rsidRDefault="002014D9" w:rsidP="002014D9">
            <w:pPr>
              <w:rPr>
                <w:rFonts w:ascii="Calibri" w:hAnsi="Calibri" w:cs="Calibri"/>
              </w:rPr>
            </w:pPr>
            <w:r w:rsidRPr="007507EE">
              <w:rPr>
                <w:rFonts w:ascii="Calibri" w:hAnsi="Calibri" w:cs="Calibri"/>
              </w:rPr>
              <w:t>(2) Findings relating to the financial statements required to be reported in accordance with GAGAS.</w:t>
            </w:r>
          </w:p>
          <w:p w14:paraId="00002CA3" w14:textId="77777777" w:rsidR="002014D9" w:rsidRPr="007507EE" w:rsidRDefault="002014D9" w:rsidP="002014D9">
            <w:pPr>
              <w:rPr>
                <w:rFonts w:ascii="Calibri" w:hAnsi="Calibri" w:cs="Calibri"/>
              </w:rPr>
            </w:pPr>
          </w:p>
          <w:p w14:paraId="00002CA4" w14:textId="77777777" w:rsidR="002014D9" w:rsidRPr="007507EE" w:rsidRDefault="002014D9" w:rsidP="002014D9">
            <w:pPr>
              <w:rPr>
                <w:rFonts w:ascii="Calibri" w:hAnsi="Calibri" w:cs="Calibri"/>
              </w:rPr>
            </w:pPr>
            <w:r w:rsidRPr="007507EE">
              <w:rPr>
                <w:rFonts w:ascii="Calibri" w:hAnsi="Calibri" w:cs="Calibri"/>
              </w:rPr>
              <w:t xml:space="preserve">(3) Findings and questioned costs for Federal awards which must include audit findings as defined in § 200.516(a) </w:t>
            </w:r>
            <w:r w:rsidRPr="007507EE">
              <w:rPr>
                <w:rFonts w:ascii="Calibri" w:hAnsi="Calibri" w:cs="Calibri"/>
                <w:highlight w:val="yellow"/>
              </w:rPr>
              <w:t>and be reported in the following manner:</w:t>
            </w:r>
          </w:p>
          <w:p w14:paraId="00002CA5" w14:textId="77777777" w:rsidR="002014D9" w:rsidRPr="007507EE" w:rsidRDefault="002014D9" w:rsidP="002014D9">
            <w:pPr>
              <w:rPr>
                <w:rFonts w:ascii="Calibri" w:hAnsi="Calibri" w:cs="Calibri"/>
              </w:rPr>
            </w:pPr>
          </w:p>
          <w:p w14:paraId="00002CA6" w14:textId="77777777" w:rsidR="002014D9" w:rsidRPr="007507EE" w:rsidRDefault="002014D9" w:rsidP="002014D9">
            <w:pPr>
              <w:rPr>
                <w:rFonts w:ascii="Calibri" w:hAnsi="Calibri" w:cs="Calibri"/>
              </w:rPr>
            </w:pPr>
            <w:r w:rsidRPr="007507EE">
              <w:rPr>
                <w:rFonts w:ascii="Calibri" w:hAnsi="Calibri" w:cs="Calibri"/>
              </w:rPr>
              <w:t>(i) Audit findings (</w:t>
            </w:r>
            <w:r w:rsidRPr="007507EE">
              <w:rPr>
                <w:rFonts w:ascii="Calibri" w:hAnsi="Calibri" w:cs="Calibri"/>
                <w:highlight w:val="yellow"/>
              </w:rPr>
              <w:t>for example</w:t>
            </w:r>
            <w:r w:rsidRPr="007507EE">
              <w:rPr>
                <w:rFonts w:ascii="Calibri" w:hAnsi="Calibri" w:cs="Calibri"/>
              </w:rPr>
              <w:t>, internal control findings, compliance findings, questioned costs, or fraud) that relate to the same issue must be presented as a single audit finding. Where practical, audit findings should be organized by Federal agency or pass-through entity.</w:t>
            </w:r>
          </w:p>
          <w:p w14:paraId="00002CA7" w14:textId="77777777" w:rsidR="002014D9" w:rsidRPr="007507EE" w:rsidRDefault="002014D9" w:rsidP="002014D9">
            <w:pPr>
              <w:rPr>
                <w:rFonts w:ascii="Calibri" w:hAnsi="Calibri" w:cs="Calibri"/>
              </w:rPr>
            </w:pPr>
          </w:p>
          <w:p w14:paraId="00002CA8" w14:textId="77777777" w:rsidR="002014D9" w:rsidRPr="007507EE" w:rsidRDefault="002014D9" w:rsidP="002014D9">
            <w:pPr>
              <w:rPr>
                <w:rFonts w:ascii="Calibri" w:hAnsi="Calibri" w:cs="Calibri"/>
              </w:rPr>
            </w:pPr>
            <w:r w:rsidRPr="007507EE">
              <w:rPr>
                <w:rFonts w:ascii="Calibri" w:hAnsi="Calibri" w:cs="Calibri"/>
              </w:rPr>
              <w:t>(ii) Audit findings that relate to both the financial statements (paragraph (d)(2) of this section) and Federal awards (this paragraph (d)(3)) must be reported in both sections of the schedule. However, the reporting in one section of the schedule may be in summary form and reference a detailed reporting in the other section.</w:t>
            </w:r>
          </w:p>
          <w:p w14:paraId="00002CA9" w14:textId="77777777" w:rsidR="002014D9" w:rsidRPr="007507EE" w:rsidRDefault="002014D9" w:rsidP="002014D9">
            <w:pPr>
              <w:rPr>
                <w:rFonts w:ascii="Calibri" w:hAnsi="Calibri" w:cs="Calibri"/>
              </w:rPr>
            </w:pPr>
          </w:p>
          <w:p w14:paraId="00002CAA" w14:textId="77777777" w:rsidR="002014D9" w:rsidRPr="007507EE" w:rsidRDefault="002014D9" w:rsidP="002014D9">
            <w:pPr>
              <w:rPr>
                <w:rFonts w:ascii="Calibri" w:hAnsi="Calibri" w:cs="Calibri"/>
              </w:rPr>
            </w:pPr>
          </w:p>
          <w:p w14:paraId="00002CAB" w14:textId="77777777" w:rsidR="002014D9" w:rsidRPr="007507EE" w:rsidRDefault="002014D9" w:rsidP="002014D9">
            <w:pPr>
              <w:rPr>
                <w:rFonts w:ascii="Calibri" w:hAnsi="Calibri" w:cs="Calibri"/>
              </w:rPr>
            </w:pPr>
            <w:r w:rsidRPr="007507EE">
              <w:rPr>
                <w:rFonts w:ascii="Calibri" w:hAnsi="Calibri" w:cs="Calibri"/>
              </w:rPr>
              <w:t>(e) Nothing in this part precludes combining the reporting required by this section with the reporting required by § 200.512(b) when allowed by GAGAS and Appendix X of this part.</w:t>
            </w:r>
          </w:p>
        </w:tc>
      </w:tr>
    </w:tbl>
    <w:p w14:paraId="00002CB2" w14:textId="77777777" w:rsidR="00B04BA9" w:rsidRDefault="00B04BA9"/>
    <w:tbl>
      <w:tblPr>
        <w:tblStyle w:val="affffffffffe"/>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7507EE" w14:paraId="4545A947" w14:textId="77777777" w:rsidTr="008E2105">
        <w:tc>
          <w:tcPr>
            <w:tcW w:w="9355" w:type="dxa"/>
          </w:tcPr>
          <w:p w14:paraId="2A376C93"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2B4D0857" w14:textId="77777777" w:rsidR="002014D9" w:rsidRPr="007507EE" w:rsidRDefault="002014D9" w:rsidP="008E2105">
            <w:pPr>
              <w:rPr>
                <w:rFonts w:ascii="Calibri" w:hAnsi="Calibri" w:cs="Calibri"/>
              </w:rPr>
            </w:pPr>
            <w:r w:rsidRPr="007507EE">
              <w:rPr>
                <w:rFonts w:ascii="Calibri" w:hAnsi="Calibri" w:cs="Calibri"/>
              </w:rPr>
              <w:t>Word changes only.</w:t>
            </w:r>
          </w:p>
        </w:tc>
      </w:tr>
      <w:tr w:rsidR="002014D9" w:rsidRPr="007507EE" w14:paraId="5E82685D" w14:textId="77777777" w:rsidTr="008E2105">
        <w:tc>
          <w:tcPr>
            <w:tcW w:w="9355" w:type="dxa"/>
          </w:tcPr>
          <w:p w14:paraId="1C7BE110"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5775D53D"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28D79D75" w14:textId="77777777" w:rsidR="002014D9" w:rsidRDefault="002014D9"/>
    <w:p w14:paraId="55CCBB39" w14:textId="77777777" w:rsidR="002014D9" w:rsidRDefault="002014D9"/>
    <w:tbl>
      <w:tblPr>
        <w:tblStyle w:val="aff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0D142CE2" w14:textId="77777777" w:rsidTr="002014D9">
        <w:tc>
          <w:tcPr>
            <w:tcW w:w="4590" w:type="dxa"/>
            <w:tcBorders>
              <w:right w:val="nil"/>
            </w:tcBorders>
            <w:shd w:val="clear" w:color="auto" w:fill="auto"/>
          </w:tcPr>
          <w:p w14:paraId="00002CB5" w14:textId="6A32A88B" w:rsidR="002014D9" w:rsidRPr="007507EE" w:rsidRDefault="002014D9" w:rsidP="002014D9">
            <w:pPr>
              <w:rPr>
                <w:rFonts w:ascii="Calibri" w:hAnsi="Calibri" w:cs="Calibri"/>
                <w:u w:val="single"/>
              </w:rPr>
            </w:pPr>
            <w:r w:rsidRPr="007507EE">
              <w:rPr>
                <w:rFonts w:ascii="Calibri" w:hAnsi="Calibri" w:cs="Calibri"/>
                <w:b/>
                <w:sz w:val="28"/>
                <w:szCs w:val="28"/>
              </w:rPr>
              <w:t>200.516 Audit findings</w:t>
            </w:r>
          </w:p>
        </w:tc>
        <w:tc>
          <w:tcPr>
            <w:tcW w:w="4765" w:type="dxa"/>
            <w:tcBorders>
              <w:left w:val="nil"/>
            </w:tcBorders>
            <w:shd w:val="clear" w:color="auto" w:fill="auto"/>
          </w:tcPr>
          <w:p w14:paraId="00002CB6" w14:textId="015CF824" w:rsidR="002014D9" w:rsidRPr="007507EE" w:rsidRDefault="002014D9" w:rsidP="002014D9">
            <w:pPr>
              <w:jc w:val="center"/>
              <w:rPr>
                <w:rFonts w:ascii="Calibri" w:hAnsi="Calibri" w:cs="Calibri"/>
                <w:u w:val="single"/>
              </w:rPr>
            </w:pPr>
          </w:p>
        </w:tc>
      </w:tr>
      <w:tr w:rsidR="002014D9" w14:paraId="5F98DD4B" w14:textId="77777777" w:rsidTr="008346DA">
        <w:tc>
          <w:tcPr>
            <w:tcW w:w="4590" w:type="dxa"/>
          </w:tcPr>
          <w:p w14:paraId="159F8303" w14:textId="3086B57D"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2371CB81" w14:textId="3AED379B"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14:paraId="5A0A7F31" w14:textId="77777777" w:rsidTr="008346DA">
        <w:tc>
          <w:tcPr>
            <w:tcW w:w="4590" w:type="dxa"/>
          </w:tcPr>
          <w:p w14:paraId="00002CB7" w14:textId="77777777" w:rsidR="002014D9" w:rsidRPr="007507EE" w:rsidRDefault="002014D9" w:rsidP="002014D9">
            <w:pPr>
              <w:rPr>
                <w:rFonts w:ascii="Calibri" w:hAnsi="Calibri" w:cs="Calibri"/>
              </w:rPr>
            </w:pPr>
            <w:r w:rsidRPr="007507EE">
              <w:rPr>
                <w:rFonts w:ascii="Calibri" w:hAnsi="Calibri" w:cs="Calibri"/>
              </w:rPr>
              <w:t>(a) Audit findings reported.  The auditor must report the following as audit finding</w:t>
            </w:r>
            <w:r w:rsidRPr="008346DA">
              <w:rPr>
                <w:rFonts w:ascii="Calibri" w:hAnsi="Calibri" w:cs="Calibri"/>
                <w:strike/>
                <w:color w:val="C00000"/>
              </w:rPr>
              <w:t>s</w:t>
            </w:r>
            <w:r w:rsidRPr="007507EE">
              <w:rPr>
                <w:rFonts w:ascii="Calibri" w:hAnsi="Calibri" w:cs="Calibri"/>
              </w:rPr>
              <w:t xml:space="preserve"> in </w:t>
            </w:r>
            <w:r w:rsidRPr="008346DA">
              <w:rPr>
                <w:rFonts w:ascii="Calibri" w:hAnsi="Calibri" w:cs="Calibri"/>
                <w:strike/>
                <w:color w:val="C00000"/>
              </w:rPr>
              <w:t>a</w:t>
            </w:r>
            <w:r w:rsidRPr="007507EE">
              <w:rPr>
                <w:rFonts w:ascii="Calibri" w:hAnsi="Calibri" w:cs="Calibri"/>
              </w:rPr>
              <w:t xml:space="preserve"> schedule of findings and questioned costs: </w:t>
            </w:r>
          </w:p>
          <w:p w14:paraId="00002CB8" w14:textId="77777777" w:rsidR="002014D9" w:rsidRPr="007507EE" w:rsidRDefault="002014D9" w:rsidP="002014D9">
            <w:pPr>
              <w:rPr>
                <w:rFonts w:ascii="Calibri" w:hAnsi="Calibri" w:cs="Calibri"/>
              </w:rPr>
            </w:pPr>
          </w:p>
          <w:p w14:paraId="00002CB9" w14:textId="77777777" w:rsidR="002014D9" w:rsidRPr="007507EE" w:rsidRDefault="002014D9" w:rsidP="002014D9">
            <w:pPr>
              <w:rPr>
                <w:rFonts w:ascii="Calibri" w:hAnsi="Calibri" w:cs="Calibri"/>
              </w:rPr>
            </w:pPr>
            <w:r w:rsidRPr="007507EE">
              <w:rPr>
                <w:rFonts w:ascii="Calibri" w:hAnsi="Calibri" w:cs="Calibri"/>
              </w:rPr>
              <w:t xml:space="preserve">(1) Significant deficiencies and material weaknesses in internal control over major programs </w:t>
            </w:r>
            <w:r w:rsidRPr="008346DA">
              <w:rPr>
                <w:rFonts w:ascii="Calibri" w:hAnsi="Calibri" w:cs="Calibri"/>
                <w:strike/>
                <w:color w:val="C00000"/>
              </w:rPr>
              <w:t>and significant instances of abuse relating to major programs.</w:t>
            </w:r>
            <w:r w:rsidRPr="008346DA">
              <w:rPr>
                <w:rFonts w:ascii="Calibri" w:hAnsi="Calibri" w:cs="Calibri"/>
                <w:color w:val="C00000"/>
              </w:rPr>
              <w:t xml:space="preserve"> </w:t>
            </w:r>
            <w:r w:rsidRPr="007507EE">
              <w:rPr>
                <w:rFonts w:ascii="Calibri" w:hAnsi="Calibri" w:cs="Calibri"/>
              </w:rPr>
              <w:t xml:space="preserve">The auditor's determination of whether a deficiency in internal control is a significant deficiency or a material weakness for the purpose of reporting an audit finding is in relation to a type of compliance requirement for a major program identified in the </w:t>
            </w:r>
            <w:r w:rsidRPr="008346DA">
              <w:rPr>
                <w:rFonts w:ascii="Calibri" w:hAnsi="Calibri" w:cs="Calibri"/>
                <w:strike/>
                <w:color w:val="C00000"/>
              </w:rPr>
              <w:t>C</w:t>
            </w:r>
            <w:r w:rsidRPr="007507EE">
              <w:rPr>
                <w:rFonts w:ascii="Calibri" w:hAnsi="Calibri" w:cs="Calibri"/>
              </w:rPr>
              <w:t xml:space="preserve">ompliance </w:t>
            </w:r>
            <w:r w:rsidRPr="008346DA">
              <w:rPr>
                <w:rFonts w:ascii="Calibri" w:hAnsi="Calibri" w:cs="Calibri"/>
                <w:strike/>
                <w:color w:val="C00000"/>
              </w:rPr>
              <w:t>S</w:t>
            </w:r>
            <w:r w:rsidRPr="007507EE">
              <w:rPr>
                <w:rFonts w:ascii="Calibri" w:hAnsi="Calibri" w:cs="Calibri"/>
              </w:rPr>
              <w:t xml:space="preserve">upplement. </w:t>
            </w:r>
          </w:p>
          <w:p w14:paraId="00002CBA" w14:textId="77777777" w:rsidR="002014D9" w:rsidRPr="007507EE" w:rsidRDefault="002014D9" w:rsidP="002014D9">
            <w:pPr>
              <w:rPr>
                <w:rFonts w:ascii="Calibri" w:hAnsi="Calibri" w:cs="Calibri"/>
              </w:rPr>
            </w:pPr>
          </w:p>
          <w:p w14:paraId="00002CBB" w14:textId="77777777" w:rsidR="002014D9" w:rsidRPr="007507EE" w:rsidRDefault="002014D9" w:rsidP="002014D9">
            <w:pPr>
              <w:rPr>
                <w:rFonts w:ascii="Calibri" w:hAnsi="Calibri" w:cs="Calibri"/>
              </w:rPr>
            </w:pPr>
            <w:r w:rsidRPr="007507EE">
              <w:rPr>
                <w:rFonts w:ascii="Calibri" w:hAnsi="Calibri" w:cs="Calibri"/>
              </w:rPr>
              <w:t xml:space="preserve">(2) Material noncompliance with the provisions of Federal statutes, regulations, or the terms and conditions of Federal awards related to a major program. The auditor's determination of whether a noncompliance with the provisions of Federal statutes, regulations, or the terms and conditions of Federal awards is material for the purpose of reporting an audit finding is in relation to a type of compliance requirement for a major program identified in the compliance supplement. </w:t>
            </w:r>
          </w:p>
          <w:p w14:paraId="00002CBC" w14:textId="77777777" w:rsidR="002014D9" w:rsidRPr="007507EE" w:rsidRDefault="002014D9" w:rsidP="002014D9">
            <w:pPr>
              <w:rPr>
                <w:rFonts w:ascii="Calibri" w:hAnsi="Calibri" w:cs="Calibri"/>
              </w:rPr>
            </w:pPr>
          </w:p>
          <w:p w14:paraId="00002CBD" w14:textId="77777777" w:rsidR="002014D9" w:rsidRPr="007507EE" w:rsidRDefault="002014D9" w:rsidP="002014D9">
            <w:pPr>
              <w:rPr>
                <w:rFonts w:ascii="Calibri" w:hAnsi="Calibri" w:cs="Calibri"/>
              </w:rPr>
            </w:pPr>
            <w:r w:rsidRPr="007507EE">
              <w:rPr>
                <w:rFonts w:ascii="Calibri" w:hAnsi="Calibri" w:cs="Calibri"/>
              </w:rPr>
              <w:t xml:space="preserve">(3) Known questioned costs </w:t>
            </w:r>
            <w:r w:rsidRPr="008346DA">
              <w:rPr>
                <w:rFonts w:ascii="Calibri" w:hAnsi="Calibri" w:cs="Calibri"/>
                <w:strike/>
                <w:color w:val="C00000"/>
              </w:rPr>
              <w:t xml:space="preserve">that are greater than $25,000 for a type of compliance requirement for a major program. Known questioned costs are those specifically identified by the auditor. In evaluating the effect of questioned costs on the opinion on compliance, </w:t>
            </w:r>
            <w:r w:rsidRPr="008346DA">
              <w:rPr>
                <w:rFonts w:ascii="Calibri" w:hAnsi="Calibri" w:cs="Calibri"/>
                <w:strike/>
                <w:color w:val="C00000"/>
              </w:rPr>
              <w:lastRenderedPageBreak/>
              <w:t xml:space="preserve">the auditor considers the best estimate of total costs questioned (likely questioned costs), not just the questioned costs specifically identified (known questioned costs). The auditor must also report </w:t>
            </w:r>
            <w:r w:rsidRPr="007507EE">
              <w:rPr>
                <w:rFonts w:ascii="Calibri" w:hAnsi="Calibri" w:cs="Calibri"/>
              </w:rPr>
              <w:t xml:space="preserve">known questioned costs when likely questioned costs are greater than $25,000 for a type of compliance requirement for a major program. </w:t>
            </w:r>
            <w:r w:rsidRPr="008346DA">
              <w:rPr>
                <w:rFonts w:ascii="Calibri" w:hAnsi="Calibri" w:cs="Calibri"/>
                <w:strike/>
                <w:color w:val="C00000"/>
              </w:rPr>
              <w:t>In</w:t>
            </w:r>
            <w:r w:rsidRPr="007507EE">
              <w:rPr>
                <w:rFonts w:ascii="Calibri" w:hAnsi="Calibri" w:cs="Calibri"/>
              </w:rPr>
              <w:t xml:space="preserve"> reporting questioned costs, the auditor must include information to provide proper perspective for </w:t>
            </w:r>
            <w:r w:rsidRPr="008346DA">
              <w:rPr>
                <w:rFonts w:ascii="Calibri" w:hAnsi="Calibri" w:cs="Calibri"/>
                <w:strike/>
                <w:color w:val="C00000"/>
              </w:rPr>
              <w:t>judging</w:t>
            </w:r>
            <w:r w:rsidRPr="008346DA">
              <w:rPr>
                <w:rFonts w:ascii="Calibri" w:hAnsi="Calibri" w:cs="Calibri"/>
                <w:color w:val="C00000"/>
              </w:rPr>
              <w:t xml:space="preserve"> </w:t>
            </w:r>
            <w:r w:rsidRPr="007507EE">
              <w:rPr>
                <w:rFonts w:ascii="Calibri" w:hAnsi="Calibri" w:cs="Calibri"/>
              </w:rPr>
              <w:t xml:space="preserve">the prevalence and consequences of the questioned costs. </w:t>
            </w:r>
          </w:p>
          <w:p w14:paraId="00002CBE" w14:textId="77777777" w:rsidR="002014D9" w:rsidRPr="007507EE" w:rsidRDefault="002014D9" w:rsidP="002014D9">
            <w:pPr>
              <w:rPr>
                <w:rFonts w:ascii="Calibri" w:hAnsi="Calibri" w:cs="Calibri"/>
              </w:rPr>
            </w:pPr>
          </w:p>
          <w:p w14:paraId="00002CBF" w14:textId="77777777" w:rsidR="002014D9" w:rsidRPr="007507EE" w:rsidRDefault="002014D9" w:rsidP="002014D9">
            <w:pPr>
              <w:rPr>
                <w:rFonts w:ascii="Calibri" w:hAnsi="Calibri" w:cs="Calibri"/>
              </w:rPr>
            </w:pPr>
            <w:r w:rsidRPr="007507EE">
              <w:rPr>
                <w:rFonts w:ascii="Calibri" w:hAnsi="Calibri" w:cs="Calibri"/>
              </w:rPr>
              <w:t xml:space="preserve">(4) Known questioned costs that are greater than $25,000 for a Federal program </w:t>
            </w:r>
            <w:r w:rsidRPr="008346DA">
              <w:rPr>
                <w:rFonts w:ascii="Calibri" w:hAnsi="Calibri" w:cs="Calibri"/>
                <w:strike/>
                <w:color w:val="C00000"/>
              </w:rPr>
              <w:t>which</w:t>
            </w:r>
            <w:r w:rsidRPr="008346DA">
              <w:rPr>
                <w:rFonts w:ascii="Calibri" w:hAnsi="Calibri" w:cs="Calibri"/>
                <w:color w:val="C00000"/>
              </w:rPr>
              <w:t xml:space="preserve"> </w:t>
            </w:r>
            <w:r w:rsidRPr="007507EE">
              <w:rPr>
                <w:rFonts w:ascii="Calibri" w:hAnsi="Calibri" w:cs="Calibri"/>
              </w:rPr>
              <w:t xml:space="preserve">is not audited as a major program. Except for audit follow-up, the auditor is not required </w:t>
            </w:r>
            <w:r w:rsidRPr="008346DA">
              <w:rPr>
                <w:rFonts w:ascii="Calibri" w:hAnsi="Calibri" w:cs="Calibri"/>
                <w:strike/>
                <w:color w:val="C00000"/>
              </w:rPr>
              <w:t>under this part</w:t>
            </w:r>
            <w:r w:rsidRPr="007507EE">
              <w:rPr>
                <w:rFonts w:ascii="Calibri" w:hAnsi="Calibri" w:cs="Calibri"/>
              </w:rPr>
              <w:t xml:space="preserve"> to perform audit procedures for such a Federal program; therefore, the auditor will normally not find questioned costs for a program that is not audited as a major program. However, if the auditor does become aware of questioned costs for a Federal program that is not audited as a major program </w:t>
            </w:r>
            <w:r w:rsidRPr="008346DA">
              <w:rPr>
                <w:rFonts w:ascii="Calibri" w:hAnsi="Calibri" w:cs="Calibri"/>
                <w:strike/>
                <w:color w:val="C00000"/>
              </w:rPr>
              <w:t>(e.g.,</w:t>
            </w:r>
            <w:r w:rsidRPr="008346DA">
              <w:rPr>
                <w:rFonts w:ascii="Calibri" w:hAnsi="Calibri" w:cs="Calibri"/>
                <w:color w:val="C00000"/>
              </w:rPr>
              <w:t xml:space="preserve"> </w:t>
            </w:r>
            <w:r w:rsidRPr="007507EE">
              <w:rPr>
                <w:rFonts w:ascii="Calibri" w:hAnsi="Calibri" w:cs="Calibri"/>
              </w:rPr>
              <w:t xml:space="preserve">as part of audit follow-up or other audit procedures) and the known questioned costs are greater than $25,000, </w:t>
            </w:r>
            <w:r w:rsidRPr="008346DA">
              <w:rPr>
                <w:rFonts w:ascii="Calibri" w:hAnsi="Calibri" w:cs="Calibri"/>
                <w:strike/>
                <w:color w:val="C00000"/>
              </w:rPr>
              <w:t>then</w:t>
            </w:r>
            <w:r w:rsidRPr="008346DA">
              <w:rPr>
                <w:rFonts w:ascii="Calibri" w:hAnsi="Calibri" w:cs="Calibri"/>
                <w:color w:val="C00000"/>
              </w:rPr>
              <w:t xml:space="preserve"> </w:t>
            </w:r>
            <w:r w:rsidRPr="007507EE">
              <w:rPr>
                <w:rFonts w:ascii="Calibri" w:hAnsi="Calibri" w:cs="Calibri"/>
              </w:rPr>
              <w:t xml:space="preserve">the auditor must report this as an audit finding. </w:t>
            </w:r>
          </w:p>
          <w:p w14:paraId="00002CC0" w14:textId="77777777" w:rsidR="002014D9" w:rsidRPr="007507EE" w:rsidRDefault="002014D9" w:rsidP="002014D9">
            <w:pPr>
              <w:rPr>
                <w:rFonts w:ascii="Calibri" w:hAnsi="Calibri" w:cs="Calibri"/>
              </w:rPr>
            </w:pPr>
          </w:p>
          <w:p w14:paraId="00002CC1" w14:textId="77777777" w:rsidR="002014D9" w:rsidRPr="007507EE" w:rsidRDefault="002014D9" w:rsidP="002014D9">
            <w:pPr>
              <w:rPr>
                <w:rFonts w:ascii="Calibri" w:hAnsi="Calibri" w:cs="Calibri"/>
              </w:rPr>
            </w:pPr>
            <w:r w:rsidRPr="007507EE">
              <w:rPr>
                <w:rFonts w:ascii="Calibri" w:hAnsi="Calibri" w:cs="Calibri"/>
              </w:rPr>
              <w:t xml:space="preserve">(5) The circumstances concerning why the auditor's report on compliance for each major program is other than an unmodified opinion, unless </w:t>
            </w:r>
            <w:r w:rsidRPr="008346DA">
              <w:rPr>
                <w:rFonts w:ascii="Calibri" w:hAnsi="Calibri" w:cs="Calibri"/>
                <w:strike/>
                <w:color w:val="C00000"/>
              </w:rPr>
              <w:t>such</w:t>
            </w:r>
            <w:r w:rsidRPr="008346DA">
              <w:rPr>
                <w:rFonts w:ascii="Calibri" w:hAnsi="Calibri" w:cs="Calibri"/>
                <w:color w:val="C00000"/>
              </w:rPr>
              <w:t xml:space="preserve"> </w:t>
            </w:r>
            <w:r w:rsidRPr="007507EE">
              <w:rPr>
                <w:rFonts w:ascii="Calibri" w:hAnsi="Calibri" w:cs="Calibri"/>
              </w:rPr>
              <w:t xml:space="preserve">circumstances are otherwise reported as audit findings in the schedule of findings and questioned costs </w:t>
            </w:r>
            <w:r w:rsidRPr="008346DA">
              <w:rPr>
                <w:rFonts w:ascii="Calibri" w:hAnsi="Calibri" w:cs="Calibri"/>
                <w:strike/>
                <w:color w:val="C00000"/>
              </w:rPr>
              <w:t xml:space="preserve">for Federal awards. </w:t>
            </w:r>
          </w:p>
          <w:p w14:paraId="00002CC2" w14:textId="77777777" w:rsidR="002014D9" w:rsidRPr="007507EE" w:rsidRDefault="002014D9" w:rsidP="002014D9">
            <w:pPr>
              <w:rPr>
                <w:rFonts w:ascii="Calibri" w:hAnsi="Calibri" w:cs="Calibri"/>
              </w:rPr>
            </w:pPr>
          </w:p>
          <w:p w14:paraId="00002CC3" w14:textId="77777777" w:rsidR="002014D9" w:rsidRPr="007507EE" w:rsidRDefault="002014D9" w:rsidP="002014D9">
            <w:pPr>
              <w:rPr>
                <w:rFonts w:ascii="Calibri" w:hAnsi="Calibri" w:cs="Calibri"/>
              </w:rPr>
            </w:pPr>
            <w:r w:rsidRPr="007507EE">
              <w:rPr>
                <w:rFonts w:ascii="Calibri" w:hAnsi="Calibri" w:cs="Calibri"/>
              </w:rPr>
              <w:t xml:space="preserve">(6) Known or likely fraud affecting a Federal award, unless such fraud is otherwise reported as an audit finding in the schedule of findings and questioned costs </w:t>
            </w:r>
            <w:r w:rsidRPr="008346DA">
              <w:rPr>
                <w:rFonts w:ascii="Calibri" w:hAnsi="Calibri" w:cs="Calibri"/>
                <w:strike/>
                <w:color w:val="C00000"/>
              </w:rPr>
              <w:t>for Federal awards</w:t>
            </w:r>
            <w:r w:rsidRPr="007507EE">
              <w:rPr>
                <w:rFonts w:ascii="Calibri" w:hAnsi="Calibri" w:cs="Calibri"/>
              </w:rPr>
              <w:t xml:space="preserve">. This paragraph does not require the auditor to report publicly information which could compromise investigative or legal proceedings or to make an additional reporting when the auditor confirms that the fraud was reported outside the auditor's reports under the direct reporting requirements of GAGAS. </w:t>
            </w:r>
          </w:p>
          <w:p w14:paraId="00002CC4" w14:textId="77777777" w:rsidR="002014D9" w:rsidRPr="007507EE" w:rsidRDefault="002014D9" w:rsidP="002014D9">
            <w:pPr>
              <w:rPr>
                <w:rFonts w:ascii="Calibri" w:hAnsi="Calibri" w:cs="Calibri"/>
              </w:rPr>
            </w:pPr>
          </w:p>
          <w:p w14:paraId="00002CC5" w14:textId="77777777" w:rsidR="002014D9" w:rsidRPr="007507EE" w:rsidRDefault="002014D9" w:rsidP="002014D9">
            <w:pPr>
              <w:rPr>
                <w:rFonts w:ascii="Calibri" w:hAnsi="Calibri" w:cs="Calibri"/>
              </w:rPr>
            </w:pPr>
            <w:r w:rsidRPr="007507EE">
              <w:rPr>
                <w:rFonts w:ascii="Calibri" w:hAnsi="Calibri" w:cs="Calibri"/>
              </w:rPr>
              <w:lastRenderedPageBreak/>
              <w:t xml:space="preserve">(7) Instances where the results of audit follow-up procedures disclosed that the summary schedule of prior audit findings prepared by the auditee in accordance with § 200.511(b) materially misrepresents the status of any prior audit finding. </w:t>
            </w:r>
          </w:p>
          <w:p w14:paraId="00002CC6" w14:textId="77777777" w:rsidR="002014D9" w:rsidRPr="007507EE" w:rsidRDefault="002014D9" w:rsidP="002014D9">
            <w:pPr>
              <w:rPr>
                <w:rFonts w:ascii="Calibri" w:hAnsi="Calibri" w:cs="Calibri"/>
              </w:rPr>
            </w:pPr>
          </w:p>
          <w:p w14:paraId="00002CC7" w14:textId="77777777" w:rsidR="002014D9" w:rsidRPr="007507EE" w:rsidRDefault="002014D9" w:rsidP="002014D9">
            <w:pPr>
              <w:rPr>
                <w:rFonts w:ascii="Calibri" w:hAnsi="Calibri" w:cs="Calibri"/>
              </w:rPr>
            </w:pPr>
            <w:r w:rsidRPr="007507EE">
              <w:rPr>
                <w:rFonts w:ascii="Calibri" w:hAnsi="Calibri" w:cs="Calibri"/>
              </w:rPr>
              <w:t xml:space="preserve">(b) Audit finding detail and clarity.  Audit findings must be presented in sufficient detail and clarity for the auditee to prepare a corrective action plan and take corrective action, and for Federal agencies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pass-through entities to arrive at a management decision. The following </w:t>
            </w:r>
            <w:r w:rsidRPr="008346DA">
              <w:rPr>
                <w:rFonts w:ascii="Calibri" w:hAnsi="Calibri" w:cs="Calibri"/>
                <w:strike/>
                <w:color w:val="C00000"/>
              </w:rPr>
              <w:t>specific</w:t>
            </w:r>
            <w:r w:rsidRPr="008346DA">
              <w:rPr>
                <w:rFonts w:ascii="Calibri" w:hAnsi="Calibri" w:cs="Calibri"/>
                <w:color w:val="C00000"/>
              </w:rPr>
              <w:t xml:space="preserve"> </w:t>
            </w:r>
            <w:r w:rsidRPr="007507EE">
              <w:rPr>
                <w:rFonts w:ascii="Calibri" w:hAnsi="Calibri" w:cs="Calibri"/>
              </w:rPr>
              <w:t xml:space="preserve">information must be included, as applicable, in audit findings: </w:t>
            </w:r>
          </w:p>
          <w:p w14:paraId="00002CC8" w14:textId="77777777" w:rsidR="002014D9" w:rsidRPr="007507EE" w:rsidRDefault="002014D9" w:rsidP="002014D9">
            <w:pPr>
              <w:rPr>
                <w:rFonts w:ascii="Calibri" w:hAnsi="Calibri" w:cs="Calibri"/>
              </w:rPr>
            </w:pPr>
          </w:p>
          <w:p w14:paraId="00002CC9" w14:textId="77777777" w:rsidR="002014D9" w:rsidRPr="007507EE" w:rsidRDefault="002014D9" w:rsidP="002014D9">
            <w:pPr>
              <w:rPr>
                <w:rFonts w:ascii="Calibri" w:hAnsi="Calibri" w:cs="Calibri"/>
              </w:rPr>
            </w:pPr>
            <w:r w:rsidRPr="007507EE">
              <w:rPr>
                <w:rFonts w:ascii="Calibri" w:hAnsi="Calibri" w:cs="Calibri"/>
              </w:rPr>
              <w:t xml:space="preserve">(1) Federal program and specific Federal award identification including the Assistance Listings title and number, Federal award identification number and year, name of Federal agency, and name of the applicable pass-through entity. When information, such as the Assistance Listings title and number or Federal award identification number, is </w:t>
            </w:r>
            <w:r w:rsidRPr="008346DA">
              <w:rPr>
                <w:rFonts w:ascii="Calibri" w:hAnsi="Calibri" w:cs="Calibri"/>
                <w:strike/>
                <w:color w:val="C00000"/>
              </w:rPr>
              <w:t>not available</w:t>
            </w:r>
            <w:r w:rsidRPr="007507EE">
              <w:rPr>
                <w:rFonts w:ascii="Calibri" w:hAnsi="Calibri" w:cs="Calibri"/>
              </w:rPr>
              <w:t xml:space="preserve">, the auditor must provide the best information available to describe the Federal award. </w:t>
            </w:r>
          </w:p>
          <w:p w14:paraId="00002CCA" w14:textId="77777777" w:rsidR="002014D9" w:rsidRPr="007507EE" w:rsidRDefault="002014D9" w:rsidP="002014D9">
            <w:pPr>
              <w:rPr>
                <w:rFonts w:ascii="Calibri" w:hAnsi="Calibri" w:cs="Calibri"/>
              </w:rPr>
            </w:pPr>
          </w:p>
          <w:p w14:paraId="00002CCB" w14:textId="77777777" w:rsidR="002014D9" w:rsidRPr="007507EE" w:rsidRDefault="002014D9" w:rsidP="002014D9">
            <w:pPr>
              <w:rPr>
                <w:rFonts w:ascii="Calibri" w:hAnsi="Calibri" w:cs="Calibri"/>
              </w:rPr>
            </w:pPr>
            <w:r w:rsidRPr="007507EE">
              <w:rPr>
                <w:rFonts w:ascii="Calibri" w:hAnsi="Calibri" w:cs="Calibri"/>
              </w:rPr>
              <w:t xml:space="preserve">(2) The criteria or specific requirement </w:t>
            </w:r>
            <w:r w:rsidRPr="008346DA">
              <w:rPr>
                <w:rFonts w:ascii="Calibri" w:hAnsi="Calibri" w:cs="Calibri"/>
                <w:strike/>
                <w:color w:val="C00000"/>
              </w:rPr>
              <w:t xml:space="preserve">upon which </w:t>
            </w:r>
            <w:r w:rsidRPr="007507EE">
              <w:rPr>
                <w:rFonts w:ascii="Calibri" w:hAnsi="Calibri" w:cs="Calibri"/>
              </w:rPr>
              <w:t xml:space="preserve">the audit finding </w:t>
            </w:r>
            <w:r w:rsidRPr="008346DA">
              <w:rPr>
                <w:rFonts w:ascii="Calibri" w:hAnsi="Calibri" w:cs="Calibri"/>
                <w:strike/>
                <w:color w:val="C00000"/>
              </w:rPr>
              <w:t>is based</w:t>
            </w:r>
            <w:r w:rsidRPr="007507EE">
              <w:rPr>
                <w:rFonts w:ascii="Calibri" w:hAnsi="Calibri" w:cs="Calibri"/>
              </w:rPr>
              <w:t xml:space="preserve">, </w:t>
            </w:r>
            <w:r w:rsidRPr="008346DA">
              <w:rPr>
                <w:rFonts w:ascii="Calibri" w:hAnsi="Calibri" w:cs="Calibri"/>
                <w:strike/>
                <w:color w:val="C00000"/>
              </w:rPr>
              <w:t>including</w:t>
            </w:r>
            <w:r w:rsidRPr="008346DA">
              <w:rPr>
                <w:rFonts w:ascii="Calibri" w:hAnsi="Calibri" w:cs="Calibri"/>
                <w:color w:val="C00000"/>
              </w:rPr>
              <w:t xml:space="preserve"> </w:t>
            </w:r>
            <w:r w:rsidRPr="007507EE">
              <w:rPr>
                <w:rFonts w:ascii="Calibri" w:hAnsi="Calibri" w:cs="Calibri"/>
              </w:rPr>
              <w:t>the Federal statute</w:t>
            </w:r>
            <w:r w:rsidRPr="008346DA">
              <w:rPr>
                <w:rFonts w:ascii="Calibri" w:hAnsi="Calibri" w:cs="Calibri"/>
                <w:strike/>
                <w:color w:val="C00000"/>
              </w:rPr>
              <w:t>s</w:t>
            </w:r>
            <w:r w:rsidRPr="007507EE">
              <w:rPr>
                <w:rFonts w:ascii="Calibri" w:hAnsi="Calibri" w:cs="Calibri"/>
              </w:rPr>
              <w:t>, regulation</w:t>
            </w:r>
            <w:r w:rsidRPr="008346DA">
              <w:rPr>
                <w:rFonts w:ascii="Calibri" w:hAnsi="Calibri" w:cs="Calibri"/>
                <w:strike/>
                <w:color w:val="C00000"/>
              </w:rPr>
              <w:t>s</w:t>
            </w:r>
            <w:r w:rsidRPr="007507EE">
              <w:rPr>
                <w:rFonts w:ascii="Calibri" w:hAnsi="Calibri" w:cs="Calibri"/>
              </w:rPr>
              <w:t>, or the term</w:t>
            </w:r>
            <w:r w:rsidRPr="008346DA">
              <w:rPr>
                <w:rFonts w:ascii="Calibri" w:hAnsi="Calibri" w:cs="Calibri"/>
                <w:strike/>
                <w:color w:val="C00000"/>
              </w:rPr>
              <w:t>s</w:t>
            </w:r>
            <w:r w:rsidRPr="007507EE">
              <w:rPr>
                <w:rFonts w:ascii="Calibri" w:hAnsi="Calibri" w:cs="Calibri"/>
              </w:rPr>
              <w:t xml:space="preserve"> and condition</w:t>
            </w:r>
            <w:r w:rsidRPr="008346DA">
              <w:rPr>
                <w:rFonts w:ascii="Calibri" w:hAnsi="Calibri" w:cs="Calibri"/>
                <w:strike/>
                <w:color w:val="C00000"/>
              </w:rPr>
              <w:t>s</w:t>
            </w:r>
            <w:r w:rsidRPr="007507EE">
              <w:rPr>
                <w:rFonts w:ascii="Calibri" w:hAnsi="Calibri" w:cs="Calibri"/>
              </w:rPr>
              <w:t xml:space="preserve"> of the Federal award</w:t>
            </w:r>
            <w:r w:rsidRPr="008346DA">
              <w:rPr>
                <w:rFonts w:ascii="Calibri" w:hAnsi="Calibri" w:cs="Calibri"/>
                <w:strike/>
                <w:color w:val="C00000"/>
              </w:rPr>
              <w:t>s</w:t>
            </w:r>
            <w:r w:rsidRPr="007507EE">
              <w:rPr>
                <w:rFonts w:ascii="Calibri" w:hAnsi="Calibri" w:cs="Calibri"/>
              </w:rPr>
              <w:t xml:space="preserve">. Criteria generally identify the required or desired state or expectation with respect to the program or operation. Criteria provide a context for evaluating evidence and understanding findings. </w:t>
            </w:r>
          </w:p>
          <w:p w14:paraId="00002CCC" w14:textId="77777777" w:rsidR="002014D9" w:rsidRPr="007507EE" w:rsidRDefault="002014D9" w:rsidP="002014D9">
            <w:pPr>
              <w:rPr>
                <w:rFonts w:ascii="Calibri" w:hAnsi="Calibri" w:cs="Calibri"/>
              </w:rPr>
            </w:pPr>
          </w:p>
          <w:p w14:paraId="00002CCD" w14:textId="77777777" w:rsidR="002014D9" w:rsidRPr="007507EE" w:rsidRDefault="002014D9" w:rsidP="002014D9">
            <w:pPr>
              <w:rPr>
                <w:rFonts w:ascii="Calibri" w:hAnsi="Calibri" w:cs="Calibri"/>
              </w:rPr>
            </w:pPr>
          </w:p>
          <w:p w14:paraId="00002CCE" w14:textId="77777777" w:rsidR="002014D9" w:rsidRPr="007507EE" w:rsidRDefault="002014D9" w:rsidP="002014D9">
            <w:pPr>
              <w:rPr>
                <w:rFonts w:ascii="Calibri" w:hAnsi="Calibri" w:cs="Calibri"/>
              </w:rPr>
            </w:pPr>
            <w:r w:rsidRPr="007507EE">
              <w:rPr>
                <w:rFonts w:ascii="Calibri" w:hAnsi="Calibri" w:cs="Calibri"/>
              </w:rPr>
              <w:t xml:space="preserve">(3) The condition found, including facts that support the deficiency identified in the audit finding. </w:t>
            </w:r>
          </w:p>
          <w:p w14:paraId="00002CCF" w14:textId="77777777" w:rsidR="002014D9" w:rsidRPr="007507EE" w:rsidRDefault="002014D9" w:rsidP="002014D9">
            <w:pPr>
              <w:rPr>
                <w:rFonts w:ascii="Calibri" w:hAnsi="Calibri" w:cs="Calibri"/>
              </w:rPr>
            </w:pPr>
          </w:p>
          <w:p w14:paraId="00002CD0" w14:textId="77777777" w:rsidR="002014D9" w:rsidRPr="007507EE" w:rsidRDefault="002014D9" w:rsidP="002014D9">
            <w:pPr>
              <w:rPr>
                <w:rFonts w:ascii="Calibri" w:hAnsi="Calibri" w:cs="Calibri"/>
              </w:rPr>
            </w:pPr>
            <w:r w:rsidRPr="007507EE">
              <w:rPr>
                <w:rFonts w:ascii="Calibri" w:hAnsi="Calibri" w:cs="Calibri"/>
              </w:rPr>
              <w:t xml:space="preserve">(4) A statement of cause that identifies the reason or explanation for the condition or the factors responsible for the difference between the situation that exists (condition) and the required or desired state (criteria), which may also serve as a basis for recommendations for corrective action. </w:t>
            </w:r>
          </w:p>
          <w:p w14:paraId="00002CD1" w14:textId="77777777" w:rsidR="002014D9" w:rsidRPr="007507EE" w:rsidRDefault="002014D9" w:rsidP="002014D9">
            <w:pPr>
              <w:rPr>
                <w:rFonts w:ascii="Calibri" w:hAnsi="Calibri" w:cs="Calibri"/>
              </w:rPr>
            </w:pPr>
          </w:p>
          <w:p w14:paraId="00002CD2" w14:textId="77777777" w:rsidR="002014D9" w:rsidRPr="007507EE" w:rsidRDefault="002014D9" w:rsidP="002014D9">
            <w:pPr>
              <w:rPr>
                <w:rFonts w:ascii="Calibri" w:hAnsi="Calibri" w:cs="Calibri"/>
              </w:rPr>
            </w:pPr>
            <w:r w:rsidRPr="007507EE">
              <w:rPr>
                <w:rFonts w:ascii="Calibri" w:hAnsi="Calibri" w:cs="Calibri"/>
              </w:rPr>
              <w:t xml:space="preserve">(5) The possible asserted effect to provide sufficient information to the auditee and Federal agency, or pass-through entity </w:t>
            </w:r>
            <w:r w:rsidRPr="008346DA">
              <w:rPr>
                <w:rFonts w:ascii="Calibri" w:hAnsi="Calibri" w:cs="Calibri"/>
                <w:strike/>
                <w:color w:val="C00000"/>
              </w:rPr>
              <w:t xml:space="preserve">in the case of a subrecipient, </w:t>
            </w:r>
            <w:r w:rsidRPr="007507EE">
              <w:rPr>
                <w:rFonts w:ascii="Calibri" w:hAnsi="Calibri" w:cs="Calibri"/>
              </w:rPr>
              <w:t xml:space="preserve">to permit them to determine the cause and effect to facilitate prompt and proper corrective action. A statement of the effect or potential effect should provide a clear, logical link to establish the impact or potential impact of the difference between the condition and the criteria. </w:t>
            </w:r>
          </w:p>
          <w:p w14:paraId="00002CD3" w14:textId="77777777" w:rsidR="002014D9" w:rsidRPr="007507EE" w:rsidRDefault="002014D9" w:rsidP="002014D9">
            <w:pPr>
              <w:rPr>
                <w:rFonts w:ascii="Calibri" w:hAnsi="Calibri" w:cs="Calibri"/>
              </w:rPr>
            </w:pPr>
          </w:p>
          <w:p w14:paraId="00002CD4" w14:textId="77777777" w:rsidR="002014D9" w:rsidRPr="007507EE" w:rsidRDefault="002014D9" w:rsidP="002014D9">
            <w:pPr>
              <w:rPr>
                <w:rFonts w:ascii="Calibri" w:hAnsi="Calibri" w:cs="Calibri"/>
              </w:rPr>
            </w:pPr>
            <w:r w:rsidRPr="007507EE">
              <w:rPr>
                <w:rFonts w:ascii="Calibri" w:hAnsi="Calibri" w:cs="Calibri"/>
              </w:rPr>
              <w:t xml:space="preserve">(6) Identification of questioned costs and how </w:t>
            </w:r>
            <w:r w:rsidRPr="008346DA">
              <w:rPr>
                <w:rFonts w:ascii="Calibri" w:hAnsi="Calibri" w:cs="Calibri"/>
                <w:strike/>
                <w:color w:val="C00000"/>
              </w:rPr>
              <w:t>they</w:t>
            </w:r>
            <w:r w:rsidRPr="008346DA">
              <w:rPr>
                <w:rFonts w:ascii="Calibri" w:hAnsi="Calibri" w:cs="Calibri"/>
                <w:color w:val="C00000"/>
              </w:rPr>
              <w:t xml:space="preserve"> </w:t>
            </w:r>
            <w:r w:rsidRPr="007507EE">
              <w:rPr>
                <w:rFonts w:ascii="Calibri" w:hAnsi="Calibri" w:cs="Calibri"/>
              </w:rPr>
              <w:t>were computed</w:t>
            </w:r>
            <w:r w:rsidRPr="008346DA">
              <w:rPr>
                <w:rFonts w:ascii="Calibri" w:hAnsi="Calibri" w:cs="Calibri"/>
                <w:strike/>
                <w:color w:val="C00000"/>
              </w:rPr>
              <w:t xml:space="preserve">. </w:t>
            </w:r>
            <w:r w:rsidRPr="007507EE">
              <w:rPr>
                <w:rFonts w:ascii="Calibri" w:hAnsi="Calibri" w:cs="Calibri"/>
              </w:rPr>
              <w:t xml:space="preserve">Known questioned costs </w:t>
            </w:r>
            <w:r w:rsidRPr="008346DA">
              <w:rPr>
                <w:rFonts w:ascii="Calibri" w:hAnsi="Calibri" w:cs="Calibri"/>
                <w:strike/>
                <w:color w:val="C00000"/>
              </w:rPr>
              <w:t>must be identified</w:t>
            </w:r>
            <w:r w:rsidRPr="008346DA">
              <w:rPr>
                <w:rFonts w:ascii="Calibri" w:hAnsi="Calibri" w:cs="Calibri"/>
                <w:color w:val="C00000"/>
              </w:rPr>
              <w:t xml:space="preserve"> </w:t>
            </w:r>
            <w:r w:rsidRPr="007507EE">
              <w:rPr>
                <w:rFonts w:ascii="Calibri" w:hAnsi="Calibri" w:cs="Calibri"/>
              </w:rPr>
              <w:t xml:space="preserve">by applicable Assistance Listings number(s) and </w:t>
            </w:r>
            <w:r w:rsidRPr="008346DA">
              <w:rPr>
                <w:rFonts w:ascii="Calibri" w:hAnsi="Calibri" w:cs="Calibri"/>
                <w:strike/>
                <w:color w:val="C00000"/>
              </w:rPr>
              <w:t>applicable</w:t>
            </w:r>
            <w:r w:rsidRPr="008346DA">
              <w:rPr>
                <w:rFonts w:ascii="Calibri" w:hAnsi="Calibri" w:cs="Calibri"/>
                <w:color w:val="C00000"/>
              </w:rPr>
              <w:t xml:space="preserve"> </w:t>
            </w:r>
            <w:r w:rsidRPr="007507EE">
              <w:rPr>
                <w:rFonts w:ascii="Calibri" w:hAnsi="Calibri" w:cs="Calibri"/>
              </w:rPr>
              <w:t xml:space="preserve">Federal award identification number(s). </w:t>
            </w:r>
          </w:p>
          <w:p w14:paraId="00002CD5" w14:textId="77777777" w:rsidR="002014D9" w:rsidRPr="007507EE" w:rsidRDefault="002014D9" w:rsidP="002014D9">
            <w:pPr>
              <w:rPr>
                <w:rFonts w:ascii="Calibri" w:hAnsi="Calibri" w:cs="Calibri"/>
              </w:rPr>
            </w:pPr>
          </w:p>
          <w:p w14:paraId="00002CD6" w14:textId="77777777" w:rsidR="002014D9" w:rsidRPr="007507EE" w:rsidRDefault="002014D9" w:rsidP="002014D9">
            <w:pPr>
              <w:rPr>
                <w:rFonts w:ascii="Calibri" w:hAnsi="Calibri" w:cs="Calibri"/>
              </w:rPr>
            </w:pPr>
          </w:p>
          <w:p w14:paraId="00002CD7" w14:textId="77777777" w:rsidR="002014D9" w:rsidRPr="007507EE" w:rsidRDefault="002014D9" w:rsidP="002014D9">
            <w:pPr>
              <w:rPr>
                <w:rFonts w:ascii="Calibri" w:hAnsi="Calibri" w:cs="Calibri"/>
              </w:rPr>
            </w:pPr>
          </w:p>
          <w:p w14:paraId="00002CD8" w14:textId="77777777" w:rsidR="002014D9" w:rsidRPr="007507EE" w:rsidRDefault="002014D9" w:rsidP="002014D9">
            <w:pPr>
              <w:rPr>
                <w:rFonts w:ascii="Calibri" w:hAnsi="Calibri" w:cs="Calibri"/>
              </w:rPr>
            </w:pPr>
          </w:p>
          <w:p w14:paraId="00002CD9" w14:textId="77777777" w:rsidR="002014D9" w:rsidRPr="007507EE" w:rsidRDefault="002014D9" w:rsidP="002014D9">
            <w:pPr>
              <w:rPr>
                <w:rFonts w:ascii="Calibri" w:hAnsi="Calibri" w:cs="Calibri"/>
              </w:rPr>
            </w:pPr>
          </w:p>
          <w:p w14:paraId="00002CDA" w14:textId="77777777" w:rsidR="002014D9" w:rsidRPr="007507EE" w:rsidRDefault="002014D9" w:rsidP="002014D9">
            <w:pPr>
              <w:rPr>
                <w:rFonts w:ascii="Calibri" w:hAnsi="Calibri" w:cs="Calibri"/>
              </w:rPr>
            </w:pPr>
          </w:p>
          <w:p w14:paraId="00002CDB" w14:textId="77777777" w:rsidR="002014D9" w:rsidRPr="007507EE" w:rsidRDefault="002014D9" w:rsidP="002014D9">
            <w:pPr>
              <w:rPr>
                <w:rFonts w:ascii="Calibri" w:hAnsi="Calibri" w:cs="Calibri"/>
              </w:rPr>
            </w:pPr>
          </w:p>
          <w:p w14:paraId="00002CDC" w14:textId="77777777" w:rsidR="002014D9" w:rsidRPr="007507EE" w:rsidRDefault="002014D9" w:rsidP="002014D9">
            <w:pPr>
              <w:rPr>
                <w:rFonts w:ascii="Calibri" w:hAnsi="Calibri" w:cs="Calibri"/>
              </w:rPr>
            </w:pPr>
          </w:p>
          <w:p w14:paraId="00002CDD" w14:textId="77777777" w:rsidR="002014D9" w:rsidRPr="007507EE" w:rsidRDefault="002014D9" w:rsidP="002014D9">
            <w:pPr>
              <w:rPr>
                <w:rFonts w:ascii="Calibri" w:hAnsi="Calibri" w:cs="Calibri"/>
              </w:rPr>
            </w:pPr>
            <w:r w:rsidRPr="008346DA">
              <w:rPr>
                <w:rFonts w:ascii="Calibri" w:hAnsi="Calibri" w:cs="Calibri"/>
                <w:strike/>
                <w:color w:val="C00000"/>
              </w:rPr>
              <w:t>(7)</w:t>
            </w:r>
            <w:r w:rsidRPr="008346DA">
              <w:rPr>
                <w:rFonts w:ascii="Calibri" w:hAnsi="Calibri" w:cs="Calibri"/>
                <w:color w:val="C00000"/>
              </w:rPr>
              <w:t xml:space="preserve"> </w:t>
            </w:r>
            <w:r w:rsidRPr="007507EE">
              <w:rPr>
                <w:rFonts w:ascii="Calibri" w:hAnsi="Calibri" w:cs="Calibri"/>
              </w:rPr>
              <w:t xml:space="preserve">Information to provide proper perspective for </w:t>
            </w:r>
            <w:r w:rsidRPr="008346DA">
              <w:rPr>
                <w:rFonts w:ascii="Calibri" w:hAnsi="Calibri" w:cs="Calibri"/>
                <w:strike/>
                <w:color w:val="C00000"/>
              </w:rPr>
              <w:t>judging</w:t>
            </w:r>
            <w:r w:rsidRPr="008346DA">
              <w:rPr>
                <w:rFonts w:ascii="Calibri" w:hAnsi="Calibri" w:cs="Calibri"/>
                <w:color w:val="C00000"/>
              </w:rPr>
              <w:t xml:space="preserve"> </w:t>
            </w:r>
            <w:r w:rsidRPr="007507EE">
              <w:rPr>
                <w:rFonts w:ascii="Calibri" w:hAnsi="Calibri" w:cs="Calibri"/>
              </w:rPr>
              <w:t xml:space="preserve">the prevalence and consequences of the audit findings, </w:t>
            </w:r>
            <w:r w:rsidRPr="008346DA">
              <w:rPr>
                <w:rFonts w:ascii="Calibri" w:hAnsi="Calibri" w:cs="Calibri"/>
                <w:strike/>
                <w:color w:val="C00000"/>
              </w:rPr>
              <w:t>such as</w:t>
            </w:r>
            <w:r w:rsidRPr="008346DA">
              <w:rPr>
                <w:rFonts w:ascii="Calibri" w:hAnsi="Calibri" w:cs="Calibri"/>
                <w:color w:val="C00000"/>
              </w:rPr>
              <w:t xml:space="preserve"> </w:t>
            </w:r>
            <w:r w:rsidRPr="007507EE">
              <w:rPr>
                <w:rFonts w:ascii="Calibri" w:hAnsi="Calibri" w:cs="Calibri"/>
              </w:rPr>
              <w:t xml:space="preserve">whether the audit findings represent an isolated instance or a systemic problem. Where appropriate, instances identified must be related to the universe and the number of cases examined and be quantified in terms of dollar value. The </w:t>
            </w:r>
            <w:r w:rsidRPr="008346DA">
              <w:rPr>
                <w:rFonts w:ascii="Calibri" w:hAnsi="Calibri" w:cs="Calibri"/>
                <w:strike/>
                <w:color w:val="C00000"/>
              </w:rPr>
              <w:t>auditor</w:t>
            </w:r>
            <w:r w:rsidRPr="008346DA">
              <w:rPr>
                <w:rFonts w:ascii="Calibri" w:hAnsi="Calibri" w:cs="Calibri"/>
                <w:color w:val="C00000"/>
              </w:rPr>
              <w:t xml:space="preserve"> </w:t>
            </w:r>
            <w:r w:rsidRPr="007507EE">
              <w:rPr>
                <w:rFonts w:ascii="Calibri" w:hAnsi="Calibri" w:cs="Calibri"/>
              </w:rPr>
              <w:t xml:space="preserve">should </w:t>
            </w:r>
            <w:r w:rsidRPr="008346DA">
              <w:rPr>
                <w:rFonts w:ascii="Calibri" w:hAnsi="Calibri" w:cs="Calibri"/>
                <w:strike/>
                <w:color w:val="C00000"/>
              </w:rPr>
              <w:t>report</w:t>
            </w:r>
            <w:r w:rsidRPr="008346DA">
              <w:rPr>
                <w:rFonts w:ascii="Calibri" w:hAnsi="Calibri" w:cs="Calibri"/>
                <w:color w:val="C00000"/>
              </w:rPr>
              <w:t xml:space="preserve"> </w:t>
            </w:r>
            <w:r w:rsidRPr="007507EE">
              <w:rPr>
                <w:rFonts w:ascii="Calibri" w:hAnsi="Calibri" w:cs="Calibri"/>
              </w:rPr>
              <w:t xml:space="preserve">whether the sampling was a statistically valid sample. </w:t>
            </w:r>
          </w:p>
          <w:p w14:paraId="00002CDE" w14:textId="77777777" w:rsidR="002014D9" w:rsidRPr="007507EE" w:rsidRDefault="002014D9" w:rsidP="002014D9">
            <w:pPr>
              <w:rPr>
                <w:rFonts w:ascii="Calibri" w:hAnsi="Calibri" w:cs="Calibri"/>
              </w:rPr>
            </w:pPr>
          </w:p>
          <w:p w14:paraId="00002CDF" w14:textId="77777777" w:rsidR="002014D9" w:rsidRPr="007507EE" w:rsidRDefault="002014D9" w:rsidP="002014D9">
            <w:pPr>
              <w:rPr>
                <w:rFonts w:ascii="Calibri" w:hAnsi="Calibri" w:cs="Calibri"/>
              </w:rPr>
            </w:pPr>
            <w:r w:rsidRPr="008346DA">
              <w:rPr>
                <w:rFonts w:ascii="Calibri" w:hAnsi="Calibri" w:cs="Calibri"/>
                <w:strike/>
                <w:color w:val="C00000"/>
              </w:rPr>
              <w:t>(8)</w:t>
            </w:r>
            <w:r w:rsidRPr="008346DA">
              <w:rPr>
                <w:rFonts w:ascii="Calibri" w:hAnsi="Calibri" w:cs="Calibri"/>
                <w:color w:val="C00000"/>
              </w:rPr>
              <w:t xml:space="preserve"> </w:t>
            </w:r>
            <w:r w:rsidRPr="007507EE">
              <w:rPr>
                <w:rFonts w:ascii="Calibri" w:hAnsi="Calibri" w:cs="Calibri"/>
              </w:rPr>
              <w:t xml:space="preserve">Identification of whether the audit finding </w:t>
            </w:r>
            <w:r w:rsidRPr="008346DA">
              <w:rPr>
                <w:rFonts w:ascii="Calibri" w:hAnsi="Calibri" w:cs="Calibri"/>
                <w:strike/>
                <w:color w:val="C00000"/>
              </w:rPr>
              <w:t>was</w:t>
            </w:r>
            <w:r w:rsidRPr="008346DA">
              <w:rPr>
                <w:rFonts w:ascii="Calibri" w:hAnsi="Calibri" w:cs="Calibri"/>
                <w:color w:val="C00000"/>
              </w:rPr>
              <w:t xml:space="preserve"> </w:t>
            </w:r>
            <w:r w:rsidRPr="007507EE">
              <w:rPr>
                <w:rFonts w:ascii="Calibri" w:hAnsi="Calibri" w:cs="Calibri"/>
              </w:rPr>
              <w:t xml:space="preserve">a repeat of a finding in the immediately prior audit </w:t>
            </w:r>
            <w:r w:rsidRPr="008346DA">
              <w:rPr>
                <w:rFonts w:ascii="Calibri" w:hAnsi="Calibri" w:cs="Calibri"/>
                <w:strike/>
                <w:color w:val="C00000"/>
              </w:rPr>
              <w:t>and if so any</w:t>
            </w:r>
            <w:r w:rsidRPr="008346DA">
              <w:rPr>
                <w:rFonts w:ascii="Calibri" w:hAnsi="Calibri" w:cs="Calibri"/>
                <w:color w:val="C00000"/>
              </w:rPr>
              <w:t xml:space="preserve"> </w:t>
            </w:r>
            <w:r w:rsidRPr="007507EE">
              <w:rPr>
                <w:rFonts w:ascii="Calibri" w:hAnsi="Calibri" w:cs="Calibri"/>
              </w:rPr>
              <w:t xml:space="preserve">applicable prior year audit finding numbers. </w:t>
            </w:r>
          </w:p>
          <w:p w14:paraId="00002CE0" w14:textId="77777777" w:rsidR="002014D9" w:rsidRPr="007507EE" w:rsidRDefault="002014D9" w:rsidP="002014D9">
            <w:pPr>
              <w:rPr>
                <w:rFonts w:ascii="Calibri" w:hAnsi="Calibri" w:cs="Calibri"/>
              </w:rPr>
            </w:pPr>
          </w:p>
          <w:p w14:paraId="00002CE1" w14:textId="77777777" w:rsidR="002014D9" w:rsidRPr="007507EE" w:rsidRDefault="002014D9" w:rsidP="002014D9">
            <w:pPr>
              <w:rPr>
                <w:rFonts w:ascii="Calibri" w:hAnsi="Calibri" w:cs="Calibri"/>
              </w:rPr>
            </w:pPr>
          </w:p>
          <w:p w14:paraId="00002CE2" w14:textId="77777777" w:rsidR="002014D9" w:rsidRPr="007507EE" w:rsidRDefault="002014D9" w:rsidP="002014D9">
            <w:pPr>
              <w:rPr>
                <w:rFonts w:ascii="Calibri" w:hAnsi="Calibri" w:cs="Calibri"/>
              </w:rPr>
            </w:pPr>
            <w:r w:rsidRPr="008346DA">
              <w:rPr>
                <w:rFonts w:ascii="Calibri" w:hAnsi="Calibri" w:cs="Calibri"/>
                <w:strike/>
                <w:color w:val="C00000"/>
              </w:rPr>
              <w:t>(9)</w:t>
            </w:r>
            <w:r w:rsidRPr="008346DA">
              <w:rPr>
                <w:rFonts w:ascii="Calibri" w:hAnsi="Calibri" w:cs="Calibri"/>
                <w:color w:val="C00000"/>
              </w:rPr>
              <w:t xml:space="preserve"> </w:t>
            </w:r>
            <w:r w:rsidRPr="007507EE">
              <w:rPr>
                <w:rFonts w:ascii="Calibri" w:hAnsi="Calibri" w:cs="Calibri"/>
              </w:rPr>
              <w:t xml:space="preserve">Recommendations to prevent future occurrences of the deficiency identified in the audit finding. </w:t>
            </w:r>
          </w:p>
          <w:p w14:paraId="00002CE3" w14:textId="77777777" w:rsidR="002014D9" w:rsidRPr="007507EE" w:rsidRDefault="002014D9" w:rsidP="002014D9">
            <w:pPr>
              <w:rPr>
                <w:rFonts w:ascii="Calibri" w:hAnsi="Calibri" w:cs="Calibri"/>
              </w:rPr>
            </w:pPr>
          </w:p>
          <w:p w14:paraId="00002CE4" w14:textId="77777777" w:rsidR="002014D9" w:rsidRPr="007507EE" w:rsidRDefault="002014D9" w:rsidP="002014D9">
            <w:pPr>
              <w:rPr>
                <w:rFonts w:ascii="Calibri" w:hAnsi="Calibri" w:cs="Calibri"/>
              </w:rPr>
            </w:pPr>
            <w:r w:rsidRPr="008346DA">
              <w:rPr>
                <w:rFonts w:ascii="Calibri" w:hAnsi="Calibri" w:cs="Calibri"/>
                <w:strike/>
                <w:color w:val="C00000"/>
              </w:rPr>
              <w:t>(10)</w:t>
            </w:r>
            <w:r w:rsidRPr="008346DA">
              <w:rPr>
                <w:rFonts w:ascii="Calibri" w:hAnsi="Calibri" w:cs="Calibri"/>
                <w:color w:val="C00000"/>
              </w:rPr>
              <w:t xml:space="preserve"> </w:t>
            </w:r>
            <w:r w:rsidRPr="007507EE">
              <w:rPr>
                <w:rFonts w:ascii="Calibri" w:hAnsi="Calibri" w:cs="Calibri"/>
              </w:rPr>
              <w:t xml:space="preserve">Views of responsible officials of the auditee. </w:t>
            </w:r>
          </w:p>
          <w:p w14:paraId="00002CE5" w14:textId="77777777" w:rsidR="002014D9" w:rsidRPr="007507EE" w:rsidRDefault="002014D9" w:rsidP="002014D9">
            <w:pPr>
              <w:rPr>
                <w:rFonts w:ascii="Calibri" w:hAnsi="Calibri" w:cs="Calibri"/>
              </w:rPr>
            </w:pPr>
          </w:p>
          <w:p w14:paraId="00002CE6" w14:textId="77777777" w:rsidR="002014D9" w:rsidRPr="007507EE" w:rsidRDefault="002014D9" w:rsidP="002014D9">
            <w:pPr>
              <w:rPr>
                <w:rFonts w:ascii="Calibri" w:hAnsi="Calibri" w:cs="Calibri"/>
              </w:rPr>
            </w:pPr>
            <w:r w:rsidRPr="007507EE">
              <w:rPr>
                <w:rFonts w:ascii="Calibri" w:hAnsi="Calibri" w:cs="Calibri"/>
              </w:rPr>
              <w:lastRenderedPageBreak/>
              <w:t xml:space="preserve">(c) Reference numbers.  Each audit finding in the schedule of findings and questioned costs must include a reference number in the format meeting the requirements of the data collection form submission </w:t>
            </w:r>
            <w:r w:rsidRPr="008346DA">
              <w:rPr>
                <w:rFonts w:ascii="Calibri" w:hAnsi="Calibri" w:cs="Calibri"/>
                <w:strike/>
                <w:color w:val="C00000"/>
              </w:rPr>
              <w:t>required by</w:t>
            </w:r>
            <w:r w:rsidRPr="008346DA">
              <w:rPr>
                <w:rFonts w:ascii="Calibri" w:hAnsi="Calibri" w:cs="Calibri"/>
                <w:color w:val="C00000"/>
              </w:rPr>
              <w:t xml:space="preserve"> </w:t>
            </w:r>
            <w:r w:rsidRPr="007507EE">
              <w:rPr>
                <w:rFonts w:ascii="Calibri" w:hAnsi="Calibri" w:cs="Calibri"/>
              </w:rPr>
              <w:t xml:space="preserve">§ 200.512(b) </w:t>
            </w:r>
            <w:r w:rsidRPr="008346DA">
              <w:rPr>
                <w:rFonts w:ascii="Calibri" w:hAnsi="Calibri" w:cs="Calibri"/>
                <w:strike/>
                <w:color w:val="C00000"/>
              </w:rPr>
              <w:t>to allow for easy referencing of the audit findings during follow-up.</w:t>
            </w:r>
          </w:p>
        </w:tc>
        <w:tc>
          <w:tcPr>
            <w:tcW w:w="4765" w:type="dxa"/>
          </w:tcPr>
          <w:p w14:paraId="00002CE7" w14:textId="77777777" w:rsidR="002014D9" w:rsidRPr="007507EE" w:rsidRDefault="002014D9" w:rsidP="002014D9">
            <w:pPr>
              <w:rPr>
                <w:rFonts w:ascii="Calibri" w:hAnsi="Calibri" w:cs="Calibri"/>
              </w:rPr>
            </w:pPr>
            <w:r w:rsidRPr="007507EE">
              <w:rPr>
                <w:rFonts w:ascii="Calibri" w:hAnsi="Calibri" w:cs="Calibri"/>
              </w:rPr>
              <w:lastRenderedPageBreak/>
              <w:t xml:space="preserve">(a) Audit findings reported. The auditor must report the following as </w:t>
            </w:r>
            <w:r w:rsidRPr="007507EE">
              <w:rPr>
                <w:rFonts w:ascii="Calibri" w:hAnsi="Calibri" w:cs="Calibri"/>
                <w:highlight w:val="yellow"/>
              </w:rPr>
              <w:t>an</w:t>
            </w:r>
            <w:r w:rsidRPr="007507EE">
              <w:rPr>
                <w:rFonts w:ascii="Calibri" w:hAnsi="Calibri" w:cs="Calibri"/>
              </w:rPr>
              <w:t xml:space="preserve"> audit finding in </w:t>
            </w:r>
            <w:r w:rsidRPr="007507EE">
              <w:rPr>
                <w:rFonts w:ascii="Calibri" w:hAnsi="Calibri" w:cs="Calibri"/>
                <w:highlight w:val="yellow"/>
              </w:rPr>
              <w:t>the</w:t>
            </w:r>
            <w:r w:rsidRPr="007507EE">
              <w:rPr>
                <w:rFonts w:ascii="Calibri" w:hAnsi="Calibri" w:cs="Calibri"/>
              </w:rPr>
              <w:t xml:space="preserve"> schedule of findings and questioned costs:</w:t>
            </w:r>
          </w:p>
          <w:p w14:paraId="00002CE8" w14:textId="77777777" w:rsidR="002014D9" w:rsidRPr="007507EE" w:rsidRDefault="002014D9" w:rsidP="002014D9">
            <w:pPr>
              <w:rPr>
                <w:rFonts w:ascii="Calibri" w:hAnsi="Calibri" w:cs="Calibri"/>
              </w:rPr>
            </w:pPr>
          </w:p>
          <w:p w14:paraId="00002CE9" w14:textId="77777777" w:rsidR="002014D9" w:rsidRPr="007507EE" w:rsidRDefault="002014D9" w:rsidP="002014D9">
            <w:pPr>
              <w:rPr>
                <w:rFonts w:ascii="Calibri" w:hAnsi="Calibri" w:cs="Calibri"/>
              </w:rPr>
            </w:pPr>
            <w:r w:rsidRPr="007507EE">
              <w:rPr>
                <w:rFonts w:ascii="Calibri" w:hAnsi="Calibri" w:cs="Calibri"/>
              </w:rPr>
              <w:t xml:space="preserve">(1) Significant deficiencies and material weaknesses in internal control over major programs. The auditor’s determination of whether a deficiency in internal control is a significant deficiency or a material weakness for the purpose of reporting an audit finding is in relation to a type of compliance requirement for a major program identified in the </w:t>
            </w:r>
            <w:r w:rsidRPr="007507EE">
              <w:rPr>
                <w:rFonts w:ascii="Calibri" w:hAnsi="Calibri" w:cs="Calibri"/>
                <w:highlight w:val="yellow"/>
              </w:rPr>
              <w:t>c</w:t>
            </w:r>
            <w:r w:rsidRPr="007507EE">
              <w:rPr>
                <w:rFonts w:ascii="Calibri" w:hAnsi="Calibri" w:cs="Calibri"/>
              </w:rPr>
              <w:t xml:space="preserve">ompliance </w:t>
            </w:r>
            <w:r w:rsidRPr="007507EE">
              <w:rPr>
                <w:rFonts w:ascii="Calibri" w:hAnsi="Calibri" w:cs="Calibri"/>
                <w:highlight w:val="yellow"/>
              </w:rPr>
              <w:t>s</w:t>
            </w:r>
            <w:r w:rsidRPr="007507EE">
              <w:rPr>
                <w:rFonts w:ascii="Calibri" w:hAnsi="Calibri" w:cs="Calibri"/>
              </w:rPr>
              <w:t>upplement.</w:t>
            </w:r>
          </w:p>
          <w:p w14:paraId="00002CEA" w14:textId="77777777" w:rsidR="002014D9" w:rsidRPr="007507EE" w:rsidRDefault="002014D9" w:rsidP="002014D9">
            <w:pPr>
              <w:rPr>
                <w:rFonts w:ascii="Calibri" w:hAnsi="Calibri" w:cs="Calibri"/>
              </w:rPr>
            </w:pPr>
          </w:p>
          <w:p w14:paraId="00002CEB" w14:textId="77777777" w:rsidR="002014D9" w:rsidRPr="007507EE" w:rsidRDefault="002014D9" w:rsidP="002014D9">
            <w:pPr>
              <w:rPr>
                <w:rFonts w:ascii="Calibri" w:hAnsi="Calibri" w:cs="Calibri"/>
              </w:rPr>
            </w:pPr>
          </w:p>
          <w:p w14:paraId="00002CEC" w14:textId="77777777" w:rsidR="002014D9" w:rsidRPr="007507EE" w:rsidRDefault="002014D9" w:rsidP="002014D9">
            <w:pPr>
              <w:rPr>
                <w:rFonts w:ascii="Calibri" w:hAnsi="Calibri" w:cs="Calibri"/>
              </w:rPr>
            </w:pPr>
          </w:p>
          <w:p w14:paraId="00002CED" w14:textId="77777777" w:rsidR="002014D9" w:rsidRPr="007507EE" w:rsidRDefault="002014D9" w:rsidP="002014D9">
            <w:pPr>
              <w:rPr>
                <w:rFonts w:ascii="Calibri" w:hAnsi="Calibri" w:cs="Calibri"/>
              </w:rPr>
            </w:pPr>
            <w:r w:rsidRPr="007507EE">
              <w:rPr>
                <w:rFonts w:ascii="Calibri" w:hAnsi="Calibri" w:cs="Calibri"/>
              </w:rPr>
              <w:t xml:space="preserve">(2) Material noncompliance with the provisions of Federal statutes, regulations, or the terms and conditions of Federal awards related to a major program. The auditor’s determination of whether noncompliance with the provisions of Federal statutes, regulations, or the terms and conditions of Federal awards is material for the purpose of reporting an audit finding is in relation to a type of compliance requirement for a major program identified in the compliance supplement. </w:t>
            </w:r>
          </w:p>
          <w:p w14:paraId="00002CEE" w14:textId="77777777" w:rsidR="002014D9" w:rsidRPr="007507EE" w:rsidRDefault="002014D9" w:rsidP="002014D9">
            <w:pPr>
              <w:rPr>
                <w:rFonts w:ascii="Calibri" w:hAnsi="Calibri" w:cs="Calibri"/>
              </w:rPr>
            </w:pPr>
          </w:p>
          <w:p w14:paraId="00002CEF" w14:textId="77777777" w:rsidR="002014D9" w:rsidRPr="007507EE" w:rsidRDefault="002014D9" w:rsidP="002014D9">
            <w:pPr>
              <w:rPr>
                <w:rFonts w:ascii="Calibri" w:hAnsi="Calibri" w:cs="Calibri"/>
              </w:rPr>
            </w:pPr>
          </w:p>
          <w:p w14:paraId="00002CF0" w14:textId="77777777" w:rsidR="002014D9" w:rsidRPr="007507EE" w:rsidRDefault="002014D9" w:rsidP="002014D9">
            <w:pPr>
              <w:rPr>
                <w:rFonts w:ascii="Calibri" w:hAnsi="Calibri" w:cs="Calibri"/>
              </w:rPr>
            </w:pPr>
            <w:r w:rsidRPr="007507EE">
              <w:rPr>
                <w:rFonts w:ascii="Calibri" w:hAnsi="Calibri" w:cs="Calibri"/>
              </w:rPr>
              <w:t xml:space="preserve">(3) Known questioned costs </w:t>
            </w:r>
            <w:r w:rsidRPr="007507EE">
              <w:rPr>
                <w:rFonts w:ascii="Calibri" w:hAnsi="Calibri" w:cs="Calibri"/>
                <w:highlight w:val="yellow"/>
              </w:rPr>
              <w:t>when either</w:t>
            </w:r>
            <w:r w:rsidRPr="007507EE">
              <w:rPr>
                <w:rFonts w:ascii="Calibri" w:hAnsi="Calibri" w:cs="Calibri"/>
              </w:rPr>
              <w:t xml:space="preserve"> known or likely questioned costs are greater than $25,000 for a type of compliance requirement for a major program. </w:t>
            </w:r>
            <w:r w:rsidRPr="007507EE">
              <w:rPr>
                <w:rFonts w:ascii="Calibri" w:hAnsi="Calibri" w:cs="Calibri"/>
                <w:highlight w:val="yellow"/>
              </w:rPr>
              <w:t>When</w:t>
            </w:r>
            <w:r w:rsidRPr="007507EE">
              <w:rPr>
                <w:rFonts w:ascii="Calibri" w:hAnsi="Calibri" w:cs="Calibri"/>
              </w:rPr>
              <w:t xml:space="preserve"> reporting questioned costs, the auditor must include information to provide </w:t>
            </w:r>
            <w:r w:rsidRPr="007507EE">
              <w:rPr>
                <w:rFonts w:ascii="Calibri" w:hAnsi="Calibri" w:cs="Calibri"/>
              </w:rPr>
              <w:lastRenderedPageBreak/>
              <w:t xml:space="preserve">proper perspective for </w:t>
            </w:r>
            <w:r w:rsidRPr="007507EE">
              <w:rPr>
                <w:rFonts w:ascii="Calibri" w:hAnsi="Calibri" w:cs="Calibri"/>
                <w:highlight w:val="yellow"/>
              </w:rPr>
              <w:t>evaluating</w:t>
            </w:r>
            <w:r w:rsidRPr="007507EE">
              <w:rPr>
                <w:rFonts w:ascii="Calibri" w:hAnsi="Calibri" w:cs="Calibri"/>
              </w:rPr>
              <w:t xml:space="preserve"> the prevalence and consequences of the questioned costs.</w:t>
            </w:r>
          </w:p>
          <w:p w14:paraId="00002CF1" w14:textId="77777777" w:rsidR="002014D9" w:rsidRPr="007507EE" w:rsidRDefault="002014D9" w:rsidP="002014D9">
            <w:pPr>
              <w:rPr>
                <w:rFonts w:ascii="Calibri" w:hAnsi="Calibri" w:cs="Calibri"/>
              </w:rPr>
            </w:pPr>
          </w:p>
          <w:p w14:paraId="00002CF2" w14:textId="77777777" w:rsidR="002014D9" w:rsidRPr="007507EE" w:rsidRDefault="002014D9" w:rsidP="002014D9">
            <w:pPr>
              <w:rPr>
                <w:rFonts w:ascii="Calibri" w:hAnsi="Calibri" w:cs="Calibri"/>
              </w:rPr>
            </w:pPr>
          </w:p>
          <w:p w14:paraId="00002CF3" w14:textId="77777777" w:rsidR="002014D9" w:rsidRPr="007507EE" w:rsidRDefault="002014D9" w:rsidP="002014D9">
            <w:pPr>
              <w:rPr>
                <w:rFonts w:ascii="Calibri" w:hAnsi="Calibri" w:cs="Calibri"/>
              </w:rPr>
            </w:pPr>
          </w:p>
          <w:p w14:paraId="00002CF4" w14:textId="77777777" w:rsidR="002014D9" w:rsidRPr="007507EE" w:rsidRDefault="002014D9" w:rsidP="002014D9">
            <w:pPr>
              <w:rPr>
                <w:rFonts w:ascii="Calibri" w:hAnsi="Calibri" w:cs="Calibri"/>
              </w:rPr>
            </w:pPr>
          </w:p>
          <w:p w14:paraId="00002CF5" w14:textId="77777777" w:rsidR="002014D9" w:rsidRPr="007507EE" w:rsidRDefault="002014D9" w:rsidP="002014D9">
            <w:pPr>
              <w:rPr>
                <w:rFonts w:ascii="Calibri" w:hAnsi="Calibri" w:cs="Calibri"/>
              </w:rPr>
            </w:pPr>
          </w:p>
          <w:p w14:paraId="00002CF6" w14:textId="77777777" w:rsidR="002014D9" w:rsidRPr="007507EE" w:rsidRDefault="002014D9" w:rsidP="002014D9">
            <w:pPr>
              <w:rPr>
                <w:rFonts w:ascii="Calibri" w:hAnsi="Calibri" w:cs="Calibri"/>
              </w:rPr>
            </w:pPr>
          </w:p>
          <w:p w14:paraId="00002CF7" w14:textId="77777777" w:rsidR="002014D9" w:rsidRPr="007507EE" w:rsidRDefault="002014D9" w:rsidP="002014D9">
            <w:pPr>
              <w:rPr>
                <w:rFonts w:ascii="Calibri" w:hAnsi="Calibri" w:cs="Calibri"/>
              </w:rPr>
            </w:pPr>
          </w:p>
          <w:p w14:paraId="00002CF8" w14:textId="77777777" w:rsidR="002014D9" w:rsidRPr="007507EE" w:rsidRDefault="002014D9" w:rsidP="002014D9">
            <w:pPr>
              <w:rPr>
                <w:rFonts w:ascii="Calibri" w:hAnsi="Calibri" w:cs="Calibri"/>
              </w:rPr>
            </w:pPr>
          </w:p>
          <w:p w14:paraId="00002CF9" w14:textId="77777777" w:rsidR="002014D9" w:rsidRPr="007507EE" w:rsidRDefault="002014D9" w:rsidP="002014D9">
            <w:pPr>
              <w:rPr>
                <w:rFonts w:ascii="Calibri" w:hAnsi="Calibri" w:cs="Calibri"/>
              </w:rPr>
            </w:pPr>
          </w:p>
          <w:p w14:paraId="00002CFA" w14:textId="77777777" w:rsidR="002014D9" w:rsidRPr="007507EE" w:rsidRDefault="002014D9" w:rsidP="002014D9">
            <w:pPr>
              <w:rPr>
                <w:rFonts w:ascii="Calibri" w:hAnsi="Calibri" w:cs="Calibri"/>
              </w:rPr>
            </w:pPr>
          </w:p>
          <w:p w14:paraId="00002CFB" w14:textId="77777777" w:rsidR="002014D9" w:rsidRPr="007507EE" w:rsidRDefault="002014D9" w:rsidP="002014D9">
            <w:pPr>
              <w:rPr>
                <w:rFonts w:ascii="Calibri" w:hAnsi="Calibri" w:cs="Calibri"/>
              </w:rPr>
            </w:pPr>
          </w:p>
          <w:p w14:paraId="00002CFC" w14:textId="77777777" w:rsidR="002014D9" w:rsidRPr="007507EE" w:rsidRDefault="002014D9" w:rsidP="002014D9">
            <w:pPr>
              <w:rPr>
                <w:rFonts w:ascii="Calibri" w:hAnsi="Calibri" w:cs="Calibri"/>
              </w:rPr>
            </w:pPr>
            <w:r w:rsidRPr="007507EE">
              <w:rPr>
                <w:rFonts w:ascii="Calibri" w:hAnsi="Calibri" w:cs="Calibri"/>
              </w:rPr>
              <w:t xml:space="preserve">(4) Known questioned costs greater than $25,000 for a Federal program </w:t>
            </w:r>
            <w:r w:rsidRPr="007507EE">
              <w:rPr>
                <w:rFonts w:ascii="Calibri" w:hAnsi="Calibri" w:cs="Calibri"/>
                <w:highlight w:val="yellow"/>
              </w:rPr>
              <w:t>that</w:t>
            </w:r>
            <w:r w:rsidRPr="007507EE">
              <w:rPr>
                <w:rFonts w:ascii="Calibri" w:hAnsi="Calibri" w:cs="Calibri"/>
              </w:rPr>
              <w:t xml:space="preserve"> is not audited as a major program. Except for audit follow-up, the auditor is not required to perform audit procedures for such a Federal program; therefore, the auditor will normally not find questioned costs for a program that is not audited as a major program. However, if the auditor does become aware of questioned costs for a Federal program that is not audited as a major program (</w:t>
            </w:r>
            <w:r w:rsidRPr="007507EE">
              <w:rPr>
                <w:rFonts w:ascii="Calibri" w:hAnsi="Calibri" w:cs="Calibri"/>
                <w:highlight w:val="yellow"/>
              </w:rPr>
              <w:t>for</w:t>
            </w:r>
            <w:r w:rsidRPr="007507EE">
              <w:rPr>
                <w:rFonts w:ascii="Calibri" w:hAnsi="Calibri" w:cs="Calibri"/>
              </w:rPr>
              <w:t xml:space="preserve"> </w:t>
            </w:r>
            <w:r w:rsidRPr="007507EE">
              <w:rPr>
                <w:rFonts w:ascii="Calibri" w:hAnsi="Calibri" w:cs="Calibri"/>
                <w:highlight w:val="yellow"/>
              </w:rPr>
              <w:t>example</w:t>
            </w:r>
            <w:r w:rsidRPr="007507EE">
              <w:rPr>
                <w:rFonts w:ascii="Calibri" w:hAnsi="Calibri" w:cs="Calibri"/>
              </w:rPr>
              <w:t>, as part of audit follow-up or other audit procedures) and the known questioned costs are greater than $25,000, the auditor must report this as an audit finding.</w:t>
            </w:r>
          </w:p>
          <w:p w14:paraId="00002CFD" w14:textId="77777777" w:rsidR="002014D9" w:rsidRDefault="002014D9" w:rsidP="002014D9">
            <w:pPr>
              <w:rPr>
                <w:rFonts w:ascii="Calibri" w:hAnsi="Calibri" w:cs="Calibri"/>
              </w:rPr>
            </w:pPr>
          </w:p>
          <w:p w14:paraId="20A890E6" w14:textId="77777777" w:rsidR="002014D9" w:rsidRPr="007507EE" w:rsidRDefault="002014D9" w:rsidP="002014D9">
            <w:pPr>
              <w:rPr>
                <w:rFonts w:ascii="Calibri" w:hAnsi="Calibri" w:cs="Calibri"/>
              </w:rPr>
            </w:pPr>
          </w:p>
          <w:p w14:paraId="00002CFE" w14:textId="77777777" w:rsidR="002014D9" w:rsidRPr="007507EE" w:rsidRDefault="002014D9" w:rsidP="002014D9">
            <w:pPr>
              <w:rPr>
                <w:rFonts w:ascii="Calibri" w:hAnsi="Calibri" w:cs="Calibri"/>
              </w:rPr>
            </w:pPr>
            <w:r w:rsidRPr="007507EE">
              <w:rPr>
                <w:rFonts w:ascii="Calibri" w:hAnsi="Calibri" w:cs="Calibri"/>
              </w:rPr>
              <w:t xml:space="preserve">(5) The circumstances concerning why the auditor’s report on compliance for each major program is other than an unmodified opinion. </w:t>
            </w:r>
            <w:r w:rsidRPr="007507EE">
              <w:rPr>
                <w:rFonts w:ascii="Calibri" w:hAnsi="Calibri" w:cs="Calibri"/>
                <w:highlight w:val="yellow"/>
              </w:rPr>
              <w:t>This must be included</w:t>
            </w:r>
            <w:r w:rsidRPr="007507EE">
              <w:rPr>
                <w:rFonts w:ascii="Calibri" w:hAnsi="Calibri" w:cs="Calibri"/>
              </w:rPr>
              <w:t xml:space="preserve"> unless </w:t>
            </w:r>
            <w:r w:rsidRPr="007507EE">
              <w:rPr>
                <w:rFonts w:ascii="Calibri" w:hAnsi="Calibri" w:cs="Calibri"/>
                <w:highlight w:val="yellow"/>
              </w:rPr>
              <w:t>the</w:t>
            </w:r>
            <w:r w:rsidRPr="007507EE">
              <w:rPr>
                <w:rFonts w:ascii="Calibri" w:hAnsi="Calibri" w:cs="Calibri"/>
              </w:rPr>
              <w:t xml:space="preserve"> circumstances are otherwise reported as audit findings in the schedule of findings and questioned costs.</w:t>
            </w:r>
          </w:p>
          <w:p w14:paraId="00002CFF" w14:textId="77777777" w:rsidR="002014D9" w:rsidRPr="007507EE" w:rsidRDefault="002014D9" w:rsidP="002014D9">
            <w:pPr>
              <w:rPr>
                <w:rFonts w:ascii="Calibri" w:hAnsi="Calibri" w:cs="Calibri"/>
              </w:rPr>
            </w:pPr>
          </w:p>
          <w:p w14:paraId="00002D00" w14:textId="77777777" w:rsidR="002014D9" w:rsidRPr="007507EE" w:rsidRDefault="002014D9" w:rsidP="002014D9">
            <w:pPr>
              <w:rPr>
                <w:rFonts w:ascii="Calibri" w:hAnsi="Calibri" w:cs="Calibri"/>
              </w:rPr>
            </w:pPr>
          </w:p>
          <w:p w14:paraId="00002D01" w14:textId="77777777" w:rsidR="002014D9" w:rsidRPr="007507EE" w:rsidRDefault="002014D9" w:rsidP="002014D9">
            <w:pPr>
              <w:rPr>
                <w:rFonts w:ascii="Calibri" w:hAnsi="Calibri" w:cs="Calibri"/>
              </w:rPr>
            </w:pPr>
            <w:r w:rsidRPr="007507EE">
              <w:rPr>
                <w:rFonts w:ascii="Calibri" w:hAnsi="Calibri" w:cs="Calibri"/>
              </w:rPr>
              <w:t>(6) Known or likely fraud affecting a Federal award, unless the fraud is otherwise reported as an audit finding in the schedule of findings and questioned costs. This paragraph does not require the auditor to publicly report information that could compromise investigative or legal proceedings or to make an additional reporting when the auditor confirms that the fraud was reported outside the auditor’s reports under the direct reporting requirements of GAGAS.</w:t>
            </w:r>
          </w:p>
          <w:p w14:paraId="00002D02" w14:textId="77777777" w:rsidR="002014D9" w:rsidRPr="007507EE" w:rsidRDefault="002014D9" w:rsidP="002014D9">
            <w:pPr>
              <w:rPr>
                <w:rFonts w:ascii="Calibri" w:hAnsi="Calibri" w:cs="Calibri"/>
              </w:rPr>
            </w:pPr>
          </w:p>
          <w:p w14:paraId="00002D03" w14:textId="77777777" w:rsidR="002014D9" w:rsidRPr="007507EE" w:rsidRDefault="002014D9" w:rsidP="002014D9">
            <w:pPr>
              <w:rPr>
                <w:rFonts w:ascii="Calibri" w:hAnsi="Calibri" w:cs="Calibri"/>
              </w:rPr>
            </w:pPr>
          </w:p>
          <w:p w14:paraId="00002D04" w14:textId="77777777" w:rsidR="002014D9" w:rsidRPr="007507EE" w:rsidRDefault="002014D9" w:rsidP="002014D9">
            <w:pPr>
              <w:rPr>
                <w:rFonts w:ascii="Calibri" w:hAnsi="Calibri" w:cs="Calibri"/>
              </w:rPr>
            </w:pPr>
            <w:r w:rsidRPr="007507EE">
              <w:rPr>
                <w:rFonts w:ascii="Calibri" w:hAnsi="Calibri" w:cs="Calibri"/>
              </w:rPr>
              <w:t>(7) Instances where the results of audit follow-up procedures disclosed that the summary schedule of prior audit findings prepared by the auditee in accordance with § 200.511(b) materially misrepresents the status of any prior audit finding.</w:t>
            </w:r>
          </w:p>
          <w:p w14:paraId="00002D05" w14:textId="77777777" w:rsidR="002014D9" w:rsidRPr="007507EE" w:rsidRDefault="002014D9" w:rsidP="002014D9">
            <w:pPr>
              <w:rPr>
                <w:rFonts w:ascii="Calibri" w:hAnsi="Calibri" w:cs="Calibri"/>
              </w:rPr>
            </w:pPr>
          </w:p>
          <w:p w14:paraId="00002D06" w14:textId="77777777" w:rsidR="002014D9" w:rsidRPr="007507EE" w:rsidRDefault="002014D9" w:rsidP="002014D9">
            <w:pPr>
              <w:rPr>
                <w:rFonts w:ascii="Calibri" w:hAnsi="Calibri" w:cs="Calibri"/>
              </w:rPr>
            </w:pPr>
          </w:p>
          <w:p w14:paraId="00002D07" w14:textId="77777777" w:rsidR="002014D9" w:rsidRPr="007507EE" w:rsidRDefault="002014D9" w:rsidP="002014D9">
            <w:pPr>
              <w:rPr>
                <w:rFonts w:ascii="Calibri" w:hAnsi="Calibri" w:cs="Calibri"/>
              </w:rPr>
            </w:pPr>
            <w:r w:rsidRPr="007507EE">
              <w:rPr>
                <w:rFonts w:ascii="Calibri" w:hAnsi="Calibri" w:cs="Calibri"/>
              </w:rPr>
              <w:t xml:space="preserve">(b) Audit finding detail and clarity. Audit findings must be presented with sufficient detail and clarity for the auditee to prepare a corrective action plan and take corrective action and for Federal agencies </w:t>
            </w:r>
            <w:r w:rsidRPr="007507EE">
              <w:rPr>
                <w:rFonts w:ascii="Calibri" w:hAnsi="Calibri" w:cs="Calibri"/>
                <w:highlight w:val="yellow"/>
              </w:rPr>
              <w:t>or</w:t>
            </w:r>
            <w:r w:rsidRPr="007507EE">
              <w:rPr>
                <w:rFonts w:ascii="Calibri" w:hAnsi="Calibri" w:cs="Calibri"/>
              </w:rPr>
              <w:t xml:space="preserve"> pass-through entities to arrive at a management decision. As applicable, the following information must be included in audit findings:</w:t>
            </w:r>
          </w:p>
          <w:p w14:paraId="00002D08" w14:textId="77777777" w:rsidR="002014D9" w:rsidRPr="007507EE" w:rsidRDefault="002014D9" w:rsidP="002014D9">
            <w:pPr>
              <w:rPr>
                <w:rFonts w:ascii="Calibri" w:hAnsi="Calibri" w:cs="Calibri"/>
              </w:rPr>
            </w:pPr>
          </w:p>
          <w:p w14:paraId="00002D0A" w14:textId="77777777" w:rsidR="002014D9" w:rsidRPr="007507EE" w:rsidRDefault="002014D9" w:rsidP="002014D9">
            <w:pPr>
              <w:rPr>
                <w:rFonts w:ascii="Calibri" w:hAnsi="Calibri" w:cs="Calibri"/>
              </w:rPr>
            </w:pPr>
            <w:r w:rsidRPr="007507EE">
              <w:rPr>
                <w:rFonts w:ascii="Calibri" w:hAnsi="Calibri" w:cs="Calibri"/>
              </w:rPr>
              <w:t xml:space="preserve">(1) </w:t>
            </w:r>
            <w:r w:rsidRPr="007507EE">
              <w:rPr>
                <w:rFonts w:ascii="Calibri" w:hAnsi="Calibri" w:cs="Calibri"/>
                <w:highlight w:val="yellow"/>
              </w:rPr>
              <w:t>The</w:t>
            </w:r>
            <w:r w:rsidRPr="007507EE">
              <w:rPr>
                <w:rFonts w:ascii="Calibri" w:hAnsi="Calibri" w:cs="Calibri"/>
              </w:rPr>
              <w:t xml:space="preserve"> Federal program and specific Federal award identification, including the Assistance Listings title and number, Federal award identification number and year, the name of the Federal agency, and name of the applicable pass-through entity. When information, such as the Assistance Listings title and number or Federal award identification number, is </w:t>
            </w:r>
            <w:r w:rsidRPr="007507EE">
              <w:rPr>
                <w:rFonts w:ascii="Calibri" w:hAnsi="Calibri" w:cs="Calibri"/>
                <w:highlight w:val="yellow"/>
              </w:rPr>
              <w:t>unavailable</w:t>
            </w:r>
            <w:r w:rsidRPr="007507EE">
              <w:rPr>
                <w:rFonts w:ascii="Calibri" w:hAnsi="Calibri" w:cs="Calibri"/>
              </w:rPr>
              <w:t>, the auditor must provide the best information available to describe the Federal award.</w:t>
            </w:r>
          </w:p>
          <w:p w14:paraId="00002D0B" w14:textId="77777777" w:rsidR="002014D9" w:rsidRPr="007507EE" w:rsidRDefault="002014D9" w:rsidP="002014D9">
            <w:pPr>
              <w:rPr>
                <w:rFonts w:ascii="Calibri" w:hAnsi="Calibri" w:cs="Calibri"/>
              </w:rPr>
            </w:pPr>
          </w:p>
          <w:p w14:paraId="00002D0C" w14:textId="77777777" w:rsidR="002014D9" w:rsidRPr="007507EE" w:rsidRDefault="002014D9" w:rsidP="002014D9">
            <w:pPr>
              <w:rPr>
                <w:rFonts w:ascii="Calibri" w:hAnsi="Calibri" w:cs="Calibri"/>
              </w:rPr>
            </w:pPr>
            <w:r w:rsidRPr="007507EE">
              <w:rPr>
                <w:rFonts w:ascii="Calibri" w:hAnsi="Calibri" w:cs="Calibri"/>
              </w:rPr>
              <w:t xml:space="preserve">(2) The criteria or specific requirement </w:t>
            </w:r>
            <w:r w:rsidRPr="007507EE">
              <w:rPr>
                <w:rFonts w:ascii="Calibri" w:hAnsi="Calibri" w:cs="Calibri"/>
                <w:highlight w:val="yellow"/>
              </w:rPr>
              <w:t>for</w:t>
            </w:r>
            <w:r w:rsidRPr="007507EE">
              <w:rPr>
                <w:rFonts w:ascii="Calibri" w:hAnsi="Calibri" w:cs="Calibri"/>
              </w:rPr>
              <w:t xml:space="preserve"> the audit finding (</w:t>
            </w:r>
            <w:r w:rsidRPr="007507EE">
              <w:rPr>
                <w:rFonts w:ascii="Calibri" w:hAnsi="Calibri" w:cs="Calibri"/>
                <w:highlight w:val="yellow"/>
              </w:rPr>
              <w:t>for example</w:t>
            </w:r>
            <w:r w:rsidRPr="007507EE">
              <w:rPr>
                <w:rFonts w:ascii="Calibri" w:hAnsi="Calibri" w:cs="Calibri"/>
              </w:rPr>
              <w:t xml:space="preserve">, the </w:t>
            </w:r>
            <w:r w:rsidRPr="007507EE">
              <w:rPr>
                <w:rFonts w:ascii="Calibri" w:hAnsi="Calibri" w:cs="Calibri"/>
                <w:highlight w:val="yellow"/>
              </w:rPr>
              <w:t>specific</w:t>
            </w:r>
            <w:r w:rsidRPr="007507EE">
              <w:rPr>
                <w:rFonts w:ascii="Calibri" w:hAnsi="Calibri" w:cs="Calibri"/>
              </w:rPr>
              <w:t xml:space="preserve"> Federal statute, regulation, or term and condition of the Federal award). </w:t>
            </w:r>
            <w:r w:rsidRPr="007507EE">
              <w:rPr>
                <w:rFonts w:ascii="Calibri" w:hAnsi="Calibri" w:cs="Calibri"/>
                <w:highlight w:val="yellow"/>
              </w:rPr>
              <w:t>The</w:t>
            </w:r>
            <w:r w:rsidRPr="007507EE">
              <w:rPr>
                <w:rFonts w:ascii="Calibri" w:hAnsi="Calibri" w:cs="Calibri"/>
              </w:rPr>
              <w:t xml:space="preserve"> criteria </w:t>
            </w:r>
            <w:r w:rsidRPr="007507EE">
              <w:rPr>
                <w:rFonts w:ascii="Calibri" w:hAnsi="Calibri" w:cs="Calibri"/>
                <w:highlight w:val="yellow"/>
              </w:rPr>
              <w:t>or specific requirement</w:t>
            </w:r>
            <w:r w:rsidRPr="007507EE">
              <w:rPr>
                <w:rFonts w:ascii="Calibri" w:hAnsi="Calibri" w:cs="Calibri"/>
              </w:rPr>
              <w:t xml:space="preserve"> provide</w:t>
            </w:r>
            <w:r w:rsidRPr="007507EE">
              <w:rPr>
                <w:rFonts w:ascii="Calibri" w:hAnsi="Calibri" w:cs="Calibri"/>
                <w:highlight w:val="yellow"/>
              </w:rPr>
              <w:t>s</w:t>
            </w:r>
            <w:r w:rsidRPr="007507EE">
              <w:rPr>
                <w:rFonts w:ascii="Calibri" w:hAnsi="Calibri" w:cs="Calibri"/>
              </w:rPr>
              <w:t xml:space="preserve"> a context for evaluating evidence and understanding findings. </w:t>
            </w:r>
            <w:r w:rsidRPr="007507EE">
              <w:rPr>
                <w:rFonts w:ascii="Calibri" w:hAnsi="Calibri" w:cs="Calibri"/>
                <w:highlight w:val="yellow"/>
              </w:rPr>
              <w:t>The</w:t>
            </w:r>
            <w:r w:rsidRPr="007507EE">
              <w:rPr>
                <w:rFonts w:ascii="Calibri" w:hAnsi="Calibri" w:cs="Calibri"/>
              </w:rPr>
              <w:t xml:space="preserve"> criteria </w:t>
            </w:r>
            <w:r w:rsidRPr="007507EE">
              <w:rPr>
                <w:rFonts w:ascii="Calibri" w:hAnsi="Calibri" w:cs="Calibri"/>
                <w:highlight w:val="yellow"/>
              </w:rPr>
              <w:t>should</w:t>
            </w:r>
            <w:r w:rsidRPr="007507EE">
              <w:rPr>
                <w:rFonts w:ascii="Calibri" w:hAnsi="Calibri" w:cs="Calibri"/>
              </w:rPr>
              <w:t xml:space="preserve"> generally identify the required or desired state or expectation with respect to the program or operation.</w:t>
            </w:r>
          </w:p>
          <w:p w14:paraId="00002D0D" w14:textId="77777777" w:rsidR="002014D9" w:rsidRPr="007507EE" w:rsidRDefault="002014D9" w:rsidP="002014D9">
            <w:pPr>
              <w:rPr>
                <w:rFonts w:ascii="Calibri" w:hAnsi="Calibri" w:cs="Calibri"/>
              </w:rPr>
            </w:pPr>
          </w:p>
          <w:p w14:paraId="00002D0E" w14:textId="77777777" w:rsidR="002014D9" w:rsidRPr="007507EE" w:rsidRDefault="002014D9" w:rsidP="002014D9">
            <w:pPr>
              <w:rPr>
                <w:rFonts w:ascii="Calibri" w:hAnsi="Calibri" w:cs="Calibri"/>
              </w:rPr>
            </w:pPr>
            <w:r w:rsidRPr="007507EE">
              <w:rPr>
                <w:rFonts w:ascii="Calibri" w:hAnsi="Calibri" w:cs="Calibri"/>
              </w:rPr>
              <w:t>(3) The condition found, including facts that support the deficiency identified in the audit finding.</w:t>
            </w:r>
          </w:p>
          <w:p w14:paraId="00002D0F" w14:textId="77777777" w:rsidR="002014D9" w:rsidRPr="007507EE" w:rsidRDefault="002014D9" w:rsidP="002014D9">
            <w:pPr>
              <w:rPr>
                <w:rFonts w:ascii="Calibri" w:hAnsi="Calibri" w:cs="Calibri"/>
              </w:rPr>
            </w:pPr>
          </w:p>
          <w:p w14:paraId="00002D10" w14:textId="77777777" w:rsidR="002014D9" w:rsidRPr="007507EE" w:rsidRDefault="002014D9" w:rsidP="002014D9">
            <w:pPr>
              <w:rPr>
                <w:rFonts w:ascii="Calibri" w:hAnsi="Calibri" w:cs="Calibri"/>
              </w:rPr>
            </w:pPr>
            <w:r w:rsidRPr="007507EE">
              <w:rPr>
                <w:rFonts w:ascii="Calibri" w:hAnsi="Calibri" w:cs="Calibri"/>
              </w:rPr>
              <w:t>(4) A statement of cause that identifies the reason or explanation for the condition or the factors responsible for the difference between the situation that exists (condition) and the required or desired state (criteria), which may also serve as a basis for recommendations for corrective action.</w:t>
            </w:r>
          </w:p>
          <w:p w14:paraId="00002D11" w14:textId="77777777" w:rsidR="002014D9" w:rsidRPr="007507EE" w:rsidRDefault="002014D9" w:rsidP="002014D9">
            <w:pPr>
              <w:rPr>
                <w:rFonts w:ascii="Calibri" w:hAnsi="Calibri" w:cs="Calibri"/>
              </w:rPr>
            </w:pPr>
          </w:p>
          <w:p w14:paraId="00002D12" w14:textId="77777777" w:rsidR="002014D9" w:rsidRPr="007507EE" w:rsidRDefault="002014D9" w:rsidP="002014D9">
            <w:pPr>
              <w:rPr>
                <w:rFonts w:ascii="Calibri" w:hAnsi="Calibri" w:cs="Calibri"/>
              </w:rPr>
            </w:pPr>
          </w:p>
          <w:p w14:paraId="00002D13" w14:textId="77777777" w:rsidR="002014D9" w:rsidRPr="007507EE" w:rsidRDefault="002014D9" w:rsidP="002014D9">
            <w:pPr>
              <w:rPr>
                <w:rFonts w:ascii="Calibri" w:hAnsi="Calibri" w:cs="Calibri"/>
              </w:rPr>
            </w:pPr>
            <w:r w:rsidRPr="007507EE">
              <w:rPr>
                <w:rFonts w:ascii="Calibri" w:hAnsi="Calibri" w:cs="Calibri"/>
              </w:rPr>
              <w:t>(5) The possible asserted effect to provide sufficient information to the auditee and Federal agency or passthrough entity to permit them to determine the cause and effect to facilitate prompt and proper corrective action. A statement of the effect or potential effect should provide a clear, logical link to establish the impact or potential impact of the difference between the condition and the criteria.</w:t>
            </w:r>
          </w:p>
          <w:p w14:paraId="00002D14" w14:textId="77777777" w:rsidR="002014D9" w:rsidRPr="007507EE" w:rsidRDefault="002014D9" w:rsidP="002014D9">
            <w:pPr>
              <w:rPr>
                <w:rFonts w:ascii="Calibri" w:hAnsi="Calibri" w:cs="Calibri"/>
              </w:rPr>
            </w:pPr>
          </w:p>
          <w:p w14:paraId="00002D15" w14:textId="77777777" w:rsidR="002014D9" w:rsidRPr="007507EE" w:rsidRDefault="002014D9" w:rsidP="002014D9">
            <w:pPr>
              <w:rPr>
                <w:rFonts w:ascii="Calibri" w:hAnsi="Calibri" w:cs="Calibri"/>
              </w:rPr>
            </w:pPr>
          </w:p>
          <w:p w14:paraId="00002D16" w14:textId="77777777" w:rsidR="002014D9" w:rsidRPr="007507EE" w:rsidRDefault="002014D9" w:rsidP="002014D9">
            <w:pPr>
              <w:rPr>
                <w:rFonts w:ascii="Calibri" w:hAnsi="Calibri" w:cs="Calibri"/>
              </w:rPr>
            </w:pPr>
            <w:r w:rsidRPr="007507EE">
              <w:rPr>
                <w:rFonts w:ascii="Calibri" w:hAnsi="Calibri" w:cs="Calibri"/>
              </w:rPr>
              <w:t xml:space="preserve">(6) </w:t>
            </w:r>
            <w:r w:rsidRPr="007507EE">
              <w:rPr>
                <w:rFonts w:ascii="Calibri" w:hAnsi="Calibri" w:cs="Calibri"/>
                <w:highlight w:val="yellow"/>
              </w:rPr>
              <w:t>The</w:t>
            </w:r>
            <w:r w:rsidRPr="007507EE">
              <w:rPr>
                <w:rFonts w:ascii="Calibri" w:hAnsi="Calibri" w:cs="Calibri"/>
              </w:rPr>
              <w:t xml:space="preserve"> identification of known questioned costs, by applicable Assistance Listing number(s) and Federal award identification number(s), and how </w:t>
            </w:r>
            <w:r w:rsidRPr="007507EE">
              <w:rPr>
                <w:rFonts w:ascii="Calibri" w:hAnsi="Calibri" w:cs="Calibri"/>
                <w:highlight w:val="yellow"/>
              </w:rPr>
              <w:t>these</w:t>
            </w:r>
            <w:r w:rsidRPr="007507EE">
              <w:rPr>
                <w:rFonts w:ascii="Calibri" w:hAnsi="Calibri" w:cs="Calibri"/>
              </w:rPr>
              <w:t xml:space="preserve"> questioned costs were computed.</w:t>
            </w:r>
          </w:p>
          <w:p w14:paraId="00002D17" w14:textId="77777777" w:rsidR="002014D9" w:rsidRPr="007507EE" w:rsidRDefault="002014D9" w:rsidP="002014D9">
            <w:pPr>
              <w:rPr>
                <w:rFonts w:ascii="Calibri" w:hAnsi="Calibri" w:cs="Calibri"/>
              </w:rPr>
            </w:pPr>
          </w:p>
          <w:p w14:paraId="00002D18" w14:textId="77777777" w:rsidR="002014D9" w:rsidRPr="007507EE" w:rsidRDefault="002014D9" w:rsidP="002014D9">
            <w:pPr>
              <w:rPr>
                <w:rFonts w:ascii="Calibri" w:hAnsi="Calibri" w:cs="Calibri"/>
              </w:rPr>
            </w:pPr>
          </w:p>
          <w:p w14:paraId="00002D19" w14:textId="77777777" w:rsidR="002014D9" w:rsidRPr="007507EE" w:rsidRDefault="002014D9" w:rsidP="002014D9">
            <w:pPr>
              <w:rPr>
                <w:rFonts w:ascii="Calibri" w:hAnsi="Calibri" w:cs="Calibri"/>
              </w:rPr>
            </w:pPr>
            <w:r w:rsidRPr="007507EE">
              <w:rPr>
                <w:rFonts w:ascii="Calibri" w:hAnsi="Calibri" w:cs="Calibri"/>
                <w:highlight w:val="yellow"/>
              </w:rPr>
              <w:t>(7) When there are known questioned costs but the dollar amount is undetermined or not reported, a description of why the dollar amount was undetermined or otherwise could not be reported.</w:t>
            </w:r>
          </w:p>
          <w:p w14:paraId="00002D1A" w14:textId="77777777" w:rsidR="002014D9" w:rsidRPr="007507EE" w:rsidRDefault="002014D9" w:rsidP="002014D9">
            <w:pPr>
              <w:rPr>
                <w:rFonts w:ascii="Calibri" w:hAnsi="Calibri" w:cs="Calibri"/>
              </w:rPr>
            </w:pPr>
          </w:p>
          <w:p w14:paraId="00002D1B" w14:textId="77777777" w:rsidR="002014D9" w:rsidRPr="007507EE" w:rsidRDefault="002014D9" w:rsidP="002014D9">
            <w:pPr>
              <w:rPr>
                <w:rFonts w:ascii="Calibri" w:hAnsi="Calibri" w:cs="Calibri"/>
              </w:rPr>
            </w:pPr>
            <w:r w:rsidRPr="007507EE">
              <w:rPr>
                <w:rFonts w:ascii="Calibri" w:hAnsi="Calibri" w:cs="Calibri"/>
                <w:highlight w:val="yellow"/>
              </w:rPr>
              <w:t>(8)</w:t>
            </w:r>
            <w:r w:rsidRPr="007507EE">
              <w:rPr>
                <w:rFonts w:ascii="Calibri" w:hAnsi="Calibri" w:cs="Calibri"/>
              </w:rPr>
              <w:t xml:space="preserve"> Information to provide proper perspective for </w:t>
            </w:r>
            <w:r w:rsidRPr="007507EE">
              <w:rPr>
                <w:rFonts w:ascii="Calibri" w:hAnsi="Calibri" w:cs="Calibri"/>
                <w:highlight w:val="yellow"/>
              </w:rPr>
              <w:t>evaluating</w:t>
            </w:r>
            <w:r w:rsidRPr="007507EE">
              <w:rPr>
                <w:rFonts w:ascii="Calibri" w:hAnsi="Calibri" w:cs="Calibri"/>
              </w:rPr>
              <w:t xml:space="preserve"> the prevalence and consequences of the audit finding. </w:t>
            </w:r>
            <w:r w:rsidRPr="007507EE">
              <w:rPr>
                <w:rFonts w:ascii="Calibri" w:hAnsi="Calibri" w:cs="Calibri"/>
                <w:highlight w:val="yellow"/>
              </w:rPr>
              <w:t>For example</w:t>
            </w:r>
            <w:r w:rsidRPr="007507EE">
              <w:rPr>
                <w:rFonts w:ascii="Calibri" w:hAnsi="Calibri" w:cs="Calibri"/>
              </w:rPr>
              <w:t xml:space="preserve">, whether the audit finding represents an isolated instance or a systemic problem. Where appropriate, instances identified must be related to the universe and the number of cases examined and be quantified in terms of dollar value. </w:t>
            </w:r>
            <w:r w:rsidRPr="007507EE">
              <w:rPr>
                <w:rFonts w:ascii="Calibri" w:hAnsi="Calibri" w:cs="Calibri"/>
                <w:highlight w:val="yellow"/>
              </w:rPr>
              <w:t>In addition</w:t>
            </w:r>
            <w:r w:rsidRPr="007507EE">
              <w:rPr>
                <w:rFonts w:ascii="Calibri" w:hAnsi="Calibri" w:cs="Calibri"/>
              </w:rPr>
              <w:t xml:space="preserve">, the </w:t>
            </w:r>
            <w:r w:rsidRPr="007507EE">
              <w:rPr>
                <w:rFonts w:ascii="Calibri" w:hAnsi="Calibri" w:cs="Calibri"/>
                <w:highlight w:val="yellow"/>
              </w:rPr>
              <w:t>audit</w:t>
            </w:r>
            <w:r w:rsidRPr="007507EE">
              <w:rPr>
                <w:rFonts w:ascii="Calibri" w:hAnsi="Calibri" w:cs="Calibri"/>
              </w:rPr>
              <w:t xml:space="preserve"> </w:t>
            </w:r>
            <w:r w:rsidRPr="007507EE">
              <w:rPr>
                <w:rFonts w:ascii="Calibri" w:hAnsi="Calibri" w:cs="Calibri"/>
                <w:highlight w:val="yellow"/>
              </w:rPr>
              <w:t>finding</w:t>
            </w:r>
            <w:r w:rsidRPr="007507EE">
              <w:rPr>
                <w:rFonts w:ascii="Calibri" w:hAnsi="Calibri" w:cs="Calibri"/>
              </w:rPr>
              <w:t xml:space="preserve"> should </w:t>
            </w:r>
            <w:r w:rsidRPr="007507EE">
              <w:rPr>
                <w:rFonts w:ascii="Calibri" w:hAnsi="Calibri" w:cs="Calibri"/>
                <w:highlight w:val="yellow"/>
              </w:rPr>
              <w:t>indicate</w:t>
            </w:r>
            <w:r w:rsidRPr="007507EE">
              <w:rPr>
                <w:rFonts w:ascii="Calibri" w:hAnsi="Calibri" w:cs="Calibri"/>
              </w:rPr>
              <w:t xml:space="preserve"> whether the sampling was a statistically valid sample.</w:t>
            </w:r>
          </w:p>
          <w:p w14:paraId="00002D1C" w14:textId="77777777" w:rsidR="002014D9" w:rsidRPr="007507EE" w:rsidRDefault="002014D9" w:rsidP="002014D9">
            <w:pPr>
              <w:rPr>
                <w:rFonts w:ascii="Calibri" w:hAnsi="Calibri" w:cs="Calibri"/>
              </w:rPr>
            </w:pPr>
          </w:p>
          <w:p w14:paraId="00002D1D" w14:textId="77777777" w:rsidR="002014D9" w:rsidRPr="007507EE" w:rsidRDefault="002014D9" w:rsidP="002014D9">
            <w:pPr>
              <w:rPr>
                <w:rFonts w:ascii="Calibri" w:hAnsi="Calibri" w:cs="Calibri"/>
              </w:rPr>
            </w:pPr>
            <w:r w:rsidRPr="007507EE">
              <w:rPr>
                <w:rFonts w:ascii="Calibri" w:hAnsi="Calibri" w:cs="Calibri"/>
                <w:highlight w:val="yellow"/>
              </w:rPr>
              <w:t>(9)</w:t>
            </w:r>
            <w:r w:rsidRPr="007507EE">
              <w:rPr>
                <w:rFonts w:ascii="Calibri" w:hAnsi="Calibri" w:cs="Calibri"/>
              </w:rPr>
              <w:t xml:space="preserve"> </w:t>
            </w:r>
            <w:r w:rsidRPr="007507EE">
              <w:rPr>
                <w:rFonts w:ascii="Calibri" w:hAnsi="Calibri" w:cs="Calibri"/>
                <w:highlight w:val="yellow"/>
              </w:rPr>
              <w:t>The</w:t>
            </w:r>
            <w:r w:rsidRPr="007507EE">
              <w:rPr>
                <w:rFonts w:ascii="Calibri" w:hAnsi="Calibri" w:cs="Calibri"/>
              </w:rPr>
              <w:t xml:space="preserve"> identification of whether the audit finding </w:t>
            </w:r>
            <w:r w:rsidRPr="007507EE">
              <w:rPr>
                <w:rFonts w:ascii="Calibri" w:hAnsi="Calibri" w:cs="Calibri"/>
                <w:highlight w:val="yellow"/>
              </w:rPr>
              <w:t>is</w:t>
            </w:r>
            <w:r w:rsidRPr="007507EE">
              <w:rPr>
                <w:rFonts w:ascii="Calibri" w:hAnsi="Calibri" w:cs="Calibri"/>
              </w:rPr>
              <w:t xml:space="preserve"> a repeat of a finding in the immediately prior audit. </w:t>
            </w:r>
            <w:r w:rsidRPr="007507EE">
              <w:rPr>
                <w:rFonts w:ascii="Calibri" w:hAnsi="Calibri" w:cs="Calibri"/>
                <w:highlight w:val="yellow"/>
              </w:rPr>
              <w:t>The audit finding must identify the</w:t>
            </w:r>
            <w:r w:rsidRPr="007507EE">
              <w:rPr>
                <w:rFonts w:ascii="Calibri" w:hAnsi="Calibri" w:cs="Calibri"/>
              </w:rPr>
              <w:t xml:space="preserve"> applicable prior year audit finding </w:t>
            </w:r>
            <w:r w:rsidRPr="007507EE">
              <w:rPr>
                <w:rFonts w:ascii="Calibri" w:hAnsi="Calibri" w:cs="Calibri"/>
                <w:highlight w:val="yellow"/>
              </w:rPr>
              <w:t>reference</w:t>
            </w:r>
            <w:r w:rsidRPr="007507EE">
              <w:rPr>
                <w:rFonts w:ascii="Calibri" w:hAnsi="Calibri" w:cs="Calibri"/>
              </w:rPr>
              <w:t xml:space="preserve"> numbers </w:t>
            </w:r>
            <w:r w:rsidRPr="007507EE">
              <w:rPr>
                <w:rFonts w:ascii="Calibri" w:hAnsi="Calibri" w:cs="Calibri"/>
                <w:highlight w:val="yellow"/>
              </w:rPr>
              <w:t>in these instances.</w:t>
            </w:r>
          </w:p>
          <w:p w14:paraId="00002D1E" w14:textId="77777777" w:rsidR="002014D9" w:rsidRPr="007507EE" w:rsidRDefault="002014D9" w:rsidP="002014D9">
            <w:pPr>
              <w:rPr>
                <w:rFonts w:ascii="Calibri" w:hAnsi="Calibri" w:cs="Calibri"/>
              </w:rPr>
            </w:pPr>
          </w:p>
          <w:p w14:paraId="00002D1F" w14:textId="77777777" w:rsidR="002014D9" w:rsidRPr="007507EE" w:rsidRDefault="002014D9" w:rsidP="002014D9">
            <w:pPr>
              <w:rPr>
                <w:rFonts w:ascii="Calibri" w:hAnsi="Calibri" w:cs="Calibri"/>
              </w:rPr>
            </w:pPr>
            <w:r w:rsidRPr="007507EE">
              <w:rPr>
                <w:rFonts w:ascii="Calibri" w:hAnsi="Calibri" w:cs="Calibri"/>
                <w:highlight w:val="yellow"/>
              </w:rPr>
              <w:t>(10)</w:t>
            </w:r>
            <w:r w:rsidRPr="007507EE">
              <w:rPr>
                <w:rFonts w:ascii="Calibri" w:hAnsi="Calibri" w:cs="Calibri"/>
              </w:rPr>
              <w:t xml:space="preserve"> Recommendations to prevent future occurrences of the deficiency identified in the audit finding.</w:t>
            </w:r>
          </w:p>
          <w:p w14:paraId="00002D20" w14:textId="77777777" w:rsidR="002014D9" w:rsidRPr="007507EE" w:rsidRDefault="002014D9" w:rsidP="002014D9">
            <w:pPr>
              <w:rPr>
                <w:rFonts w:ascii="Calibri" w:hAnsi="Calibri" w:cs="Calibri"/>
              </w:rPr>
            </w:pPr>
          </w:p>
          <w:p w14:paraId="00002D21" w14:textId="77777777" w:rsidR="002014D9" w:rsidRPr="007507EE" w:rsidRDefault="002014D9" w:rsidP="002014D9">
            <w:pPr>
              <w:rPr>
                <w:rFonts w:ascii="Calibri" w:hAnsi="Calibri" w:cs="Calibri"/>
              </w:rPr>
            </w:pPr>
            <w:r w:rsidRPr="007507EE">
              <w:rPr>
                <w:rFonts w:ascii="Calibri" w:hAnsi="Calibri" w:cs="Calibri"/>
                <w:highlight w:val="yellow"/>
              </w:rPr>
              <w:t>(11)</w:t>
            </w:r>
            <w:r w:rsidRPr="007507EE">
              <w:rPr>
                <w:rFonts w:ascii="Calibri" w:hAnsi="Calibri" w:cs="Calibri"/>
              </w:rPr>
              <w:t xml:space="preserve"> Views of responsible officials of the auditee.</w:t>
            </w:r>
          </w:p>
          <w:p w14:paraId="00002D22" w14:textId="77777777" w:rsidR="002014D9" w:rsidRPr="007507EE" w:rsidRDefault="002014D9" w:rsidP="002014D9">
            <w:pPr>
              <w:rPr>
                <w:rFonts w:ascii="Calibri" w:hAnsi="Calibri" w:cs="Calibri"/>
              </w:rPr>
            </w:pPr>
          </w:p>
          <w:p w14:paraId="00002D23" w14:textId="77777777" w:rsidR="002014D9" w:rsidRPr="007507EE" w:rsidRDefault="002014D9" w:rsidP="002014D9">
            <w:pPr>
              <w:rPr>
                <w:rFonts w:ascii="Calibri" w:hAnsi="Calibri" w:cs="Calibri"/>
              </w:rPr>
            </w:pPr>
            <w:r w:rsidRPr="007507EE">
              <w:rPr>
                <w:rFonts w:ascii="Calibri" w:hAnsi="Calibri" w:cs="Calibri"/>
              </w:rPr>
              <w:lastRenderedPageBreak/>
              <w:t>(c) Reference numbers. Each audit finding in the schedule of findings and questioned costs must include a reference number in the format meeting the requirements of the data collection form submission (</w:t>
            </w:r>
            <w:r w:rsidRPr="007507EE">
              <w:rPr>
                <w:rFonts w:ascii="Calibri" w:hAnsi="Calibri" w:cs="Calibri"/>
                <w:highlight w:val="yellow"/>
              </w:rPr>
              <w:t>see</w:t>
            </w:r>
            <w:r w:rsidRPr="007507EE">
              <w:rPr>
                <w:rFonts w:ascii="Calibri" w:hAnsi="Calibri" w:cs="Calibri"/>
              </w:rPr>
              <w:t xml:space="preserve"> § 200.512(b)).</w:t>
            </w:r>
          </w:p>
        </w:tc>
      </w:tr>
    </w:tbl>
    <w:p w14:paraId="00002D2B" w14:textId="77777777" w:rsidR="00B04BA9" w:rsidRDefault="00B04BA9"/>
    <w:tbl>
      <w:tblPr>
        <w:tblStyle w:val="afffffffffff"/>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14:paraId="1436D493" w14:textId="77777777" w:rsidTr="008E2105">
        <w:tc>
          <w:tcPr>
            <w:tcW w:w="9355" w:type="dxa"/>
          </w:tcPr>
          <w:p w14:paraId="5055DA27"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089EE968" w14:textId="77777777" w:rsidR="002014D9" w:rsidRPr="007507EE" w:rsidRDefault="002014D9" w:rsidP="008E2105">
            <w:pPr>
              <w:rPr>
                <w:rFonts w:ascii="Calibri" w:eastAsia="Times New Roman" w:hAnsi="Calibri" w:cs="Calibri"/>
              </w:rPr>
            </w:pPr>
            <w:r w:rsidRPr="007507EE">
              <w:rPr>
                <w:rFonts w:ascii="Calibri" w:eastAsia="Calibri" w:hAnsi="Calibri" w:cs="Calibri"/>
                <w:color w:val="000000"/>
              </w:rPr>
              <w:t xml:space="preserve">In section 200.516, based on feedback OMB received from the Federal financial assistance community, OMB </w:t>
            </w:r>
            <w:r w:rsidRPr="007507EE">
              <w:rPr>
                <w:rFonts w:ascii="Calibri" w:eastAsia="Calibri" w:hAnsi="Calibri" w:cs="Calibri"/>
                <w:color w:val="000000"/>
                <w:highlight w:val="yellow"/>
              </w:rPr>
              <w:t>proposed to revise the definitions of known questioned costs and likely questioned costs and provide further clarity on how they are identified in an audit report</w:t>
            </w:r>
            <w:r w:rsidRPr="007507EE">
              <w:rPr>
                <w:rFonts w:ascii="Calibri" w:eastAsia="Calibri" w:hAnsi="Calibri" w:cs="Calibri"/>
                <w:color w:val="000000"/>
              </w:rPr>
              <w:t>. Several commenters submitted comments regarding these proposed definitions. </w:t>
            </w:r>
          </w:p>
          <w:p w14:paraId="536CE916" w14:textId="77777777" w:rsidR="002014D9" w:rsidRPr="007507EE" w:rsidRDefault="002014D9" w:rsidP="008E2105">
            <w:pPr>
              <w:rPr>
                <w:rFonts w:ascii="Calibri" w:hAnsi="Calibri" w:cs="Calibri"/>
              </w:rPr>
            </w:pPr>
            <w:r w:rsidRPr="007507EE">
              <w:rPr>
                <w:rFonts w:ascii="Calibri" w:eastAsia="Times New Roman" w:hAnsi="Calibri" w:cs="Calibri"/>
              </w:rPr>
              <w:br/>
            </w:r>
            <w:r w:rsidRPr="007507EE">
              <w:rPr>
                <w:rFonts w:ascii="Calibri" w:eastAsia="Calibri" w:hAnsi="Calibri" w:cs="Calibri"/>
                <w:color w:val="000000"/>
                <w:u w:val="single"/>
              </w:rPr>
              <w:t>OMB Response:</w:t>
            </w:r>
            <w:r w:rsidRPr="007507EE">
              <w:rPr>
                <w:rFonts w:ascii="Calibri" w:eastAsia="Calibri" w:hAnsi="Calibri" w:cs="Calibri"/>
                <w:color w:val="000000"/>
              </w:rPr>
              <w:t xml:space="preserve"> OMB addressed comments regarding definitions under subpart A of this preamble. OMB made only </w:t>
            </w:r>
            <w:r w:rsidRPr="007507EE">
              <w:rPr>
                <w:rFonts w:ascii="Calibri" w:eastAsia="Calibri" w:hAnsi="Calibri" w:cs="Calibri"/>
                <w:color w:val="000000"/>
                <w:highlight w:val="yellow"/>
              </w:rPr>
              <w:t>minor clarifying edits in the final guidance in section 200.516.</w:t>
            </w:r>
          </w:p>
        </w:tc>
      </w:tr>
      <w:tr w:rsidR="002014D9" w14:paraId="6005541E" w14:textId="77777777" w:rsidTr="008E2105">
        <w:tc>
          <w:tcPr>
            <w:tcW w:w="9355" w:type="dxa"/>
          </w:tcPr>
          <w:p w14:paraId="1685CE3E"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2645D4E6"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41A32FF7" w14:textId="77777777" w:rsidR="002014D9" w:rsidRDefault="002014D9"/>
    <w:p w14:paraId="036F45BF" w14:textId="77777777" w:rsidR="007507EE" w:rsidRDefault="007507EE"/>
    <w:p w14:paraId="6BC54852" w14:textId="77777777" w:rsidR="007507EE" w:rsidRDefault="007507EE"/>
    <w:tbl>
      <w:tblPr>
        <w:tblStyle w:val="aff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rsidRPr="007507EE" w14:paraId="45C6E9AE" w14:textId="77777777" w:rsidTr="002014D9">
        <w:tc>
          <w:tcPr>
            <w:tcW w:w="4590" w:type="dxa"/>
            <w:tcBorders>
              <w:right w:val="nil"/>
            </w:tcBorders>
            <w:shd w:val="clear" w:color="auto" w:fill="auto"/>
          </w:tcPr>
          <w:p w14:paraId="00002D2E" w14:textId="0F59598D" w:rsidR="002014D9" w:rsidRPr="007507EE" w:rsidRDefault="002014D9" w:rsidP="002014D9">
            <w:pPr>
              <w:rPr>
                <w:rFonts w:ascii="Calibri" w:hAnsi="Calibri" w:cs="Calibri"/>
                <w:u w:val="single"/>
              </w:rPr>
            </w:pPr>
            <w:r w:rsidRPr="007507EE">
              <w:rPr>
                <w:rFonts w:ascii="Calibri" w:hAnsi="Calibri" w:cs="Calibri"/>
                <w:b/>
                <w:sz w:val="28"/>
                <w:szCs w:val="28"/>
              </w:rPr>
              <w:t>200.517 Audit documentation</w:t>
            </w:r>
          </w:p>
        </w:tc>
        <w:tc>
          <w:tcPr>
            <w:tcW w:w="4765" w:type="dxa"/>
            <w:tcBorders>
              <w:left w:val="nil"/>
            </w:tcBorders>
            <w:shd w:val="clear" w:color="auto" w:fill="auto"/>
          </w:tcPr>
          <w:p w14:paraId="00002D2F" w14:textId="65CC293F" w:rsidR="002014D9" w:rsidRPr="007507EE" w:rsidRDefault="002014D9" w:rsidP="002014D9">
            <w:pPr>
              <w:jc w:val="center"/>
              <w:rPr>
                <w:rFonts w:ascii="Calibri" w:hAnsi="Calibri" w:cs="Calibri"/>
                <w:u w:val="single"/>
              </w:rPr>
            </w:pPr>
          </w:p>
        </w:tc>
      </w:tr>
      <w:tr w:rsidR="002014D9" w:rsidRPr="007507EE" w14:paraId="432FDE00" w14:textId="77777777" w:rsidTr="008346DA">
        <w:tc>
          <w:tcPr>
            <w:tcW w:w="4590" w:type="dxa"/>
          </w:tcPr>
          <w:p w14:paraId="0DDDBE1A" w14:textId="19558F81"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0ED2AC7D" w14:textId="026F08C1"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rsidRPr="007507EE" w14:paraId="7AFF890E" w14:textId="77777777" w:rsidTr="008346DA">
        <w:tc>
          <w:tcPr>
            <w:tcW w:w="4590" w:type="dxa"/>
          </w:tcPr>
          <w:p w14:paraId="00002D30" w14:textId="77777777" w:rsidR="002014D9" w:rsidRPr="007507EE" w:rsidRDefault="002014D9" w:rsidP="002014D9">
            <w:pPr>
              <w:rPr>
                <w:rFonts w:ascii="Calibri" w:hAnsi="Calibri" w:cs="Calibri"/>
              </w:rPr>
            </w:pPr>
            <w:r w:rsidRPr="007507EE">
              <w:rPr>
                <w:rFonts w:ascii="Calibri" w:hAnsi="Calibri" w:cs="Calibri"/>
              </w:rPr>
              <w:t xml:space="preserve">(a) Retention of audit documentation.  The auditor must retain audit documentation and reports for a minimum of three years after the date of issuance of the auditor's report(s) to the auditee, </w:t>
            </w:r>
            <w:r w:rsidRPr="008346DA">
              <w:rPr>
                <w:rFonts w:ascii="Calibri" w:hAnsi="Calibri" w:cs="Calibri"/>
                <w:strike/>
                <w:color w:val="C00000"/>
              </w:rPr>
              <w:t>unless the auditor is notified in writing</w:t>
            </w:r>
            <w:r w:rsidRPr="008346DA">
              <w:rPr>
                <w:rFonts w:ascii="Calibri" w:hAnsi="Calibri" w:cs="Calibri"/>
                <w:color w:val="C00000"/>
              </w:rPr>
              <w:t xml:space="preserve"> </w:t>
            </w:r>
            <w:r w:rsidRPr="007507EE">
              <w:rPr>
                <w:rFonts w:ascii="Calibri" w:hAnsi="Calibri" w:cs="Calibri"/>
              </w:rPr>
              <w:t xml:space="preserve">by the cognizant agency for audit, oversight agency for audit, cognizant agency for indirect costs, or pass-through entity </w:t>
            </w:r>
            <w:r w:rsidRPr="008346DA">
              <w:rPr>
                <w:rFonts w:ascii="Calibri" w:hAnsi="Calibri" w:cs="Calibri"/>
                <w:strike/>
                <w:color w:val="C00000"/>
              </w:rPr>
              <w:t>to</w:t>
            </w:r>
            <w:r w:rsidRPr="008346DA">
              <w:rPr>
                <w:rFonts w:ascii="Calibri" w:hAnsi="Calibri" w:cs="Calibri"/>
                <w:color w:val="C00000"/>
              </w:rPr>
              <w:t xml:space="preserve"> </w:t>
            </w:r>
            <w:r w:rsidRPr="007507EE">
              <w:rPr>
                <w:rFonts w:ascii="Calibri" w:hAnsi="Calibri" w:cs="Calibri"/>
              </w:rPr>
              <w:t xml:space="preserve">extend the retention period. When the auditor is aware that the Federal agency, pass-through entity, or auditee is contesting an audit finding, the auditor must contact the parties contesting the audit finding for guidance prior to destruction of the audit documentation and reports. </w:t>
            </w:r>
          </w:p>
          <w:p w14:paraId="00002D31" w14:textId="77777777" w:rsidR="002014D9" w:rsidRPr="007507EE" w:rsidRDefault="002014D9" w:rsidP="002014D9">
            <w:pPr>
              <w:rPr>
                <w:rFonts w:ascii="Calibri" w:hAnsi="Calibri" w:cs="Calibri"/>
              </w:rPr>
            </w:pPr>
          </w:p>
          <w:p w14:paraId="00002D32" w14:textId="77777777" w:rsidR="002014D9" w:rsidRPr="007507EE" w:rsidRDefault="002014D9" w:rsidP="002014D9">
            <w:pPr>
              <w:rPr>
                <w:rFonts w:ascii="Calibri" w:hAnsi="Calibri" w:cs="Calibri"/>
              </w:rPr>
            </w:pPr>
            <w:r w:rsidRPr="007507EE">
              <w:rPr>
                <w:rFonts w:ascii="Calibri" w:hAnsi="Calibri" w:cs="Calibri"/>
              </w:rPr>
              <w:t xml:space="preserve">(b) Access to audit documentation.  Audit documentation must be made available upon request to the cognizant or oversight agency for audit or its designee, cognizant agency for indirect cost, a Federal agency, or GAO at the completion of the audit, as part of a quality review, to resolve audit findings, or to carry out oversight responsibilities consistent with the </w:t>
            </w:r>
            <w:r w:rsidRPr="007507EE">
              <w:rPr>
                <w:rFonts w:ascii="Calibri" w:hAnsi="Calibri" w:cs="Calibri"/>
              </w:rPr>
              <w:lastRenderedPageBreak/>
              <w:t>purposes of this part. Access to audit documentation includes the right of Federal agencies to obtain copies of audit documentation, as is reasonable and necessary.</w:t>
            </w:r>
          </w:p>
        </w:tc>
        <w:tc>
          <w:tcPr>
            <w:tcW w:w="4765" w:type="dxa"/>
          </w:tcPr>
          <w:p w14:paraId="00002D33" w14:textId="77777777" w:rsidR="002014D9" w:rsidRPr="007507EE" w:rsidRDefault="002014D9" w:rsidP="002014D9">
            <w:pPr>
              <w:pBdr>
                <w:top w:val="nil"/>
                <w:left w:val="nil"/>
                <w:bottom w:val="nil"/>
                <w:right w:val="nil"/>
                <w:between w:val="nil"/>
              </w:pBdr>
              <w:rPr>
                <w:rFonts w:ascii="Calibri" w:hAnsi="Calibri" w:cs="Calibri"/>
                <w:color w:val="000000"/>
              </w:rPr>
            </w:pPr>
            <w:r w:rsidRPr="007507EE">
              <w:rPr>
                <w:rFonts w:ascii="Calibri" w:hAnsi="Calibri" w:cs="Calibri"/>
                <w:color w:val="000000"/>
              </w:rPr>
              <w:lastRenderedPageBreak/>
              <w:t xml:space="preserve">(a) Retention of audit documentation. The auditor must retain audit documentation and reports for a minimum of three years after the date of issuance of the auditor’s report(s) to the auditee. The cognizant agency for audit, oversight agency for audit, cognizant agency for indirect costs, or passthrough entity </w:t>
            </w:r>
            <w:r w:rsidRPr="007507EE">
              <w:rPr>
                <w:rFonts w:ascii="Calibri" w:hAnsi="Calibri" w:cs="Calibri"/>
                <w:color w:val="000000"/>
                <w:highlight w:val="yellow"/>
              </w:rPr>
              <w:t>may</w:t>
            </w:r>
            <w:r w:rsidRPr="007507EE">
              <w:rPr>
                <w:rFonts w:ascii="Calibri" w:hAnsi="Calibri" w:cs="Calibri"/>
                <w:color w:val="000000"/>
              </w:rPr>
              <w:t xml:space="preserve"> extend the retention period </w:t>
            </w:r>
            <w:r w:rsidRPr="007507EE">
              <w:rPr>
                <w:rFonts w:ascii="Calibri" w:hAnsi="Calibri" w:cs="Calibri"/>
                <w:color w:val="000000"/>
                <w:highlight w:val="yellow"/>
              </w:rPr>
              <w:t>by providing written notification to the auditor.</w:t>
            </w:r>
            <w:r w:rsidRPr="007507EE">
              <w:rPr>
                <w:rFonts w:ascii="Calibri" w:hAnsi="Calibri" w:cs="Calibri"/>
                <w:color w:val="000000"/>
              </w:rPr>
              <w:t xml:space="preserve"> When the auditor is aware that the Federal agency, passthrough entity, or auditee is contesting an audit finding, the auditor must contact the parties contesting the audit finding for guidance prior to the destruction of the audit documentation and reports.</w:t>
            </w:r>
          </w:p>
          <w:p w14:paraId="00002D34" w14:textId="77777777" w:rsidR="002014D9" w:rsidRPr="007507EE" w:rsidRDefault="002014D9" w:rsidP="002014D9">
            <w:pPr>
              <w:pBdr>
                <w:top w:val="nil"/>
                <w:left w:val="nil"/>
                <w:bottom w:val="nil"/>
                <w:right w:val="nil"/>
                <w:between w:val="nil"/>
              </w:pBdr>
              <w:rPr>
                <w:rFonts w:ascii="Calibri" w:hAnsi="Calibri" w:cs="Calibri"/>
                <w:color w:val="000000"/>
              </w:rPr>
            </w:pPr>
          </w:p>
          <w:p w14:paraId="00002D35" w14:textId="77777777" w:rsidR="002014D9" w:rsidRPr="007507EE" w:rsidRDefault="002014D9" w:rsidP="002014D9">
            <w:pPr>
              <w:pBdr>
                <w:top w:val="nil"/>
                <w:left w:val="nil"/>
                <w:bottom w:val="nil"/>
                <w:right w:val="nil"/>
                <w:between w:val="nil"/>
              </w:pBdr>
              <w:rPr>
                <w:rFonts w:ascii="Calibri" w:hAnsi="Calibri" w:cs="Calibri"/>
                <w:color w:val="000000"/>
              </w:rPr>
            </w:pPr>
            <w:r w:rsidRPr="007507EE">
              <w:rPr>
                <w:rFonts w:ascii="Calibri" w:hAnsi="Calibri" w:cs="Calibri"/>
                <w:color w:val="000000"/>
              </w:rPr>
              <w:t xml:space="preserve">(b) Access to audit documentation. Audit documentation must be made available upon request to the cognizant or oversight agency for audit or its designee, cognizant agency for indirect cost, a Federal agency, or GAO at the completion of the audit, as part of a quality review, to resolve audit findings, or to carry out oversight responsibilities consistent with the purposes of </w:t>
            </w:r>
            <w:r w:rsidRPr="007507EE">
              <w:rPr>
                <w:rFonts w:ascii="Calibri" w:hAnsi="Calibri" w:cs="Calibri"/>
                <w:color w:val="000000"/>
              </w:rPr>
              <w:lastRenderedPageBreak/>
              <w:t>this part. Access to audit documentation includes the right of Federal agencies to obtain copies of audit documentation as is reasonable and necessary.</w:t>
            </w:r>
          </w:p>
        </w:tc>
      </w:tr>
    </w:tbl>
    <w:p w14:paraId="00002D3C" w14:textId="77777777" w:rsidR="00B04BA9" w:rsidRDefault="00B04BA9"/>
    <w:tbl>
      <w:tblPr>
        <w:tblStyle w:val="afffffffffff0"/>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7507EE" w14:paraId="10E7AE26" w14:textId="77777777" w:rsidTr="008E2105">
        <w:tc>
          <w:tcPr>
            <w:tcW w:w="9355" w:type="dxa"/>
          </w:tcPr>
          <w:p w14:paraId="7F542970"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5AC69FA7" w14:textId="77777777" w:rsidR="002014D9" w:rsidRPr="007507EE" w:rsidRDefault="002014D9" w:rsidP="008E2105">
            <w:pPr>
              <w:rPr>
                <w:rFonts w:ascii="Calibri" w:hAnsi="Calibri" w:cs="Calibri"/>
              </w:rPr>
            </w:pPr>
            <w:r w:rsidRPr="007507EE">
              <w:rPr>
                <w:rFonts w:ascii="Calibri" w:hAnsi="Calibri" w:cs="Calibri"/>
              </w:rPr>
              <w:t>Word changes only.</w:t>
            </w:r>
          </w:p>
        </w:tc>
      </w:tr>
      <w:tr w:rsidR="002014D9" w:rsidRPr="007507EE" w14:paraId="52EB79EE" w14:textId="77777777" w:rsidTr="008E2105">
        <w:tc>
          <w:tcPr>
            <w:tcW w:w="9355" w:type="dxa"/>
          </w:tcPr>
          <w:p w14:paraId="2310B189"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5277A46B"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6DFFCF65" w14:textId="77777777" w:rsidR="002014D9" w:rsidRDefault="002014D9"/>
    <w:p w14:paraId="4C0BE4C5" w14:textId="77777777" w:rsidR="002014D9" w:rsidRDefault="002014D9"/>
    <w:tbl>
      <w:tblPr>
        <w:tblStyle w:val="aff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rsidRPr="007507EE" w14:paraId="2005A5D1" w14:textId="77777777" w:rsidTr="002014D9">
        <w:tc>
          <w:tcPr>
            <w:tcW w:w="4590" w:type="dxa"/>
            <w:tcBorders>
              <w:right w:val="nil"/>
            </w:tcBorders>
          </w:tcPr>
          <w:p w14:paraId="00002D3F" w14:textId="6504F325" w:rsidR="002014D9" w:rsidRPr="007507EE" w:rsidRDefault="002014D9" w:rsidP="002014D9">
            <w:pPr>
              <w:rPr>
                <w:rFonts w:ascii="Calibri" w:hAnsi="Calibri" w:cs="Calibri"/>
                <w:u w:val="single"/>
              </w:rPr>
            </w:pPr>
            <w:r w:rsidRPr="007507EE">
              <w:rPr>
                <w:rFonts w:ascii="Calibri" w:hAnsi="Calibri" w:cs="Calibri"/>
                <w:b/>
                <w:sz w:val="28"/>
                <w:szCs w:val="28"/>
              </w:rPr>
              <w:t>200.518 Major program determination</w:t>
            </w:r>
          </w:p>
        </w:tc>
        <w:tc>
          <w:tcPr>
            <w:tcW w:w="4765" w:type="dxa"/>
            <w:tcBorders>
              <w:left w:val="nil"/>
            </w:tcBorders>
          </w:tcPr>
          <w:p w14:paraId="00002D40" w14:textId="23576C35" w:rsidR="002014D9" w:rsidRPr="007507EE" w:rsidRDefault="002014D9" w:rsidP="002014D9">
            <w:pPr>
              <w:jc w:val="center"/>
              <w:rPr>
                <w:rFonts w:ascii="Calibri" w:hAnsi="Calibri" w:cs="Calibri"/>
                <w:u w:val="single"/>
              </w:rPr>
            </w:pPr>
          </w:p>
        </w:tc>
      </w:tr>
      <w:tr w:rsidR="002014D9" w:rsidRPr="007507EE" w14:paraId="5F4F2B92" w14:textId="77777777" w:rsidTr="008346DA">
        <w:tc>
          <w:tcPr>
            <w:tcW w:w="4590" w:type="dxa"/>
          </w:tcPr>
          <w:p w14:paraId="528D3F99" w14:textId="0B00A1E5" w:rsidR="002014D9" w:rsidRPr="007507EE" w:rsidRDefault="002014D9" w:rsidP="002014D9">
            <w:pPr>
              <w:jc w:val="center"/>
              <w:rPr>
                <w:rFonts w:ascii="Calibri" w:hAnsi="Calibri" w:cs="Calibri"/>
                <w:u w:val="single"/>
              </w:rPr>
            </w:pPr>
            <w:r w:rsidRPr="007507EE">
              <w:rPr>
                <w:rFonts w:ascii="Calibri" w:hAnsi="Calibri" w:cs="Calibri"/>
                <w:u w:val="single"/>
              </w:rPr>
              <w:t>Old</w:t>
            </w:r>
          </w:p>
        </w:tc>
        <w:tc>
          <w:tcPr>
            <w:tcW w:w="4765" w:type="dxa"/>
          </w:tcPr>
          <w:p w14:paraId="0FCDA567" w14:textId="324F9526" w:rsidR="002014D9" w:rsidRPr="007507EE" w:rsidRDefault="002014D9" w:rsidP="002014D9">
            <w:pPr>
              <w:jc w:val="center"/>
              <w:rPr>
                <w:rFonts w:ascii="Calibri" w:hAnsi="Calibri" w:cs="Calibri"/>
                <w:u w:val="single"/>
              </w:rPr>
            </w:pPr>
            <w:r w:rsidRPr="007507EE">
              <w:rPr>
                <w:rFonts w:ascii="Calibri" w:hAnsi="Calibri" w:cs="Calibri"/>
                <w:u w:val="single"/>
              </w:rPr>
              <w:t>New</w:t>
            </w:r>
          </w:p>
        </w:tc>
      </w:tr>
      <w:tr w:rsidR="002014D9" w:rsidRPr="007507EE" w14:paraId="13B6FAAD" w14:textId="77777777" w:rsidTr="008346DA">
        <w:tc>
          <w:tcPr>
            <w:tcW w:w="4590" w:type="dxa"/>
          </w:tcPr>
          <w:p w14:paraId="00002D41" w14:textId="77777777" w:rsidR="002014D9" w:rsidRPr="007507EE" w:rsidRDefault="002014D9" w:rsidP="002014D9">
            <w:pPr>
              <w:rPr>
                <w:rFonts w:ascii="Calibri" w:hAnsi="Calibri" w:cs="Calibri"/>
              </w:rPr>
            </w:pPr>
            <w:r w:rsidRPr="007507EE">
              <w:rPr>
                <w:rFonts w:ascii="Calibri" w:hAnsi="Calibri" w:cs="Calibri"/>
              </w:rPr>
              <w:t xml:space="preserve">(a) General.  The auditor must use a risk-based approach to determine which Federal programs are major programs. This risk-based approach must </w:t>
            </w:r>
            <w:r w:rsidRPr="008346DA">
              <w:rPr>
                <w:rFonts w:ascii="Calibri" w:hAnsi="Calibri" w:cs="Calibri"/>
                <w:strike/>
                <w:color w:val="C00000"/>
              </w:rPr>
              <w:t xml:space="preserve">include consideration of: </w:t>
            </w:r>
            <w:r w:rsidRPr="007507EE">
              <w:rPr>
                <w:rFonts w:ascii="Calibri" w:hAnsi="Calibri" w:cs="Calibri"/>
              </w:rPr>
              <w:t>current and prior audit experience, oversight by Federal agencies and pass-through entities, and the inherent risk of the Federal program. The process in paragraphs (b) through (h) of this section must be followed.</w:t>
            </w:r>
          </w:p>
          <w:p w14:paraId="00002D42" w14:textId="77777777" w:rsidR="002014D9" w:rsidRPr="007507EE" w:rsidRDefault="002014D9" w:rsidP="002014D9">
            <w:pPr>
              <w:rPr>
                <w:rFonts w:ascii="Calibri" w:hAnsi="Calibri" w:cs="Calibri"/>
              </w:rPr>
            </w:pPr>
          </w:p>
          <w:p w14:paraId="00002D43" w14:textId="77777777" w:rsidR="002014D9" w:rsidRPr="007507EE" w:rsidRDefault="002014D9" w:rsidP="002014D9">
            <w:pPr>
              <w:rPr>
                <w:rFonts w:ascii="Calibri" w:hAnsi="Calibri" w:cs="Calibri"/>
              </w:rPr>
            </w:pPr>
            <w:r w:rsidRPr="007507EE">
              <w:rPr>
                <w:rFonts w:ascii="Calibri" w:hAnsi="Calibri" w:cs="Calibri"/>
              </w:rPr>
              <w:t xml:space="preserve">(b) Step one. </w:t>
            </w:r>
          </w:p>
          <w:p w14:paraId="00002D44" w14:textId="77777777" w:rsidR="002014D9" w:rsidRPr="007507EE" w:rsidRDefault="002014D9" w:rsidP="002014D9">
            <w:pPr>
              <w:rPr>
                <w:rFonts w:ascii="Calibri" w:hAnsi="Calibri" w:cs="Calibri"/>
              </w:rPr>
            </w:pPr>
          </w:p>
          <w:p w14:paraId="00002D45" w14:textId="77777777" w:rsidR="002014D9" w:rsidRPr="007507EE" w:rsidRDefault="002014D9" w:rsidP="002014D9">
            <w:pPr>
              <w:rPr>
                <w:rFonts w:ascii="Calibri" w:hAnsi="Calibri" w:cs="Calibri"/>
              </w:rPr>
            </w:pPr>
            <w:r w:rsidRPr="007507EE">
              <w:rPr>
                <w:rFonts w:ascii="Calibri" w:hAnsi="Calibri" w:cs="Calibri"/>
              </w:rPr>
              <w:t>(1) The auditor must identify the larger Federal programs</w:t>
            </w:r>
            <w:r w:rsidRPr="008346DA">
              <w:rPr>
                <w:rFonts w:ascii="Calibri" w:hAnsi="Calibri" w:cs="Calibri"/>
                <w:strike/>
                <w:color w:val="C00000"/>
              </w:rPr>
              <w:t>, which must be labeled</w:t>
            </w:r>
            <w:r w:rsidRPr="008346DA">
              <w:rPr>
                <w:rFonts w:ascii="Calibri" w:hAnsi="Calibri" w:cs="Calibri"/>
                <w:color w:val="C00000"/>
              </w:rPr>
              <w:t xml:space="preserve"> </w:t>
            </w:r>
            <w:r w:rsidRPr="007507EE">
              <w:rPr>
                <w:rFonts w:ascii="Calibri" w:hAnsi="Calibri" w:cs="Calibri"/>
              </w:rPr>
              <w:t xml:space="preserve">Type A programs. Type A programs are defined as Federal programs with Federal awards expended during the audit period exceeding the levels outlined in </w:t>
            </w:r>
            <w:r w:rsidRPr="008346DA">
              <w:rPr>
                <w:rFonts w:ascii="Calibri" w:hAnsi="Calibri" w:cs="Calibri"/>
                <w:strike/>
                <w:color w:val="C00000"/>
              </w:rPr>
              <w:t>the</w:t>
            </w:r>
            <w:r w:rsidRPr="008346DA">
              <w:rPr>
                <w:rFonts w:ascii="Calibri" w:hAnsi="Calibri" w:cs="Calibri"/>
                <w:color w:val="C00000"/>
              </w:rPr>
              <w:t xml:space="preserve"> </w:t>
            </w:r>
            <w:r w:rsidRPr="007507EE">
              <w:rPr>
                <w:rFonts w:ascii="Calibri" w:hAnsi="Calibri" w:cs="Calibri"/>
              </w:rPr>
              <w:t xml:space="preserve">table </w:t>
            </w:r>
            <w:r w:rsidRPr="008346DA">
              <w:rPr>
                <w:rFonts w:ascii="Calibri" w:hAnsi="Calibri" w:cs="Calibri"/>
                <w:strike/>
                <w:color w:val="C00000"/>
              </w:rPr>
              <w:t>in this paragraph (b)(1):</w:t>
            </w:r>
          </w:p>
          <w:p w14:paraId="4E432DFC" w14:textId="77777777" w:rsidR="002014D9" w:rsidRDefault="002014D9" w:rsidP="002014D9">
            <w:pPr>
              <w:jc w:val="center"/>
              <w:rPr>
                <w:rFonts w:ascii="Calibri" w:hAnsi="Calibri" w:cs="Calibri"/>
              </w:rPr>
            </w:pPr>
          </w:p>
          <w:p w14:paraId="00002D46" w14:textId="0D9B8BEE" w:rsidR="002014D9" w:rsidRPr="007507EE" w:rsidRDefault="002014D9" w:rsidP="002014D9">
            <w:pPr>
              <w:jc w:val="center"/>
              <w:rPr>
                <w:rFonts w:ascii="Calibri" w:hAnsi="Calibri" w:cs="Calibri"/>
              </w:rPr>
            </w:pPr>
            <w:r w:rsidRPr="007507EE">
              <w:rPr>
                <w:rFonts w:ascii="Calibri" w:hAnsi="Calibri" w:cs="Calibri"/>
                <w:noProof/>
              </w:rPr>
              <w:drawing>
                <wp:inline distT="0" distB="0" distL="0" distR="0" wp14:anchorId="11777FE4" wp14:editId="4FD60EBD">
                  <wp:extent cx="1983758" cy="2053476"/>
                  <wp:effectExtent l="0" t="0" r="0" b="0"/>
                  <wp:docPr id="1482907847" name="image3.png" descr="A screenshot of a table titled Total Federal awards expended in the &quot;Old&quot; column, with highlights on the items that are no longer applicable."/>
                  <wp:cNvGraphicFramePr/>
                  <a:graphic xmlns:a="http://schemas.openxmlformats.org/drawingml/2006/main">
                    <a:graphicData uri="http://schemas.openxmlformats.org/drawingml/2006/picture">
                      <pic:pic xmlns:pic="http://schemas.openxmlformats.org/drawingml/2006/picture">
                        <pic:nvPicPr>
                          <pic:cNvPr id="1482907847" name="image3.png" descr="A screenshot of a table titled Total Federal awards expended in the &quot;Old&quot; column, with highlights on the items that are no longer applicable."/>
                          <pic:cNvPicPr preferRelativeResize="0"/>
                        </pic:nvPicPr>
                        <pic:blipFill>
                          <a:blip r:embed="rId7"/>
                          <a:srcRect/>
                          <a:stretch>
                            <a:fillRect/>
                          </a:stretch>
                        </pic:blipFill>
                        <pic:spPr>
                          <a:xfrm>
                            <a:off x="0" y="0"/>
                            <a:ext cx="1983758" cy="2053476"/>
                          </a:xfrm>
                          <a:prstGeom prst="rect">
                            <a:avLst/>
                          </a:prstGeom>
                          <a:ln/>
                        </pic:spPr>
                      </pic:pic>
                    </a:graphicData>
                  </a:graphic>
                </wp:inline>
              </w:drawing>
            </w:r>
          </w:p>
          <w:p w14:paraId="00002D47" w14:textId="77777777" w:rsidR="002014D9" w:rsidRPr="007507EE" w:rsidRDefault="002014D9" w:rsidP="002014D9">
            <w:pPr>
              <w:rPr>
                <w:rFonts w:ascii="Calibri" w:hAnsi="Calibri" w:cs="Calibri"/>
              </w:rPr>
            </w:pPr>
          </w:p>
          <w:p w14:paraId="00002D48" w14:textId="77777777" w:rsidR="002014D9" w:rsidRPr="007507EE" w:rsidRDefault="002014D9" w:rsidP="002014D9">
            <w:pPr>
              <w:jc w:val="center"/>
              <w:rPr>
                <w:rFonts w:ascii="Calibri" w:hAnsi="Calibri" w:cs="Calibri"/>
              </w:rPr>
            </w:pPr>
            <w:r w:rsidRPr="007507EE">
              <w:rPr>
                <w:rFonts w:ascii="Calibri" w:hAnsi="Calibri" w:cs="Calibri"/>
                <w:noProof/>
              </w:rPr>
              <w:lastRenderedPageBreak/>
              <w:drawing>
                <wp:inline distT="0" distB="0" distL="0" distR="0" wp14:anchorId="1FF0E749" wp14:editId="14DA37E0">
                  <wp:extent cx="1065380" cy="1741106"/>
                  <wp:effectExtent l="0" t="0" r="0" b="0"/>
                  <wp:docPr id="1482907849" name="image1.png" descr="A screenshot of a table titled Type A/B threshold in the &quot;Old&quot; column, with highlights on the item that is no longer applicable."/>
                  <wp:cNvGraphicFramePr/>
                  <a:graphic xmlns:a="http://schemas.openxmlformats.org/drawingml/2006/main">
                    <a:graphicData uri="http://schemas.openxmlformats.org/drawingml/2006/picture">
                      <pic:pic xmlns:pic="http://schemas.openxmlformats.org/drawingml/2006/picture">
                        <pic:nvPicPr>
                          <pic:cNvPr id="1482907849" name="image1.png" descr="A screenshot of a table titled Type A/B threshold in the &quot;Old&quot; column, with highlights on the item that is no longer applicable."/>
                          <pic:cNvPicPr preferRelativeResize="0"/>
                        </pic:nvPicPr>
                        <pic:blipFill>
                          <a:blip r:embed="rId8"/>
                          <a:srcRect/>
                          <a:stretch>
                            <a:fillRect/>
                          </a:stretch>
                        </pic:blipFill>
                        <pic:spPr>
                          <a:xfrm>
                            <a:off x="0" y="0"/>
                            <a:ext cx="1065380" cy="1741106"/>
                          </a:xfrm>
                          <a:prstGeom prst="rect">
                            <a:avLst/>
                          </a:prstGeom>
                          <a:ln/>
                        </pic:spPr>
                      </pic:pic>
                    </a:graphicData>
                  </a:graphic>
                </wp:inline>
              </w:drawing>
            </w:r>
          </w:p>
          <w:p w14:paraId="00002D49" w14:textId="77777777" w:rsidR="002014D9" w:rsidRPr="007507EE" w:rsidRDefault="002014D9" w:rsidP="002014D9">
            <w:pPr>
              <w:jc w:val="center"/>
              <w:rPr>
                <w:rFonts w:ascii="Calibri" w:hAnsi="Calibri" w:cs="Calibri"/>
              </w:rPr>
            </w:pPr>
          </w:p>
          <w:p w14:paraId="00002D4A" w14:textId="77777777" w:rsidR="002014D9" w:rsidRPr="007507EE" w:rsidRDefault="002014D9" w:rsidP="002014D9">
            <w:pPr>
              <w:rPr>
                <w:rFonts w:ascii="Calibri" w:hAnsi="Calibri" w:cs="Calibri"/>
              </w:rPr>
            </w:pPr>
            <w:r w:rsidRPr="007507EE">
              <w:rPr>
                <w:rFonts w:ascii="Calibri" w:hAnsi="Calibri" w:cs="Calibri"/>
              </w:rPr>
              <w:t xml:space="preserve">(2) Federal programs not labeled Type A under paragraph (b)(1) of this section must be labeled Type B programs. </w:t>
            </w:r>
          </w:p>
          <w:p w14:paraId="00002D4B" w14:textId="77777777" w:rsidR="002014D9" w:rsidRPr="007507EE" w:rsidRDefault="002014D9" w:rsidP="002014D9">
            <w:pPr>
              <w:rPr>
                <w:rFonts w:ascii="Calibri" w:hAnsi="Calibri" w:cs="Calibri"/>
              </w:rPr>
            </w:pPr>
          </w:p>
          <w:p w14:paraId="00002D4C" w14:textId="77777777" w:rsidR="002014D9" w:rsidRPr="007507EE" w:rsidRDefault="002014D9" w:rsidP="002014D9">
            <w:pPr>
              <w:rPr>
                <w:rFonts w:ascii="Calibri" w:hAnsi="Calibri" w:cs="Calibri"/>
              </w:rPr>
            </w:pPr>
            <w:r w:rsidRPr="007507EE">
              <w:rPr>
                <w:rFonts w:ascii="Calibri" w:hAnsi="Calibri" w:cs="Calibri"/>
              </w:rPr>
              <w:t xml:space="preserve">(3) </w:t>
            </w:r>
            <w:r w:rsidRPr="008346DA">
              <w:rPr>
                <w:rFonts w:ascii="Calibri" w:hAnsi="Calibri" w:cs="Calibri"/>
                <w:strike/>
                <w:color w:val="C00000"/>
              </w:rPr>
              <w:t>The inclusion of</w:t>
            </w:r>
            <w:r w:rsidRPr="008346DA">
              <w:rPr>
                <w:rFonts w:ascii="Calibri" w:hAnsi="Calibri" w:cs="Calibri"/>
                <w:color w:val="C00000"/>
              </w:rPr>
              <w:t xml:space="preserve"> </w:t>
            </w:r>
            <w:r w:rsidRPr="007507EE">
              <w:rPr>
                <w:rFonts w:ascii="Calibri" w:hAnsi="Calibri" w:cs="Calibri"/>
              </w:rPr>
              <w:t xml:space="preserve">large loan and loan guarantees (loans) must not result in the exclusion of other programs as Type A programs. When a Federal program providing loans exceeds four times the largest non-loan program it is considered a large loan program,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the auditor must consider this Federal program as a Type A program and exclude its values in determining other Type A programs. This recalculation of the Type A program is performed after removing the total of all large loan programs. For </w:t>
            </w:r>
            <w:r w:rsidRPr="008346DA">
              <w:rPr>
                <w:rFonts w:ascii="Calibri" w:hAnsi="Calibri" w:cs="Calibri"/>
                <w:strike/>
                <w:color w:val="C00000"/>
              </w:rPr>
              <w:t>the purposes of</w:t>
            </w:r>
            <w:r w:rsidRPr="008346DA">
              <w:rPr>
                <w:rFonts w:ascii="Calibri" w:hAnsi="Calibri" w:cs="Calibri"/>
                <w:color w:val="C00000"/>
              </w:rPr>
              <w:t xml:space="preserve"> </w:t>
            </w:r>
            <w:r w:rsidRPr="007507EE">
              <w:rPr>
                <w:rFonts w:ascii="Calibri" w:hAnsi="Calibri" w:cs="Calibri"/>
              </w:rPr>
              <w:t xml:space="preserve">this paragraph a program is only considered </w:t>
            </w:r>
            <w:r w:rsidRPr="008346DA">
              <w:rPr>
                <w:rFonts w:ascii="Calibri" w:hAnsi="Calibri" w:cs="Calibri"/>
                <w:strike/>
                <w:color w:val="C00000"/>
              </w:rPr>
              <w:t>to be</w:t>
            </w:r>
            <w:r w:rsidRPr="008346DA">
              <w:rPr>
                <w:rFonts w:ascii="Calibri" w:hAnsi="Calibri" w:cs="Calibri"/>
                <w:color w:val="C00000"/>
              </w:rPr>
              <w:t xml:space="preserve"> </w:t>
            </w:r>
            <w:r w:rsidRPr="007507EE">
              <w:rPr>
                <w:rFonts w:ascii="Calibri" w:hAnsi="Calibri" w:cs="Calibri"/>
              </w:rPr>
              <w:t xml:space="preserve">a Federal program providing loans if the value of Federal awards expended for loans within the program comprises </w:t>
            </w:r>
            <w:r w:rsidRPr="008346DA">
              <w:rPr>
                <w:rFonts w:ascii="Calibri" w:hAnsi="Calibri" w:cs="Calibri"/>
                <w:strike/>
                <w:color w:val="C00000"/>
              </w:rPr>
              <w:t xml:space="preserve">fifty </w:t>
            </w:r>
            <w:r w:rsidRPr="007507EE">
              <w:rPr>
                <w:rFonts w:ascii="Calibri" w:hAnsi="Calibri" w:cs="Calibri"/>
              </w:rPr>
              <w:t xml:space="preserve">percent or more of the total Federal awards expended for the program. A cluster of programs is treated as one program and the value of Federal awards expended under a loan program is determined as described in § 200.502. </w:t>
            </w:r>
          </w:p>
          <w:p w14:paraId="00002D4D" w14:textId="77777777" w:rsidR="002014D9" w:rsidRPr="007507EE" w:rsidRDefault="002014D9" w:rsidP="002014D9">
            <w:pPr>
              <w:rPr>
                <w:rFonts w:ascii="Calibri" w:hAnsi="Calibri" w:cs="Calibri"/>
              </w:rPr>
            </w:pPr>
          </w:p>
          <w:p w14:paraId="00002D4E" w14:textId="77777777" w:rsidR="002014D9" w:rsidRPr="007507EE" w:rsidRDefault="002014D9" w:rsidP="002014D9">
            <w:pPr>
              <w:rPr>
                <w:rFonts w:ascii="Calibri" w:hAnsi="Calibri" w:cs="Calibri"/>
              </w:rPr>
            </w:pPr>
            <w:r w:rsidRPr="007507EE">
              <w:rPr>
                <w:rFonts w:ascii="Calibri" w:hAnsi="Calibri" w:cs="Calibri"/>
              </w:rPr>
              <w:t xml:space="preserve">(4) For biennial audits permitted under § 200.504, the determination of Type A and Type B programs must be based upon the Federal awards expended during the two-year period. </w:t>
            </w:r>
          </w:p>
          <w:p w14:paraId="00002D4F" w14:textId="77777777" w:rsidR="002014D9" w:rsidRPr="007507EE" w:rsidRDefault="002014D9" w:rsidP="002014D9">
            <w:pPr>
              <w:rPr>
                <w:rFonts w:ascii="Calibri" w:hAnsi="Calibri" w:cs="Calibri"/>
              </w:rPr>
            </w:pPr>
          </w:p>
          <w:p w14:paraId="00002D50" w14:textId="77777777" w:rsidR="002014D9" w:rsidRPr="007507EE" w:rsidRDefault="002014D9" w:rsidP="002014D9">
            <w:pPr>
              <w:rPr>
                <w:rFonts w:ascii="Calibri" w:hAnsi="Calibri" w:cs="Calibri"/>
              </w:rPr>
            </w:pPr>
            <w:r w:rsidRPr="007507EE">
              <w:rPr>
                <w:rFonts w:ascii="Calibri" w:hAnsi="Calibri" w:cs="Calibri"/>
              </w:rPr>
              <w:t xml:space="preserve">(c) Step two. </w:t>
            </w:r>
          </w:p>
          <w:p w14:paraId="00002D51" w14:textId="77777777" w:rsidR="002014D9" w:rsidRPr="007507EE" w:rsidRDefault="002014D9" w:rsidP="002014D9">
            <w:pPr>
              <w:rPr>
                <w:rFonts w:ascii="Calibri" w:hAnsi="Calibri" w:cs="Calibri"/>
              </w:rPr>
            </w:pPr>
          </w:p>
          <w:p w14:paraId="00002D52" w14:textId="77777777" w:rsidR="002014D9" w:rsidRPr="007507EE" w:rsidRDefault="002014D9" w:rsidP="002014D9">
            <w:pPr>
              <w:rPr>
                <w:rFonts w:ascii="Calibri" w:hAnsi="Calibri" w:cs="Calibri"/>
              </w:rPr>
            </w:pPr>
            <w:r w:rsidRPr="007507EE">
              <w:rPr>
                <w:rFonts w:ascii="Calibri" w:hAnsi="Calibri" w:cs="Calibri"/>
              </w:rPr>
              <w:t xml:space="preserve">(1) The auditor must identify Type A programs which are low-risk. In making this determination, the auditor must consider whether the </w:t>
            </w:r>
            <w:r w:rsidRPr="007507EE">
              <w:rPr>
                <w:rFonts w:ascii="Calibri" w:hAnsi="Calibri" w:cs="Calibri"/>
              </w:rPr>
              <w:lastRenderedPageBreak/>
              <w:t xml:space="preserve">requirements in § 200.519(c), the results of audit follow-up, or any changes in personnel or systems affecting the program indicate significantly increased risk and preclude the program from being low risk. For a Type A program to be considered low-risk, it must have been audited as a major program in at least one of the two most recent audit periods (in the most recent audit period in the case of a biennial audit), and, in the most recent audit period, the program must have not had: </w:t>
            </w:r>
          </w:p>
          <w:p w14:paraId="00002D53" w14:textId="77777777" w:rsidR="002014D9" w:rsidRPr="007507EE" w:rsidRDefault="002014D9" w:rsidP="002014D9">
            <w:pPr>
              <w:rPr>
                <w:rFonts w:ascii="Calibri" w:hAnsi="Calibri" w:cs="Calibri"/>
              </w:rPr>
            </w:pPr>
          </w:p>
          <w:p w14:paraId="00002D54" w14:textId="77777777" w:rsidR="002014D9" w:rsidRPr="007507EE" w:rsidRDefault="002014D9" w:rsidP="002014D9">
            <w:pPr>
              <w:rPr>
                <w:rFonts w:ascii="Calibri" w:hAnsi="Calibri" w:cs="Calibri"/>
              </w:rPr>
            </w:pPr>
            <w:r w:rsidRPr="007507EE">
              <w:rPr>
                <w:rFonts w:ascii="Calibri" w:hAnsi="Calibri" w:cs="Calibri"/>
              </w:rPr>
              <w:t xml:space="preserve">(i) Internal control deficiencies </w:t>
            </w:r>
            <w:r w:rsidRPr="008346DA">
              <w:rPr>
                <w:rFonts w:ascii="Calibri" w:hAnsi="Calibri" w:cs="Calibri"/>
                <w:strike/>
                <w:color w:val="C00000"/>
              </w:rPr>
              <w:t>which</w:t>
            </w:r>
            <w:r w:rsidRPr="008346DA">
              <w:rPr>
                <w:rFonts w:ascii="Calibri" w:hAnsi="Calibri" w:cs="Calibri"/>
                <w:color w:val="C00000"/>
              </w:rPr>
              <w:t xml:space="preserve"> </w:t>
            </w:r>
            <w:r w:rsidRPr="007507EE">
              <w:rPr>
                <w:rFonts w:ascii="Calibri" w:hAnsi="Calibri" w:cs="Calibri"/>
              </w:rPr>
              <w:t xml:space="preserve">were identified as material weaknesses in the auditor's report on internal control for major programs as required under § 200.515(c); </w:t>
            </w:r>
          </w:p>
          <w:p w14:paraId="00002D55" w14:textId="77777777" w:rsidR="002014D9" w:rsidRPr="007507EE" w:rsidRDefault="002014D9" w:rsidP="002014D9">
            <w:pPr>
              <w:rPr>
                <w:rFonts w:ascii="Calibri" w:hAnsi="Calibri" w:cs="Calibri"/>
              </w:rPr>
            </w:pPr>
          </w:p>
          <w:p w14:paraId="00002D56" w14:textId="77777777" w:rsidR="002014D9" w:rsidRPr="007507EE" w:rsidRDefault="002014D9" w:rsidP="002014D9">
            <w:pPr>
              <w:rPr>
                <w:rFonts w:ascii="Calibri" w:hAnsi="Calibri" w:cs="Calibri"/>
              </w:rPr>
            </w:pPr>
            <w:r w:rsidRPr="007507EE">
              <w:rPr>
                <w:rFonts w:ascii="Calibri" w:hAnsi="Calibri" w:cs="Calibri"/>
              </w:rPr>
              <w:t xml:space="preserve">(ii) A modified opinion on the program in the auditor's report on major programs as required under § 200.515(c); or </w:t>
            </w:r>
          </w:p>
          <w:p w14:paraId="00002D57" w14:textId="77777777" w:rsidR="002014D9" w:rsidRPr="007507EE" w:rsidRDefault="002014D9" w:rsidP="002014D9">
            <w:pPr>
              <w:rPr>
                <w:rFonts w:ascii="Calibri" w:hAnsi="Calibri" w:cs="Calibri"/>
              </w:rPr>
            </w:pPr>
          </w:p>
          <w:p w14:paraId="00002D58" w14:textId="77777777" w:rsidR="002014D9" w:rsidRPr="007507EE" w:rsidRDefault="002014D9" w:rsidP="002014D9">
            <w:pPr>
              <w:rPr>
                <w:rFonts w:ascii="Calibri" w:hAnsi="Calibri" w:cs="Calibri"/>
              </w:rPr>
            </w:pPr>
            <w:r w:rsidRPr="007507EE">
              <w:rPr>
                <w:rFonts w:ascii="Calibri" w:hAnsi="Calibri" w:cs="Calibri"/>
              </w:rPr>
              <w:t xml:space="preserve">(iii) Known or likely questioned costs that exceed five percent of the total Federal awards expended for the program. </w:t>
            </w:r>
          </w:p>
          <w:p w14:paraId="00002D59" w14:textId="77777777" w:rsidR="002014D9" w:rsidRPr="007507EE" w:rsidRDefault="002014D9" w:rsidP="002014D9">
            <w:pPr>
              <w:rPr>
                <w:rFonts w:ascii="Calibri" w:hAnsi="Calibri" w:cs="Calibri"/>
              </w:rPr>
            </w:pPr>
          </w:p>
          <w:p w14:paraId="00002D5A" w14:textId="77777777" w:rsidR="002014D9" w:rsidRPr="007507EE" w:rsidRDefault="002014D9" w:rsidP="002014D9">
            <w:pPr>
              <w:rPr>
                <w:rFonts w:ascii="Calibri" w:hAnsi="Calibri" w:cs="Calibri"/>
              </w:rPr>
            </w:pPr>
            <w:r w:rsidRPr="007507EE">
              <w:rPr>
                <w:rFonts w:ascii="Calibri" w:hAnsi="Calibri" w:cs="Calibri"/>
              </w:rPr>
              <w:t xml:space="preserve">(2) Notwithstanding paragraph (c)(1) of this section, OMB may approve a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agency</w:t>
            </w:r>
            <w:r w:rsidRPr="008346DA">
              <w:rPr>
                <w:rFonts w:ascii="Calibri" w:hAnsi="Calibri" w:cs="Calibri"/>
                <w:strike/>
                <w:color w:val="C00000"/>
              </w:rPr>
              <w:t>'s</w:t>
            </w:r>
            <w:r w:rsidRPr="007507EE">
              <w:rPr>
                <w:rFonts w:ascii="Calibri" w:hAnsi="Calibri" w:cs="Calibri"/>
              </w:rPr>
              <w:t xml:space="preserve"> request that a Type A program may not be considered low risk for a </w:t>
            </w:r>
            <w:r w:rsidRPr="008346DA">
              <w:rPr>
                <w:rFonts w:ascii="Calibri" w:hAnsi="Calibri" w:cs="Calibri"/>
                <w:strike/>
                <w:color w:val="C00000"/>
              </w:rPr>
              <w:t>certain</w:t>
            </w:r>
            <w:r w:rsidRPr="008346DA">
              <w:rPr>
                <w:rFonts w:ascii="Calibri" w:hAnsi="Calibri" w:cs="Calibri"/>
                <w:color w:val="C00000"/>
              </w:rPr>
              <w:t xml:space="preserve"> </w:t>
            </w:r>
            <w:r w:rsidRPr="007507EE">
              <w:rPr>
                <w:rFonts w:ascii="Calibri" w:hAnsi="Calibri" w:cs="Calibri"/>
              </w:rPr>
              <w:t xml:space="preserve">recipient. For example, it may be necessary for a large Type A program to be audited as a major program each year </w:t>
            </w:r>
            <w:r w:rsidRPr="008346DA">
              <w:rPr>
                <w:rFonts w:ascii="Calibri" w:hAnsi="Calibri" w:cs="Calibri"/>
                <w:strike/>
                <w:color w:val="C00000"/>
              </w:rPr>
              <w:t>at</w:t>
            </w:r>
            <w:r w:rsidRPr="007507EE">
              <w:rPr>
                <w:rFonts w:ascii="Calibri" w:hAnsi="Calibri" w:cs="Calibri"/>
              </w:rPr>
              <w:t xml:space="preserve"> a particular recipient </w:t>
            </w:r>
            <w:r w:rsidRPr="008346DA">
              <w:rPr>
                <w:rFonts w:ascii="Calibri" w:hAnsi="Calibri" w:cs="Calibri"/>
                <w:strike/>
                <w:color w:val="C00000"/>
              </w:rPr>
              <w:t>to allow</w:t>
            </w:r>
            <w:r w:rsidRPr="008346DA">
              <w:rPr>
                <w:rFonts w:ascii="Calibri" w:hAnsi="Calibri" w:cs="Calibri"/>
                <w:color w:val="C00000"/>
              </w:rPr>
              <w:t xml:space="preserve"> </w:t>
            </w:r>
            <w:r w:rsidRPr="007507EE">
              <w:rPr>
                <w:rFonts w:ascii="Calibri" w:hAnsi="Calibri" w:cs="Calibri"/>
              </w:rPr>
              <w:t xml:space="preserve">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to comply with 31 U.S.C. 3515. The Federal </w:t>
            </w:r>
            <w:r w:rsidRPr="008346DA">
              <w:rPr>
                <w:rFonts w:ascii="Calibri" w:hAnsi="Calibri" w:cs="Calibri"/>
                <w:strike/>
                <w:color w:val="C00000"/>
              </w:rPr>
              <w:t>awarding</w:t>
            </w:r>
            <w:r w:rsidRPr="008346DA">
              <w:rPr>
                <w:rFonts w:ascii="Calibri" w:hAnsi="Calibri" w:cs="Calibri"/>
                <w:color w:val="C00000"/>
              </w:rPr>
              <w:t xml:space="preserve"> </w:t>
            </w:r>
            <w:r w:rsidRPr="007507EE">
              <w:rPr>
                <w:rFonts w:ascii="Calibri" w:hAnsi="Calibri" w:cs="Calibri"/>
              </w:rPr>
              <w:t xml:space="preserve">agency must notify the </w:t>
            </w:r>
            <w:r w:rsidRPr="008346DA">
              <w:rPr>
                <w:rFonts w:ascii="Calibri" w:hAnsi="Calibri" w:cs="Calibri"/>
                <w:strike/>
                <w:color w:val="C00000"/>
              </w:rPr>
              <w:t>recipient</w:t>
            </w:r>
            <w:r w:rsidRPr="008346DA">
              <w:rPr>
                <w:rFonts w:ascii="Calibri" w:hAnsi="Calibri" w:cs="Calibri"/>
                <w:color w:val="C00000"/>
              </w:rPr>
              <w:t xml:space="preserve"> </w:t>
            </w:r>
            <w:r w:rsidRPr="007507EE">
              <w:rPr>
                <w:rFonts w:ascii="Calibri" w:hAnsi="Calibri" w:cs="Calibri"/>
              </w:rPr>
              <w:t xml:space="preserve">and, if known, the auditor of OMB's approval at least 180 calendar days prior to the end of the fiscal year to be audited. </w:t>
            </w:r>
          </w:p>
          <w:p w14:paraId="00002D5B" w14:textId="77777777" w:rsidR="002014D9" w:rsidRPr="007507EE" w:rsidRDefault="002014D9" w:rsidP="002014D9">
            <w:pPr>
              <w:rPr>
                <w:rFonts w:ascii="Calibri" w:hAnsi="Calibri" w:cs="Calibri"/>
              </w:rPr>
            </w:pPr>
          </w:p>
          <w:p w14:paraId="00002D5C" w14:textId="77777777" w:rsidR="002014D9" w:rsidRPr="007507EE" w:rsidRDefault="002014D9" w:rsidP="002014D9">
            <w:pPr>
              <w:rPr>
                <w:rFonts w:ascii="Calibri" w:hAnsi="Calibri" w:cs="Calibri"/>
              </w:rPr>
            </w:pPr>
            <w:r w:rsidRPr="007507EE">
              <w:rPr>
                <w:rFonts w:ascii="Calibri" w:hAnsi="Calibri" w:cs="Calibri"/>
              </w:rPr>
              <w:t xml:space="preserve">(d) Step three. </w:t>
            </w:r>
          </w:p>
          <w:p w14:paraId="00002D5D" w14:textId="77777777" w:rsidR="002014D9" w:rsidRPr="007507EE" w:rsidRDefault="002014D9" w:rsidP="002014D9">
            <w:pPr>
              <w:rPr>
                <w:rFonts w:ascii="Calibri" w:hAnsi="Calibri" w:cs="Calibri"/>
              </w:rPr>
            </w:pPr>
          </w:p>
          <w:p w14:paraId="00002D5E" w14:textId="77777777" w:rsidR="002014D9" w:rsidRPr="007507EE" w:rsidRDefault="002014D9" w:rsidP="002014D9">
            <w:pPr>
              <w:rPr>
                <w:rFonts w:ascii="Calibri" w:hAnsi="Calibri" w:cs="Calibri"/>
              </w:rPr>
            </w:pPr>
            <w:r w:rsidRPr="007507EE">
              <w:rPr>
                <w:rFonts w:ascii="Calibri" w:hAnsi="Calibri" w:cs="Calibri"/>
              </w:rPr>
              <w:t xml:space="preserve">(1) The auditor must identify Type B programs </w:t>
            </w:r>
            <w:r w:rsidRPr="008346DA">
              <w:rPr>
                <w:rFonts w:ascii="Calibri" w:hAnsi="Calibri" w:cs="Calibri"/>
                <w:strike/>
                <w:color w:val="C00000"/>
              </w:rPr>
              <w:t>which are</w:t>
            </w:r>
            <w:r w:rsidRPr="008346DA">
              <w:rPr>
                <w:rFonts w:ascii="Calibri" w:hAnsi="Calibri" w:cs="Calibri"/>
                <w:color w:val="C00000"/>
              </w:rPr>
              <w:t xml:space="preserve"> </w:t>
            </w:r>
            <w:r w:rsidRPr="007507EE">
              <w:rPr>
                <w:rFonts w:ascii="Calibri" w:hAnsi="Calibri" w:cs="Calibri"/>
              </w:rPr>
              <w:t xml:space="preserve">high-risk using professional judgment and the criteria in § 200.519. However, the auditor is not required to identify more high-risk Type B programs than at least one fourth the number of low-risk Type A programs identified as low-risk under Step </w:t>
            </w:r>
            <w:r w:rsidRPr="008346DA">
              <w:rPr>
                <w:rFonts w:ascii="Calibri" w:hAnsi="Calibri" w:cs="Calibri"/>
                <w:strike/>
                <w:color w:val="C00000"/>
              </w:rPr>
              <w:t xml:space="preserve">2 (paragraph (c) of this </w:t>
            </w:r>
            <w:r w:rsidRPr="008346DA">
              <w:rPr>
                <w:rFonts w:ascii="Calibri" w:hAnsi="Calibri" w:cs="Calibri"/>
                <w:strike/>
                <w:color w:val="C00000"/>
              </w:rPr>
              <w:lastRenderedPageBreak/>
              <w:t>section)</w:t>
            </w:r>
            <w:r w:rsidRPr="007507EE">
              <w:rPr>
                <w:rFonts w:ascii="Calibri" w:hAnsi="Calibri" w:cs="Calibri"/>
              </w:rPr>
              <w:t xml:space="preserve">. Except for known material weakness in internal control or compliance problems as discussed in § 200.519(b)(1) and (2) and (c)(1), a single criterion in risk would </w:t>
            </w:r>
            <w:r w:rsidRPr="008346DA">
              <w:rPr>
                <w:rFonts w:ascii="Calibri" w:hAnsi="Calibri" w:cs="Calibri"/>
                <w:strike/>
                <w:color w:val="C00000"/>
              </w:rPr>
              <w:t>seldom</w:t>
            </w:r>
            <w:r w:rsidRPr="008346DA">
              <w:rPr>
                <w:rFonts w:ascii="Calibri" w:hAnsi="Calibri" w:cs="Calibri"/>
                <w:color w:val="C00000"/>
              </w:rPr>
              <w:t xml:space="preserve"> </w:t>
            </w:r>
            <w:r w:rsidRPr="007507EE">
              <w:rPr>
                <w:rFonts w:ascii="Calibri" w:hAnsi="Calibri" w:cs="Calibri"/>
              </w:rPr>
              <w:t xml:space="preserve">cause a Type B program to be considered high-risk. When identifying which Type B programs to risk assess, the auditor is encouraged to use an approach </w:t>
            </w:r>
            <w:r w:rsidRPr="008346DA">
              <w:rPr>
                <w:rFonts w:ascii="Calibri" w:hAnsi="Calibri" w:cs="Calibri"/>
                <w:strike/>
                <w:color w:val="C00000"/>
              </w:rPr>
              <w:t>which</w:t>
            </w:r>
            <w:r w:rsidRPr="008346DA">
              <w:rPr>
                <w:rFonts w:ascii="Calibri" w:hAnsi="Calibri" w:cs="Calibri"/>
                <w:color w:val="C00000"/>
              </w:rPr>
              <w:t xml:space="preserve"> </w:t>
            </w:r>
            <w:r w:rsidRPr="007507EE">
              <w:rPr>
                <w:rFonts w:ascii="Calibri" w:hAnsi="Calibri" w:cs="Calibri"/>
              </w:rPr>
              <w:t xml:space="preserve">provides an opportunity for different high-risk Type B programs to be audited as major over a period of time. </w:t>
            </w:r>
          </w:p>
          <w:p w14:paraId="00002D5F" w14:textId="77777777" w:rsidR="002014D9" w:rsidRPr="007507EE" w:rsidRDefault="002014D9" w:rsidP="002014D9">
            <w:pPr>
              <w:rPr>
                <w:rFonts w:ascii="Calibri" w:hAnsi="Calibri" w:cs="Calibri"/>
              </w:rPr>
            </w:pPr>
          </w:p>
          <w:p w14:paraId="00002D60" w14:textId="77777777" w:rsidR="002014D9" w:rsidRPr="007507EE" w:rsidRDefault="002014D9" w:rsidP="002014D9">
            <w:pPr>
              <w:rPr>
                <w:rFonts w:ascii="Calibri" w:hAnsi="Calibri" w:cs="Calibri"/>
              </w:rPr>
            </w:pPr>
            <w:r w:rsidRPr="007507EE">
              <w:rPr>
                <w:rFonts w:ascii="Calibri" w:hAnsi="Calibri" w:cs="Calibri"/>
              </w:rPr>
              <w:t xml:space="preserve">(2) The auditor is not expected to perform risk assessments on relatively small Federal programs. Therefore, the auditor is only required to perform risk assessments on Type B programs that exceed </w:t>
            </w:r>
            <w:r w:rsidRPr="008346DA">
              <w:rPr>
                <w:rFonts w:ascii="Calibri" w:hAnsi="Calibri" w:cs="Calibri"/>
                <w:strike/>
                <w:color w:val="C00000"/>
              </w:rPr>
              <w:t>twenty-five</w:t>
            </w:r>
            <w:r w:rsidRPr="008346DA">
              <w:rPr>
                <w:rFonts w:ascii="Calibri" w:hAnsi="Calibri" w:cs="Calibri"/>
                <w:color w:val="C00000"/>
              </w:rPr>
              <w:t xml:space="preserve"> </w:t>
            </w:r>
            <w:r w:rsidRPr="007507EE">
              <w:rPr>
                <w:rFonts w:ascii="Calibri" w:hAnsi="Calibri" w:cs="Calibri"/>
              </w:rPr>
              <w:t xml:space="preserve">percent (0.25) of the Type A threshold determined in Step </w:t>
            </w:r>
            <w:r w:rsidRPr="008346DA">
              <w:rPr>
                <w:rFonts w:ascii="Calibri" w:hAnsi="Calibri" w:cs="Calibri"/>
                <w:strike/>
                <w:color w:val="C00000"/>
              </w:rPr>
              <w:t>1 (paragraph (b) of this section).</w:t>
            </w:r>
            <w:r w:rsidRPr="008346DA">
              <w:rPr>
                <w:rFonts w:ascii="Calibri" w:hAnsi="Calibri" w:cs="Calibri"/>
                <w:color w:val="C00000"/>
              </w:rPr>
              <w:t xml:space="preserve"> </w:t>
            </w:r>
          </w:p>
          <w:p w14:paraId="00002D61" w14:textId="77777777" w:rsidR="002014D9" w:rsidRPr="007507EE" w:rsidRDefault="002014D9" w:rsidP="002014D9">
            <w:pPr>
              <w:rPr>
                <w:rFonts w:ascii="Calibri" w:hAnsi="Calibri" w:cs="Calibri"/>
              </w:rPr>
            </w:pPr>
          </w:p>
          <w:p w14:paraId="00002D62" w14:textId="77777777" w:rsidR="002014D9" w:rsidRPr="007507EE" w:rsidRDefault="002014D9" w:rsidP="002014D9">
            <w:pPr>
              <w:rPr>
                <w:rFonts w:ascii="Calibri" w:hAnsi="Calibri" w:cs="Calibri"/>
              </w:rPr>
            </w:pPr>
            <w:r w:rsidRPr="007507EE">
              <w:rPr>
                <w:rFonts w:ascii="Calibri" w:hAnsi="Calibri" w:cs="Calibri"/>
              </w:rPr>
              <w:t xml:space="preserve">(e) Step four.  At a minimum, the auditor must audit all of the following as major programs: </w:t>
            </w:r>
          </w:p>
          <w:p w14:paraId="00002D63" w14:textId="77777777" w:rsidR="002014D9" w:rsidRPr="007507EE" w:rsidRDefault="002014D9" w:rsidP="002014D9">
            <w:pPr>
              <w:rPr>
                <w:rFonts w:ascii="Calibri" w:hAnsi="Calibri" w:cs="Calibri"/>
              </w:rPr>
            </w:pPr>
          </w:p>
          <w:p w14:paraId="00002D64" w14:textId="77777777" w:rsidR="002014D9" w:rsidRPr="007507EE" w:rsidRDefault="002014D9" w:rsidP="002014D9">
            <w:pPr>
              <w:rPr>
                <w:rFonts w:ascii="Calibri" w:hAnsi="Calibri" w:cs="Calibri"/>
              </w:rPr>
            </w:pPr>
            <w:r w:rsidRPr="007507EE">
              <w:rPr>
                <w:rFonts w:ascii="Calibri" w:hAnsi="Calibri" w:cs="Calibri"/>
              </w:rPr>
              <w:t xml:space="preserve">(1) All Type A programs not identified as low risk under step two </w:t>
            </w:r>
            <w:r w:rsidRPr="008346DA">
              <w:rPr>
                <w:rFonts w:ascii="Calibri" w:hAnsi="Calibri" w:cs="Calibri"/>
                <w:strike/>
                <w:color w:val="C00000"/>
              </w:rPr>
              <w:t>(paragraph (c)(1) of this section).</w:t>
            </w:r>
            <w:r w:rsidRPr="008346DA">
              <w:rPr>
                <w:rFonts w:ascii="Calibri" w:hAnsi="Calibri" w:cs="Calibri"/>
                <w:color w:val="C00000"/>
              </w:rPr>
              <w:t xml:space="preserve"> </w:t>
            </w:r>
          </w:p>
          <w:p w14:paraId="00002D65" w14:textId="77777777" w:rsidR="002014D9" w:rsidRPr="007507EE" w:rsidRDefault="002014D9" w:rsidP="002014D9">
            <w:pPr>
              <w:rPr>
                <w:rFonts w:ascii="Calibri" w:hAnsi="Calibri" w:cs="Calibri"/>
              </w:rPr>
            </w:pPr>
          </w:p>
          <w:p w14:paraId="00002D66" w14:textId="77777777" w:rsidR="002014D9" w:rsidRPr="007507EE" w:rsidRDefault="002014D9" w:rsidP="002014D9">
            <w:pPr>
              <w:rPr>
                <w:rFonts w:ascii="Calibri" w:hAnsi="Calibri" w:cs="Calibri"/>
              </w:rPr>
            </w:pPr>
            <w:r w:rsidRPr="007507EE">
              <w:rPr>
                <w:rFonts w:ascii="Calibri" w:hAnsi="Calibri" w:cs="Calibri"/>
              </w:rPr>
              <w:t xml:space="preserve">(2) All Type B programs identified as high-risk under step three </w:t>
            </w:r>
            <w:r w:rsidRPr="008346DA">
              <w:rPr>
                <w:rFonts w:ascii="Calibri" w:hAnsi="Calibri" w:cs="Calibri"/>
                <w:strike/>
                <w:color w:val="C00000"/>
              </w:rPr>
              <w:t xml:space="preserve">(paragraph (d) of this section). </w:t>
            </w:r>
          </w:p>
          <w:p w14:paraId="00002D68" w14:textId="77777777" w:rsidR="002014D9" w:rsidRPr="007507EE" w:rsidRDefault="002014D9" w:rsidP="002014D9">
            <w:pPr>
              <w:rPr>
                <w:rFonts w:ascii="Calibri" w:hAnsi="Calibri" w:cs="Calibri"/>
              </w:rPr>
            </w:pPr>
            <w:r w:rsidRPr="007507EE">
              <w:rPr>
                <w:rFonts w:ascii="Calibri" w:hAnsi="Calibri" w:cs="Calibri"/>
              </w:rPr>
              <w:t xml:space="preserve">(3) </w:t>
            </w:r>
            <w:r w:rsidRPr="008346DA">
              <w:rPr>
                <w:rFonts w:ascii="Calibri" w:hAnsi="Calibri" w:cs="Calibri"/>
                <w:strike/>
                <w:color w:val="C00000"/>
              </w:rPr>
              <w:t>Such</w:t>
            </w:r>
            <w:r w:rsidRPr="008346DA">
              <w:rPr>
                <w:rFonts w:ascii="Calibri" w:hAnsi="Calibri" w:cs="Calibri"/>
                <w:color w:val="C00000"/>
              </w:rPr>
              <w:t xml:space="preserve"> </w:t>
            </w:r>
            <w:r w:rsidRPr="007507EE">
              <w:rPr>
                <w:rFonts w:ascii="Calibri" w:hAnsi="Calibri" w:cs="Calibri"/>
              </w:rPr>
              <w:t xml:space="preserve">additional programs as </w:t>
            </w:r>
            <w:r w:rsidRPr="008346DA">
              <w:rPr>
                <w:rFonts w:ascii="Calibri" w:hAnsi="Calibri" w:cs="Calibri"/>
                <w:strike/>
                <w:color w:val="C00000"/>
              </w:rPr>
              <w:t>may be</w:t>
            </w:r>
            <w:r w:rsidRPr="008346DA">
              <w:rPr>
                <w:rFonts w:ascii="Calibri" w:hAnsi="Calibri" w:cs="Calibri"/>
                <w:color w:val="C00000"/>
              </w:rPr>
              <w:t xml:space="preserve"> </w:t>
            </w:r>
            <w:r w:rsidRPr="007507EE">
              <w:rPr>
                <w:rFonts w:ascii="Calibri" w:hAnsi="Calibri" w:cs="Calibri"/>
              </w:rPr>
              <w:t xml:space="preserve">necessary to comply with the percentage of coverage rule discussed in paragraph (f) </w:t>
            </w:r>
            <w:r w:rsidRPr="008346DA">
              <w:rPr>
                <w:rFonts w:ascii="Calibri" w:hAnsi="Calibri" w:cs="Calibri"/>
                <w:strike/>
                <w:color w:val="C00000"/>
              </w:rPr>
              <w:t>of this section.</w:t>
            </w:r>
            <w:r w:rsidRPr="007507EE">
              <w:rPr>
                <w:rFonts w:ascii="Calibri" w:hAnsi="Calibri" w:cs="Calibri"/>
              </w:rPr>
              <w:t xml:space="preserve"> This may require the auditor to audit more programs as major programs than the number of Type A programs. </w:t>
            </w:r>
          </w:p>
          <w:p w14:paraId="00002D69" w14:textId="77777777" w:rsidR="002014D9" w:rsidRPr="007507EE" w:rsidRDefault="002014D9" w:rsidP="002014D9">
            <w:pPr>
              <w:rPr>
                <w:rFonts w:ascii="Calibri" w:hAnsi="Calibri" w:cs="Calibri"/>
              </w:rPr>
            </w:pPr>
          </w:p>
          <w:p w14:paraId="00002D6A" w14:textId="77777777" w:rsidR="002014D9" w:rsidRPr="007507EE" w:rsidRDefault="002014D9" w:rsidP="002014D9">
            <w:pPr>
              <w:rPr>
                <w:rFonts w:ascii="Calibri" w:hAnsi="Calibri" w:cs="Calibri"/>
              </w:rPr>
            </w:pPr>
            <w:r w:rsidRPr="007507EE">
              <w:rPr>
                <w:rFonts w:ascii="Calibri" w:hAnsi="Calibri" w:cs="Calibri"/>
              </w:rPr>
              <w:t xml:space="preserve">(f) Percentage of coverage rule.  </w:t>
            </w:r>
            <w:r w:rsidRPr="008346DA">
              <w:rPr>
                <w:rFonts w:ascii="Calibri" w:hAnsi="Calibri" w:cs="Calibri"/>
                <w:strike/>
                <w:color w:val="C00000"/>
              </w:rPr>
              <w:t>If</w:t>
            </w:r>
            <w:r w:rsidRPr="008346DA">
              <w:rPr>
                <w:rFonts w:ascii="Calibri" w:hAnsi="Calibri" w:cs="Calibri"/>
                <w:color w:val="C00000"/>
              </w:rPr>
              <w:t xml:space="preserve"> </w:t>
            </w:r>
            <w:r w:rsidRPr="007507EE">
              <w:rPr>
                <w:rFonts w:ascii="Calibri" w:hAnsi="Calibri" w:cs="Calibri"/>
              </w:rPr>
              <w:t xml:space="preserve">the auditee meets the criteria in § 200.520, the auditor need only audit the major programs identified in </w:t>
            </w:r>
            <w:r w:rsidRPr="008346DA">
              <w:rPr>
                <w:rFonts w:ascii="Calibri" w:hAnsi="Calibri" w:cs="Calibri"/>
                <w:strike/>
                <w:color w:val="C00000"/>
              </w:rPr>
              <w:t>Step 4</w:t>
            </w:r>
            <w:r w:rsidRPr="007507EE">
              <w:rPr>
                <w:rFonts w:ascii="Calibri" w:hAnsi="Calibri" w:cs="Calibri"/>
              </w:rPr>
              <w:t xml:space="preserve"> (paragraphs (e)(1) and (2) of this section) and such additional Federal programs with Federal awards expended that, in aggregate, all major programs encompass at least 20 percent (0.20) of total Federal awards expended. Otherwise, the auditor must audit the major programs identified in </w:t>
            </w:r>
            <w:r w:rsidRPr="008346DA">
              <w:rPr>
                <w:rFonts w:ascii="Calibri" w:hAnsi="Calibri" w:cs="Calibri"/>
                <w:strike/>
                <w:color w:val="C00000"/>
              </w:rPr>
              <w:t>Step 4</w:t>
            </w:r>
            <w:r w:rsidRPr="007507EE">
              <w:rPr>
                <w:rFonts w:ascii="Calibri" w:hAnsi="Calibri" w:cs="Calibri"/>
              </w:rPr>
              <w:t xml:space="preserve"> (paragraphs (e)(1) and (2) of this section) and such additional Federal programs with Federal awards expended that, in aggregate, all major programs encompass at </w:t>
            </w:r>
            <w:r w:rsidRPr="007507EE">
              <w:rPr>
                <w:rFonts w:ascii="Calibri" w:hAnsi="Calibri" w:cs="Calibri"/>
              </w:rPr>
              <w:lastRenderedPageBreak/>
              <w:t xml:space="preserve">least 40 percent (0.40) of total Federal awards expended. </w:t>
            </w:r>
          </w:p>
          <w:p w14:paraId="00002D6B" w14:textId="77777777" w:rsidR="002014D9" w:rsidRPr="007507EE" w:rsidRDefault="002014D9" w:rsidP="002014D9">
            <w:pPr>
              <w:rPr>
                <w:rFonts w:ascii="Calibri" w:hAnsi="Calibri" w:cs="Calibri"/>
              </w:rPr>
            </w:pPr>
          </w:p>
          <w:p w14:paraId="00002D6C" w14:textId="77777777" w:rsidR="002014D9" w:rsidRPr="007507EE" w:rsidRDefault="002014D9" w:rsidP="002014D9">
            <w:pPr>
              <w:rPr>
                <w:rFonts w:ascii="Calibri" w:hAnsi="Calibri" w:cs="Calibri"/>
              </w:rPr>
            </w:pPr>
            <w:r w:rsidRPr="007507EE">
              <w:rPr>
                <w:rFonts w:ascii="Calibri" w:hAnsi="Calibri" w:cs="Calibri"/>
              </w:rPr>
              <w:t xml:space="preserve">(g) Documentation of risk.  The auditor must include in the audit documentation the risk analysis process used in determining major programs. </w:t>
            </w:r>
          </w:p>
          <w:p w14:paraId="00002D6D" w14:textId="77777777" w:rsidR="002014D9" w:rsidRPr="007507EE" w:rsidRDefault="002014D9" w:rsidP="002014D9">
            <w:pPr>
              <w:rPr>
                <w:rFonts w:ascii="Calibri" w:hAnsi="Calibri" w:cs="Calibri"/>
              </w:rPr>
            </w:pPr>
          </w:p>
          <w:p w14:paraId="00002D6E" w14:textId="77777777" w:rsidR="002014D9" w:rsidRPr="007507EE" w:rsidRDefault="002014D9" w:rsidP="002014D9">
            <w:pPr>
              <w:rPr>
                <w:rFonts w:ascii="Calibri" w:hAnsi="Calibri" w:cs="Calibri"/>
              </w:rPr>
            </w:pPr>
            <w:r w:rsidRPr="007507EE">
              <w:rPr>
                <w:rFonts w:ascii="Calibri" w:hAnsi="Calibri" w:cs="Calibri"/>
              </w:rPr>
              <w:t xml:space="preserve">(h) Auditor's judgment.  When the </w:t>
            </w:r>
            <w:r w:rsidRPr="008346DA">
              <w:rPr>
                <w:rFonts w:ascii="Calibri" w:hAnsi="Calibri" w:cs="Calibri"/>
                <w:strike/>
                <w:color w:val="C00000"/>
              </w:rPr>
              <w:t>major program</w:t>
            </w:r>
            <w:r w:rsidRPr="008346DA">
              <w:rPr>
                <w:rFonts w:ascii="Calibri" w:hAnsi="Calibri" w:cs="Calibri"/>
                <w:color w:val="C00000"/>
              </w:rPr>
              <w:t xml:space="preserve"> </w:t>
            </w:r>
            <w:r w:rsidRPr="007507EE">
              <w:rPr>
                <w:rFonts w:ascii="Calibri" w:hAnsi="Calibri" w:cs="Calibri"/>
              </w:rPr>
              <w:t xml:space="preserve">determination was performed and documented in accordance with this </w:t>
            </w:r>
            <w:r w:rsidRPr="008346DA">
              <w:rPr>
                <w:rFonts w:ascii="Calibri" w:hAnsi="Calibri" w:cs="Calibri"/>
                <w:strike/>
                <w:color w:val="C00000"/>
              </w:rPr>
              <w:t>Subpart</w:t>
            </w:r>
            <w:r w:rsidRPr="007507EE">
              <w:rPr>
                <w:rFonts w:ascii="Calibri" w:hAnsi="Calibri" w:cs="Calibri"/>
              </w:rPr>
              <w:t xml:space="preserve">, </w:t>
            </w:r>
          </w:p>
          <w:p w14:paraId="00002D6F" w14:textId="77777777" w:rsidR="002014D9" w:rsidRPr="007507EE" w:rsidRDefault="002014D9" w:rsidP="002014D9">
            <w:pPr>
              <w:rPr>
                <w:rFonts w:ascii="Calibri" w:hAnsi="Calibri" w:cs="Calibri"/>
              </w:rPr>
            </w:pPr>
            <w:r w:rsidRPr="007507EE">
              <w:rPr>
                <w:rFonts w:ascii="Calibri" w:hAnsi="Calibri" w:cs="Calibri"/>
              </w:rPr>
              <w:t xml:space="preserve">the auditor's judgment in applying the risk-based approach to determine major programs must be presumed correct. Challenges by Federal </w:t>
            </w:r>
            <w:r w:rsidRPr="008346DA">
              <w:rPr>
                <w:rFonts w:ascii="Calibri" w:hAnsi="Calibri" w:cs="Calibri"/>
                <w:strike/>
                <w:color w:val="C00000"/>
              </w:rPr>
              <w:t>agencies</w:t>
            </w:r>
            <w:r w:rsidRPr="008346DA">
              <w:rPr>
                <w:rFonts w:ascii="Calibri" w:hAnsi="Calibri" w:cs="Calibri"/>
                <w:color w:val="C00000"/>
              </w:rPr>
              <w:t xml:space="preserve">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pass-through </w:t>
            </w:r>
            <w:r w:rsidRPr="008346DA">
              <w:rPr>
                <w:rFonts w:ascii="Calibri" w:hAnsi="Calibri" w:cs="Calibri"/>
                <w:strike/>
                <w:color w:val="C00000"/>
              </w:rPr>
              <w:t>entities</w:t>
            </w:r>
            <w:r w:rsidRPr="008346DA">
              <w:rPr>
                <w:rFonts w:ascii="Calibri" w:hAnsi="Calibri" w:cs="Calibri"/>
                <w:color w:val="C00000"/>
              </w:rPr>
              <w:t xml:space="preserve"> </w:t>
            </w:r>
            <w:r w:rsidRPr="007507EE">
              <w:rPr>
                <w:rFonts w:ascii="Calibri" w:hAnsi="Calibri" w:cs="Calibri"/>
              </w:rPr>
              <w:t xml:space="preserve">must only be for clearly improper use of the requirements in this part. However, Federal </w:t>
            </w:r>
            <w:r w:rsidRPr="008346DA">
              <w:rPr>
                <w:rFonts w:ascii="Calibri" w:hAnsi="Calibri" w:cs="Calibri"/>
                <w:strike/>
                <w:color w:val="C00000"/>
              </w:rPr>
              <w:t>agencies</w:t>
            </w:r>
            <w:r w:rsidRPr="008346DA">
              <w:rPr>
                <w:rFonts w:ascii="Calibri" w:hAnsi="Calibri" w:cs="Calibri"/>
                <w:color w:val="C00000"/>
              </w:rPr>
              <w:t xml:space="preserve">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 xml:space="preserve">pass-through entities may provide auditors guidance about the risk of a particular Federal program </w:t>
            </w:r>
            <w:r w:rsidRPr="008346DA">
              <w:rPr>
                <w:rFonts w:ascii="Calibri" w:hAnsi="Calibri" w:cs="Calibri"/>
                <w:strike/>
                <w:color w:val="C00000"/>
              </w:rPr>
              <w:t>and</w:t>
            </w:r>
            <w:r w:rsidRPr="008346DA">
              <w:rPr>
                <w:rFonts w:ascii="Calibri" w:hAnsi="Calibri" w:cs="Calibri"/>
                <w:color w:val="C00000"/>
              </w:rPr>
              <w:t xml:space="preserve"> </w:t>
            </w:r>
            <w:r w:rsidRPr="007507EE">
              <w:rPr>
                <w:rFonts w:ascii="Calibri" w:hAnsi="Calibri" w:cs="Calibri"/>
              </w:rPr>
              <w:t>the auditor must consider this guidance in determining major programs in audits not yet completed.</w:t>
            </w:r>
          </w:p>
        </w:tc>
        <w:tc>
          <w:tcPr>
            <w:tcW w:w="4765" w:type="dxa"/>
          </w:tcPr>
          <w:p w14:paraId="00002D70" w14:textId="77777777" w:rsidR="002014D9" w:rsidRPr="007507EE" w:rsidRDefault="002014D9" w:rsidP="002014D9">
            <w:pPr>
              <w:rPr>
                <w:rFonts w:ascii="Calibri" w:hAnsi="Calibri" w:cs="Calibri"/>
              </w:rPr>
            </w:pPr>
            <w:r w:rsidRPr="007507EE">
              <w:rPr>
                <w:rFonts w:ascii="Calibri" w:hAnsi="Calibri" w:cs="Calibri"/>
              </w:rPr>
              <w:lastRenderedPageBreak/>
              <w:t xml:space="preserve">(a) General. The auditor must use a risk-based approach to determine which Federal programs are major programs. This risk-based approach must </w:t>
            </w:r>
            <w:r w:rsidRPr="007507EE">
              <w:rPr>
                <w:rFonts w:ascii="Calibri" w:hAnsi="Calibri" w:cs="Calibri"/>
                <w:highlight w:val="yellow"/>
              </w:rPr>
              <w:t>consider</w:t>
            </w:r>
            <w:r w:rsidRPr="007507EE">
              <w:rPr>
                <w:rFonts w:ascii="Calibri" w:hAnsi="Calibri" w:cs="Calibri"/>
              </w:rPr>
              <w:t xml:space="preserve"> current and prior audit experience, oversight by Federal agencies and passthrough entities, and the inherent risk of the Federal program. The process </w:t>
            </w:r>
            <w:r w:rsidRPr="007507EE">
              <w:rPr>
                <w:rFonts w:ascii="Calibri" w:hAnsi="Calibri" w:cs="Calibri"/>
                <w:highlight w:val="yellow"/>
              </w:rPr>
              <w:t>described</w:t>
            </w:r>
            <w:r w:rsidRPr="007507EE">
              <w:rPr>
                <w:rFonts w:ascii="Calibri" w:hAnsi="Calibri" w:cs="Calibri"/>
              </w:rPr>
              <w:t xml:space="preserve"> in paragraphs (b) through (h) of this section must be followed.</w:t>
            </w:r>
          </w:p>
          <w:p w14:paraId="00002D71" w14:textId="77777777" w:rsidR="002014D9" w:rsidRPr="007507EE" w:rsidRDefault="002014D9" w:rsidP="002014D9">
            <w:pPr>
              <w:rPr>
                <w:rFonts w:ascii="Calibri" w:hAnsi="Calibri" w:cs="Calibri"/>
              </w:rPr>
            </w:pPr>
          </w:p>
          <w:p w14:paraId="00002D72" w14:textId="77777777" w:rsidR="002014D9" w:rsidRPr="007507EE" w:rsidRDefault="002014D9" w:rsidP="002014D9">
            <w:pPr>
              <w:rPr>
                <w:rFonts w:ascii="Calibri" w:hAnsi="Calibri" w:cs="Calibri"/>
              </w:rPr>
            </w:pPr>
          </w:p>
          <w:p w14:paraId="00002D73" w14:textId="77777777" w:rsidR="002014D9" w:rsidRPr="007507EE" w:rsidRDefault="002014D9" w:rsidP="002014D9">
            <w:pPr>
              <w:rPr>
                <w:rFonts w:ascii="Calibri" w:hAnsi="Calibri" w:cs="Calibri"/>
              </w:rPr>
            </w:pPr>
            <w:r w:rsidRPr="007507EE">
              <w:rPr>
                <w:rFonts w:ascii="Calibri" w:hAnsi="Calibri" w:cs="Calibri"/>
              </w:rPr>
              <w:t xml:space="preserve">(b) Step one. </w:t>
            </w:r>
          </w:p>
          <w:p w14:paraId="00002D74" w14:textId="77777777" w:rsidR="002014D9" w:rsidRPr="007507EE" w:rsidRDefault="002014D9" w:rsidP="002014D9">
            <w:pPr>
              <w:rPr>
                <w:rFonts w:ascii="Calibri" w:hAnsi="Calibri" w:cs="Calibri"/>
              </w:rPr>
            </w:pPr>
          </w:p>
          <w:p w14:paraId="00002D75" w14:textId="77777777" w:rsidR="002014D9" w:rsidRPr="007507EE" w:rsidRDefault="002014D9" w:rsidP="002014D9">
            <w:pPr>
              <w:rPr>
                <w:rFonts w:ascii="Calibri" w:hAnsi="Calibri" w:cs="Calibri"/>
              </w:rPr>
            </w:pPr>
            <w:r w:rsidRPr="007507EE">
              <w:rPr>
                <w:rFonts w:ascii="Calibri" w:hAnsi="Calibri" w:cs="Calibri"/>
              </w:rPr>
              <w:t xml:space="preserve">(1) The auditor must identify </w:t>
            </w:r>
            <w:r w:rsidRPr="007507EE">
              <w:rPr>
                <w:rFonts w:ascii="Calibri" w:hAnsi="Calibri" w:cs="Calibri"/>
                <w:highlight w:val="yellow"/>
              </w:rPr>
              <w:t>and label</w:t>
            </w:r>
            <w:r w:rsidRPr="007507EE">
              <w:rPr>
                <w:rFonts w:ascii="Calibri" w:hAnsi="Calibri" w:cs="Calibri"/>
              </w:rPr>
              <w:t xml:space="preserve"> the larger Federal programs </w:t>
            </w:r>
            <w:r w:rsidRPr="007507EE">
              <w:rPr>
                <w:rFonts w:ascii="Calibri" w:hAnsi="Calibri" w:cs="Calibri"/>
                <w:highlight w:val="yellow"/>
              </w:rPr>
              <w:t>as</w:t>
            </w:r>
            <w:r w:rsidRPr="007507EE">
              <w:rPr>
                <w:rFonts w:ascii="Calibri" w:hAnsi="Calibri" w:cs="Calibri"/>
              </w:rPr>
              <w:t xml:space="preserve"> Type A programs. Type A programs are defined as Federal programs with Federal awards expended during the audit period exceeding the levels outlined in table </w:t>
            </w:r>
            <w:r w:rsidRPr="007507EE">
              <w:rPr>
                <w:rFonts w:ascii="Calibri" w:hAnsi="Calibri" w:cs="Calibri"/>
                <w:highlight w:val="yellow"/>
              </w:rPr>
              <w:t>1</w:t>
            </w:r>
            <w:r w:rsidRPr="007507EE">
              <w:rPr>
                <w:rFonts w:ascii="Calibri" w:hAnsi="Calibri" w:cs="Calibri"/>
              </w:rPr>
              <w:t>:</w:t>
            </w:r>
          </w:p>
          <w:p w14:paraId="00002D76" w14:textId="77777777" w:rsidR="002014D9" w:rsidRPr="007507EE" w:rsidRDefault="002014D9" w:rsidP="002014D9">
            <w:pPr>
              <w:rPr>
                <w:rFonts w:ascii="Calibri" w:hAnsi="Calibri" w:cs="Calibri"/>
              </w:rPr>
            </w:pPr>
          </w:p>
          <w:p w14:paraId="00002D77" w14:textId="77777777" w:rsidR="002014D9" w:rsidRPr="007507EE" w:rsidRDefault="002014D9" w:rsidP="002014D9">
            <w:pPr>
              <w:rPr>
                <w:rFonts w:ascii="Calibri" w:hAnsi="Calibri" w:cs="Calibri"/>
              </w:rPr>
            </w:pPr>
          </w:p>
          <w:p w14:paraId="00002D78" w14:textId="77777777" w:rsidR="002014D9" w:rsidRPr="007507EE" w:rsidRDefault="002014D9" w:rsidP="002014D9">
            <w:pPr>
              <w:rPr>
                <w:rFonts w:ascii="Calibri" w:hAnsi="Calibri" w:cs="Calibri"/>
                <w:highlight w:val="yellow"/>
              </w:rPr>
            </w:pPr>
          </w:p>
          <w:p w14:paraId="00002D79" w14:textId="77777777" w:rsidR="002014D9" w:rsidRPr="007507EE" w:rsidRDefault="002014D9" w:rsidP="002014D9">
            <w:pPr>
              <w:rPr>
                <w:rFonts w:ascii="Calibri" w:hAnsi="Calibri" w:cs="Calibri"/>
              </w:rPr>
            </w:pPr>
            <w:r w:rsidRPr="007507EE">
              <w:rPr>
                <w:rFonts w:ascii="Calibri" w:hAnsi="Calibri" w:cs="Calibri"/>
                <w:highlight w:val="yellow"/>
              </w:rPr>
              <w:t>TABLE TO PARAGRAPH (b)(1)</w:t>
            </w:r>
          </w:p>
          <w:p w14:paraId="00002D7A" w14:textId="77777777" w:rsidR="002014D9" w:rsidRPr="007507EE" w:rsidRDefault="002014D9" w:rsidP="002014D9">
            <w:pPr>
              <w:rPr>
                <w:rFonts w:ascii="Calibri" w:hAnsi="Calibri" w:cs="Calibri"/>
              </w:rPr>
            </w:pPr>
            <w:r w:rsidRPr="007507EE">
              <w:rPr>
                <w:rFonts w:ascii="Calibri" w:hAnsi="Calibri" w:cs="Calibri"/>
                <w:noProof/>
              </w:rPr>
              <w:drawing>
                <wp:inline distT="0" distB="0" distL="0" distR="0" wp14:anchorId="41A22526" wp14:editId="010E8565">
                  <wp:extent cx="2515571" cy="764772"/>
                  <wp:effectExtent l="0" t="0" r="0" b="0"/>
                  <wp:docPr id="1482907848" name="image4.png" descr="A screenshot of the &quot;New&quot; Total Federal awards expended, with changes highlighted. Changes from &quot;Equal to or exceed $750,000 but less than or equal to $25 million&quot; to &quot;Equal to or exceed $1,000,000 but less than or equal to $34 million&quot; and from &quot;Exceed $25 million but less than or equal to $100 million&quot; to &quot;Exceed $34 million but less than or equal to $100 million.&quot;"/>
                  <wp:cNvGraphicFramePr/>
                  <a:graphic xmlns:a="http://schemas.openxmlformats.org/drawingml/2006/main">
                    <a:graphicData uri="http://schemas.openxmlformats.org/drawingml/2006/picture">
                      <pic:pic xmlns:pic="http://schemas.openxmlformats.org/drawingml/2006/picture">
                        <pic:nvPicPr>
                          <pic:cNvPr id="1482907848" name="image4.png" descr="A screenshot of the &quot;New&quot; Total Federal awards expended, with changes highlighted. Changes from &quot;Equal to or exceed $750,000 but less than or equal to $25 million&quot; to &quot;Equal to or exceed $1,000,000 but less than or equal to $34 million&quot; and from &quot;Exceed $25 million but less than or equal to $100 million&quot; to &quot;Exceed $34 million but less than or equal to $100 million.&quot;"/>
                          <pic:cNvPicPr preferRelativeResize="0"/>
                        </pic:nvPicPr>
                        <pic:blipFill>
                          <a:blip r:embed="rId9"/>
                          <a:srcRect/>
                          <a:stretch>
                            <a:fillRect/>
                          </a:stretch>
                        </pic:blipFill>
                        <pic:spPr>
                          <a:xfrm>
                            <a:off x="0" y="0"/>
                            <a:ext cx="2515571" cy="764772"/>
                          </a:xfrm>
                          <a:prstGeom prst="rect">
                            <a:avLst/>
                          </a:prstGeom>
                          <a:ln/>
                        </pic:spPr>
                      </pic:pic>
                    </a:graphicData>
                  </a:graphic>
                </wp:inline>
              </w:drawing>
            </w:r>
          </w:p>
          <w:p w14:paraId="00002D7B" w14:textId="77777777" w:rsidR="002014D9" w:rsidRPr="007507EE" w:rsidRDefault="002014D9" w:rsidP="002014D9">
            <w:pPr>
              <w:rPr>
                <w:rFonts w:ascii="Calibri" w:hAnsi="Calibri" w:cs="Calibri"/>
              </w:rPr>
            </w:pPr>
          </w:p>
          <w:p w14:paraId="00002D7C" w14:textId="77777777" w:rsidR="002014D9" w:rsidRPr="007507EE" w:rsidRDefault="002014D9" w:rsidP="002014D9">
            <w:pPr>
              <w:rPr>
                <w:rFonts w:ascii="Calibri" w:hAnsi="Calibri" w:cs="Calibri"/>
              </w:rPr>
            </w:pPr>
          </w:p>
          <w:p w14:paraId="00002D7D" w14:textId="77777777" w:rsidR="002014D9" w:rsidRPr="007507EE" w:rsidRDefault="002014D9" w:rsidP="002014D9">
            <w:pPr>
              <w:rPr>
                <w:rFonts w:ascii="Calibri" w:hAnsi="Calibri" w:cs="Calibri"/>
              </w:rPr>
            </w:pPr>
          </w:p>
          <w:p w14:paraId="00002D7E" w14:textId="77777777" w:rsidR="002014D9" w:rsidRPr="007507EE" w:rsidRDefault="002014D9" w:rsidP="002014D9">
            <w:pPr>
              <w:rPr>
                <w:rFonts w:ascii="Calibri" w:hAnsi="Calibri" w:cs="Calibri"/>
              </w:rPr>
            </w:pPr>
          </w:p>
          <w:p w14:paraId="00002D7F" w14:textId="77777777" w:rsidR="002014D9" w:rsidRPr="007507EE" w:rsidRDefault="002014D9" w:rsidP="002014D9">
            <w:pPr>
              <w:rPr>
                <w:rFonts w:ascii="Calibri" w:hAnsi="Calibri" w:cs="Calibri"/>
              </w:rPr>
            </w:pPr>
          </w:p>
          <w:p w14:paraId="00002D80" w14:textId="77777777" w:rsidR="002014D9" w:rsidRPr="007507EE" w:rsidRDefault="002014D9" w:rsidP="002014D9">
            <w:pPr>
              <w:rPr>
                <w:rFonts w:ascii="Calibri" w:hAnsi="Calibri" w:cs="Calibri"/>
              </w:rPr>
            </w:pPr>
          </w:p>
          <w:p w14:paraId="00002D81" w14:textId="77777777" w:rsidR="002014D9" w:rsidRPr="007507EE" w:rsidRDefault="002014D9" w:rsidP="002014D9">
            <w:pPr>
              <w:rPr>
                <w:rFonts w:ascii="Calibri" w:hAnsi="Calibri" w:cs="Calibri"/>
              </w:rPr>
            </w:pPr>
          </w:p>
          <w:p w14:paraId="00002D82" w14:textId="77777777" w:rsidR="002014D9" w:rsidRPr="007507EE" w:rsidRDefault="002014D9" w:rsidP="002014D9">
            <w:pPr>
              <w:rPr>
                <w:rFonts w:ascii="Calibri" w:hAnsi="Calibri" w:cs="Calibri"/>
              </w:rPr>
            </w:pPr>
          </w:p>
          <w:p w14:paraId="00002D83" w14:textId="77777777" w:rsidR="002014D9" w:rsidRPr="007507EE" w:rsidRDefault="002014D9" w:rsidP="002014D9">
            <w:pPr>
              <w:jc w:val="center"/>
              <w:rPr>
                <w:rFonts w:ascii="Calibri" w:hAnsi="Calibri" w:cs="Calibri"/>
              </w:rPr>
            </w:pPr>
            <w:r w:rsidRPr="007507EE">
              <w:rPr>
                <w:rFonts w:ascii="Calibri" w:hAnsi="Calibri" w:cs="Calibri"/>
                <w:noProof/>
              </w:rPr>
              <w:drawing>
                <wp:inline distT="0" distB="0" distL="0" distR="0" wp14:anchorId="074FB835" wp14:editId="5BA7182B">
                  <wp:extent cx="2649812" cy="873290"/>
                  <wp:effectExtent l="0" t="0" r="0" b="0"/>
                  <wp:docPr id="1482907850" name="image2.png" descr="A screenshot of a table titled Type A threshold in the &quot;New&quot; column, with highlights on the item that has changed from $750,000 to $1,000,000."/>
                  <wp:cNvGraphicFramePr/>
                  <a:graphic xmlns:a="http://schemas.openxmlformats.org/drawingml/2006/main">
                    <a:graphicData uri="http://schemas.openxmlformats.org/drawingml/2006/picture">
                      <pic:pic xmlns:pic="http://schemas.openxmlformats.org/drawingml/2006/picture">
                        <pic:nvPicPr>
                          <pic:cNvPr id="1482907850" name="image2.png" descr="A screenshot of a table titled Type A threshold in the &quot;New&quot; column, with highlights on the item that has changed from $750,000 to $1,000,000."/>
                          <pic:cNvPicPr preferRelativeResize="0"/>
                        </pic:nvPicPr>
                        <pic:blipFill>
                          <a:blip r:embed="rId10"/>
                          <a:srcRect/>
                          <a:stretch>
                            <a:fillRect/>
                          </a:stretch>
                        </pic:blipFill>
                        <pic:spPr>
                          <a:xfrm>
                            <a:off x="0" y="0"/>
                            <a:ext cx="2649812" cy="873290"/>
                          </a:xfrm>
                          <a:prstGeom prst="rect">
                            <a:avLst/>
                          </a:prstGeom>
                          <a:ln/>
                        </pic:spPr>
                      </pic:pic>
                    </a:graphicData>
                  </a:graphic>
                </wp:inline>
              </w:drawing>
            </w:r>
          </w:p>
          <w:p w14:paraId="00002D84" w14:textId="77777777" w:rsidR="002014D9" w:rsidRPr="007507EE" w:rsidRDefault="002014D9" w:rsidP="002014D9">
            <w:pPr>
              <w:rPr>
                <w:rFonts w:ascii="Calibri" w:hAnsi="Calibri" w:cs="Calibri"/>
              </w:rPr>
            </w:pPr>
          </w:p>
          <w:p w14:paraId="00002D85" w14:textId="77777777" w:rsidR="002014D9" w:rsidRPr="007507EE" w:rsidRDefault="002014D9" w:rsidP="002014D9">
            <w:pPr>
              <w:rPr>
                <w:rFonts w:ascii="Calibri" w:hAnsi="Calibri" w:cs="Calibri"/>
              </w:rPr>
            </w:pPr>
          </w:p>
          <w:p w14:paraId="00002D86" w14:textId="77777777" w:rsidR="002014D9" w:rsidRPr="007507EE" w:rsidRDefault="002014D9" w:rsidP="002014D9">
            <w:pPr>
              <w:rPr>
                <w:rFonts w:ascii="Calibri" w:hAnsi="Calibri" w:cs="Calibri"/>
                <w:sz w:val="32"/>
                <w:szCs w:val="32"/>
              </w:rPr>
            </w:pPr>
          </w:p>
          <w:p w14:paraId="00002D8B" w14:textId="77777777" w:rsidR="002014D9" w:rsidRPr="007507EE" w:rsidRDefault="002014D9" w:rsidP="002014D9">
            <w:pPr>
              <w:rPr>
                <w:rFonts w:ascii="Calibri" w:hAnsi="Calibri" w:cs="Calibri"/>
              </w:rPr>
            </w:pPr>
            <w:r w:rsidRPr="007507EE">
              <w:rPr>
                <w:rFonts w:ascii="Calibri" w:hAnsi="Calibri" w:cs="Calibri"/>
              </w:rPr>
              <w:t>(2) Federal programs not labeled Type A under paragraph (b)(1) of this section must be labeled Type B programs.</w:t>
            </w:r>
          </w:p>
          <w:p w14:paraId="00002D8C" w14:textId="77777777" w:rsidR="002014D9" w:rsidRPr="007507EE" w:rsidRDefault="002014D9" w:rsidP="002014D9">
            <w:pPr>
              <w:rPr>
                <w:rFonts w:ascii="Calibri" w:hAnsi="Calibri" w:cs="Calibri"/>
              </w:rPr>
            </w:pPr>
          </w:p>
          <w:p w14:paraId="00002D8D" w14:textId="77777777" w:rsidR="002014D9" w:rsidRPr="007507EE" w:rsidRDefault="002014D9" w:rsidP="002014D9">
            <w:pPr>
              <w:rPr>
                <w:rFonts w:ascii="Calibri" w:hAnsi="Calibri" w:cs="Calibri"/>
              </w:rPr>
            </w:pPr>
            <w:r w:rsidRPr="007507EE">
              <w:rPr>
                <w:rFonts w:ascii="Calibri" w:hAnsi="Calibri" w:cs="Calibri"/>
              </w:rPr>
              <w:t xml:space="preserve">(3) </w:t>
            </w:r>
            <w:r w:rsidRPr="007507EE">
              <w:rPr>
                <w:rFonts w:ascii="Calibri" w:hAnsi="Calibri" w:cs="Calibri"/>
                <w:highlight w:val="yellow"/>
              </w:rPr>
              <w:t>Including</w:t>
            </w:r>
            <w:r w:rsidRPr="007507EE">
              <w:rPr>
                <w:rFonts w:ascii="Calibri" w:hAnsi="Calibri" w:cs="Calibri"/>
              </w:rPr>
              <w:t xml:space="preserve"> large loan</w:t>
            </w:r>
            <w:r w:rsidRPr="007507EE">
              <w:rPr>
                <w:rFonts w:ascii="Calibri" w:hAnsi="Calibri" w:cs="Calibri"/>
                <w:highlight w:val="yellow"/>
              </w:rPr>
              <w:t>s</w:t>
            </w:r>
            <w:r w:rsidRPr="007507EE">
              <w:rPr>
                <w:rFonts w:ascii="Calibri" w:hAnsi="Calibri" w:cs="Calibri"/>
              </w:rPr>
              <w:t xml:space="preserve"> and loan guarantees (loans) must not result in the exclusion of other programs as Type A programs. A Federal program providing loans is considered a large loan program when it exceeds four times the largest non-loan program. The auditor must identify each large loan program as a Type A program and exclude its values in determining other Type A programs. This recalculation of the Type A program is performed after removing the total of all large loan programs. For this paragraph, a program is only considered a Federal program providing loans if the value of Federal awards expended for loans within the program comprises </w:t>
            </w:r>
            <w:r w:rsidRPr="007507EE">
              <w:rPr>
                <w:rFonts w:ascii="Calibri" w:hAnsi="Calibri" w:cs="Calibri"/>
                <w:highlight w:val="yellow"/>
              </w:rPr>
              <w:t>50</w:t>
            </w:r>
            <w:r w:rsidRPr="007507EE">
              <w:rPr>
                <w:rFonts w:ascii="Calibri" w:hAnsi="Calibri" w:cs="Calibri"/>
              </w:rPr>
              <w:t xml:space="preserve"> percent or more of the total Federal awards expended for the program. A cluster of programs is treated as one program, and the value of Federal awards expended under a loan program is determined as described in § 200.502.</w:t>
            </w:r>
          </w:p>
          <w:p w14:paraId="00002D8E" w14:textId="77777777" w:rsidR="002014D9" w:rsidRPr="007507EE" w:rsidRDefault="002014D9" w:rsidP="002014D9">
            <w:pPr>
              <w:rPr>
                <w:rFonts w:ascii="Calibri" w:hAnsi="Calibri" w:cs="Calibri"/>
              </w:rPr>
            </w:pPr>
          </w:p>
          <w:p w14:paraId="00002D8F" w14:textId="77777777" w:rsidR="002014D9" w:rsidRPr="007507EE" w:rsidRDefault="002014D9" w:rsidP="002014D9">
            <w:pPr>
              <w:rPr>
                <w:rFonts w:ascii="Calibri" w:hAnsi="Calibri" w:cs="Calibri"/>
              </w:rPr>
            </w:pPr>
          </w:p>
          <w:p w14:paraId="00002D90" w14:textId="77777777" w:rsidR="002014D9" w:rsidRPr="007507EE" w:rsidRDefault="002014D9" w:rsidP="002014D9">
            <w:pPr>
              <w:rPr>
                <w:rFonts w:ascii="Calibri" w:hAnsi="Calibri" w:cs="Calibri"/>
              </w:rPr>
            </w:pPr>
          </w:p>
          <w:p w14:paraId="00002D91" w14:textId="77777777" w:rsidR="002014D9" w:rsidRPr="007507EE" w:rsidRDefault="002014D9" w:rsidP="002014D9">
            <w:pPr>
              <w:rPr>
                <w:rFonts w:ascii="Calibri" w:hAnsi="Calibri" w:cs="Calibri"/>
              </w:rPr>
            </w:pPr>
          </w:p>
          <w:p w14:paraId="00002D92" w14:textId="77777777" w:rsidR="002014D9" w:rsidRPr="007507EE" w:rsidRDefault="002014D9" w:rsidP="002014D9">
            <w:pPr>
              <w:rPr>
                <w:rFonts w:ascii="Calibri" w:hAnsi="Calibri" w:cs="Calibri"/>
              </w:rPr>
            </w:pPr>
            <w:r w:rsidRPr="007507EE">
              <w:rPr>
                <w:rFonts w:ascii="Calibri" w:hAnsi="Calibri" w:cs="Calibri"/>
              </w:rPr>
              <w:t>(4) For biennial audits (see § 200.504), the determination of Type A and Type B programs must be based on the Federal awards expended during the two-year audit period.</w:t>
            </w:r>
          </w:p>
          <w:p w14:paraId="00002D93" w14:textId="77777777" w:rsidR="002014D9" w:rsidRPr="007507EE" w:rsidRDefault="002014D9" w:rsidP="002014D9">
            <w:pPr>
              <w:rPr>
                <w:rFonts w:ascii="Calibri" w:hAnsi="Calibri" w:cs="Calibri"/>
              </w:rPr>
            </w:pPr>
          </w:p>
          <w:p w14:paraId="00002D94" w14:textId="77777777" w:rsidR="002014D9" w:rsidRPr="007507EE" w:rsidRDefault="002014D9" w:rsidP="002014D9">
            <w:pPr>
              <w:rPr>
                <w:rFonts w:ascii="Calibri" w:hAnsi="Calibri" w:cs="Calibri"/>
              </w:rPr>
            </w:pPr>
            <w:r w:rsidRPr="007507EE">
              <w:rPr>
                <w:rFonts w:ascii="Calibri" w:hAnsi="Calibri" w:cs="Calibri"/>
              </w:rPr>
              <w:t xml:space="preserve">(c) Step two. </w:t>
            </w:r>
          </w:p>
          <w:p w14:paraId="00002D95" w14:textId="77777777" w:rsidR="002014D9" w:rsidRPr="007507EE" w:rsidRDefault="002014D9" w:rsidP="002014D9">
            <w:pPr>
              <w:rPr>
                <w:rFonts w:ascii="Calibri" w:hAnsi="Calibri" w:cs="Calibri"/>
              </w:rPr>
            </w:pPr>
          </w:p>
          <w:p w14:paraId="00002D96" w14:textId="77777777" w:rsidR="002014D9" w:rsidRPr="007507EE" w:rsidRDefault="002014D9" w:rsidP="002014D9">
            <w:pPr>
              <w:rPr>
                <w:rFonts w:ascii="Calibri" w:hAnsi="Calibri" w:cs="Calibri"/>
              </w:rPr>
            </w:pPr>
            <w:r w:rsidRPr="007507EE">
              <w:rPr>
                <w:rFonts w:ascii="Calibri" w:hAnsi="Calibri" w:cs="Calibri"/>
              </w:rPr>
              <w:t xml:space="preserve">(1) The auditor must identify Type A programs that are lowrisk. In making this determination, the auditor must consider whether the requirements in § 200.519(c), the results of audit follow-up, or </w:t>
            </w:r>
            <w:r w:rsidRPr="007507EE">
              <w:rPr>
                <w:rFonts w:ascii="Calibri" w:hAnsi="Calibri" w:cs="Calibri"/>
              </w:rPr>
              <w:lastRenderedPageBreak/>
              <w:t>any changes in personnel or systems affecting the program indicate significantly increased risk and preclude the program from being low-risk. For a Type A program to be considered low-risk, it must have been audited as a major program in at least one of the two most recent audit periods (in the most recent audit period in the case of a biennial audit), and, in the most recent audit period, the program must not have had:</w:t>
            </w:r>
          </w:p>
          <w:p w14:paraId="00002D97" w14:textId="77777777" w:rsidR="002014D9" w:rsidRPr="007507EE" w:rsidRDefault="002014D9" w:rsidP="002014D9">
            <w:pPr>
              <w:rPr>
                <w:rFonts w:ascii="Calibri" w:hAnsi="Calibri" w:cs="Calibri"/>
              </w:rPr>
            </w:pPr>
          </w:p>
          <w:p w14:paraId="00002D98" w14:textId="77777777" w:rsidR="002014D9" w:rsidRPr="007507EE" w:rsidRDefault="002014D9" w:rsidP="002014D9">
            <w:pPr>
              <w:rPr>
                <w:rFonts w:ascii="Calibri" w:hAnsi="Calibri" w:cs="Calibri"/>
              </w:rPr>
            </w:pPr>
          </w:p>
          <w:p w14:paraId="00002D99" w14:textId="77777777" w:rsidR="002014D9" w:rsidRPr="007507EE" w:rsidRDefault="002014D9" w:rsidP="002014D9">
            <w:pPr>
              <w:rPr>
                <w:rFonts w:ascii="Calibri" w:hAnsi="Calibri" w:cs="Calibri"/>
              </w:rPr>
            </w:pPr>
            <w:r w:rsidRPr="007507EE">
              <w:rPr>
                <w:rFonts w:ascii="Calibri" w:hAnsi="Calibri" w:cs="Calibri"/>
              </w:rPr>
              <w:t xml:space="preserve">(i) Internal control deficiencies </w:t>
            </w:r>
            <w:r w:rsidRPr="007507EE">
              <w:rPr>
                <w:rFonts w:ascii="Calibri" w:hAnsi="Calibri" w:cs="Calibri"/>
                <w:highlight w:val="yellow"/>
              </w:rPr>
              <w:t>that</w:t>
            </w:r>
            <w:r w:rsidRPr="007507EE">
              <w:rPr>
                <w:rFonts w:ascii="Calibri" w:hAnsi="Calibri" w:cs="Calibri"/>
              </w:rPr>
              <w:t xml:space="preserve"> were identified as material weaknesses in the auditor’s report on internal control for major programs as required under § 200.515(c);</w:t>
            </w:r>
          </w:p>
          <w:p w14:paraId="00002D9A" w14:textId="77777777" w:rsidR="002014D9" w:rsidRPr="007507EE" w:rsidRDefault="002014D9" w:rsidP="002014D9">
            <w:pPr>
              <w:rPr>
                <w:rFonts w:ascii="Calibri" w:hAnsi="Calibri" w:cs="Calibri"/>
              </w:rPr>
            </w:pPr>
          </w:p>
          <w:p w14:paraId="00002D9B" w14:textId="77777777" w:rsidR="002014D9" w:rsidRPr="007507EE" w:rsidRDefault="002014D9" w:rsidP="002014D9">
            <w:pPr>
              <w:rPr>
                <w:rFonts w:ascii="Calibri" w:hAnsi="Calibri" w:cs="Calibri"/>
              </w:rPr>
            </w:pPr>
            <w:r w:rsidRPr="007507EE">
              <w:rPr>
                <w:rFonts w:ascii="Calibri" w:hAnsi="Calibri" w:cs="Calibri"/>
              </w:rPr>
              <w:t>(ii) A modified opinion on the program in the auditor’s report on major programs as required under § 200.515(c); or</w:t>
            </w:r>
          </w:p>
          <w:p w14:paraId="00002D9C" w14:textId="77777777" w:rsidR="002014D9" w:rsidRPr="007507EE" w:rsidRDefault="002014D9" w:rsidP="002014D9">
            <w:pPr>
              <w:rPr>
                <w:rFonts w:ascii="Calibri" w:hAnsi="Calibri" w:cs="Calibri"/>
              </w:rPr>
            </w:pPr>
          </w:p>
          <w:p w14:paraId="00002D9D" w14:textId="77777777" w:rsidR="002014D9" w:rsidRPr="007507EE" w:rsidRDefault="002014D9" w:rsidP="002014D9">
            <w:pPr>
              <w:rPr>
                <w:rFonts w:ascii="Calibri" w:hAnsi="Calibri" w:cs="Calibri"/>
              </w:rPr>
            </w:pPr>
            <w:r w:rsidRPr="007507EE">
              <w:rPr>
                <w:rFonts w:ascii="Calibri" w:hAnsi="Calibri" w:cs="Calibri"/>
              </w:rPr>
              <w:t>(iii) Known or likely questioned costs that exceed five percent of the total Federal awards expended for the program.</w:t>
            </w:r>
          </w:p>
          <w:p w14:paraId="00002D9E" w14:textId="77777777" w:rsidR="002014D9" w:rsidRPr="007507EE" w:rsidRDefault="002014D9" w:rsidP="002014D9">
            <w:pPr>
              <w:rPr>
                <w:rFonts w:ascii="Calibri" w:hAnsi="Calibri" w:cs="Calibri"/>
              </w:rPr>
            </w:pPr>
          </w:p>
          <w:p w14:paraId="00002D9F" w14:textId="77777777" w:rsidR="002014D9" w:rsidRPr="007507EE" w:rsidRDefault="002014D9" w:rsidP="002014D9">
            <w:pPr>
              <w:rPr>
                <w:rFonts w:ascii="Calibri" w:hAnsi="Calibri" w:cs="Calibri"/>
              </w:rPr>
            </w:pPr>
            <w:r w:rsidRPr="007507EE">
              <w:rPr>
                <w:rFonts w:ascii="Calibri" w:hAnsi="Calibri" w:cs="Calibri"/>
              </w:rPr>
              <w:t xml:space="preserve">(2) Notwithstanding paragraph (c)(1) of this section, OMB may approve a Federal agency request that a Type A program not be considered low-risk for a </w:t>
            </w:r>
            <w:r w:rsidRPr="007507EE">
              <w:rPr>
                <w:rFonts w:ascii="Calibri" w:hAnsi="Calibri" w:cs="Calibri"/>
                <w:highlight w:val="yellow"/>
              </w:rPr>
              <w:t>specific</w:t>
            </w:r>
            <w:r w:rsidRPr="007507EE">
              <w:rPr>
                <w:rFonts w:ascii="Calibri" w:hAnsi="Calibri" w:cs="Calibri"/>
              </w:rPr>
              <w:t xml:space="preserve"> recipient. For example, it may be necessary for a large Type A program to be audited as a major program each year </w:t>
            </w:r>
            <w:r w:rsidRPr="007507EE">
              <w:rPr>
                <w:rFonts w:ascii="Calibri" w:hAnsi="Calibri" w:cs="Calibri"/>
                <w:highlight w:val="yellow"/>
              </w:rPr>
              <w:t>for</w:t>
            </w:r>
            <w:r w:rsidRPr="007507EE">
              <w:rPr>
                <w:rFonts w:ascii="Calibri" w:hAnsi="Calibri" w:cs="Calibri"/>
              </w:rPr>
              <w:t xml:space="preserve"> a particular recipient </w:t>
            </w:r>
            <w:r w:rsidRPr="007507EE">
              <w:rPr>
                <w:rFonts w:ascii="Calibri" w:hAnsi="Calibri" w:cs="Calibri"/>
                <w:highlight w:val="yellow"/>
              </w:rPr>
              <w:t>for</w:t>
            </w:r>
            <w:r w:rsidRPr="007507EE">
              <w:rPr>
                <w:rFonts w:ascii="Calibri" w:hAnsi="Calibri" w:cs="Calibri"/>
              </w:rPr>
              <w:t xml:space="preserve"> the Federal agency to comply with 31 U.S.C. 3515. The Federal agency must notify the </w:t>
            </w:r>
            <w:r w:rsidRPr="007507EE">
              <w:rPr>
                <w:rFonts w:ascii="Calibri" w:hAnsi="Calibri" w:cs="Calibri"/>
                <w:highlight w:val="yellow"/>
              </w:rPr>
              <w:t>auditee</w:t>
            </w:r>
            <w:r w:rsidRPr="007507EE">
              <w:rPr>
                <w:rFonts w:ascii="Calibri" w:hAnsi="Calibri" w:cs="Calibri"/>
              </w:rPr>
              <w:t xml:space="preserve"> and, if known, the auditor of OMB’s approval at least 180 calendar days prior to the end of the fiscal year to be audited.</w:t>
            </w:r>
          </w:p>
          <w:p w14:paraId="00002DA0" w14:textId="77777777" w:rsidR="002014D9" w:rsidRDefault="002014D9" w:rsidP="002014D9">
            <w:pPr>
              <w:rPr>
                <w:rFonts w:ascii="Calibri" w:hAnsi="Calibri" w:cs="Calibri"/>
              </w:rPr>
            </w:pPr>
          </w:p>
          <w:p w14:paraId="116D22BF" w14:textId="77777777" w:rsidR="002014D9" w:rsidRDefault="002014D9" w:rsidP="002014D9">
            <w:pPr>
              <w:rPr>
                <w:rFonts w:ascii="Calibri" w:hAnsi="Calibri" w:cs="Calibri"/>
              </w:rPr>
            </w:pPr>
          </w:p>
          <w:p w14:paraId="3B70FD16" w14:textId="77777777" w:rsidR="002014D9" w:rsidRPr="007507EE" w:rsidRDefault="002014D9" w:rsidP="002014D9">
            <w:pPr>
              <w:rPr>
                <w:rFonts w:ascii="Calibri" w:hAnsi="Calibri" w:cs="Calibri"/>
              </w:rPr>
            </w:pPr>
          </w:p>
          <w:p w14:paraId="00002DA1" w14:textId="77777777" w:rsidR="002014D9" w:rsidRPr="007507EE" w:rsidRDefault="002014D9" w:rsidP="002014D9">
            <w:pPr>
              <w:rPr>
                <w:rFonts w:ascii="Calibri" w:hAnsi="Calibri" w:cs="Calibri"/>
              </w:rPr>
            </w:pPr>
            <w:r w:rsidRPr="007507EE">
              <w:rPr>
                <w:rFonts w:ascii="Calibri" w:hAnsi="Calibri" w:cs="Calibri"/>
              </w:rPr>
              <w:t xml:space="preserve">(d) Step three. </w:t>
            </w:r>
          </w:p>
          <w:p w14:paraId="00002DA2" w14:textId="77777777" w:rsidR="002014D9" w:rsidRPr="007507EE" w:rsidRDefault="002014D9" w:rsidP="002014D9">
            <w:pPr>
              <w:rPr>
                <w:rFonts w:ascii="Calibri" w:hAnsi="Calibri" w:cs="Calibri"/>
              </w:rPr>
            </w:pPr>
          </w:p>
          <w:p w14:paraId="00002DA3" w14:textId="77777777" w:rsidR="002014D9" w:rsidRPr="007507EE" w:rsidRDefault="002014D9" w:rsidP="002014D9">
            <w:pPr>
              <w:rPr>
                <w:rFonts w:ascii="Calibri" w:hAnsi="Calibri" w:cs="Calibri"/>
              </w:rPr>
            </w:pPr>
            <w:r w:rsidRPr="007507EE">
              <w:rPr>
                <w:rFonts w:ascii="Calibri" w:hAnsi="Calibri" w:cs="Calibri"/>
              </w:rPr>
              <w:t xml:space="preserve">(1) The auditor must identify high-risk Type B programs using professional judgment and the criteria in § 200.519. However, the auditor is not required to identify more high-risk Type B programs than at least one-fourth of the number of low-risk Type A programs identified as low-risk under step </w:t>
            </w:r>
            <w:r w:rsidRPr="007507EE">
              <w:rPr>
                <w:rFonts w:ascii="Calibri" w:hAnsi="Calibri" w:cs="Calibri"/>
                <w:highlight w:val="yellow"/>
              </w:rPr>
              <w:t>two</w:t>
            </w:r>
            <w:r w:rsidRPr="007507EE">
              <w:rPr>
                <w:rFonts w:ascii="Calibri" w:hAnsi="Calibri" w:cs="Calibri"/>
              </w:rPr>
              <w:t xml:space="preserve">. Except for known material weakness in internal control or compliance </w:t>
            </w:r>
            <w:r w:rsidRPr="007507EE">
              <w:rPr>
                <w:rFonts w:ascii="Calibri" w:hAnsi="Calibri" w:cs="Calibri"/>
              </w:rPr>
              <w:lastRenderedPageBreak/>
              <w:t xml:space="preserve">problems as discussed in § 200.519(b)(1), (2), and (c)(1), a single criterion in risk would </w:t>
            </w:r>
            <w:r w:rsidRPr="007507EE">
              <w:rPr>
                <w:rFonts w:ascii="Calibri" w:hAnsi="Calibri" w:cs="Calibri"/>
                <w:highlight w:val="yellow"/>
              </w:rPr>
              <w:t>rarely</w:t>
            </w:r>
            <w:r w:rsidRPr="007507EE">
              <w:rPr>
                <w:rFonts w:ascii="Calibri" w:hAnsi="Calibri" w:cs="Calibri"/>
              </w:rPr>
              <w:t xml:space="preserve"> cause a Type B program to be considered high-risk. When identifying which Type B programs to assess </w:t>
            </w:r>
            <w:r w:rsidRPr="007507EE">
              <w:rPr>
                <w:rFonts w:ascii="Calibri" w:hAnsi="Calibri" w:cs="Calibri"/>
                <w:highlight w:val="yellow"/>
              </w:rPr>
              <w:t>for</w:t>
            </w:r>
            <w:r w:rsidRPr="007507EE">
              <w:rPr>
                <w:rFonts w:ascii="Calibri" w:hAnsi="Calibri" w:cs="Calibri"/>
              </w:rPr>
              <w:t xml:space="preserve"> risk, the auditor is encouraged to use an approach </w:t>
            </w:r>
            <w:r w:rsidRPr="007507EE">
              <w:rPr>
                <w:rFonts w:ascii="Calibri" w:hAnsi="Calibri" w:cs="Calibri"/>
                <w:highlight w:val="yellow"/>
              </w:rPr>
              <w:t>that</w:t>
            </w:r>
            <w:r w:rsidRPr="007507EE">
              <w:rPr>
                <w:rFonts w:ascii="Calibri" w:hAnsi="Calibri" w:cs="Calibri"/>
              </w:rPr>
              <w:t xml:space="preserve"> provides an opportunity for different high-risk Type B programs to be audited as major </w:t>
            </w:r>
            <w:r w:rsidRPr="007507EE">
              <w:rPr>
                <w:rFonts w:ascii="Calibri" w:hAnsi="Calibri" w:cs="Calibri"/>
                <w:highlight w:val="yellow"/>
              </w:rPr>
              <w:t>programs</w:t>
            </w:r>
            <w:r w:rsidRPr="007507EE">
              <w:rPr>
                <w:rFonts w:ascii="Calibri" w:hAnsi="Calibri" w:cs="Calibri"/>
              </w:rPr>
              <w:t xml:space="preserve"> over a period of time.</w:t>
            </w:r>
          </w:p>
          <w:p w14:paraId="00002DA4" w14:textId="77777777" w:rsidR="002014D9" w:rsidRPr="007507EE" w:rsidRDefault="002014D9" w:rsidP="002014D9">
            <w:pPr>
              <w:rPr>
                <w:rFonts w:ascii="Calibri" w:hAnsi="Calibri" w:cs="Calibri"/>
              </w:rPr>
            </w:pPr>
          </w:p>
          <w:p w14:paraId="00002DA5" w14:textId="77777777" w:rsidR="002014D9" w:rsidRPr="007507EE" w:rsidRDefault="002014D9" w:rsidP="002014D9">
            <w:pPr>
              <w:rPr>
                <w:rFonts w:ascii="Calibri" w:hAnsi="Calibri" w:cs="Calibri"/>
              </w:rPr>
            </w:pPr>
          </w:p>
          <w:p w14:paraId="00002DA6" w14:textId="77777777" w:rsidR="002014D9" w:rsidRPr="007507EE" w:rsidRDefault="002014D9" w:rsidP="002014D9">
            <w:pPr>
              <w:rPr>
                <w:rFonts w:ascii="Calibri" w:hAnsi="Calibri" w:cs="Calibri"/>
              </w:rPr>
            </w:pPr>
            <w:r w:rsidRPr="007507EE">
              <w:rPr>
                <w:rFonts w:ascii="Calibri" w:hAnsi="Calibri" w:cs="Calibri"/>
              </w:rPr>
              <w:t xml:space="preserve">(2) The auditor is not expected to perform risk assessments on relatively small Federal programs. Therefore, the auditor is only required to perform risk assessments on Type B programs that exceed </w:t>
            </w:r>
            <w:r w:rsidRPr="007507EE">
              <w:rPr>
                <w:rFonts w:ascii="Calibri" w:hAnsi="Calibri" w:cs="Calibri"/>
                <w:highlight w:val="yellow"/>
              </w:rPr>
              <w:t>25</w:t>
            </w:r>
            <w:r w:rsidRPr="007507EE">
              <w:rPr>
                <w:rFonts w:ascii="Calibri" w:hAnsi="Calibri" w:cs="Calibri"/>
              </w:rPr>
              <w:t xml:space="preserve"> percent (0.25) of the Type A threshold determined in step </w:t>
            </w:r>
            <w:r w:rsidRPr="007507EE">
              <w:rPr>
                <w:rFonts w:ascii="Calibri" w:hAnsi="Calibri" w:cs="Calibri"/>
                <w:highlight w:val="yellow"/>
              </w:rPr>
              <w:t>one</w:t>
            </w:r>
            <w:r w:rsidRPr="007507EE">
              <w:rPr>
                <w:rFonts w:ascii="Calibri" w:hAnsi="Calibri" w:cs="Calibri"/>
              </w:rPr>
              <w:t>.</w:t>
            </w:r>
          </w:p>
          <w:p w14:paraId="00002DA7" w14:textId="77777777" w:rsidR="002014D9" w:rsidRPr="007507EE" w:rsidRDefault="002014D9" w:rsidP="002014D9">
            <w:pPr>
              <w:rPr>
                <w:rFonts w:ascii="Calibri" w:hAnsi="Calibri" w:cs="Calibri"/>
              </w:rPr>
            </w:pPr>
          </w:p>
          <w:p w14:paraId="00002DA8" w14:textId="77777777" w:rsidR="002014D9" w:rsidRPr="007507EE" w:rsidRDefault="002014D9" w:rsidP="002014D9">
            <w:pPr>
              <w:rPr>
                <w:rFonts w:ascii="Calibri" w:hAnsi="Calibri" w:cs="Calibri"/>
              </w:rPr>
            </w:pPr>
          </w:p>
          <w:p w14:paraId="00002DA9" w14:textId="77777777" w:rsidR="002014D9" w:rsidRPr="007507EE" w:rsidRDefault="002014D9" w:rsidP="002014D9">
            <w:pPr>
              <w:rPr>
                <w:rFonts w:ascii="Calibri" w:hAnsi="Calibri" w:cs="Calibri"/>
              </w:rPr>
            </w:pPr>
            <w:r w:rsidRPr="007507EE">
              <w:rPr>
                <w:rFonts w:ascii="Calibri" w:hAnsi="Calibri" w:cs="Calibri"/>
              </w:rPr>
              <w:t>(e) Step four. At a minimum, the auditor must audit all of the following as major programs:</w:t>
            </w:r>
          </w:p>
          <w:p w14:paraId="00002DAA" w14:textId="77777777" w:rsidR="002014D9" w:rsidRPr="007507EE" w:rsidRDefault="002014D9" w:rsidP="002014D9">
            <w:pPr>
              <w:rPr>
                <w:rFonts w:ascii="Calibri" w:hAnsi="Calibri" w:cs="Calibri"/>
              </w:rPr>
            </w:pPr>
          </w:p>
          <w:p w14:paraId="00002DAB" w14:textId="77777777" w:rsidR="002014D9" w:rsidRPr="007507EE" w:rsidRDefault="002014D9" w:rsidP="002014D9">
            <w:pPr>
              <w:rPr>
                <w:rFonts w:ascii="Calibri" w:hAnsi="Calibri" w:cs="Calibri"/>
              </w:rPr>
            </w:pPr>
            <w:r w:rsidRPr="007507EE">
              <w:rPr>
                <w:rFonts w:ascii="Calibri" w:hAnsi="Calibri" w:cs="Calibri"/>
              </w:rPr>
              <w:t>(1) All Type A programs not identified as low-risk under step two.</w:t>
            </w:r>
          </w:p>
          <w:p w14:paraId="00002DAC" w14:textId="77777777" w:rsidR="002014D9" w:rsidRPr="007507EE" w:rsidRDefault="002014D9" w:rsidP="002014D9">
            <w:pPr>
              <w:rPr>
                <w:rFonts w:ascii="Calibri" w:hAnsi="Calibri" w:cs="Calibri"/>
              </w:rPr>
            </w:pPr>
          </w:p>
          <w:p w14:paraId="00002DAD" w14:textId="77777777" w:rsidR="002014D9" w:rsidRPr="007507EE" w:rsidRDefault="002014D9" w:rsidP="002014D9">
            <w:pPr>
              <w:rPr>
                <w:rFonts w:ascii="Calibri" w:hAnsi="Calibri" w:cs="Calibri"/>
              </w:rPr>
            </w:pPr>
            <w:r w:rsidRPr="007507EE">
              <w:rPr>
                <w:rFonts w:ascii="Calibri" w:hAnsi="Calibri" w:cs="Calibri"/>
              </w:rPr>
              <w:t>(2) All Type B programs identified as high-risk under step three.</w:t>
            </w:r>
          </w:p>
          <w:p w14:paraId="00002DAF" w14:textId="77777777" w:rsidR="002014D9" w:rsidRPr="007507EE" w:rsidRDefault="002014D9" w:rsidP="002014D9">
            <w:pPr>
              <w:rPr>
                <w:rFonts w:ascii="Calibri" w:hAnsi="Calibri" w:cs="Calibri"/>
              </w:rPr>
            </w:pPr>
            <w:r w:rsidRPr="007507EE">
              <w:rPr>
                <w:rFonts w:ascii="Calibri" w:hAnsi="Calibri" w:cs="Calibri"/>
              </w:rPr>
              <w:t xml:space="preserve">(3) Additional programs as necessary to comply with the percentage of coverage rule described in paragraph (f). This </w:t>
            </w:r>
            <w:r w:rsidRPr="007507EE">
              <w:rPr>
                <w:rFonts w:ascii="Calibri" w:hAnsi="Calibri" w:cs="Calibri"/>
                <w:highlight w:val="yellow"/>
              </w:rPr>
              <w:t>rule</w:t>
            </w:r>
            <w:r w:rsidRPr="007507EE">
              <w:rPr>
                <w:rFonts w:ascii="Calibri" w:hAnsi="Calibri" w:cs="Calibri"/>
              </w:rPr>
              <w:t xml:space="preserve"> may require the auditor to audit more programs as major programs than the number of Type A programs. </w:t>
            </w:r>
          </w:p>
          <w:p w14:paraId="00002DB0" w14:textId="77777777" w:rsidR="002014D9" w:rsidRPr="007507EE" w:rsidRDefault="002014D9" w:rsidP="002014D9">
            <w:pPr>
              <w:rPr>
                <w:rFonts w:ascii="Calibri" w:hAnsi="Calibri" w:cs="Calibri"/>
              </w:rPr>
            </w:pPr>
          </w:p>
          <w:p w14:paraId="00002DB1" w14:textId="77777777" w:rsidR="002014D9" w:rsidRPr="007507EE" w:rsidRDefault="002014D9" w:rsidP="002014D9">
            <w:pPr>
              <w:rPr>
                <w:rFonts w:ascii="Calibri" w:hAnsi="Calibri" w:cs="Calibri"/>
              </w:rPr>
            </w:pPr>
          </w:p>
          <w:p w14:paraId="00002DB2" w14:textId="77777777" w:rsidR="002014D9" w:rsidRPr="007507EE" w:rsidRDefault="002014D9" w:rsidP="002014D9">
            <w:pPr>
              <w:rPr>
                <w:rFonts w:ascii="Calibri" w:hAnsi="Calibri" w:cs="Calibri"/>
              </w:rPr>
            </w:pPr>
            <w:r w:rsidRPr="007507EE">
              <w:rPr>
                <w:rFonts w:ascii="Calibri" w:hAnsi="Calibri" w:cs="Calibri"/>
              </w:rPr>
              <w:t xml:space="preserve">(f) Percentage of coverage rule. </w:t>
            </w:r>
            <w:r w:rsidRPr="007507EE">
              <w:rPr>
                <w:rFonts w:ascii="Calibri" w:hAnsi="Calibri" w:cs="Calibri"/>
                <w:highlight w:val="yellow"/>
              </w:rPr>
              <w:t>When</w:t>
            </w:r>
            <w:r w:rsidRPr="007507EE">
              <w:rPr>
                <w:rFonts w:ascii="Calibri" w:hAnsi="Calibri" w:cs="Calibri"/>
              </w:rPr>
              <w:t xml:space="preserve"> the auditee meets the criteria in § 200.520, the auditor only need</w:t>
            </w:r>
            <w:r w:rsidRPr="007507EE">
              <w:rPr>
                <w:rFonts w:ascii="Calibri" w:hAnsi="Calibri" w:cs="Calibri"/>
                <w:highlight w:val="yellow"/>
              </w:rPr>
              <w:t>s to</w:t>
            </w:r>
            <w:r w:rsidRPr="007507EE">
              <w:rPr>
                <w:rFonts w:ascii="Calibri" w:hAnsi="Calibri" w:cs="Calibri"/>
              </w:rPr>
              <w:t xml:space="preserve"> audit the major programs identified in paragraphs (e)(1) and (2) of this section and such additional Federal programs with Federal awards expended that, in the aggregate, all major programs encompass at least 20 percent (0.20) of total Federal awards expended. Otherwise, the auditor must audit the major programs identified in paragraphs (e)(1) and (2) of this section and such additional Federal programs with Federal awards expended that, in the aggregate, all major programs encompass at least 40 percent (0.40) of total Federal awards expended.</w:t>
            </w:r>
          </w:p>
          <w:p w14:paraId="00002DB3" w14:textId="77777777" w:rsidR="002014D9" w:rsidRPr="007507EE" w:rsidRDefault="002014D9" w:rsidP="002014D9">
            <w:pPr>
              <w:rPr>
                <w:rFonts w:ascii="Calibri" w:hAnsi="Calibri" w:cs="Calibri"/>
              </w:rPr>
            </w:pPr>
          </w:p>
          <w:p w14:paraId="00002DB4" w14:textId="77777777" w:rsidR="002014D9" w:rsidRPr="007507EE" w:rsidRDefault="002014D9" w:rsidP="002014D9">
            <w:pPr>
              <w:rPr>
                <w:rFonts w:ascii="Calibri" w:hAnsi="Calibri" w:cs="Calibri"/>
              </w:rPr>
            </w:pPr>
          </w:p>
          <w:p w14:paraId="00002DB5" w14:textId="77777777" w:rsidR="002014D9" w:rsidRPr="007507EE" w:rsidRDefault="002014D9" w:rsidP="002014D9">
            <w:pPr>
              <w:rPr>
                <w:rFonts w:ascii="Calibri" w:hAnsi="Calibri" w:cs="Calibri"/>
              </w:rPr>
            </w:pPr>
            <w:r w:rsidRPr="007507EE">
              <w:rPr>
                <w:rFonts w:ascii="Calibri" w:hAnsi="Calibri" w:cs="Calibri"/>
              </w:rPr>
              <w:t>(g) Documentation of risk. The auditor must include in the audit documentation the risk analysis used for determining major programs.</w:t>
            </w:r>
          </w:p>
          <w:p w14:paraId="00002DB6" w14:textId="77777777" w:rsidR="002014D9" w:rsidRPr="007507EE" w:rsidRDefault="002014D9" w:rsidP="002014D9">
            <w:pPr>
              <w:rPr>
                <w:rFonts w:ascii="Calibri" w:hAnsi="Calibri" w:cs="Calibri"/>
              </w:rPr>
            </w:pPr>
          </w:p>
          <w:p w14:paraId="00002DB7" w14:textId="77777777" w:rsidR="002014D9" w:rsidRPr="007507EE" w:rsidRDefault="002014D9" w:rsidP="002014D9">
            <w:pPr>
              <w:rPr>
                <w:rFonts w:ascii="Calibri" w:hAnsi="Calibri" w:cs="Calibri"/>
              </w:rPr>
            </w:pPr>
          </w:p>
          <w:p w14:paraId="00002DB8" w14:textId="77777777" w:rsidR="002014D9" w:rsidRPr="007507EE" w:rsidRDefault="002014D9" w:rsidP="002014D9">
            <w:pPr>
              <w:rPr>
                <w:rFonts w:ascii="Calibri" w:hAnsi="Calibri" w:cs="Calibri"/>
              </w:rPr>
            </w:pPr>
            <w:r w:rsidRPr="007507EE">
              <w:rPr>
                <w:rFonts w:ascii="Calibri" w:hAnsi="Calibri" w:cs="Calibri"/>
              </w:rPr>
              <w:t xml:space="preserve">(h) Auditor’s judgment. The auditor’s judgment in applying the risk-based approach to determine major programs must be presumed correct when the determination was performed and documented in accordance with this </w:t>
            </w:r>
            <w:r w:rsidRPr="007507EE">
              <w:rPr>
                <w:rFonts w:ascii="Calibri" w:hAnsi="Calibri" w:cs="Calibri"/>
                <w:highlight w:val="yellow"/>
              </w:rPr>
              <w:t>part</w:t>
            </w:r>
            <w:r w:rsidRPr="007507EE">
              <w:rPr>
                <w:rFonts w:ascii="Calibri" w:hAnsi="Calibri" w:cs="Calibri"/>
              </w:rPr>
              <w:t xml:space="preserve">. </w:t>
            </w:r>
          </w:p>
          <w:p w14:paraId="00002DB9" w14:textId="77777777" w:rsidR="002014D9" w:rsidRPr="007507EE" w:rsidRDefault="002014D9" w:rsidP="002014D9">
            <w:pPr>
              <w:rPr>
                <w:rFonts w:ascii="Calibri" w:hAnsi="Calibri" w:cs="Calibri"/>
              </w:rPr>
            </w:pPr>
            <w:r w:rsidRPr="007507EE">
              <w:rPr>
                <w:rFonts w:ascii="Calibri" w:hAnsi="Calibri" w:cs="Calibri"/>
              </w:rPr>
              <w:t xml:space="preserve">Challenges by </w:t>
            </w:r>
            <w:r w:rsidRPr="007507EE">
              <w:rPr>
                <w:rFonts w:ascii="Calibri" w:hAnsi="Calibri" w:cs="Calibri"/>
                <w:highlight w:val="yellow"/>
              </w:rPr>
              <w:t>a</w:t>
            </w:r>
            <w:r w:rsidRPr="007507EE">
              <w:rPr>
                <w:rFonts w:ascii="Calibri" w:hAnsi="Calibri" w:cs="Calibri"/>
              </w:rPr>
              <w:t xml:space="preserve"> Federal </w:t>
            </w:r>
            <w:r w:rsidRPr="007507EE">
              <w:rPr>
                <w:rFonts w:ascii="Calibri" w:hAnsi="Calibri" w:cs="Calibri"/>
                <w:highlight w:val="yellow"/>
              </w:rPr>
              <w:t>agency</w:t>
            </w:r>
            <w:r w:rsidRPr="007507EE">
              <w:rPr>
                <w:rFonts w:ascii="Calibri" w:hAnsi="Calibri" w:cs="Calibri"/>
              </w:rPr>
              <w:t xml:space="preserve"> </w:t>
            </w:r>
            <w:r w:rsidRPr="007507EE">
              <w:rPr>
                <w:rFonts w:ascii="Calibri" w:hAnsi="Calibri" w:cs="Calibri"/>
                <w:highlight w:val="yellow"/>
              </w:rPr>
              <w:t>or</w:t>
            </w:r>
            <w:r w:rsidRPr="007507EE">
              <w:rPr>
                <w:rFonts w:ascii="Calibri" w:hAnsi="Calibri" w:cs="Calibri"/>
              </w:rPr>
              <w:t xml:space="preserve"> pass-through </w:t>
            </w:r>
            <w:r w:rsidRPr="007507EE">
              <w:rPr>
                <w:rFonts w:ascii="Calibri" w:hAnsi="Calibri" w:cs="Calibri"/>
                <w:highlight w:val="yellow"/>
              </w:rPr>
              <w:t>entity</w:t>
            </w:r>
            <w:r w:rsidRPr="007507EE">
              <w:rPr>
                <w:rFonts w:ascii="Calibri" w:hAnsi="Calibri" w:cs="Calibri"/>
              </w:rPr>
              <w:t xml:space="preserve"> must only be for clearly improper use of the requirements in this part. However, </w:t>
            </w:r>
            <w:r w:rsidRPr="007507EE">
              <w:rPr>
                <w:rFonts w:ascii="Calibri" w:hAnsi="Calibri" w:cs="Calibri"/>
                <w:highlight w:val="yellow"/>
              </w:rPr>
              <w:t>a</w:t>
            </w:r>
            <w:r w:rsidRPr="007507EE">
              <w:rPr>
                <w:rFonts w:ascii="Calibri" w:hAnsi="Calibri" w:cs="Calibri"/>
              </w:rPr>
              <w:t xml:space="preserve"> Federal </w:t>
            </w:r>
            <w:r w:rsidRPr="007507EE">
              <w:rPr>
                <w:rFonts w:ascii="Calibri" w:hAnsi="Calibri" w:cs="Calibri"/>
                <w:highlight w:val="yellow"/>
              </w:rPr>
              <w:t>agency</w:t>
            </w:r>
            <w:r w:rsidRPr="007507EE">
              <w:rPr>
                <w:rFonts w:ascii="Calibri" w:hAnsi="Calibri" w:cs="Calibri"/>
              </w:rPr>
              <w:t xml:space="preserve"> </w:t>
            </w:r>
            <w:r w:rsidRPr="007507EE">
              <w:rPr>
                <w:rFonts w:ascii="Calibri" w:hAnsi="Calibri" w:cs="Calibri"/>
                <w:highlight w:val="yellow"/>
              </w:rPr>
              <w:t>or</w:t>
            </w:r>
            <w:r w:rsidRPr="007507EE">
              <w:rPr>
                <w:rFonts w:ascii="Calibri" w:hAnsi="Calibri" w:cs="Calibri"/>
              </w:rPr>
              <w:t xml:space="preserve"> pass-through entity may provide auditors guidance about the risk of a particular Federal program. The auditor must consider this guidance in determining major programs in audits not yet completed.</w:t>
            </w:r>
          </w:p>
        </w:tc>
      </w:tr>
    </w:tbl>
    <w:p w14:paraId="00002DC1" w14:textId="77777777" w:rsidR="00B04BA9" w:rsidRDefault="00B04BA9"/>
    <w:tbl>
      <w:tblPr>
        <w:tblStyle w:val="afffffffffff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7507EE" w14:paraId="55D9FD60" w14:textId="77777777" w:rsidTr="008E2105">
        <w:tc>
          <w:tcPr>
            <w:tcW w:w="9355" w:type="dxa"/>
          </w:tcPr>
          <w:p w14:paraId="4BDB6065" w14:textId="77777777" w:rsidR="002014D9" w:rsidRPr="007507EE" w:rsidRDefault="002014D9" w:rsidP="008E2105">
            <w:pPr>
              <w:rPr>
                <w:rFonts w:ascii="Calibri" w:hAnsi="Calibri" w:cs="Calibri"/>
                <w:b/>
                <w:u w:val="single"/>
              </w:rPr>
            </w:pPr>
            <w:r w:rsidRPr="007507EE">
              <w:rPr>
                <w:rFonts w:ascii="Calibri" w:hAnsi="Calibri" w:cs="Calibri"/>
                <w:b/>
                <w:u w:val="single"/>
              </w:rPr>
              <w:t>What changed:</w:t>
            </w:r>
          </w:p>
          <w:p w14:paraId="3A0DE393" w14:textId="77777777" w:rsidR="002014D9" w:rsidRPr="007507EE" w:rsidRDefault="002014D9" w:rsidP="008E2105">
            <w:pPr>
              <w:rPr>
                <w:rFonts w:ascii="Calibri" w:eastAsia="Times New Roman" w:hAnsi="Calibri" w:cs="Calibri"/>
              </w:rPr>
            </w:pPr>
            <w:r w:rsidRPr="007507EE">
              <w:rPr>
                <w:rFonts w:ascii="Calibri" w:eastAsia="Calibri" w:hAnsi="Calibri" w:cs="Calibri"/>
                <w:color w:val="000000"/>
                <w:highlight w:val="yellow"/>
              </w:rPr>
              <w:t>OMB did not propose significant changes to this section.</w:t>
            </w:r>
            <w:r w:rsidRPr="007507EE">
              <w:rPr>
                <w:rFonts w:ascii="Calibri" w:eastAsia="Calibri" w:hAnsi="Calibri" w:cs="Calibri"/>
                <w:color w:val="000000"/>
              </w:rPr>
              <w:t xml:space="preserve"> Several commenters questioned whether OMB should revise the table for Type A thresholds in light of the increase to the Single Audit threshold. </w:t>
            </w:r>
          </w:p>
          <w:p w14:paraId="41E052EC" w14:textId="77777777" w:rsidR="002014D9" w:rsidRPr="007507EE" w:rsidRDefault="002014D9" w:rsidP="008E2105">
            <w:pPr>
              <w:rPr>
                <w:rFonts w:ascii="Calibri" w:hAnsi="Calibri" w:cs="Calibri"/>
              </w:rPr>
            </w:pPr>
            <w:r w:rsidRPr="007507EE">
              <w:rPr>
                <w:rFonts w:ascii="Calibri" w:eastAsia="Times New Roman" w:hAnsi="Calibri" w:cs="Calibri"/>
              </w:rPr>
              <w:br/>
            </w:r>
            <w:r w:rsidRPr="007507EE">
              <w:rPr>
                <w:rFonts w:ascii="Calibri" w:eastAsia="Calibri" w:hAnsi="Calibri" w:cs="Calibri"/>
                <w:color w:val="000000"/>
                <w:u w:val="single"/>
              </w:rPr>
              <w:t xml:space="preserve">OMB Response: </w:t>
            </w:r>
            <w:r w:rsidRPr="007507EE">
              <w:rPr>
                <w:rFonts w:ascii="Calibri" w:eastAsia="Calibri" w:hAnsi="Calibri" w:cs="Calibri"/>
                <w:color w:val="000000"/>
              </w:rPr>
              <w:t xml:space="preserve">OMB </w:t>
            </w:r>
            <w:r w:rsidRPr="007507EE">
              <w:rPr>
                <w:rFonts w:ascii="Calibri" w:eastAsia="Calibri" w:hAnsi="Calibri" w:cs="Calibri"/>
                <w:color w:val="000000"/>
                <w:highlight w:val="yellow"/>
              </w:rPr>
              <w:t>revised paragraph (b)(1) of section 200.518 to adjust the thresholds for determining Type A programs. OMB increased the threshold to $1,000,000 for non-Federal entities with total Federal awards expended that are equal to or exceed $1,000,000 but less than $34 million.</w:t>
            </w:r>
            <w:r w:rsidRPr="007507EE">
              <w:rPr>
                <w:rFonts w:ascii="Calibri" w:eastAsia="Calibri" w:hAnsi="Calibri" w:cs="Calibri"/>
                <w:color w:val="000000"/>
              </w:rPr>
              <w:t xml:space="preserve"> OMB also made minor clarifications to paragraphs (b)(3) and (c).</w:t>
            </w:r>
          </w:p>
        </w:tc>
      </w:tr>
      <w:tr w:rsidR="002014D9" w:rsidRPr="007507EE" w14:paraId="4C21901E" w14:textId="77777777" w:rsidTr="008E2105">
        <w:tc>
          <w:tcPr>
            <w:tcW w:w="9355" w:type="dxa"/>
          </w:tcPr>
          <w:p w14:paraId="26DA3D51" w14:textId="77777777" w:rsidR="002014D9" w:rsidRPr="007507EE" w:rsidRDefault="002014D9" w:rsidP="008E2105">
            <w:pPr>
              <w:rPr>
                <w:rFonts w:ascii="Calibri" w:hAnsi="Calibri" w:cs="Calibri"/>
                <w:b/>
                <w:u w:val="single"/>
              </w:rPr>
            </w:pPr>
            <w:r w:rsidRPr="007507EE">
              <w:rPr>
                <w:rFonts w:ascii="Calibri" w:hAnsi="Calibri" w:cs="Calibri"/>
                <w:b/>
                <w:u w:val="single"/>
              </w:rPr>
              <w:t>Implications for VR:</w:t>
            </w:r>
          </w:p>
          <w:p w14:paraId="1D6F266B" w14:textId="77777777" w:rsidR="002014D9" w:rsidRPr="007507EE" w:rsidRDefault="002014D9" w:rsidP="008E2105">
            <w:pPr>
              <w:rPr>
                <w:rFonts w:ascii="Calibri" w:hAnsi="Calibri" w:cs="Calibri"/>
              </w:rPr>
            </w:pPr>
            <w:r w:rsidRPr="007507EE">
              <w:rPr>
                <w:rFonts w:ascii="Calibri" w:hAnsi="Calibri" w:cs="Calibri"/>
              </w:rPr>
              <w:t>Insert implications</w:t>
            </w:r>
          </w:p>
        </w:tc>
      </w:tr>
    </w:tbl>
    <w:p w14:paraId="71502B04" w14:textId="77777777" w:rsidR="002014D9" w:rsidRDefault="002014D9"/>
    <w:p w14:paraId="2EDF6967" w14:textId="77777777" w:rsidR="002014D9" w:rsidRDefault="002014D9"/>
    <w:tbl>
      <w:tblPr>
        <w:tblStyle w:val="aff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780C9D8F" w14:textId="77777777" w:rsidTr="002014D9">
        <w:tc>
          <w:tcPr>
            <w:tcW w:w="4590" w:type="dxa"/>
            <w:tcBorders>
              <w:right w:val="nil"/>
            </w:tcBorders>
          </w:tcPr>
          <w:p w14:paraId="00002DC4" w14:textId="2093BA12" w:rsidR="002014D9" w:rsidRPr="000F2F9C" w:rsidRDefault="002014D9" w:rsidP="002014D9">
            <w:pPr>
              <w:rPr>
                <w:rFonts w:ascii="Calibri" w:hAnsi="Calibri" w:cs="Calibri"/>
                <w:u w:val="single"/>
              </w:rPr>
            </w:pPr>
            <w:r w:rsidRPr="000F2F9C">
              <w:rPr>
                <w:rFonts w:ascii="Calibri" w:hAnsi="Calibri" w:cs="Calibri"/>
                <w:b/>
                <w:sz w:val="28"/>
                <w:szCs w:val="28"/>
              </w:rPr>
              <w:t>200.519 Criteria for Federal program risk</w:t>
            </w:r>
          </w:p>
        </w:tc>
        <w:tc>
          <w:tcPr>
            <w:tcW w:w="4765" w:type="dxa"/>
            <w:tcBorders>
              <w:left w:val="nil"/>
            </w:tcBorders>
          </w:tcPr>
          <w:p w14:paraId="00002DC5" w14:textId="7618E9D6" w:rsidR="002014D9" w:rsidRPr="000F2F9C" w:rsidRDefault="002014D9" w:rsidP="002014D9">
            <w:pPr>
              <w:jc w:val="center"/>
              <w:rPr>
                <w:rFonts w:ascii="Calibri" w:hAnsi="Calibri" w:cs="Calibri"/>
                <w:u w:val="single"/>
              </w:rPr>
            </w:pPr>
          </w:p>
        </w:tc>
      </w:tr>
      <w:tr w:rsidR="002014D9" w14:paraId="62456510" w14:textId="77777777" w:rsidTr="008346DA">
        <w:tc>
          <w:tcPr>
            <w:tcW w:w="4590" w:type="dxa"/>
          </w:tcPr>
          <w:p w14:paraId="383996F4" w14:textId="3A49ACFC" w:rsidR="002014D9" w:rsidRPr="000F2F9C" w:rsidRDefault="002014D9" w:rsidP="002014D9">
            <w:pPr>
              <w:jc w:val="center"/>
              <w:rPr>
                <w:rFonts w:ascii="Calibri" w:hAnsi="Calibri" w:cs="Calibri"/>
                <w:u w:val="single"/>
              </w:rPr>
            </w:pPr>
            <w:r w:rsidRPr="000F2F9C">
              <w:rPr>
                <w:rFonts w:ascii="Calibri" w:hAnsi="Calibri" w:cs="Calibri"/>
                <w:u w:val="single"/>
              </w:rPr>
              <w:t>Old</w:t>
            </w:r>
          </w:p>
        </w:tc>
        <w:tc>
          <w:tcPr>
            <w:tcW w:w="4765" w:type="dxa"/>
          </w:tcPr>
          <w:p w14:paraId="1460D7D9" w14:textId="377E0741" w:rsidR="002014D9" w:rsidRPr="000F2F9C" w:rsidRDefault="002014D9" w:rsidP="002014D9">
            <w:pPr>
              <w:jc w:val="center"/>
              <w:rPr>
                <w:rFonts w:ascii="Calibri" w:hAnsi="Calibri" w:cs="Calibri"/>
                <w:u w:val="single"/>
              </w:rPr>
            </w:pPr>
            <w:r w:rsidRPr="000F2F9C">
              <w:rPr>
                <w:rFonts w:ascii="Calibri" w:hAnsi="Calibri" w:cs="Calibri"/>
                <w:u w:val="single"/>
              </w:rPr>
              <w:t>New</w:t>
            </w:r>
          </w:p>
        </w:tc>
      </w:tr>
      <w:tr w:rsidR="002014D9" w14:paraId="17056FD0" w14:textId="77777777" w:rsidTr="008346DA">
        <w:tc>
          <w:tcPr>
            <w:tcW w:w="4590" w:type="dxa"/>
          </w:tcPr>
          <w:p w14:paraId="00002DC6" w14:textId="77777777" w:rsidR="002014D9" w:rsidRPr="000F2F9C" w:rsidRDefault="002014D9" w:rsidP="002014D9">
            <w:pPr>
              <w:rPr>
                <w:rFonts w:ascii="Calibri" w:hAnsi="Calibri" w:cs="Calibri"/>
              </w:rPr>
            </w:pPr>
            <w:r w:rsidRPr="000F2F9C">
              <w:rPr>
                <w:rFonts w:ascii="Calibri" w:hAnsi="Calibri" w:cs="Calibri"/>
              </w:rPr>
              <w:t xml:space="preserve">(a) General.  The auditor's determination should be based on an overall evaluation of the risk of noncompliance occurring that could be material to the Federal program. The auditor must consider criteria, such as described in paragraphs (b), (c), and (d) of this section, to identify risk in Federal programs. Also, as part of </w:t>
            </w:r>
            <w:r w:rsidRPr="000F2F9C">
              <w:rPr>
                <w:rFonts w:ascii="Calibri" w:hAnsi="Calibri" w:cs="Calibri"/>
              </w:rPr>
              <w:lastRenderedPageBreak/>
              <w:t xml:space="preserve">the risk analysis, the auditor may wish to discuss a particular Federal program with auditee management and the Federal agency or pass-through entity. </w:t>
            </w:r>
          </w:p>
          <w:p w14:paraId="00002DC7" w14:textId="77777777" w:rsidR="002014D9" w:rsidRPr="000F2F9C" w:rsidRDefault="002014D9" w:rsidP="002014D9">
            <w:pPr>
              <w:rPr>
                <w:rFonts w:ascii="Calibri" w:hAnsi="Calibri" w:cs="Calibri"/>
              </w:rPr>
            </w:pPr>
          </w:p>
          <w:p w14:paraId="00002DC8" w14:textId="77777777" w:rsidR="002014D9" w:rsidRPr="000F2F9C" w:rsidRDefault="002014D9" w:rsidP="002014D9">
            <w:pPr>
              <w:rPr>
                <w:rFonts w:ascii="Calibri" w:hAnsi="Calibri" w:cs="Calibri"/>
              </w:rPr>
            </w:pPr>
            <w:r w:rsidRPr="000F2F9C">
              <w:rPr>
                <w:rFonts w:ascii="Calibri" w:hAnsi="Calibri" w:cs="Calibri"/>
              </w:rPr>
              <w:t xml:space="preserve">(b) Current and prior audit experience. </w:t>
            </w:r>
          </w:p>
          <w:p w14:paraId="00002DC9" w14:textId="77777777" w:rsidR="002014D9" w:rsidRPr="000F2F9C" w:rsidRDefault="002014D9" w:rsidP="002014D9">
            <w:pPr>
              <w:rPr>
                <w:rFonts w:ascii="Calibri" w:hAnsi="Calibri" w:cs="Calibri"/>
              </w:rPr>
            </w:pPr>
          </w:p>
          <w:p w14:paraId="00002DCA" w14:textId="77777777" w:rsidR="002014D9" w:rsidRPr="000F2F9C" w:rsidRDefault="002014D9" w:rsidP="002014D9">
            <w:pPr>
              <w:rPr>
                <w:rFonts w:ascii="Calibri" w:hAnsi="Calibri" w:cs="Calibri"/>
              </w:rPr>
            </w:pPr>
            <w:r w:rsidRPr="000F2F9C">
              <w:rPr>
                <w:rFonts w:ascii="Calibri" w:hAnsi="Calibri" w:cs="Calibri"/>
              </w:rPr>
              <w:t xml:space="preserve">(1) Weaknesses in internal control over Federal programs would indicate higher risk. Consideration should be given to the control environment over Federal programs </w:t>
            </w:r>
            <w:r w:rsidRPr="008346DA">
              <w:rPr>
                <w:rFonts w:ascii="Calibri" w:hAnsi="Calibri" w:cs="Calibri"/>
                <w:strike/>
                <w:color w:val="C00000"/>
              </w:rPr>
              <w:t xml:space="preserve">and </w:t>
            </w:r>
            <w:r w:rsidRPr="000F2F9C">
              <w:rPr>
                <w:rFonts w:ascii="Calibri" w:hAnsi="Calibri" w:cs="Calibri"/>
              </w:rPr>
              <w:t xml:space="preserve">such factors as the expectation of management's adherence to Federal statutes, regulations, and the terms and conditions of Federal awards and the competence and experience of personnel who administer the Federal programs. </w:t>
            </w:r>
          </w:p>
          <w:p w14:paraId="00002DCB" w14:textId="77777777" w:rsidR="002014D9" w:rsidRPr="000F2F9C" w:rsidRDefault="002014D9" w:rsidP="002014D9">
            <w:pPr>
              <w:rPr>
                <w:rFonts w:ascii="Calibri" w:hAnsi="Calibri" w:cs="Calibri"/>
              </w:rPr>
            </w:pPr>
          </w:p>
          <w:p w14:paraId="00002DCC" w14:textId="77777777" w:rsidR="002014D9" w:rsidRPr="000F2F9C" w:rsidRDefault="002014D9" w:rsidP="002014D9">
            <w:pPr>
              <w:rPr>
                <w:rFonts w:ascii="Calibri" w:hAnsi="Calibri" w:cs="Calibri"/>
              </w:rPr>
            </w:pPr>
          </w:p>
          <w:p w14:paraId="00002DCD" w14:textId="77777777" w:rsidR="002014D9" w:rsidRPr="000F2F9C" w:rsidRDefault="002014D9" w:rsidP="002014D9">
            <w:pPr>
              <w:rPr>
                <w:rFonts w:ascii="Calibri" w:hAnsi="Calibri" w:cs="Calibri"/>
              </w:rPr>
            </w:pPr>
            <w:r w:rsidRPr="000F2F9C">
              <w:rPr>
                <w:rFonts w:ascii="Calibri" w:hAnsi="Calibri" w:cs="Calibri"/>
              </w:rPr>
              <w:t>(i) A Federal program administered under multiple internal control structures may have higher risk. When assessing risk in a large single audit, the auditor must consider whether weaknesses are isolated in a single operating unit (</w:t>
            </w:r>
            <w:r w:rsidRPr="008346DA">
              <w:rPr>
                <w:rFonts w:ascii="Calibri" w:hAnsi="Calibri" w:cs="Calibri"/>
                <w:strike/>
                <w:color w:val="C00000"/>
              </w:rPr>
              <w:t>e.g.,</w:t>
            </w:r>
            <w:r w:rsidRPr="008346DA">
              <w:rPr>
                <w:rFonts w:ascii="Calibri" w:hAnsi="Calibri" w:cs="Calibri"/>
                <w:color w:val="C00000"/>
              </w:rPr>
              <w:t xml:space="preserve"> </w:t>
            </w:r>
            <w:r w:rsidRPr="000F2F9C">
              <w:rPr>
                <w:rFonts w:ascii="Calibri" w:hAnsi="Calibri" w:cs="Calibri"/>
              </w:rPr>
              <w:t xml:space="preserve">one college campus) or pervasive throughout the entity. </w:t>
            </w:r>
          </w:p>
          <w:p w14:paraId="00002DCE" w14:textId="77777777" w:rsidR="002014D9" w:rsidRPr="000F2F9C" w:rsidRDefault="002014D9" w:rsidP="002014D9">
            <w:pPr>
              <w:rPr>
                <w:rFonts w:ascii="Calibri" w:hAnsi="Calibri" w:cs="Calibri"/>
              </w:rPr>
            </w:pPr>
          </w:p>
          <w:p w14:paraId="00002DCF" w14:textId="77777777" w:rsidR="002014D9" w:rsidRPr="000F2F9C" w:rsidRDefault="002014D9" w:rsidP="002014D9">
            <w:pPr>
              <w:rPr>
                <w:rFonts w:ascii="Calibri" w:hAnsi="Calibri" w:cs="Calibri"/>
              </w:rPr>
            </w:pPr>
            <w:r w:rsidRPr="000F2F9C">
              <w:rPr>
                <w:rFonts w:ascii="Calibri" w:hAnsi="Calibri" w:cs="Calibri"/>
              </w:rPr>
              <w:t xml:space="preserve">(ii) When significant parts of a Federal program are passed </w:t>
            </w:r>
            <w:r w:rsidRPr="008346DA">
              <w:rPr>
                <w:rFonts w:ascii="Calibri" w:hAnsi="Calibri" w:cs="Calibri"/>
                <w:strike/>
                <w:color w:val="C00000"/>
              </w:rPr>
              <w:t>through</w:t>
            </w:r>
            <w:r w:rsidRPr="008346DA">
              <w:rPr>
                <w:rFonts w:ascii="Calibri" w:hAnsi="Calibri" w:cs="Calibri"/>
                <w:color w:val="C00000"/>
              </w:rPr>
              <w:t xml:space="preserve"> </w:t>
            </w:r>
            <w:r w:rsidRPr="000F2F9C">
              <w:rPr>
                <w:rFonts w:ascii="Calibri" w:hAnsi="Calibri" w:cs="Calibri"/>
              </w:rPr>
              <w:t xml:space="preserve">to subrecipients, a weak system for monitoring subrecipients would indicate higher risk. </w:t>
            </w:r>
          </w:p>
          <w:p w14:paraId="00002DD0" w14:textId="77777777" w:rsidR="002014D9" w:rsidRPr="000F2F9C" w:rsidRDefault="002014D9" w:rsidP="002014D9">
            <w:pPr>
              <w:rPr>
                <w:rFonts w:ascii="Calibri" w:hAnsi="Calibri" w:cs="Calibri"/>
              </w:rPr>
            </w:pPr>
          </w:p>
          <w:p w14:paraId="00002DD1" w14:textId="77777777" w:rsidR="002014D9" w:rsidRPr="000F2F9C" w:rsidRDefault="002014D9" w:rsidP="002014D9">
            <w:pPr>
              <w:rPr>
                <w:rFonts w:ascii="Calibri" w:hAnsi="Calibri" w:cs="Calibri"/>
              </w:rPr>
            </w:pPr>
            <w:r w:rsidRPr="000F2F9C">
              <w:rPr>
                <w:rFonts w:ascii="Calibri" w:hAnsi="Calibri" w:cs="Calibri"/>
              </w:rPr>
              <w:t xml:space="preserve">(2) Prior audit findings would indicate higher risk, </w:t>
            </w:r>
            <w:r w:rsidRPr="008346DA">
              <w:rPr>
                <w:rFonts w:ascii="Calibri" w:hAnsi="Calibri" w:cs="Calibri"/>
                <w:strike/>
                <w:color w:val="C00000"/>
              </w:rPr>
              <w:t>particularly</w:t>
            </w:r>
            <w:r w:rsidRPr="008346DA">
              <w:rPr>
                <w:rFonts w:ascii="Calibri" w:hAnsi="Calibri" w:cs="Calibri"/>
                <w:color w:val="C00000"/>
              </w:rPr>
              <w:t xml:space="preserve"> </w:t>
            </w:r>
            <w:r w:rsidRPr="000F2F9C">
              <w:rPr>
                <w:rFonts w:ascii="Calibri" w:hAnsi="Calibri" w:cs="Calibri"/>
              </w:rPr>
              <w:t xml:space="preserve">when the situations identified in the audit findings could </w:t>
            </w:r>
            <w:r w:rsidRPr="008346DA">
              <w:rPr>
                <w:rFonts w:ascii="Calibri" w:hAnsi="Calibri" w:cs="Calibri"/>
                <w:strike/>
                <w:color w:val="C00000"/>
              </w:rPr>
              <w:t>have a</w:t>
            </w:r>
            <w:r w:rsidRPr="000F2F9C">
              <w:rPr>
                <w:rFonts w:ascii="Calibri" w:hAnsi="Calibri" w:cs="Calibri"/>
              </w:rPr>
              <w:t xml:space="preserve"> significant impact </w:t>
            </w:r>
            <w:r w:rsidRPr="008346DA">
              <w:rPr>
                <w:rFonts w:ascii="Calibri" w:hAnsi="Calibri" w:cs="Calibri"/>
                <w:strike/>
                <w:color w:val="C00000"/>
              </w:rPr>
              <w:t>on</w:t>
            </w:r>
            <w:r w:rsidRPr="008346DA">
              <w:rPr>
                <w:rFonts w:ascii="Calibri" w:hAnsi="Calibri" w:cs="Calibri"/>
                <w:color w:val="C00000"/>
              </w:rPr>
              <w:t xml:space="preserve"> </w:t>
            </w:r>
            <w:r w:rsidRPr="000F2F9C">
              <w:rPr>
                <w:rFonts w:ascii="Calibri" w:hAnsi="Calibri" w:cs="Calibri"/>
              </w:rPr>
              <w:t xml:space="preserve">a Federal program or have not been corrected. </w:t>
            </w:r>
          </w:p>
          <w:p w14:paraId="00002DD2" w14:textId="77777777" w:rsidR="002014D9" w:rsidRPr="000F2F9C" w:rsidRDefault="002014D9" w:rsidP="002014D9">
            <w:pPr>
              <w:rPr>
                <w:rFonts w:ascii="Calibri" w:hAnsi="Calibri" w:cs="Calibri"/>
              </w:rPr>
            </w:pPr>
          </w:p>
          <w:p w14:paraId="00002DD3" w14:textId="77777777" w:rsidR="002014D9" w:rsidRPr="000F2F9C" w:rsidRDefault="002014D9" w:rsidP="002014D9">
            <w:pPr>
              <w:rPr>
                <w:rFonts w:ascii="Calibri" w:hAnsi="Calibri" w:cs="Calibri"/>
              </w:rPr>
            </w:pPr>
            <w:r w:rsidRPr="000F2F9C">
              <w:rPr>
                <w:rFonts w:ascii="Calibri" w:hAnsi="Calibri" w:cs="Calibri"/>
              </w:rPr>
              <w:t xml:space="preserve">(3) Federal programs not recently audited as major programs may be of higher risk than </w:t>
            </w:r>
            <w:r w:rsidRPr="008346DA">
              <w:rPr>
                <w:rFonts w:ascii="Calibri" w:hAnsi="Calibri" w:cs="Calibri"/>
                <w:strike/>
                <w:color w:val="C00000"/>
              </w:rPr>
              <w:t>Federal programs</w:t>
            </w:r>
            <w:r w:rsidRPr="008346DA">
              <w:rPr>
                <w:rFonts w:ascii="Calibri" w:hAnsi="Calibri" w:cs="Calibri"/>
                <w:color w:val="C00000"/>
              </w:rPr>
              <w:t xml:space="preserve"> </w:t>
            </w:r>
            <w:r w:rsidRPr="000F2F9C">
              <w:rPr>
                <w:rFonts w:ascii="Calibri" w:hAnsi="Calibri" w:cs="Calibri"/>
              </w:rPr>
              <w:t xml:space="preserve">recently audited as major programs without audit findings. </w:t>
            </w:r>
          </w:p>
          <w:p w14:paraId="00002DD4" w14:textId="77777777" w:rsidR="002014D9" w:rsidRPr="000F2F9C" w:rsidRDefault="002014D9" w:rsidP="002014D9">
            <w:pPr>
              <w:rPr>
                <w:rFonts w:ascii="Calibri" w:hAnsi="Calibri" w:cs="Calibri"/>
              </w:rPr>
            </w:pPr>
          </w:p>
          <w:p w14:paraId="00002DD5" w14:textId="77777777" w:rsidR="002014D9" w:rsidRPr="000F2F9C" w:rsidRDefault="002014D9" w:rsidP="002014D9">
            <w:pPr>
              <w:rPr>
                <w:rFonts w:ascii="Calibri" w:hAnsi="Calibri" w:cs="Calibri"/>
              </w:rPr>
            </w:pPr>
            <w:r w:rsidRPr="000F2F9C">
              <w:rPr>
                <w:rFonts w:ascii="Calibri" w:hAnsi="Calibri" w:cs="Calibri"/>
              </w:rPr>
              <w:t xml:space="preserve">(c) Oversight exercised by Federal agencies and pass-through entities. </w:t>
            </w:r>
          </w:p>
          <w:p w14:paraId="00002DD6" w14:textId="77777777" w:rsidR="002014D9" w:rsidRPr="000F2F9C" w:rsidRDefault="002014D9" w:rsidP="002014D9">
            <w:pPr>
              <w:rPr>
                <w:rFonts w:ascii="Calibri" w:hAnsi="Calibri" w:cs="Calibri"/>
              </w:rPr>
            </w:pPr>
          </w:p>
          <w:p w14:paraId="00002DD7" w14:textId="77777777" w:rsidR="002014D9" w:rsidRPr="000F2F9C" w:rsidRDefault="002014D9" w:rsidP="002014D9">
            <w:pPr>
              <w:rPr>
                <w:rFonts w:ascii="Calibri" w:hAnsi="Calibri" w:cs="Calibri"/>
              </w:rPr>
            </w:pPr>
            <w:r w:rsidRPr="000F2F9C">
              <w:rPr>
                <w:rFonts w:ascii="Calibri" w:hAnsi="Calibri" w:cs="Calibri"/>
              </w:rPr>
              <w:t xml:space="preserve">(1) Oversight exercised by Federal agencies or pass-through entities </w:t>
            </w:r>
            <w:r w:rsidRPr="008346DA">
              <w:rPr>
                <w:rFonts w:ascii="Calibri" w:hAnsi="Calibri" w:cs="Calibri"/>
                <w:strike/>
                <w:color w:val="C00000"/>
              </w:rPr>
              <w:t>could</w:t>
            </w:r>
            <w:r w:rsidRPr="008346DA">
              <w:rPr>
                <w:rFonts w:ascii="Calibri" w:hAnsi="Calibri" w:cs="Calibri"/>
                <w:color w:val="C00000"/>
              </w:rPr>
              <w:t xml:space="preserve"> </w:t>
            </w:r>
            <w:r w:rsidRPr="000F2F9C">
              <w:rPr>
                <w:rFonts w:ascii="Calibri" w:hAnsi="Calibri" w:cs="Calibri"/>
              </w:rPr>
              <w:t xml:space="preserve">be used to assess risk. For example, recent monitoring or other </w:t>
            </w:r>
            <w:r w:rsidRPr="000F2F9C">
              <w:rPr>
                <w:rFonts w:ascii="Calibri" w:hAnsi="Calibri" w:cs="Calibri"/>
              </w:rPr>
              <w:lastRenderedPageBreak/>
              <w:t xml:space="preserve">reviews performed by an oversight entity that disclosed no significant problems would indicate lower risk, whereas monitoring that disclosed significant problems would indicate higher risk. </w:t>
            </w:r>
          </w:p>
          <w:p w14:paraId="00002DD8" w14:textId="77777777" w:rsidR="002014D9" w:rsidRPr="000F2F9C" w:rsidRDefault="002014D9" w:rsidP="002014D9">
            <w:pPr>
              <w:rPr>
                <w:rFonts w:ascii="Calibri" w:hAnsi="Calibri" w:cs="Calibri"/>
              </w:rPr>
            </w:pPr>
          </w:p>
          <w:p w14:paraId="00002DD9" w14:textId="77777777" w:rsidR="002014D9" w:rsidRPr="000F2F9C" w:rsidRDefault="002014D9" w:rsidP="002014D9">
            <w:pPr>
              <w:rPr>
                <w:rFonts w:ascii="Calibri" w:hAnsi="Calibri" w:cs="Calibri"/>
              </w:rPr>
            </w:pPr>
          </w:p>
          <w:p w14:paraId="00002DDA" w14:textId="77777777" w:rsidR="002014D9" w:rsidRPr="000F2F9C" w:rsidRDefault="002014D9" w:rsidP="002014D9">
            <w:pPr>
              <w:rPr>
                <w:rFonts w:ascii="Calibri" w:hAnsi="Calibri" w:cs="Calibri"/>
              </w:rPr>
            </w:pPr>
            <w:r w:rsidRPr="000F2F9C">
              <w:rPr>
                <w:rFonts w:ascii="Calibri" w:hAnsi="Calibri" w:cs="Calibri"/>
              </w:rPr>
              <w:t xml:space="preserve">(2) Federal </w:t>
            </w:r>
            <w:r w:rsidRPr="008346DA">
              <w:rPr>
                <w:rFonts w:ascii="Calibri" w:hAnsi="Calibri" w:cs="Calibri"/>
                <w:strike/>
                <w:color w:val="C00000"/>
              </w:rPr>
              <w:t>agencies</w:t>
            </w:r>
            <w:r w:rsidRPr="000F2F9C">
              <w:rPr>
                <w:rFonts w:ascii="Calibri" w:hAnsi="Calibri" w:cs="Calibri"/>
              </w:rPr>
              <w:t xml:space="preserve">, with the concurrence of OMB, may identify Federal programs that are higher risk. OMB will </w:t>
            </w:r>
            <w:r w:rsidRPr="008346DA">
              <w:rPr>
                <w:rFonts w:ascii="Calibri" w:hAnsi="Calibri" w:cs="Calibri"/>
                <w:strike/>
                <w:color w:val="C00000"/>
              </w:rPr>
              <w:t>provide this identification</w:t>
            </w:r>
            <w:r w:rsidRPr="008346DA">
              <w:rPr>
                <w:rFonts w:ascii="Calibri" w:hAnsi="Calibri" w:cs="Calibri"/>
                <w:color w:val="C00000"/>
              </w:rPr>
              <w:t xml:space="preserve"> </w:t>
            </w:r>
            <w:r w:rsidRPr="000F2F9C">
              <w:rPr>
                <w:rFonts w:ascii="Calibri" w:hAnsi="Calibri" w:cs="Calibri"/>
              </w:rPr>
              <w:t xml:space="preserve">in the compliance supplement. </w:t>
            </w:r>
          </w:p>
          <w:p w14:paraId="00002DDB" w14:textId="77777777" w:rsidR="002014D9" w:rsidRPr="000F2F9C" w:rsidRDefault="002014D9" w:rsidP="002014D9">
            <w:pPr>
              <w:rPr>
                <w:rFonts w:ascii="Calibri" w:hAnsi="Calibri" w:cs="Calibri"/>
              </w:rPr>
            </w:pPr>
          </w:p>
          <w:p w14:paraId="00002DDC" w14:textId="77777777" w:rsidR="002014D9" w:rsidRPr="000F2F9C" w:rsidRDefault="002014D9" w:rsidP="002014D9">
            <w:pPr>
              <w:rPr>
                <w:rFonts w:ascii="Calibri" w:hAnsi="Calibri" w:cs="Calibri"/>
              </w:rPr>
            </w:pPr>
            <w:r w:rsidRPr="000F2F9C">
              <w:rPr>
                <w:rFonts w:ascii="Calibri" w:hAnsi="Calibri" w:cs="Calibri"/>
              </w:rPr>
              <w:t xml:space="preserve">(d) Inherent risk of the Federal program. </w:t>
            </w:r>
          </w:p>
          <w:p w14:paraId="00002DDD" w14:textId="77777777" w:rsidR="002014D9" w:rsidRPr="000F2F9C" w:rsidRDefault="002014D9" w:rsidP="002014D9">
            <w:pPr>
              <w:rPr>
                <w:rFonts w:ascii="Calibri" w:hAnsi="Calibri" w:cs="Calibri"/>
              </w:rPr>
            </w:pPr>
          </w:p>
          <w:p w14:paraId="00002DDE" w14:textId="77777777" w:rsidR="002014D9" w:rsidRPr="000F2F9C" w:rsidRDefault="002014D9" w:rsidP="002014D9">
            <w:pPr>
              <w:rPr>
                <w:rFonts w:ascii="Calibri" w:hAnsi="Calibri" w:cs="Calibri"/>
              </w:rPr>
            </w:pPr>
            <w:r w:rsidRPr="000F2F9C">
              <w:rPr>
                <w:rFonts w:ascii="Calibri" w:hAnsi="Calibri" w:cs="Calibri"/>
              </w:rPr>
              <w:t xml:space="preserve">(1) The nature of a Federal program may indicate risk. Consideration should be given to the complexity of the program and the extent to which the Federal program contracts for goods and services. For example, Federal programs that disburse funds through third-party contracts or have eligibility criteria may be of higher risk. Federal programs primarily involving staff payroll costs may have high risk for noncompliance with requirements of § 200.430, but otherwise be at low risk. </w:t>
            </w:r>
          </w:p>
          <w:p w14:paraId="00002DDF" w14:textId="77777777" w:rsidR="002014D9" w:rsidRPr="000F2F9C" w:rsidRDefault="002014D9" w:rsidP="002014D9">
            <w:pPr>
              <w:rPr>
                <w:rFonts w:ascii="Calibri" w:hAnsi="Calibri" w:cs="Calibri"/>
              </w:rPr>
            </w:pPr>
          </w:p>
          <w:p w14:paraId="00002DE0" w14:textId="77777777" w:rsidR="002014D9" w:rsidRPr="000F2F9C" w:rsidRDefault="002014D9" w:rsidP="002014D9">
            <w:pPr>
              <w:rPr>
                <w:rFonts w:ascii="Calibri" w:hAnsi="Calibri" w:cs="Calibri"/>
              </w:rPr>
            </w:pPr>
            <w:r w:rsidRPr="000F2F9C">
              <w:rPr>
                <w:rFonts w:ascii="Calibri" w:hAnsi="Calibri" w:cs="Calibri"/>
              </w:rPr>
              <w:t xml:space="preserve">(2) The phase of a Federal program in its life cycle at the Federal agency may indicate risk. For example, a new Federal program with new or interim regulations may have higher risk than an established program with time-tested regulations. Also, significant changes in Federal programs, statutes, regulations, or the terms and conditions of Federal awards may increase risk. </w:t>
            </w:r>
          </w:p>
          <w:p w14:paraId="00002DE1" w14:textId="77777777" w:rsidR="002014D9" w:rsidRPr="000F2F9C" w:rsidRDefault="002014D9" w:rsidP="002014D9">
            <w:pPr>
              <w:rPr>
                <w:rFonts w:ascii="Calibri" w:hAnsi="Calibri" w:cs="Calibri"/>
              </w:rPr>
            </w:pPr>
          </w:p>
          <w:p w14:paraId="00002DE2" w14:textId="77777777" w:rsidR="002014D9" w:rsidRPr="000F2F9C" w:rsidRDefault="002014D9" w:rsidP="002014D9">
            <w:pPr>
              <w:rPr>
                <w:rFonts w:ascii="Calibri" w:hAnsi="Calibri" w:cs="Calibri"/>
              </w:rPr>
            </w:pPr>
            <w:r w:rsidRPr="000F2F9C">
              <w:rPr>
                <w:rFonts w:ascii="Calibri" w:hAnsi="Calibri" w:cs="Calibri"/>
              </w:rPr>
              <w:t xml:space="preserve">(3) The phase of a Federal program in its life cycle at the auditee may indicate risk. For example, during the first and last years that an auditee participates in a Federal program, the risk may be higher due to start-up or closeout of program activities and staff. </w:t>
            </w:r>
          </w:p>
          <w:p w14:paraId="00002DE3" w14:textId="77777777" w:rsidR="002014D9" w:rsidRPr="000F2F9C" w:rsidRDefault="002014D9" w:rsidP="002014D9">
            <w:pPr>
              <w:rPr>
                <w:rFonts w:ascii="Calibri" w:hAnsi="Calibri" w:cs="Calibri"/>
              </w:rPr>
            </w:pPr>
          </w:p>
          <w:p w14:paraId="00002DE4" w14:textId="77777777" w:rsidR="002014D9" w:rsidRPr="000F2F9C" w:rsidRDefault="002014D9" w:rsidP="002014D9">
            <w:pPr>
              <w:rPr>
                <w:rFonts w:ascii="Calibri" w:hAnsi="Calibri" w:cs="Calibri"/>
              </w:rPr>
            </w:pPr>
            <w:r w:rsidRPr="000F2F9C">
              <w:rPr>
                <w:rFonts w:ascii="Calibri" w:hAnsi="Calibri" w:cs="Calibri"/>
              </w:rPr>
              <w:t>(4) Type B programs with larger Federal awards expended would be of higher risk than programs with substantially smaller Federal awards expended.</w:t>
            </w:r>
          </w:p>
        </w:tc>
        <w:tc>
          <w:tcPr>
            <w:tcW w:w="4765" w:type="dxa"/>
          </w:tcPr>
          <w:p w14:paraId="00002DE5" w14:textId="77777777" w:rsidR="002014D9" w:rsidRPr="000F2F9C" w:rsidRDefault="002014D9" w:rsidP="002014D9">
            <w:pPr>
              <w:rPr>
                <w:rFonts w:ascii="Calibri" w:hAnsi="Calibri" w:cs="Calibri"/>
              </w:rPr>
            </w:pPr>
            <w:r w:rsidRPr="000F2F9C">
              <w:rPr>
                <w:rFonts w:ascii="Calibri" w:hAnsi="Calibri" w:cs="Calibri"/>
              </w:rPr>
              <w:lastRenderedPageBreak/>
              <w:t xml:space="preserve">(a) General. The auditor’s determination should be based on an overall evaluation of the risk of noncompliance occurring that could be material to the Federal program. The auditor must consider criteria, such as </w:t>
            </w:r>
            <w:r w:rsidRPr="000F2F9C">
              <w:rPr>
                <w:rFonts w:ascii="Calibri" w:hAnsi="Calibri" w:cs="Calibri"/>
                <w:highlight w:val="yellow"/>
              </w:rPr>
              <w:t>those</w:t>
            </w:r>
            <w:r w:rsidRPr="000F2F9C">
              <w:rPr>
                <w:rFonts w:ascii="Calibri" w:hAnsi="Calibri" w:cs="Calibri"/>
              </w:rPr>
              <w:t xml:space="preserve"> described in paragraphs (b), (c), and (d) of this section, to identify risk in Federal programs. Also, as part of the risk analysis, </w:t>
            </w:r>
            <w:r w:rsidRPr="000F2F9C">
              <w:rPr>
                <w:rFonts w:ascii="Calibri" w:hAnsi="Calibri" w:cs="Calibri"/>
              </w:rPr>
              <w:lastRenderedPageBreak/>
              <w:t>the auditor may wish to discuss a particular Federal program with auditee management and the Federal agency or pass-through entity.</w:t>
            </w:r>
          </w:p>
          <w:p w14:paraId="00002DE6" w14:textId="77777777" w:rsidR="002014D9" w:rsidRPr="000F2F9C" w:rsidRDefault="002014D9" w:rsidP="002014D9">
            <w:pPr>
              <w:rPr>
                <w:rFonts w:ascii="Calibri" w:hAnsi="Calibri" w:cs="Calibri"/>
              </w:rPr>
            </w:pPr>
          </w:p>
          <w:p w14:paraId="00002DE7" w14:textId="77777777" w:rsidR="002014D9" w:rsidRPr="000F2F9C" w:rsidRDefault="002014D9" w:rsidP="002014D9">
            <w:pPr>
              <w:rPr>
                <w:rFonts w:ascii="Calibri" w:hAnsi="Calibri" w:cs="Calibri"/>
              </w:rPr>
            </w:pPr>
          </w:p>
          <w:p w14:paraId="00002DE8" w14:textId="77777777" w:rsidR="002014D9" w:rsidRPr="000F2F9C" w:rsidRDefault="002014D9" w:rsidP="002014D9">
            <w:pPr>
              <w:rPr>
                <w:rFonts w:ascii="Calibri" w:hAnsi="Calibri" w:cs="Calibri"/>
              </w:rPr>
            </w:pPr>
            <w:r w:rsidRPr="000F2F9C">
              <w:rPr>
                <w:rFonts w:ascii="Calibri" w:hAnsi="Calibri" w:cs="Calibri"/>
              </w:rPr>
              <w:t xml:space="preserve">(b) Current and prior audit experience. </w:t>
            </w:r>
          </w:p>
          <w:p w14:paraId="00002DE9" w14:textId="77777777" w:rsidR="002014D9" w:rsidRPr="000F2F9C" w:rsidRDefault="002014D9" w:rsidP="002014D9">
            <w:pPr>
              <w:rPr>
                <w:rFonts w:ascii="Calibri" w:hAnsi="Calibri" w:cs="Calibri"/>
              </w:rPr>
            </w:pPr>
          </w:p>
          <w:p w14:paraId="00002DEA" w14:textId="77777777" w:rsidR="002014D9" w:rsidRPr="000F2F9C" w:rsidRDefault="002014D9" w:rsidP="002014D9">
            <w:pPr>
              <w:rPr>
                <w:rFonts w:ascii="Calibri" w:hAnsi="Calibri" w:cs="Calibri"/>
              </w:rPr>
            </w:pPr>
            <w:r w:rsidRPr="000F2F9C">
              <w:rPr>
                <w:rFonts w:ascii="Calibri" w:hAnsi="Calibri" w:cs="Calibri"/>
              </w:rPr>
              <w:t xml:space="preserve">(1) Weaknesses in internal control over Federal programs would indicate higher risk. </w:t>
            </w:r>
            <w:r w:rsidRPr="000F2F9C">
              <w:rPr>
                <w:rFonts w:ascii="Calibri" w:hAnsi="Calibri" w:cs="Calibri"/>
                <w:highlight w:val="yellow"/>
              </w:rPr>
              <w:t>Therefore</w:t>
            </w:r>
            <w:r w:rsidRPr="000F2F9C">
              <w:rPr>
                <w:rFonts w:ascii="Calibri" w:hAnsi="Calibri" w:cs="Calibri"/>
              </w:rPr>
              <w:t xml:space="preserve">, consideration should be given to the control environment over Federal programs. </w:t>
            </w:r>
            <w:r w:rsidRPr="000F2F9C">
              <w:rPr>
                <w:rFonts w:ascii="Calibri" w:hAnsi="Calibri" w:cs="Calibri"/>
                <w:highlight w:val="yellow"/>
              </w:rPr>
              <w:t>This includes considering</w:t>
            </w:r>
            <w:r w:rsidRPr="000F2F9C">
              <w:rPr>
                <w:rFonts w:ascii="Calibri" w:hAnsi="Calibri" w:cs="Calibri"/>
              </w:rPr>
              <w:t xml:space="preserve"> factors such as the expectation of management’s adherence to Federal statutes, regulations, and the terms and conditions of Federal awards, and the competence and experience of personnel who administer the Federal programs.</w:t>
            </w:r>
          </w:p>
          <w:p w14:paraId="00002DEB" w14:textId="77777777" w:rsidR="002014D9" w:rsidRPr="000F2F9C" w:rsidRDefault="002014D9" w:rsidP="002014D9">
            <w:pPr>
              <w:rPr>
                <w:rFonts w:ascii="Calibri" w:hAnsi="Calibri" w:cs="Calibri"/>
              </w:rPr>
            </w:pPr>
          </w:p>
          <w:p w14:paraId="00002DEC" w14:textId="77777777" w:rsidR="002014D9" w:rsidRPr="000F2F9C" w:rsidRDefault="002014D9" w:rsidP="002014D9">
            <w:pPr>
              <w:rPr>
                <w:rFonts w:ascii="Calibri" w:hAnsi="Calibri" w:cs="Calibri"/>
              </w:rPr>
            </w:pPr>
            <w:r w:rsidRPr="000F2F9C">
              <w:rPr>
                <w:rFonts w:ascii="Calibri" w:hAnsi="Calibri" w:cs="Calibri"/>
              </w:rPr>
              <w:t>(i) A Federal program administered under multiple internal control structures may have higher risk. When assessing risk in a large single audit, the auditor must consider whether weaknesses are isolated in a single operating unit (</w:t>
            </w:r>
            <w:r w:rsidRPr="000F2F9C">
              <w:rPr>
                <w:rFonts w:ascii="Calibri" w:hAnsi="Calibri" w:cs="Calibri"/>
                <w:highlight w:val="yellow"/>
              </w:rPr>
              <w:t>for example</w:t>
            </w:r>
            <w:r w:rsidRPr="000F2F9C">
              <w:rPr>
                <w:rFonts w:ascii="Calibri" w:hAnsi="Calibri" w:cs="Calibri"/>
              </w:rPr>
              <w:t>, one college campus) or pervasive throughout the entity.</w:t>
            </w:r>
          </w:p>
          <w:p w14:paraId="00002DED" w14:textId="77777777" w:rsidR="002014D9" w:rsidRPr="000F2F9C" w:rsidRDefault="002014D9" w:rsidP="002014D9">
            <w:pPr>
              <w:rPr>
                <w:rFonts w:ascii="Calibri" w:hAnsi="Calibri" w:cs="Calibri"/>
              </w:rPr>
            </w:pPr>
          </w:p>
          <w:p w14:paraId="00002DEE" w14:textId="77777777" w:rsidR="002014D9" w:rsidRPr="000F2F9C" w:rsidRDefault="002014D9" w:rsidP="002014D9">
            <w:pPr>
              <w:rPr>
                <w:rFonts w:ascii="Calibri" w:hAnsi="Calibri" w:cs="Calibri"/>
              </w:rPr>
            </w:pPr>
            <w:r w:rsidRPr="000F2F9C">
              <w:rPr>
                <w:rFonts w:ascii="Calibri" w:hAnsi="Calibri" w:cs="Calibri"/>
              </w:rPr>
              <w:t>(ii) A weak system for monitoring subrecipients would indicate higher risk when significant parts of a Federal program are passed to subrecipients through subawards.</w:t>
            </w:r>
          </w:p>
          <w:p w14:paraId="00002DEF" w14:textId="77777777" w:rsidR="002014D9" w:rsidRPr="000F2F9C" w:rsidRDefault="002014D9" w:rsidP="002014D9">
            <w:pPr>
              <w:rPr>
                <w:rFonts w:ascii="Calibri" w:hAnsi="Calibri" w:cs="Calibri"/>
              </w:rPr>
            </w:pPr>
          </w:p>
          <w:p w14:paraId="00002DF0" w14:textId="77777777" w:rsidR="002014D9" w:rsidRPr="000F2F9C" w:rsidRDefault="002014D9" w:rsidP="002014D9">
            <w:pPr>
              <w:rPr>
                <w:rFonts w:ascii="Calibri" w:hAnsi="Calibri" w:cs="Calibri"/>
              </w:rPr>
            </w:pPr>
            <w:r w:rsidRPr="000F2F9C">
              <w:rPr>
                <w:rFonts w:ascii="Calibri" w:hAnsi="Calibri" w:cs="Calibri"/>
              </w:rPr>
              <w:t xml:space="preserve">(2) Prior audit findings would indicate higher risk, </w:t>
            </w:r>
            <w:r w:rsidRPr="000F2F9C">
              <w:rPr>
                <w:rFonts w:ascii="Calibri" w:hAnsi="Calibri" w:cs="Calibri"/>
                <w:highlight w:val="yellow"/>
              </w:rPr>
              <w:t>especially</w:t>
            </w:r>
            <w:r w:rsidRPr="000F2F9C">
              <w:rPr>
                <w:rFonts w:ascii="Calibri" w:hAnsi="Calibri" w:cs="Calibri"/>
              </w:rPr>
              <w:t xml:space="preserve"> when the situations identified in the audit findings could significant</w:t>
            </w:r>
            <w:r w:rsidRPr="000F2F9C">
              <w:rPr>
                <w:rFonts w:ascii="Calibri" w:hAnsi="Calibri" w:cs="Calibri"/>
                <w:highlight w:val="yellow"/>
              </w:rPr>
              <w:t>ly</w:t>
            </w:r>
            <w:r w:rsidRPr="000F2F9C">
              <w:rPr>
                <w:rFonts w:ascii="Calibri" w:hAnsi="Calibri" w:cs="Calibri"/>
              </w:rPr>
              <w:t xml:space="preserve"> impact a Federal program or have not been corrected.</w:t>
            </w:r>
          </w:p>
          <w:p w14:paraId="00002DF1" w14:textId="77777777" w:rsidR="002014D9" w:rsidRPr="000F2F9C" w:rsidRDefault="002014D9" w:rsidP="002014D9">
            <w:pPr>
              <w:rPr>
                <w:rFonts w:ascii="Calibri" w:hAnsi="Calibri" w:cs="Calibri"/>
              </w:rPr>
            </w:pPr>
          </w:p>
          <w:p w14:paraId="00002DF2" w14:textId="77777777" w:rsidR="002014D9" w:rsidRPr="000F2F9C" w:rsidRDefault="002014D9" w:rsidP="002014D9">
            <w:pPr>
              <w:rPr>
                <w:rFonts w:ascii="Calibri" w:hAnsi="Calibri" w:cs="Calibri"/>
              </w:rPr>
            </w:pPr>
          </w:p>
          <w:p w14:paraId="00002DF3" w14:textId="77777777" w:rsidR="002014D9" w:rsidRPr="000F2F9C" w:rsidRDefault="002014D9" w:rsidP="002014D9">
            <w:pPr>
              <w:rPr>
                <w:rFonts w:ascii="Calibri" w:hAnsi="Calibri" w:cs="Calibri"/>
              </w:rPr>
            </w:pPr>
            <w:r w:rsidRPr="000F2F9C">
              <w:rPr>
                <w:rFonts w:ascii="Calibri" w:hAnsi="Calibri" w:cs="Calibri"/>
              </w:rPr>
              <w:t xml:space="preserve">(3) Federal programs not recently audited as major programs may be of higher risk than </w:t>
            </w:r>
            <w:r w:rsidRPr="000F2F9C">
              <w:rPr>
                <w:rFonts w:ascii="Calibri" w:hAnsi="Calibri" w:cs="Calibri"/>
                <w:highlight w:val="yellow"/>
              </w:rPr>
              <w:t>those</w:t>
            </w:r>
            <w:r w:rsidRPr="000F2F9C">
              <w:rPr>
                <w:rFonts w:ascii="Calibri" w:hAnsi="Calibri" w:cs="Calibri"/>
              </w:rPr>
              <w:t xml:space="preserve"> recently audited as major programs without audit findings.</w:t>
            </w:r>
          </w:p>
          <w:p w14:paraId="00002DF4" w14:textId="77777777" w:rsidR="002014D9" w:rsidRPr="000F2F9C" w:rsidRDefault="002014D9" w:rsidP="002014D9">
            <w:pPr>
              <w:rPr>
                <w:rFonts w:ascii="Calibri" w:hAnsi="Calibri" w:cs="Calibri"/>
              </w:rPr>
            </w:pPr>
          </w:p>
          <w:p w14:paraId="00002DF5" w14:textId="77777777" w:rsidR="002014D9" w:rsidRPr="000F2F9C" w:rsidRDefault="002014D9" w:rsidP="002014D9">
            <w:pPr>
              <w:rPr>
                <w:rFonts w:ascii="Calibri" w:hAnsi="Calibri" w:cs="Calibri"/>
              </w:rPr>
            </w:pPr>
            <w:r w:rsidRPr="000F2F9C">
              <w:rPr>
                <w:rFonts w:ascii="Calibri" w:hAnsi="Calibri" w:cs="Calibri"/>
              </w:rPr>
              <w:t xml:space="preserve">(c) Oversight exercised by Federal agencies and pass-through entities. </w:t>
            </w:r>
          </w:p>
          <w:p w14:paraId="00002DF6" w14:textId="77777777" w:rsidR="002014D9" w:rsidRPr="000F2F9C" w:rsidRDefault="002014D9" w:rsidP="002014D9">
            <w:pPr>
              <w:rPr>
                <w:rFonts w:ascii="Calibri" w:hAnsi="Calibri" w:cs="Calibri"/>
              </w:rPr>
            </w:pPr>
          </w:p>
          <w:p w14:paraId="00002DF7" w14:textId="77777777" w:rsidR="002014D9" w:rsidRPr="000F2F9C" w:rsidRDefault="002014D9" w:rsidP="002014D9">
            <w:pPr>
              <w:rPr>
                <w:rFonts w:ascii="Calibri" w:hAnsi="Calibri" w:cs="Calibri"/>
              </w:rPr>
            </w:pPr>
            <w:r w:rsidRPr="000F2F9C">
              <w:rPr>
                <w:rFonts w:ascii="Calibri" w:hAnsi="Calibri" w:cs="Calibri"/>
              </w:rPr>
              <w:t xml:space="preserve">(1) </w:t>
            </w:r>
            <w:r w:rsidRPr="000F2F9C">
              <w:rPr>
                <w:rFonts w:ascii="Calibri" w:hAnsi="Calibri" w:cs="Calibri"/>
                <w:highlight w:val="yellow"/>
              </w:rPr>
              <w:t>The</w:t>
            </w:r>
            <w:r w:rsidRPr="000F2F9C">
              <w:rPr>
                <w:rFonts w:ascii="Calibri" w:hAnsi="Calibri" w:cs="Calibri"/>
              </w:rPr>
              <w:t xml:space="preserve"> oversight exercised by Federal agencies or pass-through entities </w:t>
            </w:r>
            <w:r w:rsidRPr="000F2F9C">
              <w:rPr>
                <w:rFonts w:ascii="Calibri" w:hAnsi="Calibri" w:cs="Calibri"/>
                <w:highlight w:val="yellow"/>
              </w:rPr>
              <w:t>may</w:t>
            </w:r>
            <w:r w:rsidRPr="000F2F9C">
              <w:rPr>
                <w:rFonts w:ascii="Calibri" w:hAnsi="Calibri" w:cs="Calibri"/>
              </w:rPr>
              <w:t xml:space="preserve"> be used to assess risk. For example, recent monitoring or other reviews </w:t>
            </w:r>
            <w:r w:rsidRPr="000F2F9C">
              <w:rPr>
                <w:rFonts w:ascii="Calibri" w:hAnsi="Calibri" w:cs="Calibri"/>
              </w:rPr>
              <w:lastRenderedPageBreak/>
              <w:t>performed by an oversight entity that disclosed no significant problems would indicate lower risk, whereas monitoring that disclosed significant problems would indicate higher risk.</w:t>
            </w:r>
          </w:p>
          <w:p w14:paraId="00002DF8" w14:textId="77777777" w:rsidR="002014D9" w:rsidRDefault="002014D9" w:rsidP="002014D9">
            <w:pPr>
              <w:rPr>
                <w:rFonts w:ascii="Calibri" w:hAnsi="Calibri" w:cs="Calibri"/>
              </w:rPr>
            </w:pPr>
          </w:p>
          <w:p w14:paraId="6040FC7F" w14:textId="77777777" w:rsidR="002014D9" w:rsidRPr="000F2F9C" w:rsidRDefault="002014D9" w:rsidP="002014D9">
            <w:pPr>
              <w:rPr>
                <w:rFonts w:ascii="Calibri" w:hAnsi="Calibri" w:cs="Calibri"/>
              </w:rPr>
            </w:pPr>
          </w:p>
          <w:p w14:paraId="00002DF9" w14:textId="77777777" w:rsidR="002014D9" w:rsidRPr="000F2F9C" w:rsidRDefault="002014D9" w:rsidP="002014D9">
            <w:pPr>
              <w:rPr>
                <w:rFonts w:ascii="Calibri" w:hAnsi="Calibri" w:cs="Calibri"/>
              </w:rPr>
            </w:pPr>
            <w:r w:rsidRPr="000F2F9C">
              <w:rPr>
                <w:rFonts w:ascii="Calibri" w:hAnsi="Calibri" w:cs="Calibri"/>
              </w:rPr>
              <w:t xml:space="preserve">(2) With the concurrence of OMB, </w:t>
            </w:r>
            <w:r w:rsidRPr="000F2F9C">
              <w:rPr>
                <w:rFonts w:ascii="Calibri" w:hAnsi="Calibri" w:cs="Calibri"/>
                <w:highlight w:val="yellow"/>
              </w:rPr>
              <w:t>a</w:t>
            </w:r>
            <w:r w:rsidRPr="000F2F9C">
              <w:rPr>
                <w:rFonts w:ascii="Calibri" w:hAnsi="Calibri" w:cs="Calibri"/>
              </w:rPr>
              <w:t xml:space="preserve"> Federal </w:t>
            </w:r>
            <w:r w:rsidRPr="000F2F9C">
              <w:rPr>
                <w:rFonts w:ascii="Calibri" w:hAnsi="Calibri" w:cs="Calibri"/>
                <w:highlight w:val="yellow"/>
              </w:rPr>
              <w:t>agency</w:t>
            </w:r>
            <w:r w:rsidRPr="000F2F9C">
              <w:rPr>
                <w:rFonts w:ascii="Calibri" w:hAnsi="Calibri" w:cs="Calibri"/>
              </w:rPr>
              <w:t xml:space="preserve"> may identify Federal programs that are higher risk. OMB will </w:t>
            </w:r>
            <w:r w:rsidRPr="000F2F9C">
              <w:rPr>
                <w:rFonts w:ascii="Calibri" w:hAnsi="Calibri" w:cs="Calibri"/>
                <w:highlight w:val="yellow"/>
              </w:rPr>
              <w:t>identify these Federal programs</w:t>
            </w:r>
            <w:r w:rsidRPr="000F2F9C">
              <w:rPr>
                <w:rFonts w:ascii="Calibri" w:hAnsi="Calibri" w:cs="Calibri"/>
              </w:rPr>
              <w:t xml:space="preserve"> in the compliance supplement.</w:t>
            </w:r>
          </w:p>
          <w:p w14:paraId="00002DFA" w14:textId="77777777" w:rsidR="002014D9" w:rsidRPr="000F2F9C" w:rsidRDefault="002014D9" w:rsidP="002014D9">
            <w:pPr>
              <w:rPr>
                <w:rFonts w:ascii="Calibri" w:hAnsi="Calibri" w:cs="Calibri"/>
              </w:rPr>
            </w:pPr>
          </w:p>
          <w:p w14:paraId="00002DFB" w14:textId="77777777" w:rsidR="002014D9" w:rsidRPr="000F2F9C" w:rsidRDefault="002014D9" w:rsidP="002014D9">
            <w:pPr>
              <w:rPr>
                <w:rFonts w:ascii="Calibri" w:hAnsi="Calibri" w:cs="Calibri"/>
              </w:rPr>
            </w:pPr>
            <w:r w:rsidRPr="000F2F9C">
              <w:rPr>
                <w:rFonts w:ascii="Calibri" w:hAnsi="Calibri" w:cs="Calibri"/>
              </w:rPr>
              <w:t xml:space="preserve">(d) Inherent risk of the Federal program. </w:t>
            </w:r>
          </w:p>
          <w:p w14:paraId="00002DFC" w14:textId="77777777" w:rsidR="002014D9" w:rsidRPr="000F2F9C" w:rsidRDefault="002014D9" w:rsidP="002014D9">
            <w:pPr>
              <w:rPr>
                <w:rFonts w:ascii="Calibri" w:hAnsi="Calibri" w:cs="Calibri"/>
              </w:rPr>
            </w:pPr>
          </w:p>
          <w:p w14:paraId="00002DFD" w14:textId="77777777" w:rsidR="002014D9" w:rsidRPr="000F2F9C" w:rsidRDefault="002014D9" w:rsidP="002014D9">
            <w:pPr>
              <w:rPr>
                <w:rFonts w:ascii="Calibri" w:hAnsi="Calibri" w:cs="Calibri"/>
              </w:rPr>
            </w:pPr>
            <w:r w:rsidRPr="000F2F9C">
              <w:rPr>
                <w:rFonts w:ascii="Calibri" w:hAnsi="Calibri" w:cs="Calibri"/>
              </w:rPr>
              <w:t>(1) The nature of a Federal program may indicate risk. Consideration should be given to the complexity of the program and the extent to which the Federal program contracts for goods and services. For example, Federal programs that disburse funds through third-party contracts or have eligibility criteria may be higher risk. Federal programs primarily involving staff payroll costs may be at high risk for noncompliance with the requirements of § 200.430 but otherwise be at low risk.</w:t>
            </w:r>
          </w:p>
          <w:p w14:paraId="00002DFE" w14:textId="77777777" w:rsidR="002014D9" w:rsidRPr="000F2F9C" w:rsidRDefault="002014D9" w:rsidP="002014D9">
            <w:pPr>
              <w:rPr>
                <w:rFonts w:ascii="Calibri" w:hAnsi="Calibri" w:cs="Calibri"/>
              </w:rPr>
            </w:pPr>
          </w:p>
          <w:p w14:paraId="00002DFF" w14:textId="77777777" w:rsidR="002014D9" w:rsidRPr="000F2F9C" w:rsidRDefault="002014D9" w:rsidP="002014D9">
            <w:pPr>
              <w:rPr>
                <w:rFonts w:ascii="Calibri" w:hAnsi="Calibri" w:cs="Calibri"/>
              </w:rPr>
            </w:pPr>
            <w:r w:rsidRPr="000F2F9C">
              <w:rPr>
                <w:rFonts w:ascii="Calibri" w:hAnsi="Calibri" w:cs="Calibri"/>
              </w:rPr>
              <w:t>(2) The phase of a Federal program in its lifecycle at the Federal agency may indicate risk. For example, a new Federal program with new or interim regulations may have higher risk than an established program with time-tested regulations. Also, significant changes in Federal programs, statutes, regulations, or the terms and conditions of Federal awards may increase risk.</w:t>
            </w:r>
          </w:p>
          <w:p w14:paraId="00002E00" w14:textId="77777777" w:rsidR="002014D9" w:rsidRDefault="002014D9" w:rsidP="002014D9">
            <w:pPr>
              <w:rPr>
                <w:rFonts w:ascii="Calibri" w:hAnsi="Calibri" w:cs="Calibri"/>
              </w:rPr>
            </w:pPr>
          </w:p>
          <w:p w14:paraId="4674D0FF" w14:textId="77777777" w:rsidR="002014D9" w:rsidRPr="000F2F9C" w:rsidRDefault="002014D9" w:rsidP="002014D9">
            <w:pPr>
              <w:rPr>
                <w:rFonts w:ascii="Calibri" w:hAnsi="Calibri" w:cs="Calibri"/>
              </w:rPr>
            </w:pPr>
          </w:p>
          <w:p w14:paraId="00002E01" w14:textId="77777777" w:rsidR="002014D9" w:rsidRPr="000F2F9C" w:rsidRDefault="002014D9" w:rsidP="002014D9">
            <w:pPr>
              <w:rPr>
                <w:rFonts w:ascii="Calibri" w:hAnsi="Calibri" w:cs="Calibri"/>
              </w:rPr>
            </w:pPr>
            <w:r w:rsidRPr="000F2F9C">
              <w:rPr>
                <w:rFonts w:ascii="Calibri" w:hAnsi="Calibri" w:cs="Calibri"/>
              </w:rPr>
              <w:t>(3) The phase of a Federal program in its lifecycle at the auditee may indicate risk. For example, during the first and last years that an auditee participates in a Federal program, the risk may be higher due to the start-up or closeout of program activities and staff.</w:t>
            </w:r>
          </w:p>
          <w:p w14:paraId="00002E02" w14:textId="77777777" w:rsidR="002014D9" w:rsidRPr="000F2F9C" w:rsidRDefault="002014D9" w:rsidP="002014D9">
            <w:pPr>
              <w:rPr>
                <w:rFonts w:ascii="Calibri" w:hAnsi="Calibri" w:cs="Calibri"/>
              </w:rPr>
            </w:pPr>
          </w:p>
          <w:p w14:paraId="00002E03" w14:textId="77777777" w:rsidR="002014D9" w:rsidRPr="000F2F9C" w:rsidRDefault="002014D9" w:rsidP="002014D9">
            <w:pPr>
              <w:rPr>
                <w:rFonts w:ascii="Calibri" w:hAnsi="Calibri" w:cs="Calibri"/>
              </w:rPr>
            </w:pPr>
            <w:r w:rsidRPr="000F2F9C">
              <w:rPr>
                <w:rFonts w:ascii="Calibri" w:hAnsi="Calibri" w:cs="Calibri"/>
              </w:rPr>
              <w:t>(4) Type B programs with larger Federal awards expended would be of higher risk than programs with substantially smaller Federal awards expended.</w:t>
            </w:r>
          </w:p>
        </w:tc>
      </w:tr>
    </w:tbl>
    <w:p w14:paraId="00002E0A" w14:textId="77777777" w:rsidR="00B04BA9" w:rsidRDefault="00B04BA9"/>
    <w:tbl>
      <w:tblPr>
        <w:tblStyle w:val="afffffffffff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0F2F9C" w14:paraId="2A81E7E3" w14:textId="77777777" w:rsidTr="008E2105">
        <w:tc>
          <w:tcPr>
            <w:tcW w:w="9355" w:type="dxa"/>
          </w:tcPr>
          <w:p w14:paraId="2C16996A" w14:textId="77777777" w:rsidR="002014D9" w:rsidRPr="000F2F9C" w:rsidRDefault="002014D9" w:rsidP="008E2105">
            <w:pPr>
              <w:rPr>
                <w:rFonts w:ascii="Calibri" w:hAnsi="Calibri" w:cs="Calibri"/>
                <w:b/>
                <w:u w:val="single"/>
              </w:rPr>
            </w:pPr>
            <w:r w:rsidRPr="000F2F9C">
              <w:rPr>
                <w:rFonts w:ascii="Calibri" w:hAnsi="Calibri" w:cs="Calibri"/>
                <w:b/>
                <w:u w:val="single"/>
              </w:rPr>
              <w:lastRenderedPageBreak/>
              <w:t>What changed:</w:t>
            </w:r>
          </w:p>
          <w:p w14:paraId="7A084667" w14:textId="77777777" w:rsidR="002014D9" w:rsidRPr="000F2F9C" w:rsidRDefault="002014D9" w:rsidP="008E2105">
            <w:pPr>
              <w:rPr>
                <w:rFonts w:ascii="Calibri" w:hAnsi="Calibri" w:cs="Calibri"/>
              </w:rPr>
            </w:pPr>
            <w:r w:rsidRPr="000F2F9C">
              <w:rPr>
                <w:rFonts w:ascii="Calibri" w:hAnsi="Calibri" w:cs="Calibri"/>
              </w:rPr>
              <w:t>Word changes only.</w:t>
            </w:r>
          </w:p>
        </w:tc>
      </w:tr>
      <w:tr w:rsidR="002014D9" w:rsidRPr="000F2F9C" w14:paraId="01BEB37D" w14:textId="77777777" w:rsidTr="008E2105">
        <w:tc>
          <w:tcPr>
            <w:tcW w:w="9355" w:type="dxa"/>
          </w:tcPr>
          <w:p w14:paraId="54A9BCB7" w14:textId="77777777" w:rsidR="002014D9" w:rsidRPr="000F2F9C" w:rsidRDefault="002014D9" w:rsidP="008E2105">
            <w:pPr>
              <w:rPr>
                <w:rFonts w:ascii="Calibri" w:hAnsi="Calibri" w:cs="Calibri"/>
                <w:b/>
                <w:u w:val="single"/>
              </w:rPr>
            </w:pPr>
            <w:r w:rsidRPr="000F2F9C">
              <w:rPr>
                <w:rFonts w:ascii="Calibri" w:hAnsi="Calibri" w:cs="Calibri"/>
                <w:b/>
                <w:u w:val="single"/>
              </w:rPr>
              <w:t>Implications for VR:</w:t>
            </w:r>
          </w:p>
          <w:p w14:paraId="0EB99CBD" w14:textId="77777777" w:rsidR="002014D9" w:rsidRPr="000F2F9C" w:rsidRDefault="002014D9" w:rsidP="008E2105">
            <w:pPr>
              <w:rPr>
                <w:rFonts w:ascii="Calibri" w:hAnsi="Calibri" w:cs="Calibri"/>
              </w:rPr>
            </w:pPr>
            <w:r w:rsidRPr="000F2F9C">
              <w:rPr>
                <w:rFonts w:ascii="Calibri" w:hAnsi="Calibri" w:cs="Calibri"/>
              </w:rPr>
              <w:t>Insert implications</w:t>
            </w:r>
          </w:p>
        </w:tc>
      </w:tr>
    </w:tbl>
    <w:p w14:paraId="6C40E2D6" w14:textId="77777777" w:rsidR="002014D9" w:rsidRDefault="002014D9"/>
    <w:p w14:paraId="2CD96C25" w14:textId="77777777" w:rsidR="002014D9" w:rsidRDefault="002014D9"/>
    <w:tbl>
      <w:tblPr>
        <w:tblStyle w:val="aff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rsidRPr="000F2F9C" w14:paraId="38D52494" w14:textId="77777777" w:rsidTr="002014D9">
        <w:tc>
          <w:tcPr>
            <w:tcW w:w="4590" w:type="dxa"/>
            <w:tcBorders>
              <w:right w:val="nil"/>
            </w:tcBorders>
          </w:tcPr>
          <w:p w14:paraId="00002E0D" w14:textId="31611A50" w:rsidR="002014D9" w:rsidRPr="000F2F9C" w:rsidRDefault="002014D9" w:rsidP="002014D9">
            <w:pPr>
              <w:rPr>
                <w:rFonts w:ascii="Calibri" w:hAnsi="Calibri" w:cs="Calibri"/>
                <w:u w:val="single"/>
              </w:rPr>
            </w:pPr>
            <w:r w:rsidRPr="000F2F9C">
              <w:rPr>
                <w:rFonts w:ascii="Calibri" w:hAnsi="Calibri" w:cs="Calibri"/>
                <w:b/>
                <w:sz w:val="28"/>
                <w:szCs w:val="28"/>
              </w:rPr>
              <w:t>200.520 Criteria for a low-risk auditee</w:t>
            </w:r>
          </w:p>
        </w:tc>
        <w:tc>
          <w:tcPr>
            <w:tcW w:w="4765" w:type="dxa"/>
            <w:tcBorders>
              <w:left w:val="nil"/>
            </w:tcBorders>
          </w:tcPr>
          <w:p w14:paraId="00002E0E" w14:textId="7914E5BB" w:rsidR="002014D9" w:rsidRPr="000F2F9C" w:rsidRDefault="002014D9" w:rsidP="002014D9">
            <w:pPr>
              <w:jc w:val="center"/>
              <w:rPr>
                <w:rFonts w:ascii="Calibri" w:hAnsi="Calibri" w:cs="Calibri"/>
                <w:u w:val="single"/>
              </w:rPr>
            </w:pPr>
          </w:p>
        </w:tc>
      </w:tr>
      <w:tr w:rsidR="002014D9" w:rsidRPr="000F2F9C" w14:paraId="447D1B03" w14:textId="77777777" w:rsidTr="008346DA">
        <w:tc>
          <w:tcPr>
            <w:tcW w:w="4590" w:type="dxa"/>
          </w:tcPr>
          <w:p w14:paraId="7A41497B" w14:textId="0314949E" w:rsidR="002014D9" w:rsidRPr="000F2F9C" w:rsidRDefault="002014D9" w:rsidP="002014D9">
            <w:pPr>
              <w:jc w:val="center"/>
              <w:rPr>
                <w:rFonts w:ascii="Calibri" w:hAnsi="Calibri" w:cs="Calibri"/>
                <w:u w:val="single"/>
              </w:rPr>
            </w:pPr>
            <w:r w:rsidRPr="000F2F9C">
              <w:rPr>
                <w:rFonts w:ascii="Calibri" w:hAnsi="Calibri" w:cs="Calibri"/>
                <w:u w:val="single"/>
              </w:rPr>
              <w:t>Old</w:t>
            </w:r>
          </w:p>
        </w:tc>
        <w:tc>
          <w:tcPr>
            <w:tcW w:w="4765" w:type="dxa"/>
          </w:tcPr>
          <w:p w14:paraId="35ACE294" w14:textId="479612E4" w:rsidR="002014D9" w:rsidRPr="000F2F9C" w:rsidRDefault="002014D9" w:rsidP="002014D9">
            <w:pPr>
              <w:jc w:val="center"/>
              <w:rPr>
                <w:rFonts w:ascii="Calibri" w:hAnsi="Calibri" w:cs="Calibri"/>
                <w:u w:val="single"/>
              </w:rPr>
            </w:pPr>
            <w:r w:rsidRPr="000F2F9C">
              <w:rPr>
                <w:rFonts w:ascii="Calibri" w:hAnsi="Calibri" w:cs="Calibri"/>
                <w:u w:val="single"/>
              </w:rPr>
              <w:t>New</w:t>
            </w:r>
          </w:p>
        </w:tc>
      </w:tr>
      <w:tr w:rsidR="002014D9" w:rsidRPr="000F2F9C" w14:paraId="63E922A5" w14:textId="77777777" w:rsidTr="008346DA">
        <w:tc>
          <w:tcPr>
            <w:tcW w:w="4590" w:type="dxa"/>
          </w:tcPr>
          <w:p w14:paraId="00002E0F" w14:textId="77777777" w:rsidR="002014D9" w:rsidRPr="000F2F9C" w:rsidRDefault="002014D9" w:rsidP="002014D9">
            <w:pPr>
              <w:rPr>
                <w:rFonts w:ascii="Calibri" w:hAnsi="Calibri" w:cs="Calibri"/>
              </w:rPr>
            </w:pPr>
            <w:r w:rsidRPr="000F2F9C">
              <w:rPr>
                <w:rFonts w:ascii="Calibri" w:hAnsi="Calibri" w:cs="Calibri"/>
              </w:rPr>
              <w:t xml:space="preserve">An auditee that meets all of the following conditions for each of the preceding two audit periods must qualify as a low-risk auditee and be eligible for reduced audit coverage in accordance with § 200.518. </w:t>
            </w:r>
          </w:p>
          <w:p w14:paraId="00002E10" w14:textId="77777777" w:rsidR="002014D9" w:rsidRPr="000F2F9C" w:rsidRDefault="002014D9" w:rsidP="002014D9">
            <w:pPr>
              <w:rPr>
                <w:rFonts w:ascii="Calibri" w:hAnsi="Calibri" w:cs="Calibri"/>
              </w:rPr>
            </w:pPr>
          </w:p>
          <w:p w14:paraId="00002E11" w14:textId="77777777" w:rsidR="002014D9" w:rsidRPr="000F2F9C" w:rsidRDefault="002014D9" w:rsidP="002014D9">
            <w:pPr>
              <w:rPr>
                <w:rFonts w:ascii="Calibri" w:hAnsi="Calibri" w:cs="Calibri"/>
              </w:rPr>
            </w:pPr>
            <w:r w:rsidRPr="000F2F9C">
              <w:rPr>
                <w:rFonts w:ascii="Calibri" w:hAnsi="Calibri" w:cs="Calibri"/>
              </w:rPr>
              <w:t xml:space="preserve">(a) Single audits were performed on an annual basis in accordance with the provisions of this </w:t>
            </w:r>
            <w:r w:rsidRPr="008346DA">
              <w:rPr>
                <w:rFonts w:ascii="Calibri" w:hAnsi="Calibri" w:cs="Calibri"/>
                <w:strike/>
                <w:color w:val="C00000"/>
              </w:rPr>
              <w:t>S</w:t>
            </w:r>
            <w:r w:rsidRPr="000F2F9C">
              <w:rPr>
                <w:rFonts w:ascii="Calibri" w:hAnsi="Calibri" w:cs="Calibri"/>
              </w:rPr>
              <w:t xml:space="preserve">ubpart, including submitting the data collection form and the reporting package to the FAC within the timeframe specified in § 200.512. A non-Federal entity that has biennial audits does not qualify as a low-risk auditee. </w:t>
            </w:r>
          </w:p>
          <w:p w14:paraId="00002E12" w14:textId="77777777" w:rsidR="002014D9" w:rsidRPr="000F2F9C" w:rsidRDefault="002014D9" w:rsidP="002014D9">
            <w:pPr>
              <w:rPr>
                <w:rFonts w:ascii="Calibri" w:hAnsi="Calibri" w:cs="Calibri"/>
              </w:rPr>
            </w:pPr>
          </w:p>
          <w:p w14:paraId="00002E13" w14:textId="77777777" w:rsidR="002014D9" w:rsidRPr="000F2F9C" w:rsidRDefault="002014D9" w:rsidP="002014D9">
            <w:pPr>
              <w:rPr>
                <w:rFonts w:ascii="Calibri" w:hAnsi="Calibri" w:cs="Calibri"/>
              </w:rPr>
            </w:pPr>
            <w:r w:rsidRPr="000F2F9C">
              <w:rPr>
                <w:rFonts w:ascii="Calibri" w:hAnsi="Calibri" w:cs="Calibri"/>
              </w:rPr>
              <w:t xml:space="preserve">(b) The auditor's opinion on whether the financial statements were prepared in accordance with </w:t>
            </w:r>
            <w:r w:rsidRPr="008346DA">
              <w:rPr>
                <w:rFonts w:ascii="Calibri" w:hAnsi="Calibri" w:cs="Calibri"/>
                <w:strike/>
                <w:color w:val="C00000"/>
              </w:rPr>
              <w:t>GAAP</w:t>
            </w:r>
            <w:r w:rsidRPr="000F2F9C">
              <w:rPr>
                <w:rFonts w:ascii="Calibri" w:hAnsi="Calibri" w:cs="Calibri"/>
              </w:rPr>
              <w:t xml:space="preserve">, </w:t>
            </w:r>
            <w:r w:rsidRPr="008346DA">
              <w:rPr>
                <w:rFonts w:ascii="Calibri" w:hAnsi="Calibri" w:cs="Calibri"/>
                <w:strike/>
                <w:color w:val="C00000"/>
              </w:rPr>
              <w:t>or a basis of accounting</w:t>
            </w:r>
            <w:r w:rsidRPr="008346DA">
              <w:rPr>
                <w:rFonts w:ascii="Calibri" w:hAnsi="Calibri" w:cs="Calibri"/>
                <w:color w:val="C00000"/>
              </w:rPr>
              <w:t xml:space="preserve"> </w:t>
            </w:r>
            <w:r w:rsidRPr="000F2F9C">
              <w:rPr>
                <w:rFonts w:ascii="Calibri" w:hAnsi="Calibri" w:cs="Calibri"/>
              </w:rPr>
              <w:t xml:space="preserve">required by </w:t>
            </w:r>
            <w:r w:rsidRPr="008346DA">
              <w:rPr>
                <w:rFonts w:ascii="Calibri" w:hAnsi="Calibri" w:cs="Calibri"/>
                <w:strike/>
                <w:color w:val="C00000"/>
              </w:rPr>
              <w:t>s</w:t>
            </w:r>
            <w:r w:rsidRPr="000F2F9C">
              <w:rPr>
                <w:rFonts w:ascii="Calibri" w:hAnsi="Calibri" w:cs="Calibri"/>
              </w:rPr>
              <w:t>tate law, and the auditor's in relation to opinion</w:t>
            </w:r>
            <w:r w:rsidRPr="000F2F9C">
              <w:rPr>
                <w:rFonts w:ascii="Calibri" w:hAnsi="Calibri" w:cs="Calibri"/>
                <w:strike/>
              </w:rPr>
              <w:t xml:space="preserve"> </w:t>
            </w:r>
            <w:r w:rsidRPr="000F2F9C">
              <w:rPr>
                <w:rFonts w:ascii="Calibri" w:hAnsi="Calibri" w:cs="Calibri"/>
              </w:rPr>
              <w:t xml:space="preserve">on the schedule of expenditures of Federal awards were unmodified. </w:t>
            </w:r>
          </w:p>
          <w:p w14:paraId="00002E14" w14:textId="77777777" w:rsidR="002014D9" w:rsidRPr="000F2F9C" w:rsidRDefault="002014D9" w:rsidP="002014D9">
            <w:pPr>
              <w:rPr>
                <w:rFonts w:ascii="Calibri" w:hAnsi="Calibri" w:cs="Calibri"/>
              </w:rPr>
            </w:pPr>
          </w:p>
          <w:p w14:paraId="00002E15" w14:textId="77777777" w:rsidR="002014D9" w:rsidRPr="000F2F9C" w:rsidRDefault="002014D9" w:rsidP="002014D9">
            <w:pPr>
              <w:rPr>
                <w:rFonts w:ascii="Calibri" w:hAnsi="Calibri" w:cs="Calibri"/>
              </w:rPr>
            </w:pPr>
          </w:p>
          <w:p w14:paraId="00002E16" w14:textId="77777777" w:rsidR="002014D9" w:rsidRPr="000F2F9C" w:rsidRDefault="002014D9" w:rsidP="002014D9">
            <w:pPr>
              <w:rPr>
                <w:rFonts w:ascii="Calibri" w:hAnsi="Calibri" w:cs="Calibri"/>
              </w:rPr>
            </w:pPr>
            <w:r w:rsidRPr="000F2F9C">
              <w:rPr>
                <w:rFonts w:ascii="Calibri" w:hAnsi="Calibri" w:cs="Calibri"/>
              </w:rPr>
              <w:t xml:space="preserve">(c) </w:t>
            </w:r>
            <w:r w:rsidRPr="008346DA">
              <w:rPr>
                <w:rFonts w:ascii="Calibri" w:hAnsi="Calibri" w:cs="Calibri"/>
                <w:strike/>
                <w:color w:val="C00000"/>
              </w:rPr>
              <w:t>There were</w:t>
            </w:r>
            <w:r w:rsidRPr="008346DA">
              <w:rPr>
                <w:rFonts w:ascii="Calibri" w:hAnsi="Calibri" w:cs="Calibri"/>
                <w:color w:val="C00000"/>
              </w:rPr>
              <w:t xml:space="preserve"> </w:t>
            </w:r>
            <w:r w:rsidRPr="000F2F9C">
              <w:rPr>
                <w:rFonts w:ascii="Calibri" w:hAnsi="Calibri" w:cs="Calibri"/>
              </w:rPr>
              <w:t xml:space="preserve">no deficiencies </w:t>
            </w:r>
            <w:r w:rsidRPr="008346DA">
              <w:rPr>
                <w:rFonts w:ascii="Calibri" w:hAnsi="Calibri" w:cs="Calibri"/>
                <w:strike/>
                <w:color w:val="C00000"/>
              </w:rPr>
              <w:t>in</w:t>
            </w:r>
            <w:r w:rsidRPr="000F2F9C">
              <w:rPr>
                <w:rFonts w:ascii="Calibri" w:hAnsi="Calibri" w:cs="Calibri"/>
              </w:rPr>
              <w:t xml:space="preserve"> internal control </w:t>
            </w:r>
            <w:r w:rsidRPr="008346DA">
              <w:rPr>
                <w:rFonts w:ascii="Calibri" w:hAnsi="Calibri" w:cs="Calibri"/>
                <w:strike/>
                <w:color w:val="C00000"/>
              </w:rPr>
              <w:t>which</w:t>
            </w:r>
            <w:r w:rsidRPr="008346DA">
              <w:rPr>
                <w:rFonts w:ascii="Calibri" w:hAnsi="Calibri" w:cs="Calibri"/>
                <w:color w:val="C00000"/>
              </w:rPr>
              <w:t xml:space="preserve"> </w:t>
            </w:r>
            <w:r w:rsidRPr="000F2F9C">
              <w:rPr>
                <w:rFonts w:ascii="Calibri" w:hAnsi="Calibri" w:cs="Calibri"/>
              </w:rPr>
              <w:t xml:space="preserve">were identified as material weaknesses under the requirements of GAGAS. </w:t>
            </w:r>
          </w:p>
          <w:p w14:paraId="00002E17" w14:textId="77777777" w:rsidR="002014D9" w:rsidRPr="000F2F9C" w:rsidRDefault="002014D9" w:rsidP="002014D9">
            <w:pPr>
              <w:rPr>
                <w:rFonts w:ascii="Calibri" w:hAnsi="Calibri" w:cs="Calibri"/>
              </w:rPr>
            </w:pPr>
          </w:p>
          <w:p w14:paraId="00002E18" w14:textId="77777777" w:rsidR="002014D9" w:rsidRPr="000F2F9C" w:rsidRDefault="002014D9" w:rsidP="002014D9">
            <w:pPr>
              <w:rPr>
                <w:rFonts w:ascii="Calibri" w:hAnsi="Calibri" w:cs="Calibri"/>
              </w:rPr>
            </w:pPr>
            <w:r w:rsidRPr="000F2F9C">
              <w:rPr>
                <w:rFonts w:ascii="Calibri" w:hAnsi="Calibri" w:cs="Calibri"/>
              </w:rPr>
              <w:t xml:space="preserve">(d) The auditor did not report a substantial doubt about the auditee's ability to continue as a going concern. </w:t>
            </w:r>
          </w:p>
          <w:p w14:paraId="00002E19" w14:textId="77777777" w:rsidR="002014D9" w:rsidRPr="000F2F9C" w:rsidRDefault="002014D9" w:rsidP="002014D9">
            <w:pPr>
              <w:rPr>
                <w:rFonts w:ascii="Calibri" w:hAnsi="Calibri" w:cs="Calibri"/>
              </w:rPr>
            </w:pPr>
          </w:p>
          <w:p w14:paraId="00002E1A" w14:textId="77777777" w:rsidR="002014D9" w:rsidRPr="000F2F9C" w:rsidRDefault="002014D9" w:rsidP="002014D9">
            <w:pPr>
              <w:rPr>
                <w:rFonts w:ascii="Calibri" w:hAnsi="Calibri" w:cs="Calibri"/>
              </w:rPr>
            </w:pPr>
            <w:r w:rsidRPr="000F2F9C">
              <w:rPr>
                <w:rFonts w:ascii="Calibri" w:hAnsi="Calibri" w:cs="Calibri"/>
              </w:rPr>
              <w:t xml:space="preserve">(e) None of the Federal programs had audit findings from any of the following in either of the preceding two audit periods in which they were classified as Type A programs: </w:t>
            </w:r>
          </w:p>
          <w:p w14:paraId="00002E1B" w14:textId="77777777" w:rsidR="002014D9" w:rsidRPr="000F2F9C" w:rsidRDefault="002014D9" w:rsidP="002014D9">
            <w:pPr>
              <w:rPr>
                <w:rFonts w:ascii="Calibri" w:hAnsi="Calibri" w:cs="Calibri"/>
              </w:rPr>
            </w:pPr>
          </w:p>
          <w:p w14:paraId="00002E1C" w14:textId="77777777" w:rsidR="002014D9" w:rsidRPr="000F2F9C" w:rsidRDefault="002014D9" w:rsidP="002014D9">
            <w:pPr>
              <w:rPr>
                <w:rFonts w:ascii="Calibri" w:hAnsi="Calibri" w:cs="Calibri"/>
              </w:rPr>
            </w:pPr>
            <w:r w:rsidRPr="000F2F9C">
              <w:rPr>
                <w:rFonts w:ascii="Calibri" w:hAnsi="Calibri" w:cs="Calibri"/>
              </w:rPr>
              <w:t xml:space="preserve">(1) Internal control deficiencies that were identified as material weaknesses in the </w:t>
            </w:r>
            <w:r w:rsidRPr="000F2F9C">
              <w:rPr>
                <w:rFonts w:ascii="Calibri" w:hAnsi="Calibri" w:cs="Calibri"/>
              </w:rPr>
              <w:lastRenderedPageBreak/>
              <w:t xml:space="preserve">auditor's report on internal control for major programs as required under § 200.515(c); </w:t>
            </w:r>
          </w:p>
          <w:p w14:paraId="00002E1D" w14:textId="77777777" w:rsidR="002014D9" w:rsidRPr="000F2F9C" w:rsidRDefault="002014D9" w:rsidP="002014D9">
            <w:pPr>
              <w:rPr>
                <w:rFonts w:ascii="Calibri" w:hAnsi="Calibri" w:cs="Calibri"/>
              </w:rPr>
            </w:pPr>
          </w:p>
          <w:p w14:paraId="00002E1E" w14:textId="77777777" w:rsidR="002014D9" w:rsidRPr="000F2F9C" w:rsidRDefault="002014D9" w:rsidP="002014D9">
            <w:pPr>
              <w:rPr>
                <w:rFonts w:ascii="Calibri" w:hAnsi="Calibri" w:cs="Calibri"/>
              </w:rPr>
            </w:pPr>
            <w:r w:rsidRPr="000F2F9C">
              <w:rPr>
                <w:rFonts w:ascii="Calibri" w:hAnsi="Calibri" w:cs="Calibri"/>
              </w:rPr>
              <w:t xml:space="preserve">(2) A modified opinion on a major program in the auditor's report on major programs as required under § 200.515(c); or </w:t>
            </w:r>
          </w:p>
          <w:p w14:paraId="00002E1F" w14:textId="77777777" w:rsidR="002014D9" w:rsidRPr="000F2F9C" w:rsidRDefault="002014D9" w:rsidP="002014D9">
            <w:pPr>
              <w:rPr>
                <w:rFonts w:ascii="Calibri" w:hAnsi="Calibri" w:cs="Calibri"/>
              </w:rPr>
            </w:pPr>
          </w:p>
          <w:p w14:paraId="00002E20" w14:textId="77777777" w:rsidR="002014D9" w:rsidRPr="000F2F9C" w:rsidRDefault="002014D9" w:rsidP="002014D9">
            <w:pPr>
              <w:rPr>
                <w:rFonts w:ascii="Calibri" w:hAnsi="Calibri" w:cs="Calibri"/>
              </w:rPr>
            </w:pPr>
            <w:r w:rsidRPr="000F2F9C">
              <w:rPr>
                <w:rFonts w:ascii="Calibri" w:hAnsi="Calibri" w:cs="Calibri"/>
              </w:rPr>
              <w:t>(3) Known or likely questioned costs that exceeded five percent of the total Federal awards expended for a Type A program during the audit period.</w:t>
            </w:r>
          </w:p>
        </w:tc>
        <w:tc>
          <w:tcPr>
            <w:tcW w:w="4765" w:type="dxa"/>
          </w:tcPr>
          <w:p w14:paraId="00002E21" w14:textId="77777777" w:rsidR="002014D9" w:rsidRPr="000F2F9C" w:rsidRDefault="002014D9" w:rsidP="002014D9">
            <w:pPr>
              <w:rPr>
                <w:rFonts w:ascii="Calibri" w:hAnsi="Calibri" w:cs="Calibri"/>
              </w:rPr>
            </w:pPr>
            <w:r w:rsidRPr="000F2F9C">
              <w:rPr>
                <w:rFonts w:ascii="Calibri" w:hAnsi="Calibri" w:cs="Calibri"/>
              </w:rPr>
              <w:lastRenderedPageBreak/>
              <w:t>An auditee that meets all of the following conditions for each of the preceding two audit periods must qualify as a low-risk auditee and be eligible for reduced audit coverage in accordance with § 200.518.</w:t>
            </w:r>
          </w:p>
          <w:p w14:paraId="00002E22" w14:textId="77777777" w:rsidR="002014D9" w:rsidRPr="000F2F9C" w:rsidRDefault="002014D9" w:rsidP="002014D9">
            <w:pPr>
              <w:rPr>
                <w:rFonts w:ascii="Calibri" w:hAnsi="Calibri" w:cs="Calibri"/>
              </w:rPr>
            </w:pPr>
          </w:p>
          <w:p w14:paraId="00002E23" w14:textId="77777777" w:rsidR="002014D9" w:rsidRPr="000F2F9C" w:rsidRDefault="002014D9" w:rsidP="002014D9">
            <w:pPr>
              <w:rPr>
                <w:rFonts w:ascii="Calibri" w:hAnsi="Calibri" w:cs="Calibri"/>
              </w:rPr>
            </w:pPr>
            <w:r w:rsidRPr="000F2F9C">
              <w:rPr>
                <w:rFonts w:ascii="Calibri" w:hAnsi="Calibri" w:cs="Calibri"/>
              </w:rPr>
              <w:t xml:space="preserve">(a) Single audits were performed on an annual basis in accordance with the provisions of this </w:t>
            </w:r>
            <w:r w:rsidRPr="000F2F9C">
              <w:rPr>
                <w:rFonts w:ascii="Calibri" w:hAnsi="Calibri" w:cs="Calibri"/>
                <w:highlight w:val="yellow"/>
              </w:rPr>
              <w:t>s</w:t>
            </w:r>
            <w:r w:rsidRPr="000F2F9C">
              <w:rPr>
                <w:rFonts w:ascii="Calibri" w:hAnsi="Calibri" w:cs="Calibri"/>
              </w:rPr>
              <w:t>ubpart, including submitting the data collection form and the reporting package to the FAC within the timeframe specified in § 200.512. A non-Federal entity that has biennial audits does not qualify as a low-risk auditee.</w:t>
            </w:r>
          </w:p>
          <w:p w14:paraId="00002E24" w14:textId="77777777" w:rsidR="002014D9" w:rsidRPr="000F2F9C" w:rsidRDefault="002014D9" w:rsidP="002014D9">
            <w:pPr>
              <w:rPr>
                <w:rFonts w:ascii="Calibri" w:hAnsi="Calibri" w:cs="Calibri"/>
              </w:rPr>
            </w:pPr>
          </w:p>
          <w:p w14:paraId="00002E25" w14:textId="77777777" w:rsidR="002014D9" w:rsidRPr="000F2F9C" w:rsidRDefault="002014D9" w:rsidP="002014D9">
            <w:pPr>
              <w:rPr>
                <w:rFonts w:ascii="Calibri" w:hAnsi="Calibri" w:cs="Calibri"/>
              </w:rPr>
            </w:pPr>
            <w:r w:rsidRPr="000F2F9C">
              <w:rPr>
                <w:rFonts w:ascii="Calibri" w:hAnsi="Calibri" w:cs="Calibri"/>
              </w:rPr>
              <w:t xml:space="preserve">(b) The auditor’s opinion on whether the financial statements were prepared in accordance with </w:t>
            </w:r>
            <w:r w:rsidRPr="000F2F9C">
              <w:rPr>
                <w:rFonts w:ascii="Calibri" w:hAnsi="Calibri" w:cs="Calibri"/>
                <w:highlight w:val="yellow"/>
              </w:rPr>
              <w:t>generally accepted accounting principles</w:t>
            </w:r>
            <w:r w:rsidRPr="000F2F9C">
              <w:rPr>
                <w:rFonts w:ascii="Calibri" w:hAnsi="Calibri" w:cs="Calibri"/>
              </w:rPr>
              <w:t xml:space="preserve"> </w:t>
            </w:r>
            <w:r w:rsidRPr="000F2F9C">
              <w:rPr>
                <w:rFonts w:ascii="Calibri" w:hAnsi="Calibri" w:cs="Calibri"/>
                <w:highlight w:val="yellow"/>
              </w:rPr>
              <w:t>(or a special purpose framework such as cash, modified cash, or regulatory as</w:t>
            </w:r>
            <w:r w:rsidRPr="000F2F9C">
              <w:rPr>
                <w:rFonts w:ascii="Calibri" w:hAnsi="Calibri" w:cs="Calibri"/>
              </w:rPr>
              <w:t xml:space="preserve"> required by </w:t>
            </w:r>
            <w:r w:rsidRPr="000F2F9C">
              <w:rPr>
                <w:rFonts w:ascii="Calibri" w:hAnsi="Calibri" w:cs="Calibri"/>
                <w:highlight w:val="yellow"/>
              </w:rPr>
              <w:t>S</w:t>
            </w:r>
            <w:r w:rsidRPr="000F2F9C">
              <w:rPr>
                <w:rFonts w:ascii="Calibri" w:hAnsi="Calibri" w:cs="Calibri"/>
              </w:rPr>
              <w:t>tate law), and the auditor’s in-relation-to opinion on the schedule of expenditures of Federal awards were unmodified.</w:t>
            </w:r>
          </w:p>
          <w:p w14:paraId="00002E26" w14:textId="77777777" w:rsidR="002014D9" w:rsidRPr="000F2F9C" w:rsidRDefault="002014D9" w:rsidP="002014D9">
            <w:pPr>
              <w:rPr>
                <w:rFonts w:ascii="Calibri" w:hAnsi="Calibri" w:cs="Calibri"/>
              </w:rPr>
            </w:pPr>
          </w:p>
          <w:p w14:paraId="00002E27" w14:textId="77777777" w:rsidR="002014D9" w:rsidRPr="000F2F9C" w:rsidRDefault="002014D9" w:rsidP="002014D9">
            <w:pPr>
              <w:rPr>
                <w:rFonts w:ascii="Calibri" w:hAnsi="Calibri" w:cs="Calibri"/>
              </w:rPr>
            </w:pPr>
            <w:r w:rsidRPr="000F2F9C">
              <w:rPr>
                <w:rFonts w:ascii="Calibri" w:hAnsi="Calibri" w:cs="Calibri"/>
              </w:rPr>
              <w:t>(c) No internal control deficiencies were identified as material weaknesses under the requirements of GAGAS.</w:t>
            </w:r>
          </w:p>
          <w:p w14:paraId="00002E28" w14:textId="77777777" w:rsidR="002014D9" w:rsidRPr="000F2F9C" w:rsidRDefault="002014D9" w:rsidP="002014D9">
            <w:pPr>
              <w:rPr>
                <w:rFonts w:ascii="Calibri" w:hAnsi="Calibri" w:cs="Calibri"/>
              </w:rPr>
            </w:pPr>
          </w:p>
          <w:p w14:paraId="00002E29" w14:textId="77777777" w:rsidR="002014D9" w:rsidRPr="000F2F9C" w:rsidRDefault="002014D9" w:rsidP="002014D9">
            <w:pPr>
              <w:rPr>
                <w:rFonts w:ascii="Calibri" w:hAnsi="Calibri" w:cs="Calibri"/>
              </w:rPr>
            </w:pPr>
            <w:r w:rsidRPr="000F2F9C">
              <w:rPr>
                <w:rFonts w:ascii="Calibri" w:hAnsi="Calibri" w:cs="Calibri"/>
              </w:rPr>
              <w:t>(d) The auditor did not report a substantial doubt about the auditee’s ability to continue as a going concern.</w:t>
            </w:r>
          </w:p>
          <w:p w14:paraId="00002E2A" w14:textId="77777777" w:rsidR="002014D9" w:rsidRPr="000F2F9C" w:rsidRDefault="002014D9" w:rsidP="002014D9">
            <w:pPr>
              <w:rPr>
                <w:rFonts w:ascii="Calibri" w:hAnsi="Calibri" w:cs="Calibri"/>
              </w:rPr>
            </w:pPr>
          </w:p>
          <w:p w14:paraId="00002E2B" w14:textId="77777777" w:rsidR="002014D9" w:rsidRPr="000F2F9C" w:rsidRDefault="002014D9" w:rsidP="002014D9">
            <w:pPr>
              <w:rPr>
                <w:rFonts w:ascii="Calibri" w:hAnsi="Calibri" w:cs="Calibri"/>
              </w:rPr>
            </w:pPr>
            <w:r w:rsidRPr="000F2F9C">
              <w:rPr>
                <w:rFonts w:ascii="Calibri" w:hAnsi="Calibri" w:cs="Calibri"/>
              </w:rPr>
              <w:t>(e) None of the Federal programs had audit findings from any of the following in either of the preceding two audit periods in which they were classified as Type A programs:</w:t>
            </w:r>
          </w:p>
          <w:p w14:paraId="00002E2C" w14:textId="77777777" w:rsidR="002014D9" w:rsidRPr="000F2F9C" w:rsidRDefault="002014D9" w:rsidP="002014D9">
            <w:pPr>
              <w:rPr>
                <w:rFonts w:ascii="Calibri" w:hAnsi="Calibri" w:cs="Calibri"/>
              </w:rPr>
            </w:pPr>
          </w:p>
          <w:p w14:paraId="00002E2D" w14:textId="77777777" w:rsidR="002014D9" w:rsidRPr="000F2F9C" w:rsidRDefault="002014D9" w:rsidP="002014D9">
            <w:pPr>
              <w:rPr>
                <w:rFonts w:ascii="Calibri" w:hAnsi="Calibri" w:cs="Calibri"/>
              </w:rPr>
            </w:pPr>
            <w:r w:rsidRPr="000F2F9C">
              <w:rPr>
                <w:rFonts w:ascii="Calibri" w:hAnsi="Calibri" w:cs="Calibri"/>
              </w:rPr>
              <w:t xml:space="preserve">(1) Internal control deficiencies that were identified as material weaknesses in the auditor’s </w:t>
            </w:r>
            <w:r w:rsidRPr="000F2F9C">
              <w:rPr>
                <w:rFonts w:ascii="Calibri" w:hAnsi="Calibri" w:cs="Calibri"/>
              </w:rPr>
              <w:lastRenderedPageBreak/>
              <w:t>report on internal control for major programs as required under § 200.515(c);</w:t>
            </w:r>
          </w:p>
          <w:p w14:paraId="00002E2E" w14:textId="77777777" w:rsidR="002014D9" w:rsidRPr="000F2F9C" w:rsidRDefault="002014D9" w:rsidP="002014D9">
            <w:pPr>
              <w:rPr>
                <w:rFonts w:ascii="Calibri" w:hAnsi="Calibri" w:cs="Calibri"/>
              </w:rPr>
            </w:pPr>
          </w:p>
          <w:p w14:paraId="00002E2F" w14:textId="77777777" w:rsidR="002014D9" w:rsidRPr="000F2F9C" w:rsidRDefault="002014D9" w:rsidP="002014D9">
            <w:pPr>
              <w:rPr>
                <w:rFonts w:ascii="Calibri" w:hAnsi="Calibri" w:cs="Calibri"/>
              </w:rPr>
            </w:pPr>
            <w:r w:rsidRPr="000F2F9C">
              <w:rPr>
                <w:rFonts w:ascii="Calibri" w:hAnsi="Calibri" w:cs="Calibri"/>
              </w:rPr>
              <w:t>(2) A modified opinion on a major program in the auditor’s report on major programs as required under § 200.515(c); or</w:t>
            </w:r>
          </w:p>
          <w:p w14:paraId="00002E30" w14:textId="77777777" w:rsidR="002014D9" w:rsidRPr="000F2F9C" w:rsidRDefault="002014D9" w:rsidP="002014D9">
            <w:pPr>
              <w:rPr>
                <w:rFonts w:ascii="Calibri" w:hAnsi="Calibri" w:cs="Calibri"/>
              </w:rPr>
            </w:pPr>
          </w:p>
          <w:p w14:paraId="00002E31" w14:textId="77777777" w:rsidR="002014D9" w:rsidRPr="000F2F9C" w:rsidRDefault="002014D9" w:rsidP="002014D9">
            <w:pPr>
              <w:rPr>
                <w:rFonts w:ascii="Calibri" w:hAnsi="Calibri" w:cs="Calibri"/>
              </w:rPr>
            </w:pPr>
            <w:r w:rsidRPr="000F2F9C">
              <w:rPr>
                <w:rFonts w:ascii="Calibri" w:hAnsi="Calibri" w:cs="Calibri"/>
              </w:rPr>
              <w:t xml:space="preserve">(3) Known or likely questioned costs that exceeded five percent </w:t>
            </w:r>
            <w:r w:rsidRPr="000F2F9C">
              <w:rPr>
                <w:rFonts w:ascii="Calibri" w:hAnsi="Calibri" w:cs="Calibri"/>
                <w:highlight w:val="yellow"/>
              </w:rPr>
              <w:t>(.05)</w:t>
            </w:r>
            <w:r w:rsidRPr="000F2F9C">
              <w:rPr>
                <w:rFonts w:ascii="Calibri" w:hAnsi="Calibri" w:cs="Calibri"/>
              </w:rPr>
              <w:t xml:space="preserve"> of the total Federal awards expended for a Type A program during the audit period.</w:t>
            </w:r>
          </w:p>
        </w:tc>
      </w:tr>
    </w:tbl>
    <w:p w14:paraId="00002E39" w14:textId="77777777" w:rsidR="00B04BA9" w:rsidRDefault="00B04BA9"/>
    <w:tbl>
      <w:tblPr>
        <w:tblStyle w:val="afffffffffff3"/>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rsidRPr="000F2F9C" w14:paraId="418C7243" w14:textId="77777777" w:rsidTr="008E2105">
        <w:tc>
          <w:tcPr>
            <w:tcW w:w="9355" w:type="dxa"/>
          </w:tcPr>
          <w:p w14:paraId="3AC92A20" w14:textId="77777777" w:rsidR="002014D9" w:rsidRPr="000F2F9C" w:rsidRDefault="002014D9" w:rsidP="008E2105">
            <w:pPr>
              <w:rPr>
                <w:rFonts w:ascii="Calibri" w:hAnsi="Calibri" w:cs="Calibri"/>
                <w:b/>
                <w:u w:val="single"/>
              </w:rPr>
            </w:pPr>
            <w:r w:rsidRPr="000F2F9C">
              <w:rPr>
                <w:rFonts w:ascii="Calibri" w:hAnsi="Calibri" w:cs="Calibri"/>
                <w:b/>
                <w:u w:val="single"/>
              </w:rPr>
              <w:t>What changed:</w:t>
            </w:r>
          </w:p>
          <w:p w14:paraId="5261EA3C" w14:textId="77777777" w:rsidR="002014D9" w:rsidRPr="000F2F9C" w:rsidRDefault="002014D9" w:rsidP="008E2105">
            <w:pPr>
              <w:rPr>
                <w:rFonts w:ascii="Calibri" w:eastAsia="Times New Roman" w:hAnsi="Calibri" w:cs="Calibri"/>
              </w:rPr>
            </w:pPr>
            <w:r w:rsidRPr="000F2F9C">
              <w:rPr>
                <w:rFonts w:ascii="Calibri" w:eastAsia="Calibri" w:hAnsi="Calibri" w:cs="Calibri"/>
                <w:color w:val="000000"/>
                <w:highlight w:val="yellow"/>
              </w:rPr>
              <w:t>OMB did not propose significant changes to this section.</w:t>
            </w:r>
            <w:r w:rsidRPr="000F2F9C">
              <w:rPr>
                <w:rFonts w:ascii="Calibri" w:eastAsia="Calibri" w:hAnsi="Calibri" w:cs="Calibri"/>
                <w:color w:val="000000"/>
              </w:rPr>
              <w:t xml:space="preserve"> OMB received several comments suggesting that plain language revisions to paragraph (b) of section 200.520 changed the meaning of the policy. </w:t>
            </w:r>
          </w:p>
          <w:p w14:paraId="1163ED1F" w14:textId="77777777" w:rsidR="002014D9" w:rsidRPr="000F2F9C" w:rsidRDefault="002014D9" w:rsidP="008E2105">
            <w:pPr>
              <w:rPr>
                <w:rFonts w:ascii="Calibri" w:hAnsi="Calibri" w:cs="Calibri"/>
              </w:rPr>
            </w:pPr>
            <w:r w:rsidRPr="000F2F9C">
              <w:rPr>
                <w:rFonts w:ascii="Calibri" w:eastAsia="Times New Roman" w:hAnsi="Calibri" w:cs="Calibri"/>
              </w:rPr>
              <w:br/>
            </w:r>
            <w:r w:rsidRPr="000F2F9C">
              <w:rPr>
                <w:rFonts w:ascii="Calibri" w:eastAsia="Calibri" w:hAnsi="Calibri" w:cs="Calibri"/>
                <w:color w:val="000000"/>
                <w:u w:val="single"/>
              </w:rPr>
              <w:t>OMB Response:</w:t>
            </w:r>
            <w:r w:rsidRPr="000F2F9C">
              <w:rPr>
                <w:rFonts w:ascii="Calibri" w:eastAsia="Calibri" w:hAnsi="Calibri" w:cs="Calibri"/>
                <w:color w:val="000000"/>
              </w:rPr>
              <w:t xml:space="preserve"> OMB agrees with some of the comments on paragraph (b) and reverted the language to be more consistent with the policy in the prior version of the guidance. OMB also clarified that the </w:t>
            </w:r>
            <w:r w:rsidRPr="000F2F9C">
              <w:rPr>
                <w:rFonts w:ascii="Calibri" w:eastAsia="Calibri" w:hAnsi="Calibri" w:cs="Calibri"/>
                <w:color w:val="000000"/>
                <w:highlight w:val="yellow"/>
              </w:rPr>
              <w:t xml:space="preserve">financial statements should be prepared in accordance with GAAP ‘‘or a special purpose framework such as cash, modified cash, or regulatory as required by State law.’’ </w:t>
            </w:r>
            <w:r w:rsidRPr="000F2F9C">
              <w:rPr>
                <w:rFonts w:ascii="Calibri" w:eastAsia="Calibri" w:hAnsi="Calibri" w:cs="Calibri"/>
                <w:color w:val="000000"/>
              </w:rPr>
              <w:t>This addition was made to ensure consistency throughout the subpart including with sections 200.514 and 200.515.</w:t>
            </w:r>
          </w:p>
        </w:tc>
      </w:tr>
      <w:tr w:rsidR="002014D9" w:rsidRPr="000F2F9C" w14:paraId="08A44DB7" w14:textId="77777777" w:rsidTr="008E2105">
        <w:tc>
          <w:tcPr>
            <w:tcW w:w="9355" w:type="dxa"/>
          </w:tcPr>
          <w:p w14:paraId="4408506D" w14:textId="77777777" w:rsidR="002014D9" w:rsidRPr="000F2F9C" w:rsidRDefault="002014D9" w:rsidP="008E2105">
            <w:pPr>
              <w:rPr>
                <w:rFonts w:ascii="Calibri" w:hAnsi="Calibri" w:cs="Calibri"/>
                <w:b/>
                <w:u w:val="single"/>
              </w:rPr>
            </w:pPr>
            <w:r w:rsidRPr="000F2F9C">
              <w:rPr>
                <w:rFonts w:ascii="Calibri" w:hAnsi="Calibri" w:cs="Calibri"/>
                <w:b/>
                <w:u w:val="single"/>
              </w:rPr>
              <w:t>Implications for VR:</w:t>
            </w:r>
          </w:p>
          <w:p w14:paraId="0E024882" w14:textId="77777777" w:rsidR="002014D9" w:rsidRPr="000F2F9C" w:rsidRDefault="002014D9" w:rsidP="008E2105">
            <w:pPr>
              <w:rPr>
                <w:rFonts w:ascii="Calibri" w:hAnsi="Calibri" w:cs="Calibri"/>
              </w:rPr>
            </w:pPr>
            <w:r w:rsidRPr="000F2F9C">
              <w:rPr>
                <w:rFonts w:ascii="Calibri" w:hAnsi="Calibri" w:cs="Calibri"/>
              </w:rPr>
              <w:t>Insert implications</w:t>
            </w:r>
          </w:p>
        </w:tc>
      </w:tr>
    </w:tbl>
    <w:p w14:paraId="59CD804A" w14:textId="77777777" w:rsidR="002014D9" w:rsidRDefault="002014D9"/>
    <w:p w14:paraId="399C4328" w14:textId="77777777" w:rsidR="002014D9" w:rsidRDefault="002014D9"/>
    <w:p w14:paraId="00002E3A" w14:textId="77777777" w:rsidR="00B04BA9" w:rsidRPr="000F2F9C" w:rsidRDefault="00985076" w:rsidP="007C7717">
      <w:pPr>
        <w:pStyle w:val="Heading1"/>
      </w:pPr>
      <w:r w:rsidRPr="000F2F9C">
        <w:t>Management Decisions</w:t>
      </w:r>
    </w:p>
    <w:tbl>
      <w:tblPr>
        <w:tblStyle w:val="aff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4765"/>
      </w:tblGrid>
      <w:tr w:rsidR="002014D9" w14:paraId="33AE6101" w14:textId="77777777" w:rsidTr="002014D9">
        <w:tc>
          <w:tcPr>
            <w:tcW w:w="4590" w:type="dxa"/>
            <w:tcBorders>
              <w:right w:val="nil"/>
            </w:tcBorders>
            <w:shd w:val="clear" w:color="auto" w:fill="auto"/>
          </w:tcPr>
          <w:p w14:paraId="00002E3D" w14:textId="76A008A3" w:rsidR="002014D9" w:rsidRPr="000F2F9C" w:rsidRDefault="002014D9" w:rsidP="002014D9">
            <w:pPr>
              <w:rPr>
                <w:rFonts w:ascii="Calibri" w:hAnsi="Calibri" w:cs="Calibri"/>
                <w:u w:val="single"/>
              </w:rPr>
            </w:pPr>
            <w:r w:rsidRPr="000F2F9C">
              <w:rPr>
                <w:rFonts w:ascii="Calibri" w:hAnsi="Calibri" w:cs="Calibri"/>
                <w:b/>
                <w:sz w:val="28"/>
                <w:szCs w:val="28"/>
              </w:rPr>
              <w:t>200.521 Management decisions</w:t>
            </w:r>
          </w:p>
        </w:tc>
        <w:tc>
          <w:tcPr>
            <w:tcW w:w="4765" w:type="dxa"/>
            <w:tcBorders>
              <w:left w:val="nil"/>
            </w:tcBorders>
            <w:shd w:val="clear" w:color="auto" w:fill="auto"/>
          </w:tcPr>
          <w:p w14:paraId="00002E3E" w14:textId="2D25FDEE" w:rsidR="002014D9" w:rsidRPr="000F2F9C" w:rsidRDefault="002014D9" w:rsidP="002014D9">
            <w:pPr>
              <w:jc w:val="center"/>
              <w:rPr>
                <w:rFonts w:ascii="Calibri" w:hAnsi="Calibri" w:cs="Calibri"/>
                <w:u w:val="single"/>
              </w:rPr>
            </w:pPr>
          </w:p>
        </w:tc>
      </w:tr>
      <w:tr w:rsidR="002014D9" w14:paraId="3F950CDF" w14:textId="77777777" w:rsidTr="008346DA">
        <w:tc>
          <w:tcPr>
            <w:tcW w:w="4590" w:type="dxa"/>
          </w:tcPr>
          <w:p w14:paraId="3FB5F4C9" w14:textId="63FCEBE1" w:rsidR="002014D9" w:rsidRPr="000F2F9C" w:rsidRDefault="002014D9" w:rsidP="002014D9">
            <w:pPr>
              <w:jc w:val="center"/>
              <w:rPr>
                <w:rFonts w:ascii="Calibri" w:hAnsi="Calibri" w:cs="Calibri"/>
                <w:u w:val="single"/>
              </w:rPr>
            </w:pPr>
            <w:r w:rsidRPr="000F2F9C">
              <w:rPr>
                <w:rFonts w:ascii="Calibri" w:hAnsi="Calibri" w:cs="Calibri"/>
                <w:u w:val="single"/>
              </w:rPr>
              <w:t>Old</w:t>
            </w:r>
          </w:p>
        </w:tc>
        <w:tc>
          <w:tcPr>
            <w:tcW w:w="4765" w:type="dxa"/>
          </w:tcPr>
          <w:p w14:paraId="427C8F5F" w14:textId="78F2118B" w:rsidR="002014D9" w:rsidRPr="000F2F9C" w:rsidRDefault="002014D9" w:rsidP="002014D9">
            <w:pPr>
              <w:jc w:val="center"/>
              <w:rPr>
                <w:rFonts w:ascii="Calibri" w:hAnsi="Calibri" w:cs="Calibri"/>
                <w:u w:val="single"/>
              </w:rPr>
            </w:pPr>
            <w:r w:rsidRPr="000F2F9C">
              <w:rPr>
                <w:rFonts w:ascii="Calibri" w:hAnsi="Calibri" w:cs="Calibri"/>
                <w:u w:val="single"/>
              </w:rPr>
              <w:t>New</w:t>
            </w:r>
          </w:p>
        </w:tc>
      </w:tr>
      <w:tr w:rsidR="002014D9" w14:paraId="43CC40E0" w14:textId="77777777" w:rsidTr="008346DA">
        <w:tc>
          <w:tcPr>
            <w:tcW w:w="4590" w:type="dxa"/>
          </w:tcPr>
          <w:p w14:paraId="00002E3F" w14:textId="77777777" w:rsidR="002014D9" w:rsidRPr="000F2F9C" w:rsidRDefault="002014D9" w:rsidP="002014D9">
            <w:pPr>
              <w:rPr>
                <w:rFonts w:ascii="Calibri" w:hAnsi="Calibri" w:cs="Calibri"/>
              </w:rPr>
            </w:pPr>
            <w:r w:rsidRPr="000F2F9C">
              <w:rPr>
                <w:rFonts w:ascii="Calibri" w:hAnsi="Calibri" w:cs="Calibri"/>
              </w:rPr>
              <w:t xml:space="preserve">(a) General.  The management decision must clearly state whether or not the audit finding is sustained, the reasons for the decision, and the expected auditee action to repay disallowed costs, make financial adjustments, or take other action. If the auditee has not completed corrective action, a timetable for follow-up should be given. Prior to issuing the management decision, the Federal agency or pass-through entity may request additional information or documentation from the auditee, including a request for auditor assurance related to the documentation, as a way of mitigating disallowed costs. The management decision should describe any appeal process available to the auditee. While not required, the Federal agency or pass-through entity may also issue a management decision on findings relating to the </w:t>
            </w:r>
            <w:r w:rsidRPr="000F2F9C">
              <w:rPr>
                <w:rFonts w:ascii="Calibri" w:hAnsi="Calibri" w:cs="Calibri"/>
              </w:rPr>
              <w:lastRenderedPageBreak/>
              <w:t xml:space="preserve">financial statements which are required to be reported in accordance with GAGAS. </w:t>
            </w:r>
          </w:p>
          <w:p w14:paraId="00002E40" w14:textId="77777777" w:rsidR="002014D9" w:rsidRPr="000F2F9C" w:rsidRDefault="002014D9" w:rsidP="002014D9">
            <w:pPr>
              <w:rPr>
                <w:rFonts w:ascii="Calibri" w:hAnsi="Calibri" w:cs="Calibri"/>
              </w:rPr>
            </w:pPr>
          </w:p>
          <w:p w14:paraId="00002E41" w14:textId="77777777" w:rsidR="002014D9" w:rsidRPr="000F2F9C" w:rsidRDefault="002014D9" w:rsidP="002014D9">
            <w:pPr>
              <w:rPr>
                <w:rFonts w:ascii="Calibri" w:hAnsi="Calibri" w:cs="Calibri"/>
              </w:rPr>
            </w:pPr>
            <w:r w:rsidRPr="000F2F9C">
              <w:rPr>
                <w:rFonts w:ascii="Calibri" w:hAnsi="Calibri" w:cs="Calibri"/>
              </w:rPr>
              <w:t xml:space="preserve">(b) Federal agency.  </w:t>
            </w:r>
            <w:r w:rsidRPr="008346DA">
              <w:rPr>
                <w:rFonts w:ascii="Calibri" w:hAnsi="Calibri" w:cs="Calibri"/>
                <w:strike/>
                <w:color w:val="C00000"/>
              </w:rPr>
              <w:t>As provided in</w:t>
            </w:r>
            <w:r w:rsidRPr="008346DA">
              <w:rPr>
                <w:rFonts w:ascii="Calibri" w:hAnsi="Calibri" w:cs="Calibri"/>
                <w:color w:val="C00000"/>
              </w:rPr>
              <w:t xml:space="preserve"> </w:t>
            </w:r>
            <w:r w:rsidRPr="000F2F9C">
              <w:rPr>
                <w:rFonts w:ascii="Calibri" w:hAnsi="Calibri" w:cs="Calibri"/>
              </w:rPr>
              <w:t>§ 200.513(a)(</w:t>
            </w:r>
            <w:r w:rsidRPr="008346DA">
              <w:rPr>
                <w:rFonts w:ascii="Calibri" w:hAnsi="Calibri" w:cs="Calibri"/>
                <w:strike/>
                <w:color w:val="C00000"/>
              </w:rPr>
              <w:t>3</w:t>
            </w:r>
            <w:r w:rsidRPr="000F2F9C">
              <w:rPr>
                <w:rFonts w:ascii="Calibri" w:hAnsi="Calibri" w:cs="Calibri"/>
              </w:rPr>
              <w:t>)(</w:t>
            </w:r>
            <w:r w:rsidRPr="008346DA">
              <w:rPr>
                <w:rFonts w:ascii="Calibri" w:hAnsi="Calibri" w:cs="Calibri"/>
                <w:strike/>
                <w:color w:val="C00000"/>
              </w:rPr>
              <w:t>vii</w:t>
            </w:r>
            <w:r w:rsidRPr="000F2F9C">
              <w:rPr>
                <w:rFonts w:ascii="Calibri" w:hAnsi="Calibri" w:cs="Calibri"/>
              </w:rPr>
              <w:t xml:space="preserve">), the cognizant agency for audit </w:t>
            </w:r>
            <w:r w:rsidRPr="008346DA">
              <w:rPr>
                <w:rFonts w:ascii="Calibri" w:hAnsi="Calibri" w:cs="Calibri"/>
                <w:strike/>
                <w:color w:val="C00000"/>
              </w:rPr>
              <w:t>must be</w:t>
            </w:r>
            <w:r w:rsidRPr="000F2F9C">
              <w:rPr>
                <w:rFonts w:ascii="Calibri" w:hAnsi="Calibri" w:cs="Calibri"/>
              </w:rPr>
              <w:t xml:space="preserve"> responsible for coordinating a management decision for audit findings that affect the programs of more than one Federal agency. </w:t>
            </w:r>
            <w:r w:rsidRPr="008346DA">
              <w:rPr>
                <w:rFonts w:ascii="Calibri" w:hAnsi="Calibri" w:cs="Calibri"/>
                <w:strike/>
                <w:color w:val="C00000"/>
              </w:rPr>
              <w:t>As provided in</w:t>
            </w:r>
            <w:r w:rsidRPr="008346DA">
              <w:rPr>
                <w:rFonts w:ascii="Calibri" w:hAnsi="Calibri" w:cs="Calibri"/>
                <w:color w:val="C00000"/>
              </w:rPr>
              <w:t xml:space="preserve"> </w:t>
            </w:r>
            <w:r w:rsidRPr="000F2F9C">
              <w:rPr>
                <w:rFonts w:ascii="Calibri" w:hAnsi="Calibri" w:cs="Calibri"/>
              </w:rPr>
              <w:t xml:space="preserve">§ 200.513(c)(3)(i), </w:t>
            </w:r>
            <w:r w:rsidRPr="008346DA">
              <w:rPr>
                <w:rFonts w:ascii="Calibri" w:hAnsi="Calibri" w:cs="Calibri"/>
                <w:strike/>
                <w:color w:val="C00000"/>
              </w:rPr>
              <w:t>a</w:t>
            </w:r>
            <w:r w:rsidRPr="008346DA">
              <w:rPr>
                <w:rFonts w:ascii="Calibri" w:hAnsi="Calibri" w:cs="Calibri"/>
                <w:color w:val="C00000"/>
              </w:rPr>
              <w:t xml:space="preserve"> </w:t>
            </w:r>
            <w:r w:rsidRPr="000F2F9C">
              <w:rPr>
                <w:rFonts w:ascii="Calibri" w:hAnsi="Calibri" w:cs="Calibri"/>
              </w:rPr>
              <w:t xml:space="preserve">Federal awarding agency is responsible for issuing a management decision for findings that </w:t>
            </w:r>
            <w:r w:rsidRPr="008346DA">
              <w:rPr>
                <w:rFonts w:ascii="Calibri" w:hAnsi="Calibri" w:cs="Calibri"/>
                <w:strike/>
                <w:color w:val="C00000"/>
              </w:rPr>
              <w:t>relate</w:t>
            </w:r>
            <w:r w:rsidRPr="008346DA">
              <w:rPr>
                <w:rFonts w:ascii="Calibri" w:hAnsi="Calibri" w:cs="Calibri"/>
                <w:color w:val="C00000"/>
              </w:rPr>
              <w:t xml:space="preserve"> </w:t>
            </w:r>
            <w:r w:rsidRPr="008346DA">
              <w:rPr>
                <w:rFonts w:ascii="Calibri" w:hAnsi="Calibri" w:cs="Calibri"/>
                <w:strike/>
                <w:color w:val="C00000"/>
              </w:rPr>
              <w:t>to</w:t>
            </w:r>
            <w:r w:rsidRPr="008346DA">
              <w:rPr>
                <w:rFonts w:ascii="Calibri" w:hAnsi="Calibri" w:cs="Calibri"/>
                <w:color w:val="C00000"/>
              </w:rPr>
              <w:t xml:space="preserve"> </w:t>
            </w:r>
            <w:r w:rsidRPr="000F2F9C">
              <w:rPr>
                <w:rFonts w:ascii="Calibri" w:hAnsi="Calibri" w:cs="Calibri"/>
              </w:rPr>
              <w:t xml:space="preserve">Federal awards it makes to non-Federal </w:t>
            </w:r>
            <w:r w:rsidRPr="008346DA">
              <w:rPr>
                <w:rFonts w:ascii="Calibri" w:hAnsi="Calibri" w:cs="Calibri"/>
                <w:strike/>
                <w:color w:val="C00000"/>
              </w:rPr>
              <w:t>entities</w:t>
            </w:r>
            <w:r w:rsidRPr="000F2F9C">
              <w:rPr>
                <w:rFonts w:ascii="Calibri" w:hAnsi="Calibri" w:cs="Calibri"/>
              </w:rPr>
              <w:t xml:space="preserve">. </w:t>
            </w:r>
          </w:p>
          <w:p w14:paraId="00002E42" w14:textId="77777777" w:rsidR="002014D9" w:rsidRPr="000F2F9C" w:rsidRDefault="002014D9" w:rsidP="002014D9">
            <w:pPr>
              <w:rPr>
                <w:rFonts w:ascii="Calibri" w:hAnsi="Calibri" w:cs="Calibri"/>
              </w:rPr>
            </w:pPr>
          </w:p>
          <w:p w14:paraId="00002E43" w14:textId="77777777" w:rsidR="002014D9" w:rsidRPr="000F2F9C" w:rsidRDefault="002014D9" w:rsidP="002014D9">
            <w:pPr>
              <w:rPr>
                <w:rFonts w:ascii="Calibri" w:hAnsi="Calibri" w:cs="Calibri"/>
              </w:rPr>
            </w:pPr>
            <w:r w:rsidRPr="000F2F9C">
              <w:rPr>
                <w:rFonts w:ascii="Calibri" w:hAnsi="Calibri" w:cs="Calibri"/>
              </w:rPr>
              <w:t xml:space="preserve">(c) Pass-through entity.  </w:t>
            </w:r>
            <w:r w:rsidRPr="008346DA">
              <w:rPr>
                <w:rFonts w:ascii="Calibri" w:hAnsi="Calibri" w:cs="Calibri"/>
                <w:strike/>
                <w:color w:val="C00000"/>
              </w:rPr>
              <w:t>As provided in</w:t>
            </w:r>
            <w:r w:rsidRPr="008346DA">
              <w:rPr>
                <w:rFonts w:ascii="Calibri" w:hAnsi="Calibri" w:cs="Calibri"/>
                <w:color w:val="C00000"/>
              </w:rPr>
              <w:t xml:space="preserve"> </w:t>
            </w:r>
            <w:r w:rsidRPr="000F2F9C">
              <w:rPr>
                <w:rFonts w:ascii="Calibri" w:hAnsi="Calibri" w:cs="Calibri"/>
              </w:rPr>
              <w:t>§ 200.332(</w:t>
            </w:r>
            <w:r w:rsidRPr="008346DA">
              <w:rPr>
                <w:rFonts w:ascii="Calibri" w:hAnsi="Calibri" w:cs="Calibri"/>
                <w:color w:val="C00000"/>
              </w:rPr>
              <w:t>d</w:t>
            </w:r>
            <w:r w:rsidRPr="000F2F9C">
              <w:rPr>
                <w:rFonts w:ascii="Calibri" w:hAnsi="Calibri" w:cs="Calibri"/>
              </w:rPr>
              <w:t xml:space="preserve">), the pass-through entity </w:t>
            </w:r>
            <w:r w:rsidRPr="008346DA">
              <w:rPr>
                <w:rFonts w:ascii="Calibri" w:hAnsi="Calibri" w:cs="Calibri"/>
                <w:strike/>
                <w:color w:val="C00000"/>
              </w:rPr>
              <w:t>must be</w:t>
            </w:r>
            <w:r w:rsidRPr="008346DA">
              <w:rPr>
                <w:rFonts w:ascii="Calibri" w:hAnsi="Calibri" w:cs="Calibri"/>
                <w:color w:val="C00000"/>
              </w:rPr>
              <w:t xml:space="preserve"> </w:t>
            </w:r>
            <w:r w:rsidRPr="000F2F9C">
              <w:rPr>
                <w:rFonts w:ascii="Calibri" w:hAnsi="Calibri" w:cs="Calibri"/>
              </w:rPr>
              <w:t xml:space="preserve">responsible for issuing a management decision for audit findings that </w:t>
            </w:r>
            <w:r w:rsidRPr="008346DA">
              <w:rPr>
                <w:rFonts w:ascii="Calibri" w:hAnsi="Calibri" w:cs="Calibri"/>
                <w:strike/>
                <w:color w:val="C00000"/>
              </w:rPr>
              <w:t>relate to</w:t>
            </w:r>
            <w:r w:rsidRPr="008346DA">
              <w:rPr>
                <w:rFonts w:ascii="Calibri" w:hAnsi="Calibri" w:cs="Calibri"/>
                <w:color w:val="C00000"/>
              </w:rPr>
              <w:t xml:space="preserve"> </w:t>
            </w:r>
            <w:r w:rsidRPr="000F2F9C">
              <w:rPr>
                <w:rFonts w:ascii="Calibri" w:hAnsi="Calibri" w:cs="Calibri"/>
              </w:rPr>
              <w:t xml:space="preserve">Federal awards </w:t>
            </w:r>
            <w:r w:rsidRPr="008346DA">
              <w:rPr>
                <w:rFonts w:ascii="Calibri" w:hAnsi="Calibri" w:cs="Calibri"/>
                <w:strike/>
                <w:color w:val="C00000"/>
              </w:rPr>
              <w:t>it makes to</w:t>
            </w:r>
            <w:r w:rsidRPr="008346DA">
              <w:rPr>
                <w:rFonts w:ascii="Calibri" w:hAnsi="Calibri" w:cs="Calibri"/>
                <w:color w:val="C00000"/>
              </w:rPr>
              <w:t xml:space="preserve"> </w:t>
            </w:r>
            <w:r w:rsidRPr="000F2F9C">
              <w:rPr>
                <w:rFonts w:ascii="Calibri" w:hAnsi="Calibri" w:cs="Calibri"/>
              </w:rPr>
              <w:t xml:space="preserve">subrecipients. </w:t>
            </w:r>
          </w:p>
          <w:p w14:paraId="00002E44" w14:textId="77777777" w:rsidR="002014D9" w:rsidRPr="000F2F9C" w:rsidRDefault="002014D9" w:rsidP="002014D9">
            <w:pPr>
              <w:rPr>
                <w:rFonts w:ascii="Calibri" w:hAnsi="Calibri" w:cs="Calibri"/>
              </w:rPr>
            </w:pPr>
          </w:p>
          <w:p w14:paraId="00002E45" w14:textId="77777777" w:rsidR="002014D9" w:rsidRPr="000F2F9C" w:rsidRDefault="002014D9" w:rsidP="002014D9">
            <w:pPr>
              <w:rPr>
                <w:rFonts w:ascii="Calibri" w:hAnsi="Calibri" w:cs="Calibri"/>
              </w:rPr>
            </w:pPr>
            <w:r w:rsidRPr="000F2F9C">
              <w:rPr>
                <w:rFonts w:ascii="Calibri" w:hAnsi="Calibri" w:cs="Calibri"/>
              </w:rPr>
              <w:t xml:space="preserve">(d) Time requirements.  The Federal </w:t>
            </w:r>
            <w:r w:rsidRPr="008346DA">
              <w:rPr>
                <w:rFonts w:ascii="Calibri" w:hAnsi="Calibri" w:cs="Calibri"/>
                <w:strike/>
                <w:color w:val="C00000"/>
              </w:rPr>
              <w:t>awarding</w:t>
            </w:r>
            <w:r w:rsidRPr="008346DA">
              <w:rPr>
                <w:rFonts w:ascii="Calibri" w:hAnsi="Calibri" w:cs="Calibri"/>
                <w:color w:val="C00000"/>
              </w:rPr>
              <w:t xml:space="preserve"> </w:t>
            </w:r>
            <w:r w:rsidRPr="000F2F9C">
              <w:rPr>
                <w:rFonts w:ascii="Calibri" w:hAnsi="Calibri" w:cs="Calibri"/>
              </w:rPr>
              <w:t xml:space="preserve">agency or pass-through entity responsible for issuing a management decision must do so within six months of acceptance of the audit report </w:t>
            </w:r>
            <w:r w:rsidRPr="008346DA">
              <w:rPr>
                <w:rFonts w:ascii="Calibri" w:hAnsi="Calibri" w:cs="Calibri"/>
                <w:strike/>
                <w:color w:val="C00000"/>
              </w:rPr>
              <w:t>by</w:t>
            </w:r>
            <w:r w:rsidRPr="000F2F9C">
              <w:rPr>
                <w:rFonts w:ascii="Calibri" w:hAnsi="Calibri" w:cs="Calibri"/>
              </w:rPr>
              <w:t xml:space="preserve"> the FAC. The auditee must initiate and proceed with corrective action as rapidly as possible and corrective action should begin no later than upon receipt of the audit report. </w:t>
            </w:r>
          </w:p>
          <w:p w14:paraId="00002E46" w14:textId="77777777" w:rsidR="002014D9" w:rsidRPr="000F2F9C" w:rsidRDefault="002014D9" w:rsidP="002014D9">
            <w:pPr>
              <w:rPr>
                <w:rFonts w:ascii="Calibri" w:hAnsi="Calibri" w:cs="Calibri"/>
              </w:rPr>
            </w:pPr>
          </w:p>
          <w:p w14:paraId="00002E47" w14:textId="77777777" w:rsidR="002014D9" w:rsidRPr="000F2F9C" w:rsidRDefault="002014D9" w:rsidP="002014D9">
            <w:pPr>
              <w:rPr>
                <w:rFonts w:ascii="Calibri" w:hAnsi="Calibri" w:cs="Calibri"/>
              </w:rPr>
            </w:pPr>
            <w:r w:rsidRPr="000F2F9C">
              <w:rPr>
                <w:rFonts w:ascii="Calibri" w:hAnsi="Calibri" w:cs="Calibri"/>
              </w:rPr>
              <w:t>(e) Reference numbers.  Management decisions must include the reference numbers the auditor assigned to each audit finding in accordance with § 200.516(c).</w:t>
            </w:r>
          </w:p>
        </w:tc>
        <w:tc>
          <w:tcPr>
            <w:tcW w:w="4765" w:type="dxa"/>
          </w:tcPr>
          <w:p w14:paraId="00002E48" w14:textId="77777777" w:rsidR="002014D9" w:rsidRPr="000F2F9C" w:rsidRDefault="002014D9" w:rsidP="002014D9">
            <w:pPr>
              <w:rPr>
                <w:rFonts w:ascii="Calibri" w:hAnsi="Calibri" w:cs="Calibri"/>
              </w:rPr>
            </w:pPr>
            <w:r w:rsidRPr="000F2F9C">
              <w:rPr>
                <w:rFonts w:ascii="Calibri" w:hAnsi="Calibri" w:cs="Calibri"/>
              </w:rPr>
              <w:lastRenderedPageBreak/>
              <w:t xml:space="preserve">(a) General. The management decision must clearly state whether or not the audit finding is sustained, the reasons for the decision, and the expected auditee action to repay disallowed costs, make financial adjustments or take other action. If the auditee has not completed corrective action, a timetable for follow-up should be given. Prior to issuing the management decision, the Federal agency or pass-through entity may request additional information or documentation from the auditee, including a request for auditor assurance related to the documentation, as a way of mitigating disallowed costs. The management decision should describe any appeal process available to the auditee. While not required, the Federal agency or pass-through entity may also issue a management decision on findings relating </w:t>
            </w:r>
            <w:r w:rsidRPr="000F2F9C">
              <w:rPr>
                <w:rFonts w:ascii="Calibri" w:hAnsi="Calibri" w:cs="Calibri"/>
              </w:rPr>
              <w:lastRenderedPageBreak/>
              <w:t>to the financial statements, which are required to be reported in accordance with GAGAS.</w:t>
            </w:r>
          </w:p>
          <w:p w14:paraId="00002E49" w14:textId="77777777" w:rsidR="002014D9" w:rsidRPr="000F2F9C" w:rsidRDefault="002014D9" w:rsidP="002014D9">
            <w:pPr>
              <w:rPr>
                <w:rFonts w:ascii="Calibri" w:hAnsi="Calibri" w:cs="Calibri"/>
              </w:rPr>
            </w:pPr>
          </w:p>
          <w:p w14:paraId="00002E4A" w14:textId="77777777" w:rsidR="002014D9" w:rsidRPr="000F2F9C" w:rsidRDefault="002014D9" w:rsidP="002014D9">
            <w:pPr>
              <w:rPr>
                <w:rFonts w:ascii="Calibri" w:hAnsi="Calibri" w:cs="Calibri"/>
              </w:rPr>
            </w:pPr>
          </w:p>
          <w:p w14:paraId="00002E4B" w14:textId="77777777" w:rsidR="002014D9" w:rsidRPr="000F2F9C" w:rsidRDefault="002014D9" w:rsidP="002014D9">
            <w:pPr>
              <w:rPr>
                <w:rFonts w:ascii="Calibri" w:hAnsi="Calibri" w:cs="Calibri"/>
              </w:rPr>
            </w:pPr>
            <w:r w:rsidRPr="000F2F9C">
              <w:rPr>
                <w:rFonts w:ascii="Calibri" w:hAnsi="Calibri" w:cs="Calibri"/>
              </w:rPr>
              <w:t xml:space="preserve">(b) Federal agency. The cognizant agency for audit </w:t>
            </w:r>
            <w:r w:rsidRPr="000F2F9C">
              <w:rPr>
                <w:rFonts w:ascii="Calibri" w:hAnsi="Calibri" w:cs="Calibri"/>
                <w:highlight w:val="yellow"/>
              </w:rPr>
              <w:t>is</w:t>
            </w:r>
            <w:r w:rsidRPr="000F2F9C">
              <w:rPr>
                <w:rFonts w:ascii="Calibri" w:hAnsi="Calibri" w:cs="Calibri"/>
              </w:rPr>
              <w:t xml:space="preserve"> responsible for coordinating a management decision for audit findings that affect the programs of more than one Federal agency (</w:t>
            </w:r>
            <w:r w:rsidRPr="000F2F9C">
              <w:rPr>
                <w:rFonts w:ascii="Calibri" w:hAnsi="Calibri" w:cs="Calibri"/>
                <w:highlight w:val="yellow"/>
              </w:rPr>
              <w:t>see</w:t>
            </w:r>
            <w:r w:rsidRPr="000F2F9C">
              <w:rPr>
                <w:rFonts w:ascii="Calibri" w:hAnsi="Calibri" w:cs="Calibri"/>
              </w:rPr>
              <w:t xml:space="preserve"> § 200.513(a)(</w:t>
            </w:r>
            <w:r w:rsidRPr="000F2F9C">
              <w:rPr>
                <w:rFonts w:ascii="Calibri" w:hAnsi="Calibri" w:cs="Calibri"/>
                <w:highlight w:val="yellow"/>
              </w:rPr>
              <w:t>4</w:t>
            </w:r>
            <w:r w:rsidRPr="000F2F9C">
              <w:rPr>
                <w:rFonts w:ascii="Calibri" w:hAnsi="Calibri" w:cs="Calibri"/>
              </w:rPr>
              <w:t>)(</w:t>
            </w:r>
            <w:r w:rsidRPr="000F2F9C">
              <w:rPr>
                <w:rFonts w:ascii="Calibri" w:hAnsi="Calibri" w:cs="Calibri"/>
                <w:highlight w:val="yellow"/>
              </w:rPr>
              <w:t>viii</w:t>
            </w:r>
            <w:r w:rsidRPr="000F2F9C">
              <w:rPr>
                <w:rFonts w:ascii="Calibri" w:hAnsi="Calibri" w:cs="Calibri"/>
              </w:rPr>
              <w:t xml:space="preserve">)). </w:t>
            </w:r>
            <w:r w:rsidRPr="000F2F9C">
              <w:rPr>
                <w:rFonts w:ascii="Calibri" w:hAnsi="Calibri" w:cs="Calibri"/>
                <w:highlight w:val="yellow"/>
              </w:rPr>
              <w:t>The</w:t>
            </w:r>
            <w:r w:rsidRPr="000F2F9C">
              <w:rPr>
                <w:rFonts w:ascii="Calibri" w:hAnsi="Calibri" w:cs="Calibri"/>
              </w:rPr>
              <w:t xml:space="preserve"> awarding Federal agency is responsible for issuing a management decision for </w:t>
            </w:r>
            <w:r w:rsidRPr="000F2F9C">
              <w:rPr>
                <w:rFonts w:ascii="Calibri" w:hAnsi="Calibri" w:cs="Calibri"/>
                <w:highlight w:val="yellow"/>
              </w:rPr>
              <w:t>audit</w:t>
            </w:r>
            <w:r w:rsidRPr="000F2F9C">
              <w:rPr>
                <w:rFonts w:ascii="Calibri" w:hAnsi="Calibri" w:cs="Calibri"/>
              </w:rPr>
              <w:t xml:space="preserve"> findings that </w:t>
            </w:r>
            <w:r w:rsidRPr="000F2F9C">
              <w:rPr>
                <w:rFonts w:ascii="Calibri" w:hAnsi="Calibri" w:cs="Calibri"/>
                <w:highlight w:val="yellow"/>
              </w:rPr>
              <w:t>affect the</w:t>
            </w:r>
            <w:r w:rsidRPr="000F2F9C">
              <w:rPr>
                <w:rFonts w:ascii="Calibri" w:hAnsi="Calibri" w:cs="Calibri"/>
              </w:rPr>
              <w:t xml:space="preserve"> Federal awards it makes to </w:t>
            </w:r>
            <w:r w:rsidRPr="000F2F9C">
              <w:rPr>
                <w:rFonts w:ascii="Calibri" w:hAnsi="Calibri" w:cs="Calibri"/>
                <w:highlight w:val="yellow"/>
              </w:rPr>
              <w:t>a</w:t>
            </w:r>
            <w:r w:rsidRPr="000F2F9C">
              <w:rPr>
                <w:rFonts w:ascii="Calibri" w:hAnsi="Calibri" w:cs="Calibri"/>
              </w:rPr>
              <w:t xml:space="preserve"> non-Federal </w:t>
            </w:r>
            <w:r w:rsidRPr="000F2F9C">
              <w:rPr>
                <w:rFonts w:ascii="Calibri" w:hAnsi="Calibri" w:cs="Calibri"/>
                <w:highlight w:val="yellow"/>
              </w:rPr>
              <w:t>entity</w:t>
            </w:r>
            <w:r w:rsidRPr="000F2F9C">
              <w:rPr>
                <w:rFonts w:ascii="Calibri" w:hAnsi="Calibri" w:cs="Calibri"/>
              </w:rPr>
              <w:t xml:space="preserve"> (</w:t>
            </w:r>
            <w:r w:rsidRPr="000F2F9C">
              <w:rPr>
                <w:rFonts w:ascii="Calibri" w:hAnsi="Calibri" w:cs="Calibri"/>
                <w:highlight w:val="yellow"/>
              </w:rPr>
              <w:t>see</w:t>
            </w:r>
            <w:r w:rsidRPr="000F2F9C">
              <w:rPr>
                <w:rFonts w:ascii="Calibri" w:hAnsi="Calibri" w:cs="Calibri"/>
              </w:rPr>
              <w:t xml:space="preserve"> § 200.513(c)(3)(i)).</w:t>
            </w:r>
          </w:p>
          <w:p w14:paraId="00002E4C" w14:textId="77777777" w:rsidR="002014D9" w:rsidRPr="000F2F9C" w:rsidRDefault="002014D9" w:rsidP="002014D9">
            <w:pPr>
              <w:rPr>
                <w:rFonts w:ascii="Calibri" w:hAnsi="Calibri" w:cs="Calibri"/>
              </w:rPr>
            </w:pPr>
          </w:p>
          <w:p w14:paraId="00002E4D" w14:textId="77777777" w:rsidR="002014D9" w:rsidRPr="000F2F9C" w:rsidRDefault="002014D9" w:rsidP="002014D9">
            <w:pPr>
              <w:rPr>
                <w:rFonts w:ascii="Calibri" w:hAnsi="Calibri" w:cs="Calibri"/>
              </w:rPr>
            </w:pPr>
          </w:p>
          <w:p w14:paraId="00002E4E" w14:textId="77777777" w:rsidR="002014D9" w:rsidRPr="000F2F9C" w:rsidRDefault="002014D9" w:rsidP="002014D9">
            <w:pPr>
              <w:rPr>
                <w:rFonts w:ascii="Calibri" w:hAnsi="Calibri" w:cs="Calibri"/>
              </w:rPr>
            </w:pPr>
            <w:r w:rsidRPr="000F2F9C">
              <w:rPr>
                <w:rFonts w:ascii="Calibri" w:hAnsi="Calibri" w:cs="Calibri"/>
              </w:rPr>
              <w:t xml:space="preserve">(c) Pass-through entity. The passthrough entity </w:t>
            </w:r>
            <w:r w:rsidRPr="000F2F9C">
              <w:rPr>
                <w:rFonts w:ascii="Calibri" w:hAnsi="Calibri" w:cs="Calibri"/>
                <w:highlight w:val="yellow"/>
              </w:rPr>
              <w:t>is</w:t>
            </w:r>
            <w:r w:rsidRPr="000F2F9C">
              <w:rPr>
                <w:rFonts w:ascii="Calibri" w:hAnsi="Calibri" w:cs="Calibri"/>
              </w:rPr>
              <w:t xml:space="preserve"> responsible for issuing a management decision for audit findings that </w:t>
            </w:r>
            <w:r w:rsidRPr="000F2F9C">
              <w:rPr>
                <w:rFonts w:ascii="Calibri" w:hAnsi="Calibri" w:cs="Calibri"/>
                <w:highlight w:val="yellow"/>
              </w:rPr>
              <w:t>affect subawards it issues to</w:t>
            </w:r>
            <w:r w:rsidRPr="000F2F9C">
              <w:rPr>
                <w:rFonts w:ascii="Calibri" w:hAnsi="Calibri" w:cs="Calibri"/>
              </w:rPr>
              <w:t xml:space="preserve"> subrecipients </w:t>
            </w:r>
            <w:r w:rsidRPr="000F2F9C">
              <w:rPr>
                <w:rFonts w:ascii="Calibri" w:hAnsi="Calibri" w:cs="Calibri"/>
                <w:highlight w:val="yellow"/>
              </w:rPr>
              <w:t>under a</w:t>
            </w:r>
            <w:r w:rsidRPr="000F2F9C">
              <w:rPr>
                <w:rFonts w:ascii="Calibri" w:hAnsi="Calibri" w:cs="Calibri"/>
              </w:rPr>
              <w:t xml:space="preserve"> Federal award (</w:t>
            </w:r>
            <w:r w:rsidRPr="000F2F9C">
              <w:rPr>
                <w:rFonts w:ascii="Calibri" w:hAnsi="Calibri" w:cs="Calibri"/>
                <w:highlight w:val="yellow"/>
              </w:rPr>
              <w:t>see</w:t>
            </w:r>
            <w:r w:rsidRPr="000F2F9C">
              <w:rPr>
                <w:rFonts w:ascii="Calibri" w:hAnsi="Calibri" w:cs="Calibri"/>
              </w:rPr>
              <w:t xml:space="preserve"> § 200.332(</w:t>
            </w:r>
            <w:r w:rsidRPr="000F2F9C">
              <w:rPr>
                <w:rFonts w:ascii="Calibri" w:hAnsi="Calibri" w:cs="Calibri"/>
                <w:highlight w:val="yellow"/>
              </w:rPr>
              <w:t>e</w:t>
            </w:r>
            <w:r w:rsidRPr="000F2F9C">
              <w:rPr>
                <w:rFonts w:ascii="Calibri" w:hAnsi="Calibri" w:cs="Calibri"/>
              </w:rPr>
              <w:t>)).</w:t>
            </w:r>
          </w:p>
          <w:p w14:paraId="00002E4F" w14:textId="77777777" w:rsidR="002014D9" w:rsidRPr="000F2F9C" w:rsidRDefault="002014D9" w:rsidP="002014D9">
            <w:pPr>
              <w:rPr>
                <w:rFonts w:ascii="Calibri" w:hAnsi="Calibri" w:cs="Calibri"/>
              </w:rPr>
            </w:pPr>
          </w:p>
          <w:p w14:paraId="00002E50" w14:textId="77777777" w:rsidR="002014D9" w:rsidRPr="000F2F9C" w:rsidRDefault="002014D9" w:rsidP="002014D9">
            <w:pPr>
              <w:rPr>
                <w:rFonts w:ascii="Calibri" w:hAnsi="Calibri" w:cs="Calibri"/>
              </w:rPr>
            </w:pPr>
            <w:r w:rsidRPr="000F2F9C">
              <w:rPr>
                <w:rFonts w:ascii="Calibri" w:hAnsi="Calibri" w:cs="Calibri"/>
              </w:rPr>
              <w:t xml:space="preserve">(d) Time requirements. The Federal agency or pass-through entity responsible for issuing a management decision must do so within six months </w:t>
            </w:r>
            <w:r w:rsidRPr="000F2F9C">
              <w:rPr>
                <w:rFonts w:ascii="Calibri" w:hAnsi="Calibri" w:cs="Calibri"/>
                <w:highlight w:val="yellow"/>
              </w:rPr>
              <w:t>of</w:t>
            </w:r>
            <w:r w:rsidRPr="000F2F9C">
              <w:rPr>
                <w:rFonts w:ascii="Calibri" w:hAnsi="Calibri" w:cs="Calibri"/>
              </w:rPr>
              <w:t xml:space="preserve"> the FAC’s acceptance of the audit report. The auditee must initiate and proceed with corrective action as rapidly as possible and corrective action should begin no later than upon receipt of the audit report.</w:t>
            </w:r>
          </w:p>
          <w:p w14:paraId="00002E51" w14:textId="77777777" w:rsidR="002014D9" w:rsidRPr="000F2F9C" w:rsidRDefault="002014D9" w:rsidP="002014D9">
            <w:pPr>
              <w:rPr>
                <w:rFonts w:ascii="Calibri" w:hAnsi="Calibri" w:cs="Calibri"/>
              </w:rPr>
            </w:pPr>
          </w:p>
          <w:p w14:paraId="6AE7235B" w14:textId="77777777" w:rsidR="002014D9" w:rsidRDefault="002014D9" w:rsidP="002014D9">
            <w:pPr>
              <w:rPr>
                <w:rFonts w:ascii="Calibri" w:hAnsi="Calibri" w:cs="Calibri"/>
              </w:rPr>
            </w:pPr>
            <w:r w:rsidRPr="000F2F9C">
              <w:rPr>
                <w:rFonts w:ascii="Calibri" w:hAnsi="Calibri" w:cs="Calibri"/>
              </w:rPr>
              <w:t>(e) Reference numbers. Management decisions must include the reference numbers the auditor assigned to each audit finding in accordance with § 200.516(c).</w:t>
            </w:r>
          </w:p>
          <w:p w14:paraId="00002E52" w14:textId="77777777" w:rsidR="002014D9" w:rsidRPr="000F2F9C" w:rsidRDefault="002014D9" w:rsidP="002014D9">
            <w:pPr>
              <w:rPr>
                <w:rFonts w:ascii="Calibri" w:hAnsi="Calibri" w:cs="Calibri"/>
              </w:rPr>
            </w:pPr>
          </w:p>
        </w:tc>
      </w:tr>
    </w:tbl>
    <w:p w14:paraId="00002E5C" w14:textId="77777777" w:rsidR="00B04BA9" w:rsidRDefault="00B04BA9">
      <w:pPr>
        <w:rPr>
          <w:b/>
        </w:rPr>
      </w:pPr>
    </w:p>
    <w:tbl>
      <w:tblPr>
        <w:tblStyle w:val="afffffffffff4"/>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5"/>
      </w:tblGrid>
      <w:tr w:rsidR="002014D9" w14:paraId="43140CEA" w14:textId="77777777" w:rsidTr="008E2105">
        <w:tc>
          <w:tcPr>
            <w:tcW w:w="9355" w:type="dxa"/>
          </w:tcPr>
          <w:p w14:paraId="051E928E" w14:textId="77777777" w:rsidR="002014D9" w:rsidRPr="000F2F9C" w:rsidRDefault="002014D9" w:rsidP="008E2105">
            <w:pPr>
              <w:rPr>
                <w:rFonts w:ascii="Calibri" w:hAnsi="Calibri" w:cs="Calibri"/>
                <w:b/>
                <w:u w:val="single"/>
              </w:rPr>
            </w:pPr>
            <w:r w:rsidRPr="000F2F9C">
              <w:rPr>
                <w:rFonts w:ascii="Calibri" w:hAnsi="Calibri" w:cs="Calibri"/>
                <w:b/>
                <w:u w:val="single"/>
              </w:rPr>
              <w:t>What changed:</w:t>
            </w:r>
          </w:p>
          <w:p w14:paraId="00E90AC3" w14:textId="77777777" w:rsidR="002014D9" w:rsidRPr="000F2F9C" w:rsidRDefault="002014D9" w:rsidP="008E2105">
            <w:pPr>
              <w:rPr>
                <w:rFonts w:ascii="Calibri" w:eastAsia="Times New Roman" w:hAnsi="Calibri" w:cs="Calibri"/>
              </w:rPr>
            </w:pPr>
            <w:r w:rsidRPr="000F2F9C">
              <w:rPr>
                <w:rFonts w:ascii="Calibri" w:eastAsia="Calibri" w:hAnsi="Calibri" w:cs="Calibri"/>
                <w:color w:val="000000"/>
                <w:highlight w:val="yellow"/>
              </w:rPr>
              <w:t>OMB did not propose significant changes to this section.</w:t>
            </w:r>
            <w:r w:rsidRPr="000F2F9C">
              <w:rPr>
                <w:rFonts w:ascii="Calibri" w:eastAsia="Calibri" w:hAnsi="Calibri" w:cs="Calibri"/>
                <w:color w:val="000000"/>
              </w:rPr>
              <w:t xml:space="preserve"> A few commenters asked OMB to revise the guidance to clarify that a corrective action plan will be considered accepted without exception if an agency does not issue a management decision within six months. Another commenter asked OMB to correct a cross-reference in this section from 200.332(d) to 200.332(e). This commenter also asked OMB to add an exception to paragraph 200.521(c) on the pass-through entity’s responsibility for issuing a management decision in this section. The commenter requested an exception for findings that are of a cross-cutting or systemic nature such that they will be resolved by the cognizant agency for audit. </w:t>
            </w:r>
          </w:p>
          <w:p w14:paraId="074E7EA9" w14:textId="77777777" w:rsidR="002014D9" w:rsidRPr="000F2F9C" w:rsidRDefault="002014D9" w:rsidP="008E2105">
            <w:pPr>
              <w:rPr>
                <w:rFonts w:ascii="Calibri" w:eastAsia="Times New Roman" w:hAnsi="Calibri" w:cs="Calibri"/>
              </w:rPr>
            </w:pPr>
          </w:p>
          <w:p w14:paraId="695DC620" w14:textId="77777777" w:rsidR="002014D9" w:rsidRPr="000F2F9C" w:rsidRDefault="002014D9" w:rsidP="008E2105">
            <w:pPr>
              <w:rPr>
                <w:rFonts w:ascii="Calibri" w:eastAsia="Times New Roman" w:hAnsi="Calibri" w:cs="Calibri"/>
              </w:rPr>
            </w:pPr>
            <w:r w:rsidRPr="000F2F9C">
              <w:rPr>
                <w:rFonts w:ascii="Calibri" w:eastAsia="Calibri" w:hAnsi="Calibri" w:cs="Calibri"/>
                <w:color w:val="000000"/>
                <w:u w:val="single"/>
              </w:rPr>
              <w:lastRenderedPageBreak/>
              <w:t>OMB Response</w:t>
            </w:r>
            <w:r w:rsidRPr="000F2F9C">
              <w:rPr>
                <w:rFonts w:ascii="Calibri" w:eastAsia="Calibri" w:hAnsi="Calibri" w:cs="Calibri"/>
                <w:color w:val="000000"/>
              </w:rPr>
              <w:t>: While OMB did not propose a change for public comment, OMB considered and appreciates the comments expressing concerns about Federal agencies issuing timely management decisions. OMB may consider these comments for future updates. In response to the other commenter, OMB corrected the cross reference in this section to reference the correct provision at section 200.332(e). OMB may also consider the suggestion to add an exception for findings that are of a cross-cutting or systemic nature for future updates, but did not include that language in the final guidance. OMB recognizes the exception available under the prior version of the guidance at section 200.332(e)(4). See 85 FR 49506, 49519 (Nov. 12, 2020). OMB did not propose to modify that exception, which remains available in the final version of the guidance. The relevant paragraph of section 200.332 is now referenced in section 200.521. OMB finds that it would be useful to obtain further information on how the existing exception works in certain circumstances before making additional changes to the guidance on this topic outside of section 200.332.</w:t>
            </w:r>
          </w:p>
          <w:p w14:paraId="4D86AFD3" w14:textId="77777777" w:rsidR="002014D9" w:rsidRPr="000F2F9C" w:rsidRDefault="002014D9" w:rsidP="008E2105">
            <w:pPr>
              <w:rPr>
                <w:rFonts w:ascii="Calibri" w:hAnsi="Calibri" w:cs="Calibri"/>
              </w:rPr>
            </w:pPr>
          </w:p>
        </w:tc>
      </w:tr>
      <w:tr w:rsidR="002014D9" w14:paraId="6E0FD8E9" w14:textId="77777777" w:rsidTr="008E2105">
        <w:tc>
          <w:tcPr>
            <w:tcW w:w="9355" w:type="dxa"/>
          </w:tcPr>
          <w:p w14:paraId="73404FFC" w14:textId="77777777" w:rsidR="002014D9" w:rsidRPr="000F2F9C" w:rsidRDefault="002014D9" w:rsidP="008E2105">
            <w:pPr>
              <w:rPr>
                <w:rFonts w:ascii="Calibri" w:hAnsi="Calibri" w:cs="Calibri"/>
                <w:b/>
                <w:u w:val="single"/>
              </w:rPr>
            </w:pPr>
            <w:r w:rsidRPr="000F2F9C">
              <w:rPr>
                <w:rFonts w:ascii="Calibri" w:hAnsi="Calibri" w:cs="Calibri"/>
                <w:b/>
                <w:u w:val="single"/>
              </w:rPr>
              <w:lastRenderedPageBreak/>
              <w:t>Implications for VR:</w:t>
            </w:r>
          </w:p>
          <w:p w14:paraId="054974BB" w14:textId="77777777" w:rsidR="002014D9" w:rsidRPr="000F2F9C" w:rsidRDefault="002014D9" w:rsidP="008E2105">
            <w:pPr>
              <w:rPr>
                <w:rFonts w:ascii="Calibri" w:hAnsi="Calibri" w:cs="Calibri"/>
              </w:rPr>
            </w:pPr>
            <w:r w:rsidRPr="000F2F9C">
              <w:rPr>
                <w:rFonts w:ascii="Calibri" w:hAnsi="Calibri" w:cs="Calibri"/>
              </w:rPr>
              <w:t>Insert implications</w:t>
            </w:r>
          </w:p>
        </w:tc>
      </w:tr>
    </w:tbl>
    <w:p w14:paraId="00002E5D" w14:textId="77777777" w:rsidR="00B04BA9" w:rsidRDefault="00B04BA9"/>
    <w:sectPr w:rsidR="00B04B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panose1 w:val="00000000000000000000"/>
    <w:charset w:val="00"/>
    <w:family w:val="auto"/>
    <w:pitch w:val="variable"/>
    <w:sig w:usb0="00000003" w:usb1="0200E4B4" w:usb2="00000000" w:usb3="00000000" w:csb0="00000001" w:csb1="00000000"/>
    <w:embedRegular r:id="rId1" w:fontKey="{21587E73-1559-47D4-A4DC-5E845BE480EB}"/>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8B437CA-9996-4F60-A245-C8DFC49A8E17}"/>
    <w:embedBold r:id="rId3" w:fontKey="{AE0CA74E-B195-4A98-8906-5A17C41609ED}"/>
    <w:embedItalic r:id="rId4" w:fontKey="{E5AD00B7-F12B-4971-8E80-5A7F29B43A4C}"/>
  </w:font>
  <w:font w:name="Calibri">
    <w:panose1 w:val="020F0502020204030204"/>
    <w:charset w:val="00"/>
    <w:family w:val="swiss"/>
    <w:pitch w:val="variable"/>
    <w:sig w:usb0="E4002EFF" w:usb1="C000247B" w:usb2="00000009" w:usb3="00000000" w:csb0="000001FF" w:csb1="00000000"/>
    <w:embedRegular r:id="rId5" w:fontKey="{87498E75-0540-4CEA-9D45-FC41D320C4F6}"/>
    <w:embedBold r:id="rId6" w:fontKey="{11A0F371-27A6-4046-9EC8-C5A80F9D22C1}"/>
    <w:embedItalic r:id="rId7" w:fontKey="{656C9C7D-AC08-4BB1-8272-20EE0470ED5D}"/>
    <w:embedBoldItalic r:id="rId8" w:fontKey="{ED354DEF-7A11-4CE4-98B1-7A8D5A9664EF}"/>
  </w:font>
  <w:font w:name="Aptos Display">
    <w:charset w:val="00"/>
    <w:family w:val="swiss"/>
    <w:pitch w:val="variable"/>
    <w:sig w:usb0="20000287" w:usb1="00000003" w:usb2="00000000" w:usb3="00000000" w:csb0="0000019F" w:csb1="00000000"/>
    <w:embedRegular r:id="rId9" w:fontKey="{A8F15D21-0513-40BA-965C-949FA82AA47B}"/>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0" w:fontKey="{E26A635A-AC8C-4369-95D2-7246EF732F1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B39C5"/>
    <w:multiLevelType w:val="multilevel"/>
    <w:tmpl w:val="E1702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317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A9"/>
    <w:rsid w:val="00001E2A"/>
    <w:rsid w:val="0000383A"/>
    <w:rsid w:val="00011293"/>
    <w:rsid w:val="00013E06"/>
    <w:rsid w:val="00080C3D"/>
    <w:rsid w:val="000A14DC"/>
    <w:rsid w:val="000B2C41"/>
    <w:rsid w:val="000B3B7C"/>
    <w:rsid w:val="000E21A0"/>
    <w:rsid w:val="000F2F9C"/>
    <w:rsid w:val="00121AEB"/>
    <w:rsid w:val="001376CD"/>
    <w:rsid w:val="00183519"/>
    <w:rsid w:val="001A22BB"/>
    <w:rsid w:val="001B7121"/>
    <w:rsid w:val="001D0A02"/>
    <w:rsid w:val="001D19ED"/>
    <w:rsid w:val="001E7C3A"/>
    <w:rsid w:val="001F233F"/>
    <w:rsid w:val="002014D9"/>
    <w:rsid w:val="002251C3"/>
    <w:rsid w:val="0025194B"/>
    <w:rsid w:val="00262941"/>
    <w:rsid w:val="00262CA1"/>
    <w:rsid w:val="002757BA"/>
    <w:rsid w:val="00280354"/>
    <w:rsid w:val="00283509"/>
    <w:rsid w:val="00294AF7"/>
    <w:rsid w:val="00297BB1"/>
    <w:rsid w:val="002A2E28"/>
    <w:rsid w:val="002A70C8"/>
    <w:rsid w:val="002B15BF"/>
    <w:rsid w:val="002B71FE"/>
    <w:rsid w:val="002D4AEF"/>
    <w:rsid w:val="00310015"/>
    <w:rsid w:val="00314488"/>
    <w:rsid w:val="00336E74"/>
    <w:rsid w:val="00355F5E"/>
    <w:rsid w:val="00361E2B"/>
    <w:rsid w:val="00371046"/>
    <w:rsid w:val="0037314B"/>
    <w:rsid w:val="00375D01"/>
    <w:rsid w:val="003762FC"/>
    <w:rsid w:val="00394394"/>
    <w:rsid w:val="003C63DB"/>
    <w:rsid w:val="003C64C3"/>
    <w:rsid w:val="003E4AAC"/>
    <w:rsid w:val="00403848"/>
    <w:rsid w:val="0041018E"/>
    <w:rsid w:val="00423AAE"/>
    <w:rsid w:val="00431CAB"/>
    <w:rsid w:val="0043317F"/>
    <w:rsid w:val="00445CE0"/>
    <w:rsid w:val="00446038"/>
    <w:rsid w:val="00452877"/>
    <w:rsid w:val="004722A1"/>
    <w:rsid w:val="00482649"/>
    <w:rsid w:val="00497C5B"/>
    <w:rsid w:val="004A12AF"/>
    <w:rsid w:val="004A37DB"/>
    <w:rsid w:val="004A4AB5"/>
    <w:rsid w:val="004C2EDF"/>
    <w:rsid w:val="004E26C3"/>
    <w:rsid w:val="004E4424"/>
    <w:rsid w:val="004E7045"/>
    <w:rsid w:val="004F76B3"/>
    <w:rsid w:val="0051249C"/>
    <w:rsid w:val="00512E5D"/>
    <w:rsid w:val="00586F03"/>
    <w:rsid w:val="0058728F"/>
    <w:rsid w:val="00590A9B"/>
    <w:rsid w:val="005B0F1C"/>
    <w:rsid w:val="005B12FF"/>
    <w:rsid w:val="005C7B28"/>
    <w:rsid w:val="005D6003"/>
    <w:rsid w:val="005E0796"/>
    <w:rsid w:val="005E391E"/>
    <w:rsid w:val="005E70AC"/>
    <w:rsid w:val="00614859"/>
    <w:rsid w:val="0062784D"/>
    <w:rsid w:val="00632427"/>
    <w:rsid w:val="00635379"/>
    <w:rsid w:val="006413F6"/>
    <w:rsid w:val="00660FE3"/>
    <w:rsid w:val="0068516D"/>
    <w:rsid w:val="006B5CBC"/>
    <w:rsid w:val="006D2AF8"/>
    <w:rsid w:val="006D3D83"/>
    <w:rsid w:val="006D7216"/>
    <w:rsid w:val="00700370"/>
    <w:rsid w:val="00710BFB"/>
    <w:rsid w:val="00732894"/>
    <w:rsid w:val="00745AB1"/>
    <w:rsid w:val="00746AA4"/>
    <w:rsid w:val="007507EE"/>
    <w:rsid w:val="007552B9"/>
    <w:rsid w:val="0078543C"/>
    <w:rsid w:val="007A42A3"/>
    <w:rsid w:val="007B3E86"/>
    <w:rsid w:val="007C7717"/>
    <w:rsid w:val="007E1FAC"/>
    <w:rsid w:val="0080704E"/>
    <w:rsid w:val="00810952"/>
    <w:rsid w:val="00822D1B"/>
    <w:rsid w:val="00823F2A"/>
    <w:rsid w:val="008346DA"/>
    <w:rsid w:val="0083477F"/>
    <w:rsid w:val="008714AB"/>
    <w:rsid w:val="00873539"/>
    <w:rsid w:val="00885704"/>
    <w:rsid w:val="0088722E"/>
    <w:rsid w:val="008916CA"/>
    <w:rsid w:val="008B004D"/>
    <w:rsid w:val="008C6D98"/>
    <w:rsid w:val="008D3BB2"/>
    <w:rsid w:val="009050C1"/>
    <w:rsid w:val="009076AA"/>
    <w:rsid w:val="00913665"/>
    <w:rsid w:val="00916481"/>
    <w:rsid w:val="00926A4F"/>
    <w:rsid w:val="00934B7D"/>
    <w:rsid w:val="009579CD"/>
    <w:rsid w:val="00962AB8"/>
    <w:rsid w:val="00971073"/>
    <w:rsid w:val="0098352B"/>
    <w:rsid w:val="00985076"/>
    <w:rsid w:val="009A01F2"/>
    <w:rsid w:val="009C1F6E"/>
    <w:rsid w:val="009C4F8B"/>
    <w:rsid w:val="009D26C9"/>
    <w:rsid w:val="009D5C18"/>
    <w:rsid w:val="009E295C"/>
    <w:rsid w:val="009F5CDC"/>
    <w:rsid w:val="00A00AE9"/>
    <w:rsid w:val="00A00E64"/>
    <w:rsid w:val="00A02DC9"/>
    <w:rsid w:val="00A41B28"/>
    <w:rsid w:val="00A65FF9"/>
    <w:rsid w:val="00A85388"/>
    <w:rsid w:val="00A915AA"/>
    <w:rsid w:val="00AA3EC4"/>
    <w:rsid w:val="00AB0ACE"/>
    <w:rsid w:val="00AB1366"/>
    <w:rsid w:val="00AB22A2"/>
    <w:rsid w:val="00AB79A7"/>
    <w:rsid w:val="00AD4B7B"/>
    <w:rsid w:val="00B04BA9"/>
    <w:rsid w:val="00B24DE0"/>
    <w:rsid w:val="00B253EF"/>
    <w:rsid w:val="00B25B3B"/>
    <w:rsid w:val="00B367E4"/>
    <w:rsid w:val="00B42C7C"/>
    <w:rsid w:val="00B560EC"/>
    <w:rsid w:val="00B80478"/>
    <w:rsid w:val="00B81BF8"/>
    <w:rsid w:val="00B828CA"/>
    <w:rsid w:val="00B838BA"/>
    <w:rsid w:val="00B96604"/>
    <w:rsid w:val="00BB0DA5"/>
    <w:rsid w:val="00BB7D02"/>
    <w:rsid w:val="00BC7E24"/>
    <w:rsid w:val="00BF6E64"/>
    <w:rsid w:val="00C11941"/>
    <w:rsid w:val="00C12600"/>
    <w:rsid w:val="00C17612"/>
    <w:rsid w:val="00C36415"/>
    <w:rsid w:val="00C64BCC"/>
    <w:rsid w:val="00CA3183"/>
    <w:rsid w:val="00CE0F0C"/>
    <w:rsid w:val="00CF35FC"/>
    <w:rsid w:val="00D23472"/>
    <w:rsid w:val="00D445BF"/>
    <w:rsid w:val="00D748A4"/>
    <w:rsid w:val="00DA2801"/>
    <w:rsid w:val="00DA448F"/>
    <w:rsid w:val="00DC1E44"/>
    <w:rsid w:val="00DD009C"/>
    <w:rsid w:val="00DD14ED"/>
    <w:rsid w:val="00DE2E6A"/>
    <w:rsid w:val="00DF769C"/>
    <w:rsid w:val="00E0053D"/>
    <w:rsid w:val="00E158CB"/>
    <w:rsid w:val="00E1705A"/>
    <w:rsid w:val="00E219B1"/>
    <w:rsid w:val="00E40243"/>
    <w:rsid w:val="00E5184F"/>
    <w:rsid w:val="00E568C8"/>
    <w:rsid w:val="00E938B0"/>
    <w:rsid w:val="00E95D35"/>
    <w:rsid w:val="00E965DD"/>
    <w:rsid w:val="00EA09B3"/>
    <w:rsid w:val="00EB3167"/>
    <w:rsid w:val="00ED5A77"/>
    <w:rsid w:val="00EF0454"/>
    <w:rsid w:val="00EF3AF4"/>
    <w:rsid w:val="00F00A57"/>
    <w:rsid w:val="00F66DB3"/>
    <w:rsid w:val="00F77FA2"/>
    <w:rsid w:val="00F825DC"/>
    <w:rsid w:val="00FA2D30"/>
    <w:rsid w:val="00FA3876"/>
    <w:rsid w:val="00FF361D"/>
    <w:rsid w:val="00FF57ED"/>
    <w:rsid w:val="00FF5E91"/>
    <w:rsid w:val="00FF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4573E"/>
  <w15:docId w15:val="{026BE3F5-C5B4-4C53-B8A1-36B5EC55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4D9"/>
    <w:pPr>
      <w:outlineLvl w:val="0"/>
    </w:pPr>
    <w:rPr>
      <w:rFonts w:ascii="Calibri" w:eastAsia="Calibri" w:hAnsi="Calibri" w:cs="Calibri"/>
      <w:b/>
      <w:sz w:val="32"/>
      <w:szCs w:val="32"/>
    </w:rPr>
  </w:style>
  <w:style w:type="paragraph" w:styleId="Heading2">
    <w:name w:val="heading 2"/>
    <w:basedOn w:val="Normal"/>
    <w:next w:val="Normal"/>
    <w:link w:val="Heading2Char"/>
    <w:uiPriority w:val="9"/>
    <w:semiHidden/>
    <w:unhideWhenUsed/>
    <w:qFormat/>
    <w:rsid w:val="002F7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B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B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B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B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7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014D9"/>
    <w:rPr>
      <w:rFonts w:ascii="Calibri" w:eastAsia="Calibri" w:hAnsi="Calibri" w:cs="Calibri"/>
      <w:b/>
      <w:sz w:val="32"/>
      <w:szCs w:val="32"/>
    </w:rPr>
  </w:style>
  <w:style w:type="character" w:customStyle="1" w:styleId="Heading2Char">
    <w:name w:val="Heading 2 Char"/>
    <w:basedOn w:val="DefaultParagraphFont"/>
    <w:link w:val="Heading2"/>
    <w:uiPriority w:val="9"/>
    <w:semiHidden/>
    <w:rsid w:val="002F7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BCA"/>
    <w:rPr>
      <w:rFonts w:eastAsiaTheme="majorEastAsia" w:cstheme="majorBidi"/>
      <w:color w:val="272727" w:themeColor="text1" w:themeTint="D8"/>
    </w:rPr>
  </w:style>
  <w:style w:type="character" w:customStyle="1" w:styleId="TitleChar">
    <w:name w:val="Title Char"/>
    <w:basedOn w:val="DefaultParagraphFont"/>
    <w:link w:val="Title"/>
    <w:uiPriority w:val="10"/>
    <w:rsid w:val="002F7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F7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BCA"/>
    <w:pPr>
      <w:spacing w:before="160"/>
      <w:jc w:val="center"/>
    </w:pPr>
    <w:rPr>
      <w:i/>
      <w:iCs/>
      <w:color w:val="404040" w:themeColor="text1" w:themeTint="BF"/>
    </w:rPr>
  </w:style>
  <w:style w:type="character" w:customStyle="1" w:styleId="QuoteChar">
    <w:name w:val="Quote Char"/>
    <w:basedOn w:val="DefaultParagraphFont"/>
    <w:link w:val="Quote"/>
    <w:uiPriority w:val="29"/>
    <w:rsid w:val="002F7BCA"/>
    <w:rPr>
      <w:i/>
      <w:iCs/>
      <w:color w:val="404040" w:themeColor="text1" w:themeTint="BF"/>
    </w:rPr>
  </w:style>
  <w:style w:type="paragraph" w:styleId="ListParagraph">
    <w:name w:val="List Paragraph"/>
    <w:basedOn w:val="Normal"/>
    <w:uiPriority w:val="34"/>
    <w:qFormat/>
    <w:rsid w:val="002F7BCA"/>
    <w:pPr>
      <w:ind w:left="720"/>
      <w:contextualSpacing/>
    </w:pPr>
  </w:style>
  <w:style w:type="character" w:styleId="IntenseEmphasis">
    <w:name w:val="Intense Emphasis"/>
    <w:basedOn w:val="DefaultParagraphFont"/>
    <w:uiPriority w:val="21"/>
    <w:qFormat/>
    <w:rsid w:val="002F7BCA"/>
    <w:rPr>
      <w:i/>
      <w:iCs/>
      <w:color w:val="0F4761" w:themeColor="accent1" w:themeShade="BF"/>
    </w:rPr>
  </w:style>
  <w:style w:type="paragraph" w:styleId="IntenseQuote">
    <w:name w:val="Intense Quote"/>
    <w:basedOn w:val="Normal"/>
    <w:next w:val="Normal"/>
    <w:link w:val="IntenseQuoteChar"/>
    <w:uiPriority w:val="30"/>
    <w:qFormat/>
    <w:rsid w:val="002F7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BCA"/>
    <w:rPr>
      <w:i/>
      <w:iCs/>
      <w:color w:val="0F4761" w:themeColor="accent1" w:themeShade="BF"/>
    </w:rPr>
  </w:style>
  <w:style w:type="character" w:styleId="IntenseReference">
    <w:name w:val="Intense Reference"/>
    <w:basedOn w:val="DefaultParagraphFont"/>
    <w:uiPriority w:val="32"/>
    <w:qFormat/>
    <w:rsid w:val="002F7BCA"/>
    <w:rPr>
      <w:b/>
      <w:bCs/>
      <w:smallCaps/>
      <w:color w:val="0F4761" w:themeColor="accent1" w:themeShade="BF"/>
      <w:spacing w:val="5"/>
    </w:rPr>
  </w:style>
  <w:style w:type="numbering" w:customStyle="1" w:styleId="NoList1">
    <w:name w:val="No List1"/>
    <w:next w:val="NoList"/>
    <w:uiPriority w:val="99"/>
    <w:semiHidden/>
    <w:unhideWhenUsed/>
    <w:rsid w:val="002F7BCA"/>
  </w:style>
  <w:style w:type="table" w:customStyle="1" w:styleId="TableGrid1">
    <w:name w:val="Table Grid1"/>
    <w:basedOn w:val="TableNormal"/>
    <w:next w:val="TableGrid"/>
    <w:uiPriority w:val="39"/>
    <w:rsid w:val="002F7BCA"/>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2F7BCA"/>
    <w:pPr>
      <w:tabs>
        <w:tab w:val="center" w:pos="4680"/>
        <w:tab w:val="right" w:pos="9360"/>
      </w:tabs>
      <w:spacing w:line="240" w:lineRule="auto"/>
    </w:pPr>
  </w:style>
  <w:style w:type="character" w:customStyle="1" w:styleId="HeaderChar">
    <w:name w:val="Header Char"/>
    <w:basedOn w:val="DefaultParagraphFont"/>
    <w:link w:val="Header1"/>
    <w:uiPriority w:val="99"/>
    <w:rsid w:val="002F7BCA"/>
  </w:style>
  <w:style w:type="paragraph" w:customStyle="1" w:styleId="Footer1">
    <w:name w:val="Footer1"/>
    <w:basedOn w:val="Normal"/>
    <w:next w:val="Footer"/>
    <w:link w:val="FooterChar"/>
    <w:uiPriority w:val="99"/>
    <w:unhideWhenUsed/>
    <w:rsid w:val="002F7BCA"/>
    <w:pPr>
      <w:tabs>
        <w:tab w:val="center" w:pos="4680"/>
        <w:tab w:val="right" w:pos="9360"/>
      </w:tabs>
      <w:spacing w:line="240" w:lineRule="auto"/>
    </w:pPr>
  </w:style>
  <w:style w:type="character" w:customStyle="1" w:styleId="FooterChar">
    <w:name w:val="Footer Char"/>
    <w:basedOn w:val="DefaultParagraphFont"/>
    <w:link w:val="Footer1"/>
    <w:uiPriority w:val="99"/>
    <w:rsid w:val="002F7BCA"/>
  </w:style>
  <w:style w:type="character" w:styleId="CommentReference">
    <w:name w:val="annotation reference"/>
    <w:basedOn w:val="DefaultParagraphFont"/>
    <w:uiPriority w:val="99"/>
    <w:semiHidden/>
    <w:unhideWhenUsed/>
    <w:rsid w:val="002F7BCA"/>
    <w:rPr>
      <w:sz w:val="16"/>
      <w:szCs w:val="16"/>
    </w:rPr>
  </w:style>
  <w:style w:type="paragraph" w:customStyle="1" w:styleId="CommentText1">
    <w:name w:val="Comment Text1"/>
    <w:basedOn w:val="Normal"/>
    <w:next w:val="CommentText"/>
    <w:link w:val="CommentTextChar"/>
    <w:uiPriority w:val="99"/>
    <w:unhideWhenUsed/>
    <w:rsid w:val="002F7BCA"/>
    <w:pPr>
      <w:spacing w:line="240" w:lineRule="auto"/>
    </w:pPr>
    <w:rPr>
      <w:sz w:val="20"/>
      <w:szCs w:val="20"/>
    </w:rPr>
  </w:style>
  <w:style w:type="character" w:customStyle="1" w:styleId="CommentTextChar">
    <w:name w:val="Comment Text Char"/>
    <w:basedOn w:val="DefaultParagraphFont"/>
    <w:link w:val="CommentText1"/>
    <w:uiPriority w:val="99"/>
    <w:rsid w:val="002F7BCA"/>
    <w:rPr>
      <w:sz w:val="20"/>
      <w:szCs w:val="20"/>
    </w:rPr>
  </w:style>
  <w:style w:type="paragraph" w:customStyle="1" w:styleId="CommentSubject1">
    <w:name w:val="Comment Subject1"/>
    <w:basedOn w:val="CommentText"/>
    <w:next w:val="CommentText"/>
    <w:uiPriority w:val="99"/>
    <w:semiHidden/>
    <w:unhideWhenUsed/>
    <w:rsid w:val="002F7BCA"/>
    <w:rPr>
      <w:b/>
      <w:bCs/>
    </w:rPr>
  </w:style>
  <w:style w:type="character" w:customStyle="1" w:styleId="CommentSubjectChar">
    <w:name w:val="Comment Subject Char"/>
    <w:basedOn w:val="CommentTextChar"/>
    <w:link w:val="CommentSubject"/>
    <w:uiPriority w:val="99"/>
    <w:semiHidden/>
    <w:rsid w:val="002F7BCA"/>
    <w:rPr>
      <w:b/>
      <w:bCs/>
      <w:sz w:val="20"/>
      <w:szCs w:val="20"/>
    </w:rPr>
  </w:style>
  <w:style w:type="paragraph" w:customStyle="1" w:styleId="NoSpacing1">
    <w:name w:val="No Spacing1"/>
    <w:next w:val="NoSpacing"/>
    <w:uiPriority w:val="1"/>
    <w:qFormat/>
    <w:rsid w:val="002F7BCA"/>
    <w:pPr>
      <w:spacing w:line="240" w:lineRule="auto"/>
    </w:pPr>
  </w:style>
  <w:style w:type="table" w:styleId="TableGrid">
    <w:name w:val="Table Grid"/>
    <w:basedOn w:val="TableNormal"/>
    <w:uiPriority w:val="39"/>
    <w:rsid w:val="002F7B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2F7BCA"/>
    <w:pPr>
      <w:tabs>
        <w:tab w:val="center" w:pos="4680"/>
        <w:tab w:val="right" w:pos="9360"/>
      </w:tabs>
      <w:spacing w:line="240" w:lineRule="auto"/>
    </w:pPr>
  </w:style>
  <w:style w:type="character" w:customStyle="1" w:styleId="HeaderChar1">
    <w:name w:val="Header Char1"/>
    <w:basedOn w:val="DefaultParagraphFont"/>
    <w:link w:val="Header"/>
    <w:uiPriority w:val="99"/>
    <w:semiHidden/>
    <w:rsid w:val="002F7BCA"/>
  </w:style>
  <w:style w:type="paragraph" w:styleId="Footer">
    <w:name w:val="footer"/>
    <w:basedOn w:val="Normal"/>
    <w:link w:val="FooterChar1"/>
    <w:uiPriority w:val="99"/>
    <w:unhideWhenUsed/>
    <w:rsid w:val="002F7BCA"/>
    <w:pPr>
      <w:tabs>
        <w:tab w:val="center" w:pos="4680"/>
        <w:tab w:val="right" w:pos="9360"/>
      </w:tabs>
      <w:spacing w:line="240" w:lineRule="auto"/>
    </w:pPr>
  </w:style>
  <w:style w:type="character" w:customStyle="1" w:styleId="FooterChar1">
    <w:name w:val="Footer Char1"/>
    <w:basedOn w:val="DefaultParagraphFont"/>
    <w:link w:val="Footer"/>
    <w:uiPriority w:val="99"/>
    <w:semiHidden/>
    <w:rsid w:val="002F7BCA"/>
  </w:style>
  <w:style w:type="paragraph" w:styleId="CommentText">
    <w:name w:val="annotation text"/>
    <w:basedOn w:val="Normal"/>
    <w:link w:val="CommentTextChar1"/>
    <w:uiPriority w:val="99"/>
    <w:unhideWhenUsed/>
    <w:rsid w:val="002F7BCA"/>
    <w:pPr>
      <w:spacing w:line="240" w:lineRule="auto"/>
    </w:pPr>
    <w:rPr>
      <w:sz w:val="20"/>
      <w:szCs w:val="20"/>
    </w:rPr>
  </w:style>
  <w:style w:type="character" w:customStyle="1" w:styleId="CommentTextChar1">
    <w:name w:val="Comment Text Char1"/>
    <w:basedOn w:val="DefaultParagraphFont"/>
    <w:link w:val="CommentText"/>
    <w:uiPriority w:val="99"/>
    <w:rsid w:val="002F7BCA"/>
    <w:rPr>
      <w:sz w:val="20"/>
      <w:szCs w:val="20"/>
    </w:rPr>
  </w:style>
  <w:style w:type="paragraph" w:styleId="CommentSubject">
    <w:name w:val="annotation subject"/>
    <w:basedOn w:val="CommentText"/>
    <w:next w:val="CommentText"/>
    <w:link w:val="CommentSubjectChar"/>
    <w:uiPriority w:val="99"/>
    <w:semiHidden/>
    <w:unhideWhenUsed/>
    <w:rsid w:val="002F7BCA"/>
    <w:rPr>
      <w:b/>
      <w:bCs/>
    </w:rPr>
  </w:style>
  <w:style w:type="character" w:customStyle="1" w:styleId="CommentSubjectChar1">
    <w:name w:val="Comment Subject Char1"/>
    <w:basedOn w:val="CommentTextChar1"/>
    <w:uiPriority w:val="99"/>
    <w:semiHidden/>
    <w:rsid w:val="002F7BCA"/>
    <w:rPr>
      <w:b/>
      <w:bCs/>
      <w:sz w:val="20"/>
      <w:szCs w:val="20"/>
    </w:rPr>
  </w:style>
  <w:style w:type="paragraph" w:styleId="NoSpacing">
    <w:name w:val="No Spacing"/>
    <w:uiPriority w:val="1"/>
    <w:qFormat/>
    <w:rsid w:val="002F7BCA"/>
    <w:pPr>
      <w:spacing w:line="240" w:lineRule="auto"/>
    </w:pPr>
  </w:style>
  <w:style w:type="table" w:customStyle="1" w:styleId="a">
    <w:basedOn w:val="TableNormal"/>
    <w:pPr>
      <w:spacing w:line="240" w:lineRule="auto"/>
    </w:pPr>
    <w:rPr>
      <w:sz w:val="22"/>
      <w:szCs w:val="22"/>
    </w:rPr>
    <w:tblPr>
      <w:tblStyleRowBandSize w:val="1"/>
      <w:tblStyleColBandSize w:val="1"/>
    </w:tblPr>
  </w:style>
  <w:style w:type="table" w:customStyle="1" w:styleId="a0">
    <w:basedOn w:val="TableNormal"/>
    <w:pPr>
      <w:spacing w:line="240" w:lineRule="auto"/>
    </w:pPr>
    <w:rPr>
      <w:sz w:val="22"/>
      <w:szCs w:val="22"/>
    </w:rPr>
    <w:tblPr>
      <w:tblStyleRowBandSize w:val="1"/>
      <w:tblStyleColBandSize w:val="1"/>
    </w:tblPr>
  </w:style>
  <w:style w:type="paragraph" w:styleId="NormalWeb">
    <w:name w:val="Normal (Web)"/>
    <w:basedOn w:val="Normal"/>
    <w:uiPriority w:val="99"/>
    <w:unhideWhenUsed/>
    <w:rsid w:val="00C13223"/>
    <w:pPr>
      <w:spacing w:before="100" w:beforeAutospacing="1" w:after="100" w:afterAutospacing="1" w:line="240" w:lineRule="auto"/>
    </w:pPr>
    <w:rPr>
      <w:rFonts w:ascii="Times New Roman" w:eastAsia="Times New Roman" w:hAnsi="Times New Roman" w:cs="Times New Roman"/>
    </w:rPr>
  </w:style>
  <w:style w:type="table" w:customStyle="1" w:styleId="a1">
    <w:basedOn w:val="TableNormal"/>
    <w:pPr>
      <w:spacing w:line="240" w:lineRule="auto"/>
    </w:pPr>
    <w:rPr>
      <w:sz w:val="22"/>
      <w:szCs w:val="22"/>
    </w:rPr>
    <w:tblPr>
      <w:tblStyleRowBandSize w:val="1"/>
      <w:tblStyleColBandSize w:val="1"/>
    </w:tblPr>
  </w:style>
  <w:style w:type="table" w:customStyle="1" w:styleId="a2">
    <w:basedOn w:val="TableNormal"/>
    <w:pPr>
      <w:spacing w:line="240" w:lineRule="auto"/>
    </w:pPr>
    <w:rPr>
      <w:sz w:val="22"/>
      <w:szCs w:val="22"/>
    </w:rPr>
    <w:tblPr>
      <w:tblStyleRowBandSize w:val="1"/>
      <w:tblStyleColBandSize w:val="1"/>
    </w:tblPr>
  </w:style>
  <w:style w:type="table" w:customStyle="1" w:styleId="a3">
    <w:basedOn w:val="TableNormal"/>
    <w:pPr>
      <w:spacing w:line="240" w:lineRule="auto"/>
    </w:pPr>
    <w:rPr>
      <w:sz w:val="22"/>
      <w:szCs w:val="22"/>
    </w:rPr>
    <w:tblPr>
      <w:tblStyleRowBandSize w:val="1"/>
      <w:tblStyleColBandSize w:val="1"/>
    </w:tblPr>
  </w:style>
  <w:style w:type="table" w:customStyle="1" w:styleId="a4">
    <w:basedOn w:val="TableNormal"/>
    <w:pPr>
      <w:spacing w:line="240" w:lineRule="auto"/>
    </w:pPr>
    <w:rPr>
      <w:sz w:val="22"/>
      <w:szCs w:val="22"/>
    </w:rPr>
    <w:tblPr>
      <w:tblStyleRowBandSize w:val="1"/>
      <w:tblStyleColBandSize w:val="1"/>
    </w:tblPr>
  </w:style>
  <w:style w:type="table" w:customStyle="1" w:styleId="a5">
    <w:basedOn w:val="TableNormal"/>
    <w:pPr>
      <w:spacing w:line="240" w:lineRule="auto"/>
    </w:pPr>
    <w:rPr>
      <w:sz w:val="22"/>
      <w:szCs w:val="22"/>
    </w:rPr>
    <w:tblPr>
      <w:tblStyleRowBandSize w:val="1"/>
      <w:tblStyleColBandSize w:val="1"/>
    </w:tblPr>
  </w:style>
  <w:style w:type="table" w:customStyle="1" w:styleId="a6">
    <w:basedOn w:val="TableNormal"/>
    <w:pPr>
      <w:spacing w:line="240" w:lineRule="auto"/>
    </w:pPr>
    <w:rPr>
      <w:sz w:val="22"/>
      <w:szCs w:val="22"/>
    </w:rPr>
    <w:tblPr>
      <w:tblStyleRowBandSize w:val="1"/>
      <w:tblStyleColBandSize w:val="1"/>
    </w:tblPr>
  </w:style>
  <w:style w:type="table" w:customStyle="1" w:styleId="a7">
    <w:basedOn w:val="TableNormal"/>
    <w:pPr>
      <w:spacing w:line="240" w:lineRule="auto"/>
    </w:pPr>
    <w:rPr>
      <w:sz w:val="22"/>
      <w:szCs w:val="22"/>
    </w:rPr>
    <w:tblPr>
      <w:tblStyleRowBandSize w:val="1"/>
      <w:tblStyleColBandSize w:val="1"/>
    </w:tblPr>
  </w:style>
  <w:style w:type="table" w:customStyle="1" w:styleId="a8">
    <w:basedOn w:val="TableNormal"/>
    <w:pPr>
      <w:spacing w:line="240" w:lineRule="auto"/>
    </w:pPr>
    <w:rPr>
      <w:sz w:val="22"/>
      <w:szCs w:val="22"/>
    </w:rPr>
    <w:tblPr>
      <w:tblStyleRowBandSize w:val="1"/>
      <w:tblStyleColBandSize w:val="1"/>
    </w:tblPr>
  </w:style>
  <w:style w:type="table" w:customStyle="1" w:styleId="a9">
    <w:basedOn w:val="TableNormal"/>
    <w:pPr>
      <w:spacing w:line="240" w:lineRule="auto"/>
    </w:pPr>
    <w:rPr>
      <w:sz w:val="22"/>
      <w:szCs w:val="22"/>
    </w:rPr>
    <w:tblPr>
      <w:tblStyleRowBandSize w:val="1"/>
      <w:tblStyleColBandSize w:val="1"/>
    </w:tblPr>
  </w:style>
  <w:style w:type="table" w:customStyle="1" w:styleId="aa">
    <w:basedOn w:val="TableNormal"/>
    <w:pPr>
      <w:spacing w:line="240" w:lineRule="auto"/>
    </w:pPr>
    <w:rPr>
      <w:sz w:val="22"/>
      <w:szCs w:val="22"/>
    </w:rPr>
    <w:tblPr>
      <w:tblStyleRowBandSize w:val="1"/>
      <w:tblStyleColBandSize w:val="1"/>
    </w:tblPr>
  </w:style>
  <w:style w:type="table" w:customStyle="1" w:styleId="ab">
    <w:basedOn w:val="TableNormal"/>
    <w:pPr>
      <w:spacing w:line="240" w:lineRule="auto"/>
    </w:pPr>
    <w:rPr>
      <w:sz w:val="22"/>
      <w:szCs w:val="22"/>
    </w:rPr>
    <w:tblPr>
      <w:tblStyleRowBandSize w:val="1"/>
      <w:tblStyleColBandSize w:val="1"/>
    </w:tblPr>
  </w:style>
  <w:style w:type="table" w:customStyle="1" w:styleId="ac">
    <w:basedOn w:val="TableNormal"/>
    <w:pPr>
      <w:spacing w:line="240" w:lineRule="auto"/>
    </w:pPr>
    <w:rPr>
      <w:sz w:val="22"/>
      <w:szCs w:val="22"/>
    </w:rPr>
    <w:tblPr>
      <w:tblStyleRowBandSize w:val="1"/>
      <w:tblStyleColBandSize w:val="1"/>
    </w:tblPr>
  </w:style>
  <w:style w:type="table" w:customStyle="1" w:styleId="ad">
    <w:basedOn w:val="TableNormal"/>
    <w:pPr>
      <w:spacing w:line="240" w:lineRule="auto"/>
    </w:pPr>
    <w:rPr>
      <w:sz w:val="22"/>
      <w:szCs w:val="22"/>
    </w:rPr>
    <w:tblPr>
      <w:tblStyleRowBandSize w:val="1"/>
      <w:tblStyleColBandSize w:val="1"/>
    </w:tblPr>
  </w:style>
  <w:style w:type="table" w:customStyle="1" w:styleId="ae">
    <w:basedOn w:val="TableNormal"/>
    <w:pPr>
      <w:spacing w:line="240" w:lineRule="auto"/>
    </w:pPr>
    <w:rPr>
      <w:sz w:val="22"/>
      <w:szCs w:val="22"/>
    </w:rPr>
    <w:tblPr>
      <w:tblStyleRowBandSize w:val="1"/>
      <w:tblStyleColBandSize w:val="1"/>
    </w:tblPr>
  </w:style>
  <w:style w:type="table" w:customStyle="1" w:styleId="af">
    <w:basedOn w:val="TableNormal"/>
    <w:pPr>
      <w:spacing w:line="240" w:lineRule="auto"/>
    </w:pPr>
    <w:rPr>
      <w:sz w:val="22"/>
      <w:szCs w:val="22"/>
    </w:rPr>
    <w:tblPr>
      <w:tblStyleRowBandSize w:val="1"/>
      <w:tblStyleColBandSize w:val="1"/>
    </w:tblPr>
  </w:style>
  <w:style w:type="table" w:customStyle="1" w:styleId="af0">
    <w:basedOn w:val="TableNormal"/>
    <w:pPr>
      <w:spacing w:line="240" w:lineRule="auto"/>
    </w:pPr>
    <w:rPr>
      <w:sz w:val="22"/>
      <w:szCs w:val="22"/>
    </w:rPr>
    <w:tblPr>
      <w:tblStyleRowBandSize w:val="1"/>
      <w:tblStyleColBandSize w:val="1"/>
    </w:tblPr>
  </w:style>
  <w:style w:type="table" w:customStyle="1" w:styleId="af1">
    <w:basedOn w:val="TableNormal"/>
    <w:pPr>
      <w:spacing w:line="240" w:lineRule="auto"/>
    </w:pPr>
    <w:rPr>
      <w:sz w:val="22"/>
      <w:szCs w:val="22"/>
    </w:rPr>
    <w:tblPr>
      <w:tblStyleRowBandSize w:val="1"/>
      <w:tblStyleColBandSize w:val="1"/>
    </w:tblPr>
  </w:style>
  <w:style w:type="table" w:customStyle="1" w:styleId="af2">
    <w:basedOn w:val="TableNormal"/>
    <w:pPr>
      <w:spacing w:line="240" w:lineRule="auto"/>
    </w:pPr>
    <w:rPr>
      <w:sz w:val="22"/>
      <w:szCs w:val="22"/>
    </w:rPr>
    <w:tblPr>
      <w:tblStyleRowBandSize w:val="1"/>
      <w:tblStyleColBandSize w:val="1"/>
    </w:tblPr>
  </w:style>
  <w:style w:type="table" w:customStyle="1" w:styleId="af3">
    <w:basedOn w:val="TableNormal"/>
    <w:pPr>
      <w:spacing w:line="240" w:lineRule="auto"/>
    </w:pPr>
    <w:rPr>
      <w:sz w:val="22"/>
      <w:szCs w:val="22"/>
    </w:rPr>
    <w:tblPr>
      <w:tblStyleRowBandSize w:val="1"/>
      <w:tblStyleColBandSize w:val="1"/>
    </w:tblPr>
  </w:style>
  <w:style w:type="table" w:customStyle="1" w:styleId="af4">
    <w:basedOn w:val="TableNormal"/>
    <w:pPr>
      <w:spacing w:line="240" w:lineRule="auto"/>
    </w:pPr>
    <w:rPr>
      <w:sz w:val="22"/>
      <w:szCs w:val="22"/>
    </w:rPr>
    <w:tblPr>
      <w:tblStyleRowBandSize w:val="1"/>
      <w:tblStyleColBandSize w:val="1"/>
    </w:tblPr>
  </w:style>
  <w:style w:type="table" w:customStyle="1" w:styleId="af5">
    <w:basedOn w:val="TableNormal"/>
    <w:pPr>
      <w:spacing w:line="240" w:lineRule="auto"/>
    </w:pPr>
    <w:rPr>
      <w:sz w:val="22"/>
      <w:szCs w:val="22"/>
    </w:rPr>
    <w:tblPr>
      <w:tblStyleRowBandSize w:val="1"/>
      <w:tblStyleColBandSize w:val="1"/>
    </w:tblPr>
  </w:style>
  <w:style w:type="table" w:customStyle="1" w:styleId="af6">
    <w:basedOn w:val="TableNormal"/>
    <w:pPr>
      <w:spacing w:line="240" w:lineRule="auto"/>
    </w:pPr>
    <w:rPr>
      <w:sz w:val="22"/>
      <w:szCs w:val="22"/>
    </w:rPr>
    <w:tblPr>
      <w:tblStyleRowBandSize w:val="1"/>
      <w:tblStyleColBandSize w:val="1"/>
    </w:tblPr>
  </w:style>
  <w:style w:type="table" w:customStyle="1" w:styleId="af7">
    <w:basedOn w:val="TableNormal"/>
    <w:pPr>
      <w:spacing w:line="240" w:lineRule="auto"/>
    </w:pPr>
    <w:rPr>
      <w:sz w:val="22"/>
      <w:szCs w:val="22"/>
    </w:rPr>
    <w:tblPr>
      <w:tblStyleRowBandSize w:val="1"/>
      <w:tblStyleColBandSize w:val="1"/>
    </w:tblPr>
  </w:style>
  <w:style w:type="table" w:customStyle="1" w:styleId="af8">
    <w:basedOn w:val="TableNormal"/>
    <w:pPr>
      <w:spacing w:line="240" w:lineRule="auto"/>
    </w:pPr>
    <w:rPr>
      <w:sz w:val="22"/>
      <w:szCs w:val="22"/>
    </w:rPr>
    <w:tblPr>
      <w:tblStyleRowBandSize w:val="1"/>
      <w:tblStyleColBandSize w:val="1"/>
    </w:tblPr>
  </w:style>
  <w:style w:type="table" w:customStyle="1" w:styleId="af9">
    <w:basedOn w:val="TableNormal"/>
    <w:pPr>
      <w:spacing w:line="240" w:lineRule="auto"/>
    </w:pPr>
    <w:rPr>
      <w:sz w:val="22"/>
      <w:szCs w:val="22"/>
    </w:rPr>
    <w:tblPr>
      <w:tblStyleRowBandSize w:val="1"/>
      <w:tblStyleColBandSize w:val="1"/>
    </w:tblPr>
  </w:style>
  <w:style w:type="table" w:customStyle="1" w:styleId="afa">
    <w:basedOn w:val="TableNormal"/>
    <w:pPr>
      <w:spacing w:line="240" w:lineRule="auto"/>
    </w:pPr>
    <w:rPr>
      <w:sz w:val="22"/>
      <w:szCs w:val="22"/>
    </w:rPr>
    <w:tblPr>
      <w:tblStyleRowBandSize w:val="1"/>
      <w:tblStyleColBandSize w:val="1"/>
    </w:tblPr>
  </w:style>
  <w:style w:type="table" w:customStyle="1" w:styleId="afb">
    <w:basedOn w:val="TableNormal"/>
    <w:pPr>
      <w:spacing w:line="240" w:lineRule="auto"/>
    </w:pPr>
    <w:rPr>
      <w:sz w:val="22"/>
      <w:szCs w:val="22"/>
    </w:rPr>
    <w:tblPr>
      <w:tblStyleRowBandSize w:val="1"/>
      <w:tblStyleColBandSize w:val="1"/>
    </w:tblPr>
  </w:style>
  <w:style w:type="table" w:customStyle="1" w:styleId="afc">
    <w:basedOn w:val="TableNormal"/>
    <w:pPr>
      <w:spacing w:line="240" w:lineRule="auto"/>
    </w:pPr>
    <w:rPr>
      <w:sz w:val="22"/>
      <w:szCs w:val="22"/>
    </w:rPr>
    <w:tblPr>
      <w:tblStyleRowBandSize w:val="1"/>
      <w:tblStyleColBandSize w:val="1"/>
    </w:tblPr>
  </w:style>
  <w:style w:type="table" w:customStyle="1" w:styleId="afd">
    <w:basedOn w:val="TableNormal"/>
    <w:pPr>
      <w:spacing w:line="240" w:lineRule="auto"/>
    </w:pPr>
    <w:rPr>
      <w:sz w:val="22"/>
      <w:szCs w:val="22"/>
    </w:rPr>
    <w:tblPr>
      <w:tblStyleRowBandSize w:val="1"/>
      <w:tblStyleColBandSize w:val="1"/>
    </w:tblPr>
  </w:style>
  <w:style w:type="table" w:customStyle="1" w:styleId="afe">
    <w:basedOn w:val="TableNormal"/>
    <w:pPr>
      <w:spacing w:line="240" w:lineRule="auto"/>
    </w:pPr>
    <w:rPr>
      <w:sz w:val="22"/>
      <w:szCs w:val="22"/>
    </w:rPr>
    <w:tblPr>
      <w:tblStyleRowBandSize w:val="1"/>
      <w:tblStyleColBandSize w:val="1"/>
    </w:tblPr>
  </w:style>
  <w:style w:type="table" w:customStyle="1" w:styleId="aff">
    <w:basedOn w:val="TableNormal"/>
    <w:pPr>
      <w:spacing w:line="240" w:lineRule="auto"/>
    </w:pPr>
    <w:rPr>
      <w:sz w:val="22"/>
      <w:szCs w:val="22"/>
    </w:rPr>
    <w:tblPr>
      <w:tblStyleRowBandSize w:val="1"/>
      <w:tblStyleColBandSize w:val="1"/>
    </w:tblPr>
  </w:style>
  <w:style w:type="table" w:customStyle="1" w:styleId="aff0">
    <w:basedOn w:val="TableNormal"/>
    <w:pPr>
      <w:spacing w:line="240" w:lineRule="auto"/>
    </w:pPr>
    <w:rPr>
      <w:sz w:val="22"/>
      <w:szCs w:val="22"/>
    </w:rPr>
    <w:tblPr>
      <w:tblStyleRowBandSize w:val="1"/>
      <w:tblStyleColBandSize w:val="1"/>
    </w:tblPr>
  </w:style>
  <w:style w:type="table" w:customStyle="1" w:styleId="aff1">
    <w:basedOn w:val="TableNormal"/>
    <w:pPr>
      <w:spacing w:line="240" w:lineRule="auto"/>
    </w:pPr>
    <w:rPr>
      <w:sz w:val="22"/>
      <w:szCs w:val="22"/>
    </w:rPr>
    <w:tblPr>
      <w:tblStyleRowBandSize w:val="1"/>
      <w:tblStyleColBandSize w:val="1"/>
    </w:tblPr>
  </w:style>
  <w:style w:type="table" w:customStyle="1" w:styleId="aff2">
    <w:basedOn w:val="TableNormal"/>
    <w:pPr>
      <w:spacing w:line="240" w:lineRule="auto"/>
    </w:pPr>
    <w:rPr>
      <w:sz w:val="22"/>
      <w:szCs w:val="22"/>
    </w:rPr>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tblPr>
      <w:tblStyleRowBandSize w:val="1"/>
      <w:tblStyleColBandSize w:val="1"/>
      <w:tblCellMar>
        <w:left w:w="115" w:type="dxa"/>
        <w:right w:w="115" w:type="dxa"/>
      </w:tblCellMar>
    </w:tbl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table" w:customStyle="1" w:styleId="afffffff">
    <w:basedOn w:val="TableNormal"/>
    <w:tblPr>
      <w:tblStyleRowBandSize w:val="1"/>
      <w:tblStyleColBandSize w:val="1"/>
      <w:tblCellMar>
        <w:left w:w="115" w:type="dxa"/>
        <w:right w:w="115" w:type="dxa"/>
      </w:tblCellMar>
    </w:tblPr>
  </w:style>
  <w:style w:type="table" w:customStyle="1" w:styleId="afffffff0">
    <w:basedOn w:val="TableNormal"/>
    <w:tblPr>
      <w:tblStyleRowBandSize w:val="1"/>
      <w:tblStyleColBandSize w:val="1"/>
      <w:tblCellMar>
        <w:left w:w="115" w:type="dxa"/>
        <w:right w:w="115" w:type="dxa"/>
      </w:tblCellMar>
    </w:tblPr>
  </w:style>
  <w:style w:type="table" w:customStyle="1" w:styleId="afffffff1">
    <w:basedOn w:val="TableNormal"/>
    <w:tblPr>
      <w:tblStyleRowBandSize w:val="1"/>
      <w:tblStyleColBandSize w:val="1"/>
      <w:tblCellMar>
        <w:left w:w="115" w:type="dxa"/>
        <w:right w:w="115" w:type="dxa"/>
      </w:tblCellMar>
    </w:tblPr>
  </w:style>
  <w:style w:type="table" w:customStyle="1" w:styleId="afffffff2">
    <w:basedOn w:val="TableNormal"/>
    <w:tblPr>
      <w:tblStyleRowBandSize w:val="1"/>
      <w:tblStyleColBandSize w:val="1"/>
      <w:tblCellMar>
        <w:left w:w="115" w:type="dxa"/>
        <w:right w:w="115" w:type="dxa"/>
      </w:tblCellMar>
    </w:tblPr>
  </w:style>
  <w:style w:type="table" w:customStyle="1" w:styleId="afffffff3">
    <w:basedOn w:val="TableNormal"/>
    <w:tblPr>
      <w:tblStyleRowBandSize w:val="1"/>
      <w:tblStyleColBandSize w:val="1"/>
      <w:tblCellMar>
        <w:left w:w="115" w:type="dxa"/>
        <w:right w:w="115" w:type="dxa"/>
      </w:tblCellMar>
    </w:tblPr>
  </w:style>
  <w:style w:type="table" w:customStyle="1" w:styleId="afffffff4">
    <w:basedOn w:val="TableNormal"/>
    <w:tblPr>
      <w:tblStyleRowBandSize w:val="1"/>
      <w:tblStyleColBandSize w:val="1"/>
      <w:tblCellMar>
        <w:left w:w="115" w:type="dxa"/>
        <w:right w:w="115" w:type="dxa"/>
      </w:tblCellMar>
    </w:tblPr>
  </w:style>
  <w:style w:type="table" w:customStyle="1" w:styleId="afffffff5">
    <w:basedOn w:val="TableNormal"/>
    <w:tblPr>
      <w:tblStyleRowBandSize w:val="1"/>
      <w:tblStyleColBandSize w:val="1"/>
      <w:tblCellMar>
        <w:left w:w="115" w:type="dxa"/>
        <w:right w:w="115" w:type="dxa"/>
      </w:tblCellMar>
    </w:tblPr>
  </w:style>
  <w:style w:type="table" w:customStyle="1" w:styleId="afffffff6">
    <w:basedOn w:val="TableNormal"/>
    <w:tblPr>
      <w:tblStyleRowBandSize w:val="1"/>
      <w:tblStyleColBandSize w:val="1"/>
      <w:tblCellMar>
        <w:left w:w="115" w:type="dxa"/>
        <w:right w:w="115" w:type="dxa"/>
      </w:tblCellMar>
    </w:tblPr>
  </w:style>
  <w:style w:type="table" w:customStyle="1" w:styleId="afffffff7">
    <w:basedOn w:val="TableNormal"/>
    <w:tblPr>
      <w:tblStyleRowBandSize w:val="1"/>
      <w:tblStyleColBandSize w:val="1"/>
      <w:tblCellMar>
        <w:left w:w="115" w:type="dxa"/>
        <w:right w:w="115" w:type="dxa"/>
      </w:tblCellMar>
    </w:tblPr>
  </w:style>
  <w:style w:type="table" w:customStyle="1" w:styleId="afffffff8">
    <w:basedOn w:val="TableNormal"/>
    <w:tblPr>
      <w:tblStyleRowBandSize w:val="1"/>
      <w:tblStyleColBandSize w:val="1"/>
      <w:tblCellMar>
        <w:left w:w="115" w:type="dxa"/>
        <w:right w:w="115" w:type="dxa"/>
      </w:tblCellMar>
    </w:tblPr>
  </w:style>
  <w:style w:type="table" w:customStyle="1" w:styleId="afffffff9">
    <w:basedOn w:val="TableNormal"/>
    <w:tblPr>
      <w:tblStyleRowBandSize w:val="1"/>
      <w:tblStyleColBandSize w:val="1"/>
      <w:tblCellMar>
        <w:left w:w="115" w:type="dxa"/>
        <w:right w:w="115" w:type="dxa"/>
      </w:tblCellMar>
    </w:tblPr>
  </w:style>
  <w:style w:type="table" w:customStyle="1" w:styleId="afffffffa">
    <w:basedOn w:val="TableNormal"/>
    <w:tblPr>
      <w:tblStyleRowBandSize w:val="1"/>
      <w:tblStyleColBandSize w:val="1"/>
      <w:tblCellMar>
        <w:left w:w="115" w:type="dxa"/>
        <w:right w:w="115" w:type="dxa"/>
      </w:tblCellMar>
    </w:tblPr>
  </w:style>
  <w:style w:type="table" w:customStyle="1" w:styleId="afffffffb">
    <w:basedOn w:val="TableNormal"/>
    <w:tblPr>
      <w:tblStyleRowBandSize w:val="1"/>
      <w:tblStyleColBandSize w:val="1"/>
      <w:tblCellMar>
        <w:left w:w="115" w:type="dxa"/>
        <w:right w:w="115" w:type="dxa"/>
      </w:tblCellMar>
    </w:tblPr>
  </w:style>
  <w:style w:type="table" w:customStyle="1" w:styleId="afffffffc">
    <w:basedOn w:val="TableNormal"/>
    <w:tblPr>
      <w:tblStyleRowBandSize w:val="1"/>
      <w:tblStyleColBandSize w:val="1"/>
      <w:tblCellMar>
        <w:left w:w="115" w:type="dxa"/>
        <w:right w:w="115" w:type="dxa"/>
      </w:tblCellMar>
    </w:tblPr>
  </w:style>
  <w:style w:type="table" w:customStyle="1" w:styleId="afffffffd">
    <w:basedOn w:val="TableNormal"/>
    <w:tblPr>
      <w:tblStyleRowBandSize w:val="1"/>
      <w:tblStyleColBandSize w:val="1"/>
      <w:tblCellMar>
        <w:left w:w="115" w:type="dxa"/>
        <w:right w:w="115" w:type="dxa"/>
      </w:tblCellMar>
    </w:tblPr>
  </w:style>
  <w:style w:type="table" w:customStyle="1" w:styleId="afffffffe">
    <w:basedOn w:val="TableNormal"/>
    <w:tblPr>
      <w:tblStyleRowBandSize w:val="1"/>
      <w:tblStyleColBandSize w:val="1"/>
      <w:tblCellMar>
        <w:left w:w="115" w:type="dxa"/>
        <w:right w:w="115" w:type="dxa"/>
      </w:tblCellMar>
    </w:tblPr>
  </w:style>
  <w:style w:type="table" w:customStyle="1" w:styleId="affffffff">
    <w:basedOn w:val="TableNormal"/>
    <w:tblPr>
      <w:tblStyleRowBandSize w:val="1"/>
      <w:tblStyleColBandSize w:val="1"/>
      <w:tblCellMar>
        <w:left w:w="115" w:type="dxa"/>
        <w:right w:w="115" w:type="dxa"/>
      </w:tblCellMar>
    </w:tblPr>
  </w:style>
  <w:style w:type="table" w:customStyle="1" w:styleId="affffffff0">
    <w:basedOn w:val="TableNormal"/>
    <w:tblPr>
      <w:tblStyleRowBandSize w:val="1"/>
      <w:tblStyleColBandSize w:val="1"/>
      <w:tblCellMar>
        <w:left w:w="115" w:type="dxa"/>
        <w:right w:w="115" w:type="dxa"/>
      </w:tblCellMar>
    </w:tblPr>
  </w:style>
  <w:style w:type="table" w:customStyle="1" w:styleId="affffffff1">
    <w:basedOn w:val="TableNormal"/>
    <w:tblPr>
      <w:tblStyleRowBandSize w:val="1"/>
      <w:tblStyleColBandSize w:val="1"/>
      <w:tblCellMar>
        <w:left w:w="115" w:type="dxa"/>
        <w:right w:w="115" w:type="dxa"/>
      </w:tblCellMar>
    </w:tblPr>
  </w:style>
  <w:style w:type="table" w:customStyle="1" w:styleId="affffffff2">
    <w:basedOn w:val="TableNormal"/>
    <w:tblPr>
      <w:tblStyleRowBandSize w:val="1"/>
      <w:tblStyleColBandSize w:val="1"/>
      <w:tblCellMar>
        <w:left w:w="115" w:type="dxa"/>
        <w:right w:w="115" w:type="dxa"/>
      </w:tblCellMar>
    </w:tblPr>
  </w:style>
  <w:style w:type="table" w:customStyle="1" w:styleId="affffffff3">
    <w:basedOn w:val="TableNormal"/>
    <w:tblPr>
      <w:tblStyleRowBandSize w:val="1"/>
      <w:tblStyleColBandSize w:val="1"/>
      <w:tblCellMar>
        <w:left w:w="115" w:type="dxa"/>
        <w:right w:w="115" w:type="dxa"/>
      </w:tblCellMar>
    </w:tblPr>
  </w:style>
  <w:style w:type="table" w:customStyle="1" w:styleId="affffffff4">
    <w:basedOn w:val="TableNormal"/>
    <w:tblPr>
      <w:tblStyleRowBandSize w:val="1"/>
      <w:tblStyleColBandSize w:val="1"/>
      <w:tblCellMar>
        <w:left w:w="115" w:type="dxa"/>
        <w:right w:w="115" w:type="dxa"/>
      </w:tblCellMar>
    </w:tblPr>
  </w:style>
  <w:style w:type="table" w:customStyle="1" w:styleId="affffffff5">
    <w:basedOn w:val="TableNormal"/>
    <w:tblPr>
      <w:tblStyleRowBandSize w:val="1"/>
      <w:tblStyleColBandSize w:val="1"/>
      <w:tblCellMar>
        <w:left w:w="115" w:type="dxa"/>
        <w:right w:w="115" w:type="dxa"/>
      </w:tblCellMar>
    </w:tblPr>
  </w:style>
  <w:style w:type="table" w:customStyle="1" w:styleId="affffffff6">
    <w:basedOn w:val="TableNormal"/>
    <w:tblPr>
      <w:tblStyleRowBandSize w:val="1"/>
      <w:tblStyleColBandSize w:val="1"/>
      <w:tblCellMar>
        <w:left w:w="115" w:type="dxa"/>
        <w:right w:w="115" w:type="dxa"/>
      </w:tblCellMar>
    </w:tblPr>
  </w:style>
  <w:style w:type="table" w:customStyle="1" w:styleId="affffffff7">
    <w:basedOn w:val="TableNormal"/>
    <w:tblPr>
      <w:tblStyleRowBandSize w:val="1"/>
      <w:tblStyleColBandSize w:val="1"/>
      <w:tblCellMar>
        <w:left w:w="115" w:type="dxa"/>
        <w:right w:w="115" w:type="dxa"/>
      </w:tblCellMar>
    </w:tblPr>
  </w:style>
  <w:style w:type="table" w:customStyle="1" w:styleId="affffffff8">
    <w:basedOn w:val="TableNormal"/>
    <w:tblPr>
      <w:tblStyleRowBandSize w:val="1"/>
      <w:tblStyleColBandSize w:val="1"/>
      <w:tblCellMar>
        <w:left w:w="115" w:type="dxa"/>
        <w:right w:w="115" w:type="dxa"/>
      </w:tblCellMar>
    </w:tblPr>
  </w:style>
  <w:style w:type="table" w:customStyle="1" w:styleId="affffffff9">
    <w:basedOn w:val="TableNormal"/>
    <w:tblPr>
      <w:tblStyleRowBandSize w:val="1"/>
      <w:tblStyleColBandSize w:val="1"/>
      <w:tblCellMar>
        <w:left w:w="115" w:type="dxa"/>
        <w:right w:w="115" w:type="dxa"/>
      </w:tblCellMar>
    </w:tblPr>
  </w:style>
  <w:style w:type="table" w:customStyle="1" w:styleId="affffffffa">
    <w:basedOn w:val="TableNormal"/>
    <w:tblPr>
      <w:tblStyleRowBandSize w:val="1"/>
      <w:tblStyleColBandSize w:val="1"/>
      <w:tblCellMar>
        <w:left w:w="115" w:type="dxa"/>
        <w:right w:w="115" w:type="dxa"/>
      </w:tblCellMar>
    </w:tblPr>
  </w:style>
  <w:style w:type="table" w:customStyle="1" w:styleId="affffffffb">
    <w:basedOn w:val="TableNormal"/>
    <w:tblPr>
      <w:tblStyleRowBandSize w:val="1"/>
      <w:tblStyleColBandSize w:val="1"/>
      <w:tblCellMar>
        <w:left w:w="115" w:type="dxa"/>
        <w:right w:w="115" w:type="dxa"/>
      </w:tblCellMar>
    </w:tblPr>
  </w:style>
  <w:style w:type="table" w:customStyle="1" w:styleId="affffffffc">
    <w:basedOn w:val="TableNormal"/>
    <w:tblPr>
      <w:tblStyleRowBandSize w:val="1"/>
      <w:tblStyleColBandSize w:val="1"/>
      <w:tblCellMar>
        <w:left w:w="115" w:type="dxa"/>
        <w:right w:w="115" w:type="dxa"/>
      </w:tblCellMar>
    </w:tblPr>
  </w:style>
  <w:style w:type="table" w:customStyle="1" w:styleId="affffffffd">
    <w:basedOn w:val="TableNormal"/>
    <w:tblPr>
      <w:tblStyleRowBandSize w:val="1"/>
      <w:tblStyleColBandSize w:val="1"/>
      <w:tblCellMar>
        <w:left w:w="115" w:type="dxa"/>
        <w:right w:w="115" w:type="dxa"/>
      </w:tblCellMar>
    </w:tblPr>
  </w:style>
  <w:style w:type="table" w:customStyle="1" w:styleId="affffffffe">
    <w:basedOn w:val="TableNormal"/>
    <w:tblPr>
      <w:tblStyleRowBandSize w:val="1"/>
      <w:tblStyleColBandSize w:val="1"/>
      <w:tblCellMar>
        <w:left w:w="115" w:type="dxa"/>
        <w:right w:w="115" w:type="dxa"/>
      </w:tblCellMar>
    </w:tblPr>
  </w:style>
  <w:style w:type="table" w:customStyle="1" w:styleId="afffffffff">
    <w:basedOn w:val="TableNormal"/>
    <w:tblPr>
      <w:tblStyleRowBandSize w:val="1"/>
      <w:tblStyleColBandSize w:val="1"/>
      <w:tblCellMar>
        <w:left w:w="115" w:type="dxa"/>
        <w:right w:w="115" w:type="dxa"/>
      </w:tblCellMar>
    </w:tblPr>
  </w:style>
  <w:style w:type="table" w:customStyle="1" w:styleId="afffffffff0">
    <w:basedOn w:val="TableNormal"/>
    <w:tblPr>
      <w:tblStyleRowBandSize w:val="1"/>
      <w:tblStyleColBandSize w:val="1"/>
      <w:tblCellMar>
        <w:left w:w="115" w:type="dxa"/>
        <w:right w:w="115" w:type="dxa"/>
      </w:tblCellMar>
    </w:tblPr>
  </w:style>
  <w:style w:type="table" w:customStyle="1" w:styleId="afffffffff1">
    <w:basedOn w:val="TableNormal"/>
    <w:tblPr>
      <w:tblStyleRowBandSize w:val="1"/>
      <w:tblStyleColBandSize w:val="1"/>
      <w:tblCellMar>
        <w:left w:w="115" w:type="dxa"/>
        <w:right w:w="115" w:type="dxa"/>
      </w:tblCellMar>
    </w:tblPr>
  </w:style>
  <w:style w:type="table" w:customStyle="1" w:styleId="afffffffff2">
    <w:basedOn w:val="TableNormal"/>
    <w:tblPr>
      <w:tblStyleRowBandSize w:val="1"/>
      <w:tblStyleColBandSize w:val="1"/>
      <w:tblCellMar>
        <w:left w:w="115" w:type="dxa"/>
        <w:right w:w="115" w:type="dxa"/>
      </w:tblCellMar>
    </w:tblPr>
  </w:style>
  <w:style w:type="table" w:customStyle="1" w:styleId="afffffffff3">
    <w:basedOn w:val="TableNormal"/>
    <w:tblPr>
      <w:tblStyleRowBandSize w:val="1"/>
      <w:tblStyleColBandSize w:val="1"/>
      <w:tblCellMar>
        <w:left w:w="115" w:type="dxa"/>
        <w:right w:w="115" w:type="dxa"/>
      </w:tblCellMar>
    </w:tblPr>
  </w:style>
  <w:style w:type="table" w:customStyle="1" w:styleId="afffffffff4">
    <w:basedOn w:val="TableNormal"/>
    <w:tblPr>
      <w:tblStyleRowBandSize w:val="1"/>
      <w:tblStyleColBandSize w:val="1"/>
      <w:tblCellMar>
        <w:left w:w="115" w:type="dxa"/>
        <w:right w:w="115" w:type="dxa"/>
      </w:tblCellMar>
    </w:tblPr>
  </w:style>
  <w:style w:type="table" w:customStyle="1" w:styleId="afffffffff5">
    <w:basedOn w:val="TableNormal"/>
    <w:tblPr>
      <w:tblStyleRowBandSize w:val="1"/>
      <w:tblStyleColBandSize w:val="1"/>
      <w:tblCellMar>
        <w:left w:w="115" w:type="dxa"/>
        <w:right w:w="115" w:type="dxa"/>
      </w:tblCellMar>
    </w:tblPr>
  </w:style>
  <w:style w:type="table" w:customStyle="1" w:styleId="afffffffff6">
    <w:basedOn w:val="TableNormal"/>
    <w:tblPr>
      <w:tblStyleRowBandSize w:val="1"/>
      <w:tblStyleColBandSize w:val="1"/>
      <w:tblCellMar>
        <w:left w:w="115" w:type="dxa"/>
        <w:right w:w="115" w:type="dxa"/>
      </w:tblCellMar>
    </w:tblPr>
  </w:style>
  <w:style w:type="table" w:customStyle="1" w:styleId="afffffffff7">
    <w:basedOn w:val="TableNormal"/>
    <w:tblPr>
      <w:tblStyleRowBandSize w:val="1"/>
      <w:tblStyleColBandSize w:val="1"/>
      <w:tblCellMar>
        <w:left w:w="115" w:type="dxa"/>
        <w:right w:w="115" w:type="dxa"/>
      </w:tblCellMar>
    </w:tblPr>
  </w:style>
  <w:style w:type="table" w:customStyle="1" w:styleId="afffffffff8">
    <w:basedOn w:val="TableNormal"/>
    <w:tblPr>
      <w:tblStyleRowBandSize w:val="1"/>
      <w:tblStyleColBandSize w:val="1"/>
      <w:tblCellMar>
        <w:left w:w="115" w:type="dxa"/>
        <w:right w:w="115" w:type="dxa"/>
      </w:tblCellMar>
    </w:tblPr>
  </w:style>
  <w:style w:type="table" w:customStyle="1" w:styleId="afffffffff9">
    <w:basedOn w:val="TableNormal"/>
    <w:tblPr>
      <w:tblStyleRowBandSize w:val="1"/>
      <w:tblStyleColBandSize w:val="1"/>
      <w:tblCellMar>
        <w:left w:w="115" w:type="dxa"/>
        <w:right w:w="115" w:type="dxa"/>
      </w:tblCellMar>
    </w:tblPr>
  </w:style>
  <w:style w:type="table" w:customStyle="1" w:styleId="afffffffffa">
    <w:basedOn w:val="TableNormal"/>
    <w:tblPr>
      <w:tblStyleRowBandSize w:val="1"/>
      <w:tblStyleColBandSize w:val="1"/>
      <w:tblCellMar>
        <w:left w:w="115" w:type="dxa"/>
        <w:right w:w="115" w:type="dxa"/>
      </w:tblCellMar>
    </w:tblPr>
  </w:style>
  <w:style w:type="table" w:customStyle="1" w:styleId="afffffffffb">
    <w:basedOn w:val="TableNormal"/>
    <w:tblPr>
      <w:tblStyleRowBandSize w:val="1"/>
      <w:tblStyleColBandSize w:val="1"/>
      <w:tblCellMar>
        <w:left w:w="115" w:type="dxa"/>
        <w:right w:w="115" w:type="dxa"/>
      </w:tblCellMar>
    </w:tblPr>
  </w:style>
  <w:style w:type="table" w:customStyle="1" w:styleId="afffffffffc">
    <w:basedOn w:val="TableNormal"/>
    <w:tblPr>
      <w:tblStyleRowBandSize w:val="1"/>
      <w:tblStyleColBandSize w:val="1"/>
      <w:tblCellMar>
        <w:left w:w="115" w:type="dxa"/>
        <w:right w:w="115" w:type="dxa"/>
      </w:tblCellMar>
    </w:tblPr>
  </w:style>
  <w:style w:type="table" w:customStyle="1" w:styleId="afffffffffd">
    <w:basedOn w:val="TableNormal"/>
    <w:tblPr>
      <w:tblStyleRowBandSize w:val="1"/>
      <w:tblStyleColBandSize w:val="1"/>
      <w:tblCellMar>
        <w:left w:w="115" w:type="dxa"/>
        <w:right w:w="115" w:type="dxa"/>
      </w:tblCellMar>
    </w:tblPr>
  </w:style>
  <w:style w:type="table" w:customStyle="1" w:styleId="afffffffffe">
    <w:basedOn w:val="TableNormal"/>
    <w:tblPr>
      <w:tblStyleRowBandSize w:val="1"/>
      <w:tblStyleColBandSize w:val="1"/>
      <w:tblCellMar>
        <w:left w:w="115" w:type="dxa"/>
        <w:right w:w="115" w:type="dxa"/>
      </w:tblCellMar>
    </w:tblPr>
  </w:style>
  <w:style w:type="table" w:customStyle="1" w:styleId="affffffffff">
    <w:basedOn w:val="TableNormal"/>
    <w:pPr>
      <w:spacing w:line="240" w:lineRule="auto"/>
    </w:pPr>
    <w:rPr>
      <w:sz w:val="22"/>
      <w:szCs w:val="22"/>
    </w:rPr>
    <w:tblPr>
      <w:tblStyleRowBandSize w:val="1"/>
      <w:tblStyleColBandSize w:val="1"/>
    </w:tblPr>
  </w:style>
  <w:style w:type="table" w:customStyle="1" w:styleId="affffffffff0">
    <w:basedOn w:val="TableNormal"/>
    <w:pPr>
      <w:spacing w:line="240" w:lineRule="auto"/>
    </w:pPr>
    <w:rPr>
      <w:sz w:val="22"/>
      <w:szCs w:val="22"/>
    </w:rPr>
    <w:tblPr>
      <w:tblStyleRowBandSize w:val="1"/>
      <w:tblStyleColBandSize w:val="1"/>
    </w:tblPr>
  </w:style>
  <w:style w:type="table" w:customStyle="1" w:styleId="affffffffff1">
    <w:basedOn w:val="TableNormal"/>
    <w:pPr>
      <w:spacing w:line="240" w:lineRule="auto"/>
    </w:pPr>
    <w:rPr>
      <w:sz w:val="22"/>
      <w:szCs w:val="22"/>
    </w:rPr>
    <w:tblPr>
      <w:tblStyleRowBandSize w:val="1"/>
      <w:tblStyleColBandSize w:val="1"/>
    </w:tblPr>
  </w:style>
  <w:style w:type="table" w:customStyle="1" w:styleId="affffffffff2">
    <w:basedOn w:val="TableNormal"/>
    <w:pPr>
      <w:spacing w:line="240" w:lineRule="auto"/>
    </w:pPr>
    <w:rPr>
      <w:sz w:val="22"/>
      <w:szCs w:val="22"/>
    </w:rPr>
    <w:tblPr>
      <w:tblStyleRowBandSize w:val="1"/>
      <w:tblStyleColBandSize w:val="1"/>
    </w:tblPr>
  </w:style>
  <w:style w:type="table" w:customStyle="1" w:styleId="affffffffff3">
    <w:basedOn w:val="TableNormal"/>
    <w:pPr>
      <w:spacing w:line="240" w:lineRule="auto"/>
    </w:pPr>
    <w:rPr>
      <w:sz w:val="22"/>
      <w:szCs w:val="22"/>
    </w:rPr>
    <w:tblPr>
      <w:tblStyleRowBandSize w:val="1"/>
      <w:tblStyleColBandSize w:val="1"/>
    </w:tblPr>
  </w:style>
  <w:style w:type="table" w:customStyle="1" w:styleId="affffffffff4">
    <w:basedOn w:val="TableNormal"/>
    <w:pPr>
      <w:spacing w:line="240" w:lineRule="auto"/>
    </w:pPr>
    <w:rPr>
      <w:sz w:val="22"/>
      <w:szCs w:val="22"/>
    </w:rPr>
    <w:tblPr>
      <w:tblStyleRowBandSize w:val="1"/>
      <w:tblStyleColBandSize w:val="1"/>
    </w:tblPr>
  </w:style>
  <w:style w:type="table" w:customStyle="1" w:styleId="affffffffff5">
    <w:basedOn w:val="TableNormal"/>
    <w:pPr>
      <w:spacing w:line="240" w:lineRule="auto"/>
    </w:pPr>
    <w:rPr>
      <w:sz w:val="22"/>
      <w:szCs w:val="22"/>
    </w:rPr>
    <w:tblPr>
      <w:tblStyleRowBandSize w:val="1"/>
      <w:tblStyleColBandSize w:val="1"/>
    </w:tblPr>
  </w:style>
  <w:style w:type="table" w:customStyle="1" w:styleId="affffffffff6">
    <w:basedOn w:val="TableNormal"/>
    <w:pPr>
      <w:spacing w:line="240" w:lineRule="auto"/>
    </w:pPr>
    <w:rPr>
      <w:sz w:val="22"/>
      <w:szCs w:val="22"/>
    </w:rPr>
    <w:tblPr>
      <w:tblStyleRowBandSize w:val="1"/>
      <w:tblStyleColBandSize w:val="1"/>
    </w:tblPr>
  </w:style>
  <w:style w:type="table" w:customStyle="1" w:styleId="affffffffff7">
    <w:basedOn w:val="TableNormal"/>
    <w:pPr>
      <w:spacing w:line="240" w:lineRule="auto"/>
    </w:pPr>
    <w:rPr>
      <w:sz w:val="22"/>
      <w:szCs w:val="22"/>
    </w:rPr>
    <w:tblPr>
      <w:tblStyleRowBandSize w:val="1"/>
      <w:tblStyleColBandSize w:val="1"/>
    </w:tblPr>
  </w:style>
  <w:style w:type="table" w:customStyle="1" w:styleId="affffffffff8">
    <w:basedOn w:val="TableNormal"/>
    <w:pPr>
      <w:spacing w:line="240" w:lineRule="auto"/>
    </w:pPr>
    <w:rPr>
      <w:sz w:val="22"/>
      <w:szCs w:val="22"/>
    </w:rPr>
    <w:tblPr>
      <w:tblStyleRowBandSize w:val="1"/>
      <w:tblStyleColBandSize w:val="1"/>
    </w:tblPr>
  </w:style>
  <w:style w:type="table" w:customStyle="1" w:styleId="affffffffff9">
    <w:basedOn w:val="TableNormal"/>
    <w:pPr>
      <w:spacing w:line="240" w:lineRule="auto"/>
    </w:pPr>
    <w:rPr>
      <w:sz w:val="22"/>
      <w:szCs w:val="22"/>
    </w:rPr>
    <w:tblPr>
      <w:tblStyleRowBandSize w:val="1"/>
      <w:tblStyleColBandSize w:val="1"/>
    </w:tblPr>
  </w:style>
  <w:style w:type="table" w:customStyle="1" w:styleId="affffffffffa">
    <w:basedOn w:val="TableNormal"/>
    <w:pPr>
      <w:spacing w:line="240" w:lineRule="auto"/>
    </w:pPr>
    <w:rPr>
      <w:sz w:val="22"/>
      <w:szCs w:val="22"/>
    </w:rPr>
    <w:tblPr>
      <w:tblStyleRowBandSize w:val="1"/>
      <w:tblStyleColBandSize w:val="1"/>
    </w:tblPr>
  </w:style>
  <w:style w:type="table" w:customStyle="1" w:styleId="affffffffffb">
    <w:basedOn w:val="TableNormal"/>
    <w:pPr>
      <w:spacing w:line="240" w:lineRule="auto"/>
    </w:pPr>
    <w:rPr>
      <w:sz w:val="22"/>
      <w:szCs w:val="22"/>
    </w:rPr>
    <w:tblPr>
      <w:tblStyleRowBandSize w:val="1"/>
      <w:tblStyleColBandSize w:val="1"/>
    </w:tblPr>
  </w:style>
  <w:style w:type="table" w:customStyle="1" w:styleId="affffffffffc">
    <w:basedOn w:val="TableNormal"/>
    <w:pPr>
      <w:spacing w:line="240" w:lineRule="auto"/>
    </w:pPr>
    <w:rPr>
      <w:sz w:val="22"/>
      <w:szCs w:val="22"/>
    </w:rPr>
    <w:tblPr>
      <w:tblStyleRowBandSize w:val="1"/>
      <w:tblStyleColBandSize w:val="1"/>
    </w:tblPr>
  </w:style>
  <w:style w:type="table" w:customStyle="1" w:styleId="affffffffffd">
    <w:basedOn w:val="TableNormal"/>
    <w:pPr>
      <w:spacing w:line="240" w:lineRule="auto"/>
    </w:pPr>
    <w:rPr>
      <w:sz w:val="22"/>
      <w:szCs w:val="22"/>
    </w:rPr>
    <w:tblPr>
      <w:tblStyleRowBandSize w:val="1"/>
      <w:tblStyleColBandSize w:val="1"/>
    </w:tblPr>
  </w:style>
  <w:style w:type="table" w:customStyle="1" w:styleId="affffffffffe">
    <w:basedOn w:val="TableNormal"/>
    <w:pPr>
      <w:spacing w:line="240" w:lineRule="auto"/>
    </w:pPr>
    <w:rPr>
      <w:sz w:val="22"/>
      <w:szCs w:val="22"/>
    </w:rPr>
    <w:tblPr>
      <w:tblStyleRowBandSize w:val="1"/>
      <w:tblStyleColBandSize w:val="1"/>
    </w:tblPr>
  </w:style>
  <w:style w:type="table" w:customStyle="1" w:styleId="afffffffffff">
    <w:basedOn w:val="TableNormal"/>
    <w:pPr>
      <w:spacing w:line="240" w:lineRule="auto"/>
    </w:pPr>
    <w:rPr>
      <w:sz w:val="22"/>
      <w:szCs w:val="22"/>
    </w:rPr>
    <w:tblPr>
      <w:tblStyleRowBandSize w:val="1"/>
      <w:tblStyleColBandSize w:val="1"/>
    </w:tblPr>
  </w:style>
  <w:style w:type="table" w:customStyle="1" w:styleId="afffffffffff0">
    <w:basedOn w:val="TableNormal"/>
    <w:pPr>
      <w:spacing w:line="240" w:lineRule="auto"/>
    </w:pPr>
    <w:rPr>
      <w:sz w:val="22"/>
      <w:szCs w:val="22"/>
    </w:rPr>
    <w:tblPr>
      <w:tblStyleRowBandSize w:val="1"/>
      <w:tblStyleColBandSize w:val="1"/>
    </w:tblPr>
  </w:style>
  <w:style w:type="table" w:customStyle="1" w:styleId="afffffffffff1">
    <w:basedOn w:val="TableNormal"/>
    <w:pPr>
      <w:spacing w:line="240" w:lineRule="auto"/>
    </w:pPr>
    <w:rPr>
      <w:sz w:val="22"/>
      <w:szCs w:val="22"/>
    </w:rPr>
    <w:tblPr>
      <w:tblStyleRowBandSize w:val="1"/>
      <w:tblStyleColBandSize w:val="1"/>
    </w:tblPr>
  </w:style>
  <w:style w:type="table" w:customStyle="1" w:styleId="afffffffffff2">
    <w:basedOn w:val="TableNormal"/>
    <w:pPr>
      <w:spacing w:line="240" w:lineRule="auto"/>
    </w:pPr>
    <w:rPr>
      <w:sz w:val="22"/>
      <w:szCs w:val="22"/>
    </w:rPr>
    <w:tblPr>
      <w:tblStyleRowBandSize w:val="1"/>
      <w:tblStyleColBandSize w:val="1"/>
    </w:tblPr>
  </w:style>
  <w:style w:type="table" w:customStyle="1" w:styleId="afffffffffff3">
    <w:basedOn w:val="TableNormal"/>
    <w:pPr>
      <w:spacing w:line="240" w:lineRule="auto"/>
    </w:pPr>
    <w:rPr>
      <w:sz w:val="22"/>
      <w:szCs w:val="22"/>
    </w:rPr>
    <w:tblPr>
      <w:tblStyleRowBandSize w:val="1"/>
      <w:tblStyleColBandSize w:val="1"/>
    </w:tblPr>
  </w:style>
  <w:style w:type="table" w:customStyle="1" w:styleId="afffffffffff4">
    <w:basedOn w:val="TableNormal"/>
    <w:pPr>
      <w:spacing w:line="240" w:lineRule="auto"/>
    </w:pPr>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685814">
      <w:bodyDiv w:val="1"/>
      <w:marLeft w:val="0"/>
      <w:marRight w:val="0"/>
      <w:marTop w:val="0"/>
      <w:marBottom w:val="0"/>
      <w:divBdr>
        <w:top w:val="none" w:sz="0" w:space="0" w:color="auto"/>
        <w:left w:val="none" w:sz="0" w:space="0" w:color="auto"/>
        <w:bottom w:val="none" w:sz="0" w:space="0" w:color="auto"/>
        <w:right w:val="none" w:sz="0" w:space="0" w:color="auto"/>
      </w:divBdr>
    </w:div>
    <w:div w:id="1842969643">
      <w:bodyDiv w:val="1"/>
      <w:marLeft w:val="0"/>
      <w:marRight w:val="0"/>
      <w:marTop w:val="0"/>
      <w:marBottom w:val="0"/>
      <w:divBdr>
        <w:top w:val="none" w:sz="0" w:space="0" w:color="auto"/>
        <w:left w:val="none" w:sz="0" w:space="0" w:color="auto"/>
        <w:bottom w:val="none" w:sz="0" w:space="0" w:color="auto"/>
        <w:right w:val="none" w:sz="0" w:space="0" w:color="auto"/>
      </w:divBdr>
      <w:divsChild>
        <w:div w:id="830368712">
          <w:marLeft w:val="0"/>
          <w:marRight w:val="0"/>
          <w:marTop w:val="0"/>
          <w:marBottom w:val="0"/>
          <w:divBdr>
            <w:top w:val="none" w:sz="0" w:space="0" w:color="auto"/>
            <w:left w:val="none" w:sz="0" w:space="0" w:color="auto"/>
            <w:bottom w:val="none" w:sz="0" w:space="0" w:color="auto"/>
            <w:right w:val="none" w:sz="0" w:space="0" w:color="auto"/>
          </w:divBdr>
          <w:divsChild>
            <w:div w:id="149757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mYtDJYyd5R12ciORPrTicOJQ2Q==">CgMxLjAaJwoBMBIiCiAIBCocCgtBQUFCT1otWjlJQRAIGgtBQUFCT1otWjlJQRonCgExEiIKIAgEKhwKC0FBQUJPWi1aOUlNEAgaC0FBQUJPWi1aOUlNGicKATISIgogCAQqHAoLQUFBQk9aLVo5SUUQCBoLQUFBQk9aLVo5SUUixAIKC0FBQUJPWi1aOUlBEpoCCgtBQUFCT1otWjlJQRILQUFBQk9aLVo5SUEaFwoJdGV4dC9odG1sEgpzdGFydCBoZXJlIhgKCnRleHQvcGxhaW4SCnN0YXJ0IGhlcmUqSwoSS2F0aHJ5biBNYXJjaGVzYW5vGjUvL3NzbC5nc3RhdGljLmNvbS9kb2NzL2NvbW1vbi9ibHVlX3NpbGhvdWV0dGU5Ni0wLnBuZzDg6ZD88zE44OmQ/PMxck0KEkthdGhyeW4gTWFyY2hlc2Fubxo3CjUvL3NzbC5nc3RhdGljLmNvbS9kb2NzL2NvbW1vbi9ibHVlX3NpbGhvdWV0dGU5Ni0wLnBuZ3gAiAEBmgEGCAAQABgAqgEMEgpzdGFydCBoZXJlsAEAuAEBGODpkPzzMSDg6ZD88zEwAEIIa2l4LmNtdDEixwIKC0FBQUJPWi1aOUlFEp0CCgtBQUFCT1otWjlJRRILQUFBQk9aLVo5SUUaGAoJdGV4dC9odG1sEgtVcGRhdGUgdGhpcyIZCgp0ZXh0L3BsYWluEgtVcGRhdGUgdGhpcypLChJLYXRocnluIE1hcmNoZXNhbm8aNS8vc3NsLmdzdGF0aWMuY29tL2RvY3MvY29tbW9uL2JsdWVfc2lsaG91ZXR0ZTk2LTAucG5nMKDoqIb1MTig6KiG9TFyTQoSS2F0aHJ5biBNYXJjaGVzYW5vGjcKNS8vc3NsLmdzdGF0aWMuY29tL2RvY3MvY29tbW9uL2JsdWVfc2lsaG91ZXR0ZTk2LTAucG5neACIAQGaAQYIABAAGACqAQ0SC1VwZGF0ZSB0aGlzsAEAuAEBGKDoqIb1MSCg6KiG9TEwAEIIa2l4LmNtdDMiuQMKC0FBQUJPWi1aOUlNEo8DCgtBQUFCT1otWjlJTRILQUFBQk9aLVo5SU0aPgoJdGV4dC9odG1sEjFOb3Qgc3VyZSB3aHkgSSBoaWdobGlnaHRlZCB0aGlzLiBMb29rIGludG8gaXQuLi4uIj8KCnRleHQvcGxhaW4SMU5vdCBzdXJlIHdoeSBJIGhpZ2hsaWdodGVkIHRoaXMuIExvb2sgaW50byBpdC4uLi4qSwoSS2F0aHJ5biBNYXJjaGVzYW5vGjUvL3NzbC5nc3RhdGljLmNvbS9kb2NzL2NvbW1vbi9ibHVlX3NpbGhvdWV0dGU5Ni0wLnBuZzCg6KiG9TE4oOiohvUxck0KEkthdGhyeW4gTWFyY2hlc2Fubxo3CjUvL3NzbC5nc3RhdGljLmNvbS9kb2NzL2NvbW1vbi9ibHVlX3NpbGhvdWV0dGU5Ni0wLnBuZ3gAiAEBmgEGCAAQABgAqgEzEjFOb3Qgc3VyZSB3aHkgSSBoaWdobGlnaHRlZCB0aGlzLiBMb29rIGludG8gaXQuLi4usAEAuAEBGKDoqIb1MSCg6KiG9TEwAEIIa2l4LmNtdDIyCGguZ2pkZ3hz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gAciExUWRpQ0g4UUNWbHo2Z1loWXl3bjZQQUtYM3pqaUZhYXY=</go:docsCustomData>
</go:gDocsCustomXmlDataStorage>
</file>

<file path=customXml/itemProps1.xml><?xml version="1.0" encoding="utf-8"?>
<ds:datastoreItem xmlns:ds="http://schemas.openxmlformats.org/officeDocument/2006/customXml" ds:itemID="{FEE6F906-8711-4532-BC3B-56111A56F6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422</Pages>
  <Words>185629</Words>
  <Characters>1058088</Characters>
  <Application>Microsoft Office Word</Application>
  <DocSecurity>0</DocSecurity>
  <Lines>8817</Lines>
  <Paragraphs>2482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Marchesano</dc:creator>
  <cp:lastModifiedBy>Mindi Ferguson</cp:lastModifiedBy>
  <cp:revision>2</cp:revision>
  <dcterms:created xsi:type="dcterms:W3CDTF">2024-11-06T19:51:00Z</dcterms:created>
  <dcterms:modified xsi:type="dcterms:W3CDTF">2024-11-06T19:51:00Z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a2073c9b5765339e3e89d481426d3e6888a14dd7b62a2af06a955e2fa8a964a8</vt:lpwstr>
  </property>
</Properties>
</file>